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2B46" w:rsidRPr="005B416A" w:rsidRDefault="00782B46" w:rsidP="00090A47">
      <w:pPr>
        <w:widowControl w:val="0"/>
        <w:autoSpaceDE w:val="0"/>
        <w:autoSpaceDN w:val="0"/>
        <w:adjustRightInd w:val="0"/>
        <w:spacing w:after="0" w:line="240" w:lineRule="auto"/>
        <w:jc w:val="center"/>
        <w:rPr>
          <w:rFonts w:ascii="Arial" w:eastAsia="Times New Roman" w:hAnsi="Arial" w:cs="Arial"/>
          <w:b/>
          <w:sz w:val="20"/>
          <w:szCs w:val="24"/>
          <w:lang w:eastAsia="ru-RU"/>
        </w:rPr>
      </w:pPr>
      <w:r w:rsidRPr="005B416A">
        <w:rPr>
          <w:rFonts w:ascii="Arial" w:eastAsia="Times New Roman" w:hAnsi="Arial" w:cs="Arial"/>
          <w:b/>
          <w:sz w:val="20"/>
          <w:szCs w:val="20"/>
          <w:lang w:eastAsia="ru-RU"/>
        </w:rPr>
        <w:t>Российская Федерация</w:t>
      </w:r>
    </w:p>
    <w:p w:rsidR="00782B46" w:rsidRPr="005B416A" w:rsidRDefault="00782B46" w:rsidP="00090A47">
      <w:pPr>
        <w:widowControl w:val="0"/>
        <w:autoSpaceDE w:val="0"/>
        <w:autoSpaceDN w:val="0"/>
        <w:adjustRightInd w:val="0"/>
        <w:spacing w:after="0" w:line="240" w:lineRule="auto"/>
        <w:jc w:val="center"/>
        <w:rPr>
          <w:rFonts w:ascii="Arial" w:eastAsia="Times New Roman" w:hAnsi="Arial" w:cs="Arial"/>
          <w:b/>
          <w:sz w:val="18"/>
          <w:szCs w:val="18"/>
          <w:lang w:eastAsia="ru-RU"/>
        </w:rPr>
      </w:pPr>
      <w:r w:rsidRPr="005B416A">
        <w:rPr>
          <w:rFonts w:ascii="Arial" w:eastAsia="Times New Roman" w:hAnsi="Arial" w:cs="Arial"/>
          <w:b/>
          <w:sz w:val="18"/>
          <w:szCs w:val="18"/>
          <w:lang w:eastAsia="ru-RU"/>
        </w:rPr>
        <w:t>ОБЩЕСТВО С ОГРАНИЧЕННОЙ ОТВЕТСТВЕННОСТЬЮ</w:t>
      </w:r>
    </w:p>
    <w:p w:rsidR="00782B46" w:rsidRPr="005B416A" w:rsidRDefault="00782B46" w:rsidP="00090A47">
      <w:pPr>
        <w:widowControl w:val="0"/>
        <w:autoSpaceDE w:val="0"/>
        <w:autoSpaceDN w:val="0"/>
        <w:adjustRightInd w:val="0"/>
        <w:spacing w:after="0" w:line="240" w:lineRule="auto"/>
        <w:jc w:val="center"/>
        <w:rPr>
          <w:rFonts w:ascii="Arial" w:eastAsia="Times New Roman" w:hAnsi="Arial" w:cs="Arial"/>
          <w:b/>
          <w:sz w:val="20"/>
          <w:szCs w:val="24"/>
          <w:lang w:eastAsia="ru-RU"/>
        </w:rPr>
      </w:pPr>
      <w:r w:rsidRPr="005B416A">
        <w:rPr>
          <w:rFonts w:ascii="Arial" w:eastAsia="Times New Roman" w:hAnsi="Arial" w:cs="Arial"/>
          <w:b/>
          <w:noProof/>
          <w:sz w:val="20"/>
          <w:szCs w:val="24"/>
          <w:lang w:eastAsia="ru-RU"/>
        </w:rPr>
        <w:drawing>
          <wp:inline distT="0" distB="0" distL="0" distR="0">
            <wp:extent cx="5876925" cy="803451"/>
            <wp:effectExtent l="0" t="0" r="0" b="0"/>
            <wp:docPr id="1" name="Рисунок 1" descr="Геокадастр_продольный_с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окадастр_продольный_сини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76925" cy="803451"/>
                    </a:xfrm>
                    <a:prstGeom prst="rect">
                      <a:avLst/>
                    </a:prstGeom>
                    <a:noFill/>
                    <a:ln>
                      <a:noFill/>
                    </a:ln>
                  </pic:spPr>
                </pic:pic>
              </a:graphicData>
            </a:graphic>
          </wp:inline>
        </w:drawing>
      </w:r>
    </w:p>
    <w:p w:rsidR="00782B46" w:rsidRPr="005B416A" w:rsidRDefault="00BD3E2F" w:rsidP="00090A47">
      <w:pPr>
        <w:framePr w:w="9900" w:h="173" w:hRule="exact" w:hSpace="180" w:wrap="around" w:vAnchor="text" w:hAnchor="page" w:x="1446" w:y="98"/>
        <w:widowControl w:val="0"/>
        <w:autoSpaceDE w:val="0"/>
        <w:autoSpaceDN w:val="0"/>
        <w:adjustRightInd w:val="0"/>
        <w:spacing w:after="0" w:line="240" w:lineRule="auto"/>
        <w:jc w:val="center"/>
        <w:rPr>
          <w:rFonts w:ascii="SchoolBook" w:eastAsia="Times New Roman" w:hAnsi="SchoolBook" w:cs="Times New Roman"/>
          <w:sz w:val="15"/>
          <w:szCs w:val="15"/>
          <w:lang w:eastAsia="ru-RU"/>
        </w:rPr>
      </w:pPr>
      <w:r>
        <w:rPr>
          <w:rFonts w:ascii="Times New Roman" w:eastAsia="Times New Roman" w:hAnsi="Times New Roman" w:cs="Times New Roman"/>
          <w:noProof/>
          <w:sz w:val="20"/>
          <w:szCs w:val="20"/>
          <w:lang w:eastAsia="ru-RU"/>
        </w:rPr>
        <w:pict>
          <v:line id="Прямая соединительная линия 6" o:spid="_x0000_s1026" style="position:absolute;left:0;text-align:left;z-index:251659264;visibility:visible" from="12.8pt,2.55pt" to="475.2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" o:allowincell="f" strokecolor="blue" strokeweight="1pt">
            <v:stroke startarrowwidth="narrow" startarrowlength="short" endarrowwidth="narrow" endarrowlength="short"/>
            <v:shadow color="black" opacity="49150f" offset=".74833mm,.74833mm"/>
          </v:line>
        </w:pict>
      </w:r>
      <w:r>
        <w:rPr>
          <w:rFonts w:ascii="Times New Roman" w:eastAsia="Times New Roman" w:hAnsi="Times New Roman" w:cs="Times New Roman"/>
          <w:noProof/>
          <w:sz w:val="20"/>
          <w:szCs w:val="20"/>
          <w:lang w:eastAsia="ru-RU"/>
        </w:rPr>
        <w:pict>
          <v:line id="Прямая соединительная линия 2" o:spid="_x0000_s1027" style="position:absolute;left:0;text-align:left;z-index:251660288;visibility:visible;mso-wrap-distance-top:-8e-5mm;mso-wrap-distance-bottom:-8e-5mm" from="12.8pt,5.35pt" to="475.2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" o:allowincell="f" strokecolor="blue" strokeweight=".25pt">
            <v:stroke startarrowwidth="narrow" startarrowlength="short" endarrowwidth="narrow" endarrowlength="short"/>
            <v:shadow color="black" opacity="49150f" offset=".74833mm,.74833mm"/>
          </v:line>
        </w:pict>
      </w:r>
    </w:p>
    <w:p w:rsidR="00782B46" w:rsidRPr="005B416A" w:rsidRDefault="00782B46" w:rsidP="00090A47">
      <w:pPr>
        <w:framePr w:w="9900" w:h="173" w:hRule="exact" w:hSpace="180" w:wrap="around" w:vAnchor="text" w:hAnchor="page" w:x="1446" w:y="98"/>
        <w:widowControl w:val="0"/>
        <w:autoSpaceDE w:val="0"/>
        <w:autoSpaceDN w:val="0"/>
        <w:adjustRightInd w:val="0"/>
        <w:spacing w:after="0" w:line="240" w:lineRule="auto"/>
        <w:jc w:val="center"/>
        <w:rPr>
          <w:rFonts w:ascii="SchoolBook" w:eastAsia="Times New Roman" w:hAnsi="SchoolBook" w:cs="Times New Roman"/>
          <w:sz w:val="15"/>
          <w:szCs w:val="15"/>
          <w:lang w:eastAsia="ru-RU"/>
        </w:rPr>
      </w:pPr>
    </w:p>
    <w:p w:rsidR="00782B46" w:rsidRPr="005B416A" w:rsidRDefault="00782B46" w:rsidP="00090A47">
      <w:pPr>
        <w:framePr w:w="9900" w:h="173" w:hRule="exact" w:hSpace="180" w:wrap="around" w:vAnchor="text" w:hAnchor="page" w:x="1446" w:y="98"/>
        <w:widowControl w:val="0"/>
        <w:autoSpaceDE w:val="0"/>
        <w:autoSpaceDN w:val="0"/>
        <w:adjustRightInd w:val="0"/>
        <w:spacing w:after="0" w:line="240" w:lineRule="auto"/>
        <w:jc w:val="center"/>
        <w:rPr>
          <w:rFonts w:ascii="SchoolBook" w:eastAsia="Times New Roman" w:hAnsi="SchoolBook" w:cs="Times New Roman"/>
          <w:sz w:val="15"/>
          <w:szCs w:val="15"/>
          <w:lang w:eastAsia="ru-RU"/>
        </w:rPr>
      </w:pPr>
    </w:p>
    <w:p w:rsidR="00782B46" w:rsidRPr="005B416A" w:rsidRDefault="00782B46" w:rsidP="00090A47">
      <w:pPr>
        <w:widowControl w:val="0"/>
        <w:autoSpaceDE w:val="0"/>
        <w:autoSpaceDN w:val="0"/>
        <w:adjustRightInd w:val="0"/>
        <w:spacing w:after="0" w:line="240" w:lineRule="auto"/>
        <w:ind w:right="-1"/>
        <w:jc w:val="center"/>
        <w:rPr>
          <w:rFonts w:ascii="Calibri" w:eastAsia="Times New Roman" w:hAnsi="Calibri" w:cs="Times New Roman"/>
          <w:caps/>
          <w:spacing w:val="-10"/>
          <w:sz w:val="15"/>
          <w:szCs w:val="15"/>
          <w:lang w:eastAsia="ru-RU"/>
        </w:rPr>
      </w:pPr>
      <w:r w:rsidRPr="005B416A">
        <w:rPr>
          <w:rFonts w:ascii="Calibri" w:eastAsia="Times New Roman" w:hAnsi="Calibri" w:cs="Times New Roman"/>
          <w:spacing w:val="-10"/>
          <w:sz w:val="15"/>
          <w:szCs w:val="15"/>
          <w:lang w:eastAsia="ru-RU"/>
        </w:rPr>
        <w:t xml:space="preserve">352570, Россия, Краснодарский край, </w:t>
      </w:r>
      <w:proofErr w:type="spellStart"/>
      <w:r w:rsidRPr="005B416A">
        <w:rPr>
          <w:rFonts w:ascii="Calibri" w:eastAsia="Times New Roman" w:hAnsi="Calibri" w:cs="Times New Roman"/>
          <w:spacing w:val="-10"/>
          <w:sz w:val="15"/>
          <w:szCs w:val="15"/>
          <w:lang w:eastAsia="ru-RU"/>
        </w:rPr>
        <w:t>пгт.Мостовской</w:t>
      </w:r>
      <w:proofErr w:type="spellEnd"/>
      <w:proofErr w:type="gramStart"/>
      <w:r w:rsidRPr="005B416A">
        <w:rPr>
          <w:rFonts w:ascii="Calibri" w:eastAsia="Times New Roman" w:hAnsi="Calibri" w:cs="Times New Roman"/>
          <w:spacing w:val="-10"/>
          <w:sz w:val="15"/>
          <w:szCs w:val="15"/>
          <w:lang w:eastAsia="ru-RU"/>
        </w:rPr>
        <w:t>,  ул.</w:t>
      </w:r>
      <w:proofErr w:type="gramEnd"/>
      <w:r w:rsidRPr="005B416A">
        <w:rPr>
          <w:rFonts w:ascii="Calibri" w:eastAsia="Times New Roman" w:hAnsi="Calibri" w:cs="Times New Roman"/>
          <w:spacing w:val="-10"/>
          <w:sz w:val="15"/>
          <w:szCs w:val="15"/>
          <w:lang w:eastAsia="ru-RU"/>
        </w:rPr>
        <w:t xml:space="preserve"> Горького, 137А   телефон/факс +7(861) 240-05-32,        </w:t>
      </w:r>
      <w:r w:rsidRPr="005B416A">
        <w:rPr>
          <w:rFonts w:ascii="Calibri" w:eastAsia="Times New Roman" w:hAnsi="Calibri" w:cs="Times New Roman"/>
          <w:spacing w:val="-10"/>
          <w:sz w:val="15"/>
          <w:szCs w:val="15"/>
          <w:lang w:val="en-US" w:eastAsia="ru-RU"/>
        </w:rPr>
        <w:t>e</w:t>
      </w:r>
      <w:r w:rsidRPr="005B416A">
        <w:rPr>
          <w:rFonts w:ascii="Calibri" w:eastAsia="Times New Roman" w:hAnsi="Calibri" w:cs="Times New Roman"/>
          <w:spacing w:val="-10"/>
          <w:sz w:val="15"/>
          <w:szCs w:val="15"/>
          <w:lang w:eastAsia="ru-RU"/>
        </w:rPr>
        <w:t>-</w:t>
      </w:r>
      <w:r w:rsidRPr="005B416A">
        <w:rPr>
          <w:rFonts w:ascii="Calibri" w:eastAsia="Times New Roman" w:hAnsi="Calibri" w:cs="Times New Roman"/>
          <w:spacing w:val="-10"/>
          <w:sz w:val="15"/>
          <w:szCs w:val="15"/>
          <w:lang w:val="en-US" w:eastAsia="ru-RU"/>
        </w:rPr>
        <w:t>mail</w:t>
      </w:r>
      <w:r w:rsidRPr="005B416A">
        <w:rPr>
          <w:rFonts w:ascii="Calibri" w:eastAsia="Times New Roman" w:hAnsi="Calibri" w:cs="Times New Roman"/>
          <w:spacing w:val="-10"/>
          <w:sz w:val="15"/>
          <w:szCs w:val="15"/>
          <w:lang w:eastAsia="ru-RU"/>
        </w:rPr>
        <w:t xml:space="preserve">: </w:t>
      </w:r>
      <w:proofErr w:type="spellStart"/>
      <w:r w:rsidRPr="005B416A">
        <w:rPr>
          <w:rFonts w:ascii="Calibri" w:eastAsia="Times New Roman" w:hAnsi="Calibri" w:cs="Times New Roman"/>
          <w:spacing w:val="-10"/>
          <w:sz w:val="15"/>
          <w:szCs w:val="15"/>
          <w:lang w:val="en-US" w:eastAsia="ru-RU"/>
        </w:rPr>
        <w:t>geokadastr</w:t>
      </w:r>
      <w:proofErr w:type="spellEnd"/>
      <w:r w:rsidRPr="005B416A">
        <w:rPr>
          <w:rFonts w:ascii="Calibri" w:eastAsia="Times New Roman" w:hAnsi="Calibri" w:cs="Times New Roman"/>
          <w:spacing w:val="-10"/>
          <w:sz w:val="15"/>
          <w:szCs w:val="15"/>
          <w:lang w:eastAsia="ru-RU"/>
        </w:rPr>
        <w:t>23@g</w:t>
      </w:r>
      <w:r w:rsidRPr="005B416A">
        <w:rPr>
          <w:rFonts w:ascii="Calibri" w:eastAsia="Times New Roman" w:hAnsi="Calibri" w:cs="Times New Roman"/>
          <w:spacing w:val="-10"/>
          <w:sz w:val="15"/>
          <w:szCs w:val="15"/>
          <w:lang w:val="en-US" w:eastAsia="ru-RU"/>
        </w:rPr>
        <w:t>mail</w:t>
      </w:r>
      <w:r w:rsidRPr="005B416A">
        <w:rPr>
          <w:rFonts w:ascii="Calibri" w:eastAsia="Times New Roman" w:hAnsi="Calibri" w:cs="Times New Roman"/>
          <w:spacing w:val="-10"/>
          <w:sz w:val="15"/>
          <w:szCs w:val="15"/>
          <w:lang w:eastAsia="ru-RU"/>
        </w:rPr>
        <w:t>.</w:t>
      </w:r>
      <w:proofErr w:type="spellStart"/>
      <w:r w:rsidRPr="005B416A">
        <w:rPr>
          <w:rFonts w:ascii="Calibri" w:eastAsia="Times New Roman" w:hAnsi="Calibri" w:cs="Times New Roman"/>
          <w:spacing w:val="-10"/>
          <w:sz w:val="15"/>
          <w:szCs w:val="15"/>
          <w:lang w:val="en-US" w:eastAsia="ru-RU"/>
        </w:rPr>
        <w:t>comwww</w:t>
      </w:r>
      <w:proofErr w:type="spellEnd"/>
      <w:r w:rsidRPr="005B416A">
        <w:rPr>
          <w:rFonts w:ascii="Calibri" w:eastAsia="Times New Roman" w:hAnsi="Calibri" w:cs="Times New Roman"/>
          <w:spacing w:val="-10"/>
          <w:sz w:val="15"/>
          <w:szCs w:val="15"/>
          <w:lang w:eastAsia="ru-RU"/>
        </w:rPr>
        <w:t>.</w:t>
      </w:r>
      <w:proofErr w:type="spellStart"/>
      <w:r w:rsidRPr="005B416A">
        <w:rPr>
          <w:rFonts w:ascii="Calibri" w:eastAsia="Times New Roman" w:hAnsi="Calibri" w:cs="Times New Roman"/>
          <w:spacing w:val="-10"/>
          <w:sz w:val="15"/>
          <w:szCs w:val="15"/>
          <w:lang w:val="en-US" w:eastAsia="ru-RU"/>
        </w:rPr>
        <w:t>geokadastr</w:t>
      </w:r>
      <w:proofErr w:type="spellEnd"/>
      <w:r w:rsidRPr="005B416A">
        <w:rPr>
          <w:rFonts w:ascii="Calibri" w:eastAsia="Times New Roman" w:hAnsi="Calibri" w:cs="Times New Roman"/>
          <w:spacing w:val="-10"/>
          <w:sz w:val="15"/>
          <w:szCs w:val="15"/>
          <w:lang w:eastAsia="ru-RU"/>
        </w:rPr>
        <w:t>23.</w:t>
      </w:r>
      <w:proofErr w:type="spellStart"/>
      <w:r w:rsidRPr="005B416A">
        <w:rPr>
          <w:rFonts w:ascii="Calibri" w:eastAsia="Times New Roman" w:hAnsi="Calibri" w:cs="Times New Roman"/>
          <w:spacing w:val="-10"/>
          <w:sz w:val="15"/>
          <w:szCs w:val="15"/>
          <w:lang w:val="en-US" w:eastAsia="ru-RU"/>
        </w:rPr>
        <w:t>ru</w:t>
      </w:r>
      <w:proofErr w:type="spellEnd"/>
    </w:p>
    <w:p w:rsidR="00782B46" w:rsidRPr="005B416A" w:rsidRDefault="00782B46" w:rsidP="00090A47">
      <w:pPr>
        <w:spacing w:after="0" w:line="240" w:lineRule="auto"/>
        <w:rPr>
          <w:rFonts w:ascii="Times New Roman" w:eastAsia="Times New Roman" w:hAnsi="Times New Roman" w:cs="Times New Roman"/>
          <w:sz w:val="28"/>
          <w:szCs w:val="28"/>
          <w:lang w:eastAsia="ru-RU"/>
        </w:rPr>
      </w:pPr>
    </w:p>
    <w:p w:rsidR="00782B46" w:rsidRPr="005B416A" w:rsidRDefault="00782B46" w:rsidP="00090A47">
      <w:pPr>
        <w:spacing w:after="0" w:line="240" w:lineRule="auto"/>
        <w:rPr>
          <w:rFonts w:ascii="Times New Roman" w:eastAsia="Times New Roman" w:hAnsi="Times New Roman" w:cs="Times New Roman"/>
          <w:sz w:val="28"/>
          <w:szCs w:val="28"/>
          <w:lang w:eastAsia="ru-RU"/>
        </w:rPr>
      </w:pPr>
    </w:p>
    <w:p w:rsidR="00782B46" w:rsidRPr="005B416A" w:rsidRDefault="00782B46" w:rsidP="00090A47">
      <w:pPr>
        <w:tabs>
          <w:tab w:val="left" w:pos="9356"/>
        </w:tabs>
        <w:spacing w:after="0" w:line="240" w:lineRule="auto"/>
        <w:rPr>
          <w:rFonts w:ascii="Times New Roman" w:eastAsia="Times New Roman" w:hAnsi="Times New Roman" w:cs="Times New Roman"/>
          <w:b/>
          <w:sz w:val="28"/>
          <w:szCs w:val="28"/>
          <w:lang w:eastAsia="ru-RU"/>
        </w:rPr>
      </w:pPr>
      <w:r w:rsidRPr="005B416A">
        <w:rPr>
          <w:rFonts w:ascii="Times New Roman" w:eastAsia="Times New Roman" w:hAnsi="Times New Roman" w:cs="Times New Roman"/>
          <w:b/>
          <w:sz w:val="28"/>
          <w:szCs w:val="28"/>
          <w:lang w:eastAsia="ru-RU"/>
        </w:rPr>
        <w:t>Муниципальный контракт №</w:t>
      </w:r>
      <w:r w:rsidR="00706844">
        <w:rPr>
          <w:rFonts w:ascii="Times New Roman" w:eastAsia="Times New Roman" w:hAnsi="Times New Roman" w:cs="Times New Roman"/>
          <w:b/>
          <w:sz w:val="28"/>
          <w:szCs w:val="28"/>
          <w:lang w:eastAsia="ru-RU"/>
        </w:rPr>
        <w:t xml:space="preserve"> ПР.2002/35</w:t>
      </w:r>
      <w:r w:rsidR="00706844" w:rsidRPr="00127D88">
        <w:rPr>
          <w:rFonts w:ascii="Times New Roman" w:eastAsia="Times New Roman" w:hAnsi="Times New Roman" w:cs="Times New Roman"/>
          <w:b/>
          <w:sz w:val="28"/>
          <w:szCs w:val="28"/>
          <w:lang w:eastAsia="ru-RU"/>
        </w:rPr>
        <w:t xml:space="preserve"> от </w:t>
      </w:r>
      <w:r w:rsidR="00706844">
        <w:rPr>
          <w:rFonts w:ascii="Times New Roman" w:eastAsia="Times New Roman" w:hAnsi="Times New Roman" w:cs="Times New Roman"/>
          <w:b/>
          <w:sz w:val="28"/>
          <w:szCs w:val="28"/>
          <w:lang w:eastAsia="ru-RU"/>
        </w:rPr>
        <w:t>29 марта 2022</w:t>
      </w:r>
      <w:r w:rsidR="00706844" w:rsidRPr="00127D88">
        <w:rPr>
          <w:rFonts w:ascii="Times New Roman" w:eastAsia="Times New Roman" w:hAnsi="Times New Roman" w:cs="Times New Roman"/>
          <w:b/>
          <w:sz w:val="28"/>
          <w:szCs w:val="28"/>
          <w:lang w:eastAsia="ru-RU"/>
        </w:rPr>
        <w:t xml:space="preserve"> г.</w:t>
      </w:r>
    </w:p>
    <w:p w:rsidR="00782B46" w:rsidRPr="005B416A" w:rsidRDefault="00782B46" w:rsidP="00090A47">
      <w:pPr>
        <w:spacing w:after="0" w:line="240" w:lineRule="auto"/>
        <w:rPr>
          <w:rFonts w:ascii="Times New Roman" w:eastAsia="Times New Roman" w:hAnsi="Times New Roman" w:cs="Times New Roman"/>
          <w:sz w:val="28"/>
          <w:szCs w:val="28"/>
          <w:lang w:eastAsia="ru-RU"/>
        </w:rPr>
      </w:pPr>
    </w:p>
    <w:p w:rsidR="00782B46" w:rsidRPr="005B416A" w:rsidRDefault="00782B46" w:rsidP="00090A47">
      <w:pPr>
        <w:spacing w:after="0" w:line="240" w:lineRule="auto"/>
        <w:ind w:left="1308" w:hanging="1308"/>
        <w:rPr>
          <w:rFonts w:ascii="Times New Roman" w:eastAsia="Times New Roman" w:hAnsi="Times New Roman" w:cs="Times New Roman"/>
          <w:sz w:val="28"/>
          <w:szCs w:val="28"/>
          <w:lang w:eastAsia="ru-RU"/>
        </w:rPr>
      </w:pPr>
      <w:r w:rsidRPr="005B416A">
        <w:rPr>
          <w:rFonts w:ascii="Times New Roman" w:eastAsia="Times New Roman" w:hAnsi="Times New Roman" w:cs="Times New Roman"/>
          <w:b/>
          <w:sz w:val="28"/>
          <w:szCs w:val="20"/>
          <w:lang w:eastAsia="ar-SA"/>
        </w:rPr>
        <w:t>Заказчик</w:t>
      </w:r>
      <w:r w:rsidRPr="005B416A">
        <w:rPr>
          <w:rFonts w:ascii="Times New Roman" w:eastAsia="Times New Roman" w:hAnsi="Times New Roman" w:cs="Times New Roman"/>
          <w:sz w:val="28"/>
          <w:szCs w:val="28"/>
          <w:lang w:eastAsia="ru-RU"/>
        </w:rPr>
        <w:t xml:space="preserve">: Администрация </w:t>
      </w:r>
      <w:proofErr w:type="spellStart"/>
      <w:r w:rsidR="00C627C4">
        <w:rPr>
          <w:rFonts w:ascii="Times New Roman" w:eastAsia="Times New Roman" w:hAnsi="Times New Roman" w:cs="Times New Roman"/>
          <w:sz w:val="28"/>
          <w:szCs w:val="28"/>
          <w:lang w:eastAsia="ru-RU"/>
        </w:rPr>
        <w:t>Псебайского</w:t>
      </w:r>
      <w:proofErr w:type="spellEnd"/>
      <w:r w:rsidR="00C627C4">
        <w:rPr>
          <w:rFonts w:ascii="Times New Roman" w:eastAsia="Times New Roman" w:hAnsi="Times New Roman" w:cs="Times New Roman"/>
          <w:sz w:val="28"/>
          <w:szCs w:val="28"/>
          <w:lang w:eastAsia="ru-RU"/>
        </w:rPr>
        <w:t xml:space="preserve"> городского поселения</w:t>
      </w:r>
    </w:p>
    <w:p w:rsidR="00782B46" w:rsidRPr="005B416A" w:rsidRDefault="00017611" w:rsidP="00090A47">
      <w:pPr>
        <w:spacing w:after="0" w:line="240" w:lineRule="auto"/>
        <w:ind w:left="1308" w:hanging="13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Мостовского района</w:t>
      </w:r>
    </w:p>
    <w:p w:rsidR="00782B46" w:rsidRPr="005B416A" w:rsidRDefault="00782B46" w:rsidP="00090A47">
      <w:pPr>
        <w:spacing w:after="0" w:line="240" w:lineRule="auto"/>
        <w:rPr>
          <w:rFonts w:ascii="Times New Roman" w:eastAsia="Times New Roman" w:hAnsi="Times New Roman" w:cs="Times New Roman"/>
          <w:sz w:val="28"/>
          <w:szCs w:val="28"/>
          <w:lang w:eastAsia="ru-RU"/>
        </w:rPr>
      </w:pPr>
    </w:p>
    <w:p w:rsidR="00782B46" w:rsidRPr="005B416A" w:rsidRDefault="00782B46" w:rsidP="00090A47">
      <w:pPr>
        <w:spacing w:after="0" w:line="240" w:lineRule="auto"/>
        <w:rPr>
          <w:rFonts w:ascii="Times New Roman" w:eastAsia="Times New Roman" w:hAnsi="Times New Roman" w:cs="Times New Roman"/>
          <w:sz w:val="28"/>
          <w:szCs w:val="28"/>
          <w:lang w:eastAsia="ru-RU"/>
        </w:rPr>
      </w:pPr>
    </w:p>
    <w:p w:rsidR="00782B46" w:rsidRPr="005B416A" w:rsidRDefault="00782B46" w:rsidP="00090A47">
      <w:pPr>
        <w:spacing w:after="0" w:line="240" w:lineRule="auto"/>
        <w:rPr>
          <w:rFonts w:ascii="Times New Roman" w:eastAsia="Times New Roman" w:hAnsi="Times New Roman" w:cs="Times New Roman"/>
          <w:sz w:val="28"/>
          <w:szCs w:val="28"/>
          <w:lang w:eastAsia="ru-RU"/>
        </w:rPr>
      </w:pPr>
    </w:p>
    <w:p w:rsidR="00782B46" w:rsidRPr="005B416A" w:rsidRDefault="00782B46" w:rsidP="00090A47">
      <w:pPr>
        <w:tabs>
          <w:tab w:val="left" w:pos="9356"/>
        </w:tabs>
        <w:spacing w:after="0" w:line="240" w:lineRule="auto"/>
        <w:jc w:val="center"/>
        <w:rPr>
          <w:rFonts w:ascii="Times New Roman" w:eastAsia="Times New Roman" w:hAnsi="Times New Roman" w:cs="Times New Roman"/>
          <w:b/>
          <w:sz w:val="48"/>
          <w:szCs w:val="48"/>
          <w:lang w:eastAsia="ru-RU"/>
        </w:rPr>
      </w:pPr>
      <w:r w:rsidRPr="005B416A">
        <w:rPr>
          <w:rFonts w:ascii="Times New Roman" w:eastAsia="Times New Roman" w:hAnsi="Times New Roman" w:cs="Times New Roman"/>
          <w:b/>
          <w:sz w:val="40"/>
          <w:szCs w:val="40"/>
          <w:lang w:eastAsia="ru-RU"/>
        </w:rPr>
        <w:t>МЕСТНЫЕ НОРМАТИВЫ ГРАДОСТРОИТЕЛЬНОГО ПРОЕКТИРОВАНИЯ</w:t>
      </w:r>
    </w:p>
    <w:p w:rsidR="00782B46" w:rsidRPr="005B416A" w:rsidRDefault="00C627C4" w:rsidP="00090A47">
      <w:pPr>
        <w:tabs>
          <w:tab w:val="left" w:pos="9356"/>
        </w:tabs>
        <w:spacing w:after="0" w:line="240" w:lineRule="auto"/>
        <w:jc w:val="center"/>
        <w:rPr>
          <w:rFonts w:ascii="Times New Roman" w:eastAsia="Times New Roman" w:hAnsi="Times New Roman" w:cs="Times New Roman"/>
          <w:b/>
          <w:sz w:val="48"/>
          <w:szCs w:val="48"/>
          <w:lang w:eastAsia="ru-RU"/>
        </w:rPr>
      </w:pPr>
      <w:proofErr w:type="spellStart"/>
      <w:r>
        <w:rPr>
          <w:rFonts w:ascii="Times New Roman" w:eastAsia="Times New Roman" w:hAnsi="Times New Roman" w:cs="Times New Roman"/>
          <w:b/>
          <w:sz w:val="48"/>
          <w:szCs w:val="48"/>
          <w:lang w:eastAsia="ru-RU"/>
        </w:rPr>
        <w:t>Псебайского</w:t>
      </w:r>
      <w:proofErr w:type="spellEnd"/>
      <w:r>
        <w:rPr>
          <w:rFonts w:ascii="Times New Roman" w:eastAsia="Times New Roman" w:hAnsi="Times New Roman" w:cs="Times New Roman"/>
          <w:b/>
          <w:sz w:val="48"/>
          <w:szCs w:val="48"/>
          <w:lang w:eastAsia="ru-RU"/>
        </w:rPr>
        <w:t xml:space="preserve"> городского поселения</w:t>
      </w:r>
    </w:p>
    <w:p w:rsidR="00782B46" w:rsidRPr="005B416A" w:rsidRDefault="00017611" w:rsidP="00090A47">
      <w:pPr>
        <w:tabs>
          <w:tab w:val="left" w:pos="9356"/>
        </w:tabs>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Мостовского района</w:t>
      </w:r>
      <w:r w:rsidR="00782B46" w:rsidRPr="005B416A">
        <w:rPr>
          <w:rFonts w:ascii="Times New Roman" w:eastAsia="Times New Roman" w:hAnsi="Times New Roman" w:cs="Times New Roman"/>
          <w:b/>
          <w:sz w:val="32"/>
          <w:szCs w:val="32"/>
          <w:lang w:eastAsia="ru-RU"/>
        </w:rPr>
        <w:t xml:space="preserve"> Краснодарского края</w:t>
      </w:r>
    </w:p>
    <w:p w:rsidR="00782B46" w:rsidRPr="005B416A" w:rsidRDefault="00782B46" w:rsidP="00090A47">
      <w:pPr>
        <w:tabs>
          <w:tab w:val="left" w:pos="9356"/>
        </w:tabs>
        <w:spacing w:after="0" w:line="240" w:lineRule="auto"/>
        <w:jc w:val="center"/>
        <w:rPr>
          <w:rFonts w:ascii="Times New Roman" w:eastAsia="Times New Roman" w:hAnsi="Times New Roman" w:cs="Times New Roman"/>
          <w:b/>
          <w:i/>
          <w:sz w:val="32"/>
          <w:szCs w:val="32"/>
          <w:lang w:eastAsia="ru-RU"/>
        </w:rPr>
      </w:pPr>
      <w:r w:rsidRPr="005B416A">
        <w:rPr>
          <w:rFonts w:ascii="Times New Roman" w:eastAsia="Times New Roman" w:hAnsi="Times New Roman" w:cs="Times New Roman"/>
          <w:b/>
          <w:i/>
          <w:sz w:val="32"/>
          <w:szCs w:val="32"/>
          <w:lang w:eastAsia="ru-RU"/>
        </w:rPr>
        <w:t xml:space="preserve">(в редакции </w:t>
      </w:r>
      <w:r w:rsidR="00174B92">
        <w:rPr>
          <w:rFonts w:ascii="Times New Roman" w:eastAsia="Times New Roman" w:hAnsi="Times New Roman" w:cs="Times New Roman"/>
          <w:b/>
          <w:i/>
          <w:sz w:val="32"/>
          <w:szCs w:val="32"/>
          <w:lang w:eastAsia="ru-RU"/>
        </w:rPr>
        <w:t>30.03.2022</w:t>
      </w:r>
      <w:r w:rsidRPr="005B416A">
        <w:rPr>
          <w:rFonts w:ascii="Times New Roman" w:eastAsia="Times New Roman" w:hAnsi="Times New Roman" w:cs="Times New Roman"/>
          <w:b/>
          <w:i/>
          <w:sz w:val="32"/>
          <w:szCs w:val="32"/>
          <w:lang w:eastAsia="ru-RU"/>
        </w:rPr>
        <w:t xml:space="preserve"> г.)</w:t>
      </w:r>
    </w:p>
    <w:p w:rsidR="00782B46" w:rsidRPr="005B416A" w:rsidRDefault="00782B46" w:rsidP="00090A47">
      <w:pPr>
        <w:snapToGrid w:val="0"/>
        <w:spacing w:after="0" w:line="240" w:lineRule="auto"/>
        <w:jc w:val="center"/>
        <w:rPr>
          <w:rFonts w:ascii="Times New Roman" w:eastAsia="Times New Roman" w:hAnsi="Times New Roman" w:cs="Times New Roman"/>
          <w:sz w:val="28"/>
          <w:szCs w:val="28"/>
          <w:lang w:eastAsia="ru-RU"/>
        </w:rPr>
      </w:pPr>
    </w:p>
    <w:p w:rsidR="00782B46" w:rsidRPr="005B416A" w:rsidRDefault="00782B46" w:rsidP="00090A47">
      <w:pPr>
        <w:snapToGrid w:val="0"/>
        <w:spacing w:after="0" w:line="240" w:lineRule="auto"/>
        <w:jc w:val="center"/>
        <w:rPr>
          <w:rFonts w:ascii="Times New Roman" w:eastAsia="Times New Roman" w:hAnsi="Times New Roman" w:cs="Times New Roman"/>
          <w:sz w:val="28"/>
          <w:szCs w:val="28"/>
          <w:lang w:eastAsia="ru-RU"/>
        </w:rPr>
      </w:pPr>
    </w:p>
    <w:p w:rsidR="00782B46" w:rsidRPr="005B416A" w:rsidRDefault="00782B46" w:rsidP="00090A47">
      <w:pPr>
        <w:tabs>
          <w:tab w:val="left" w:pos="9356"/>
        </w:tabs>
        <w:spacing w:after="0" w:line="240" w:lineRule="auto"/>
        <w:jc w:val="center"/>
        <w:rPr>
          <w:rFonts w:ascii="Times New Roman" w:eastAsia="Times New Roman" w:hAnsi="Times New Roman" w:cs="Times New Roman"/>
          <w:b/>
          <w:i/>
          <w:sz w:val="32"/>
          <w:szCs w:val="32"/>
          <w:lang w:eastAsia="ru-RU"/>
        </w:rPr>
      </w:pPr>
      <w:r w:rsidRPr="005B416A">
        <w:rPr>
          <w:rFonts w:ascii="Times New Roman" w:eastAsia="Times New Roman" w:hAnsi="Times New Roman" w:cs="Times New Roman"/>
          <w:b/>
          <w:i/>
          <w:sz w:val="32"/>
          <w:szCs w:val="32"/>
          <w:lang w:eastAsia="ru-RU"/>
        </w:rPr>
        <w:t xml:space="preserve">Часть 2. </w:t>
      </w:r>
      <w:r w:rsidRPr="005B416A">
        <w:rPr>
          <w:rFonts w:ascii="Times New Roman" w:eastAsia="Times New Roman" w:hAnsi="Times New Roman" w:cs="Times New Roman"/>
          <w:b/>
          <w:i/>
          <w:sz w:val="32"/>
          <w:szCs w:val="32"/>
          <w:lang w:eastAsia="ru-RU"/>
        </w:rPr>
        <w:br/>
        <w:t>Материалы по обоснованию расчетных показателей, содержащихся в основной части нормативов градостроительного проектирования.</w:t>
      </w:r>
    </w:p>
    <w:p w:rsidR="00782B46" w:rsidRPr="005B416A" w:rsidRDefault="00782B46" w:rsidP="00090A47">
      <w:pPr>
        <w:snapToGrid w:val="0"/>
        <w:spacing w:after="0" w:line="240" w:lineRule="auto"/>
        <w:jc w:val="center"/>
        <w:rPr>
          <w:rFonts w:ascii="Times New Roman" w:eastAsia="Times New Roman" w:hAnsi="Times New Roman" w:cs="Times New Roman"/>
          <w:sz w:val="28"/>
          <w:szCs w:val="28"/>
          <w:lang w:eastAsia="ru-RU"/>
        </w:rPr>
      </w:pPr>
    </w:p>
    <w:p w:rsidR="00782B46" w:rsidRPr="005B416A" w:rsidRDefault="00782B46" w:rsidP="00090A47">
      <w:pPr>
        <w:snapToGrid w:val="0"/>
        <w:spacing w:after="0" w:line="240" w:lineRule="auto"/>
        <w:jc w:val="center"/>
        <w:rPr>
          <w:rFonts w:ascii="Times New Roman" w:eastAsia="Times New Roman" w:hAnsi="Times New Roman" w:cs="Times New Roman"/>
          <w:sz w:val="28"/>
          <w:szCs w:val="28"/>
          <w:lang w:eastAsia="ru-RU"/>
        </w:rPr>
      </w:pPr>
    </w:p>
    <w:p w:rsidR="00BE3FB7" w:rsidRPr="005B416A" w:rsidRDefault="00BE3FB7" w:rsidP="00090A47">
      <w:pPr>
        <w:snapToGrid w:val="0"/>
        <w:spacing w:after="0" w:line="240" w:lineRule="auto"/>
        <w:jc w:val="center"/>
        <w:rPr>
          <w:rFonts w:ascii="Times New Roman" w:eastAsia="Times New Roman" w:hAnsi="Times New Roman" w:cs="Times New Roman"/>
          <w:sz w:val="28"/>
          <w:szCs w:val="28"/>
          <w:lang w:eastAsia="ru-RU"/>
        </w:rPr>
      </w:pPr>
    </w:p>
    <w:p w:rsidR="00782B46" w:rsidRPr="005B416A" w:rsidRDefault="00782B46" w:rsidP="00090A47">
      <w:pPr>
        <w:spacing w:after="0" w:line="240" w:lineRule="auto"/>
        <w:rPr>
          <w:rFonts w:ascii="Times New Roman" w:eastAsia="Times New Roman" w:hAnsi="Times New Roman" w:cs="Times New Roman"/>
          <w:sz w:val="20"/>
          <w:szCs w:val="20"/>
          <w:lang w:eastAsia="ru-RU"/>
        </w:rPr>
      </w:pPr>
    </w:p>
    <w:tbl>
      <w:tblPr>
        <w:tblW w:w="0" w:type="auto"/>
        <w:tblInd w:w="108" w:type="dxa"/>
        <w:tblLayout w:type="fixed"/>
        <w:tblLook w:val="0000" w:firstRow="0" w:lastRow="0" w:firstColumn="0" w:lastColumn="0" w:noHBand="0" w:noVBand="0"/>
      </w:tblPr>
      <w:tblGrid>
        <w:gridCol w:w="7057"/>
        <w:gridCol w:w="2225"/>
      </w:tblGrid>
      <w:tr w:rsidR="00782B46" w:rsidRPr="005B416A" w:rsidTr="00782B46">
        <w:trPr>
          <w:trHeight w:val="216"/>
        </w:trPr>
        <w:tc>
          <w:tcPr>
            <w:tcW w:w="7057" w:type="dxa"/>
          </w:tcPr>
          <w:p w:rsidR="00782B46" w:rsidRPr="005B416A" w:rsidRDefault="00782B46" w:rsidP="00090A47">
            <w:pPr>
              <w:snapToGrid w:val="0"/>
              <w:spacing w:after="0" w:line="240" w:lineRule="auto"/>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 xml:space="preserve">Директор   </w:t>
            </w:r>
          </w:p>
        </w:tc>
        <w:tc>
          <w:tcPr>
            <w:tcW w:w="2225" w:type="dxa"/>
          </w:tcPr>
          <w:p w:rsidR="00782B46" w:rsidRPr="005B416A" w:rsidRDefault="00782B46" w:rsidP="00090A47">
            <w:pPr>
              <w:snapToGrid w:val="0"/>
              <w:spacing w:after="0" w:line="240" w:lineRule="auto"/>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А.Н. Куликов</w:t>
            </w:r>
          </w:p>
        </w:tc>
      </w:tr>
    </w:tbl>
    <w:p w:rsidR="00782B46" w:rsidRPr="005B416A" w:rsidRDefault="00782B46" w:rsidP="00090A47">
      <w:pPr>
        <w:spacing w:after="0" w:line="240" w:lineRule="auto"/>
        <w:rPr>
          <w:rFonts w:ascii="Times New Roman" w:eastAsia="Times New Roman" w:hAnsi="Times New Roman" w:cs="Times New Roman"/>
          <w:sz w:val="28"/>
          <w:szCs w:val="28"/>
          <w:lang w:eastAsia="ru-RU"/>
        </w:rPr>
      </w:pPr>
    </w:p>
    <w:p w:rsidR="00782B46" w:rsidRPr="005B416A" w:rsidRDefault="00782B46" w:rsidP="00090A47">
      <w:pPr>
        <w:spacing w:after="0" w:line="240" w:lineRule="auto"/>
        <w:jc w:val="center"/>
        <w:rPr>
          <w:rFonts w:ascii="Times New Roman" w:eastAsia="Times New Roman" w:hAnsi="Times New Roman" w:cs="Times New Roman"/>
          <w:sz w:val="28"/>
          <w:szCs w:val="28"/>
          <w:lang w:eastAsia="ru-RU"/>
        </w:rPr>
      </w:pPr>
    </w:p>
    <w:p w:rsidR="00782B46" w:rsidRPr="005B416A" w:rsidRDefault="00782B46" w:rsidP="00090A47">
      <w:pPr>
        <w:spacing w:after="0" w:line="240" w:lineRule="auto"/>
        <w:jc w:val="center"/>
        <w:rPr>
          <w:rFonts w:ascii="Times New Roman" w:eastAsia="Times New Roman" w:hAnsi="Times New Roman" w:cs="Times New Roman"/>
          <w:sz w:val="28"/>
          <w:szCs w:val="28"/>
          <w:lang w:eastAsia="ru-RU"/>
        </w:rPr>
      </w:pPr>
    </w:p>
    <w:p w:rsidR="00BE3FB7" w:rsidRPr="005B416A" w:rsidRDefault="00BE3FB7" w:rsidP="00090A47">
      <w:pPr>
        <w:spacing w:after="0" w:line="240" w:lineRule="auto"/>
        <w:jc w:val="center"/>
        <w:rPr>
          <w:rFonts w:ascii="Times New Roman" w:eastAsia="Times New Roman" w:hAnsi="Times New Roman" w:cs="Times New Roman"/>
          <w:sz w:val="28"/>
          <w:szCs w:val="28"/>
          <w:lang w:eastAsia="ru-RU"/>
        </w:rPr>
      </w:pPr>
    </w:p>
    <w:p w:rsidR="00782B46" w:rsidRPr="005B416A" w:rsidRDefault="00782B46" w:rsidP="00090A47">
      <w:pPr>
        <w:spacing w:after="0" w:line="240" w:lineRule="auto"/>
        <w:jc w:val="center"/>
        <w:rPr>
          <w:rFonts w:ascii="Times New Roman" w:eastAsia="Times New Roman" w:hAnsi="Times New Roman" w:cs="Times New Roman"/>
          <w:sz w:val="16"/>
          <w:szCs w:val="16"/>
          <w:lang w:eastAsia="ru-RU"/>
        </w:rPr>
      </w:pPr>
      <w:proofErr w:type="spellStart"/>
      <w:r w:rsidRPr="005B416A">
        <w:rPr>
          <w:rFonts w:ascii="Times New Roman" w:eastAsia="Times New Roman" w:hAnsi="Times New Roman" w:cs="Times New Roman"/>
          <w:sz w:val="28"/>
          <w:szCs w:val="28"/>
          <w:lang w:eastAsia="ru-RU"/>
        </w:rPr>
        <w:t>пгт</w:t>
      </w:r>
      <w:proofErr w:type="spellEnd"/>
      <w:r w:rsidRPr="005B416A">
        <w:rPr>
          <w:rFonts w:ascii="Times New Roman" w:eastAsia="Times New Roman" w:hAnsi="Times New Roman" w:cs="Times New Roman"/>
          <w:sz w:val="28"/>
          <w:szCs w:val="28"/>
          <w:lang w:eastAsia="ru-RU"/>
        </w:rPr>
        <w:t>. Мостовской, 202</w:t>
      </w:r>
      <w:r w:rsidR="00174B92">
        <w:rPr>
          <w:rFonts w:ascii="Times New Roman" w:eastAsia="Times New Roman" w:hAnsi="Times New Roman" w:cs="Times New Roman"/>
          <w:sz w:val="28"/>
          <w:szCs w:val="28"/>
          <w:lang w:eastAsia="ru-RU"/>
        </w:rPr>
        <w:t>2</w:t>
      </w:r>
      <w:r w:rsidRPr="005B416A">
        <w:rPr>
          <w:rFonts w:ascii="Times New Roman" w:eastAsia="Times New Roman" w:hAnsi="Times New Roman" w:cs="Times New Roman"/>
          <w:sz w:val="28"/>
          <w:szCs w:val="28"/>
          <w:lang w:eastAsia="ru-RU"/>
        </w:rPr>
        <w:t xml:space="preserve"> г.</w:t>
      </w:r>
    </w:p>
    <w:p w:rsidR="00782B46" w:rsidRPr="005B416A" w:rsidRDefault="00782B46" w:rsidP="00090A47">
      <w:pPr>
        <w:spacing w:after="0" w:line="240" w:lineRule="auto"/>
        <w:rPr>
          <w:rFonts w:ascii="Times New Roman" w:eastAsia="Calibri" w:hAnsi="Times New Roman" w:cs="Times New Roman"/>
          <w:sz w:val="28"/>
          <w:szCs w:val="28"/>
        </w:rPr>
      </w:pPr>
      <w:r w:rsidRPr="005B416A">
        <w:rPr>
          <w:rFonts w:ascii="Times New Roman" w:eastAsia="Calibri" w:hAnsi="Times New Roman" w:cs="Times New Roman"/>
          <w:sz w:val="28"/>
          <w:szCs w:val="28"/>
        </w:rPr>
        <w:br w:type="page"/>
      </w:r>
    </w:p>
    <w:p w:rsidR="00D43728" w:rsidRPr="005B416A" w:rsidRDefault="00D43728" w:rsidP="00090A47">
      <w:pPr>
        <w:spacing w:after="0" w:line="240" w:lineRule="auto"/>
        <w:jc w:val="center"/>
        <w:rPr>
          <w:rFonts w:ascii="Times New Roman" w:eastAsia="Times New Roman" w:hAnsi="Times New Roman" w:cs="Times New Roman"/>
          <w:b/>
          <w:sz w:val="28"/>
          <w:szCs w:val="28"/>
          <w:lang w:eastAsia="ru-RU"/>
        </w:rPr>
      </w:pPr>
    </w:p>
    <w:p w:rsidR="00D43728" w:rsidRPr="005B416A" w:rsidRDefault="00D43728" w:rsidP="00090A47">
      <w:pPr>
        <w:spacing w:after="0" w:line="240" w:lineRule="auto"/>
        <w:jc w:val="center"/>
        <w:rPr>
          <w:rFonts w:ascii="Times New Roman" w:eastAsia="Times New Roman" w:hAnsi="Times New Roman" w:cs="Times New Roman"/>
          <w:b/>
          <w:sz w:val="28"/>
          <w:szCs w:val="28"/>
          <w:lang w:eastAsia="ru-RU"/>
        </w:rPr>
      </w:pPr>
      <w:r w:rsidRPr="005B416A">
        <w:rPr>
          <w:rFonts w:ascii="Times New Roman" w:eastAsia="Times New Roman" w:hAnsi="Times New Roman" w:cs="Times New Roman"/>
          <w:b/>
          <w:sz w:val="28"/>
          <w:szCs w:val="28"/>
          <w:lang w:eastAsia="ru-RU"/>
        </w:rPr>
        <w:t>СОСТАВ АВТОРСКОГО КОЛЛЕКТИВА И УЧАСТНИКОВ РАЗРАБОТКИ ПРОЕКТА</w:t>
      </w:r>
    </w:p>
    <w:p w:rsidR="00D43728" w:rsidRPr="005B416A" w:rsidRDefault="00D43728" w:rsidP="00090A47">
      <w:pPr>
        <w:spacing w:after="0" w:line="240" w:lineRule="auto"/>
        <w:jc w:val="center"/>
        <w:rPr>
          <w:rFonts w:ascii="Times New Roman" w:eastAsia="Times New Roman" w:hAnsi="Times New Roman" w:cs="Times New Roman"/>
          <w:b/>
          <w:sz w:val="28"/>
          <w:szCs w:val="28"/>
          <w:lang w:eastAsia="ru-RU"/>
        </w:rPr>
      </w:pPr>
    </w:p>
    <w:p w:rsidR="00D43728" w:rsidRPr="005B416A" w:rsidRDefault="00D43728" w:rsidP="00090A47">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8"/>
        <w:gridCol w:w="4722"/>
      </w:tblGrid>
      <w:tr w:rsidR="00FC2C67" w:rsidRPr="005B416A" w:rsidTr="009D2FAD">
        <w:tc>
          <w:tcPr>
            <w:tcW w:w="4848" w:type="dxa"/>
          </w:tcPr>
          <w:p w:rsidR="00FC2C67" w:rsidRPr="005B416A" w:rsidRDefault="00FC2C67" w:rsidP="00090A47">
            <w:pPr>
              <w:spacing w:after="0" w:line="240" w:lineRule="auto"/>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ООО «</w:t>
            </w:r>
            <w:proofErr w:type="spellStart"/>
            <w:r w:rsidRPr="005B416A">
              <w:rPr>
                <w:rFonts w:ascii="Times New Roman" w:eastAsia="Times New Roman" w:hAnsi="Times New Roman" w:cs="Times New Roman"/>
                <w:sz w:val="28"/>
                <w:szCs w:val="28"/>
                <w:lang w:eastAsia="ru-RU"/>
              </w:rPr>
              <w:t>Геокадастр</w:t>
            </w:r>
            <w:proofErr w:type="spellEnd"/>
            <w:r w:rsidRPr="005B416A">
              <w:rPr>
                <w:rFonts w:ascii="Times New Roman" w:eastAsia="Times New Roman" w:hAnsi="Times New Roman" w:cs="Times New Roman"/>
                <w:sz w:val="28"/>
                <w:szCs w:val="28"/>
                <w:lang w:eastAsia="ru-RU"/>
              </w:rPr>
              <w:t>»:</w:t>
            </w:r>
          </w:p>
          <w:p w:rsidR="00FC2C67" w:rsidRPr="005B416A" w:rsidRDefault="00FC2C67" w:rsidP="00090A47">
            <w:pPr>
              <w:spacing w:after="0" w:line="240" w:lineRule="auto"/>
              <w:rPr>
                <w:rFonts w:ascii="Times New Roman" w:eastAsia="Times New Roman" w:hAnsi="Times New Roman" w:cs="Times New Roman"/>
                <w:b/>
                <w:sz w:val="28"/>
                <w:szCs w:val="28"/>
                <w:lang w:eastAsia="ru-RU"/>
              </w:rPr>
            </w:pPr>
          </w:p>
          <w:p w:rsidR="00FC2C67" w:rsidRPr="005B416A" w:rsidRDefault="00FC2C67" w:rsidP="00090A47">
            <w:pPr>
              <w:spacing w:after="0" w:line="240" w:lineRule="auto"/>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Директор</w:t>
            </w:r>
          </w:p>
          <w:p w:rsidR="00FC2C67" w:rsidRPr="005B416A" w:rsidRDefault="00FC2C67" w:rsidP="00090A47">
            <w:pPr>
              <w:spacing w:after="0" w:line="240" w:lineRule="auto"/>
              <w:jc w:val="both"/>
              <w:rPr>
                <w:rFonts w:ascii="Times New Roman" w:eastAsia="Times New Roman" w:hAnsi="Times New Roman" w:cs="Times New Roman"/>
                <w:sz w:val="28"/>
                <w:szCs w:val="28"/>
                <w:lang w:eastAsia="ru-RU"/>
              </w:rPr>
            </w:pPr>
          </w:p>
          <w:p w:rsidR="00FC2C67" w:rsidRPr="005B416A" w:rsidRDefault="00FC2C67" w:rsidP="00090A47">
            <w:pPr>
              <w:spacing w:after="0" w:line="240" w:lineRule="auto"/>
              <w:jc w:val="both"/>
              <w:rPr>
                <w:rFonts w:ascii="Times New Roman" w:eastAsia="Times New Roman" w:hAnsi="Times New Roman" w:cs="Times New Roman"/>
                <w:sz w:val="28"/>
                <w:szCs w:val="28"/>
                <w:lang w:eastAsia="ru-RU"/>
              </w:rPr>
            </w:pPr>
          </w:p>
          <w:p w:rsidR="00FC2C67" w:rsidRPr="005B416A" w:rsidRDefault="00FC2C67" w:rsidP="00090A47">
            <w:pPr>
              <w:spacing w:after="0" w:line="240" w:lineRule="auto"/>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Главный архитектор проекта</w:t>
            </w:r>
          </w:p>
          <w:p w:rsidR="00FC2C67" w:rsidRPr="005B416A" w:rsidRDefault="00FC2C67" w:rsidP="00090A47">
            <w:pPr>
              <w:spacing w:after="0" w:line="240" w:lineRule="auto"/>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Инженер-землеустроитель</w:t>
            </w:r>
          </w:p>
          <w:p w:rsidR="00FC2C67" w:rsidRPr="005B416A" w:rsidRDefault="00FC2C67" w:rsidP="00090A47">
            <w:pPr>
              <w:spacing w:after="0" w:line="240" w:lineRule="auto"/>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Консультант, член Союза архитекторов России</w:t>
            </w:r>
          </w:p>
        </w:tc>
        <w:tc>
          <w:tcPr>
            <w:tcW w:w="4722" w:type="dxa"/>
          </w:tcPr>
          <w:p w:rsidR="00FC2C67" w:rsidRPr="005B416A" w:rsidRDefault="00FC2C67" w:rsidP="00090A47">
            <w:pPr>
              <w:spacing w:after="0" w:line="240" w:lineRule="auto"/>
              <w:jc w:val="both"/>
              <w:rPr>
                <w:rFonts w:ascii="Times New Roman" w:eastAsia="Times New Roman" w:hAnsi="Times New Roman" w:cs="Times New Roman"/>
                <w:sz w:val="28"/>
                <w:szCs w:val="28"/>
                <w:lang w:eastAsia="ru-RU"/>
              </w:rPr>
            </w:pPr>
          </w:p>
          <w:p w:rsidR="00FC2C67" w:rsidRPr="005B416A" w:rsidRDefault="00FC2C67" w:rsidP="00090A47">
            <w:pPr>
              <w:spacing w:after="0" w:line="240" w:lineRule="auto"/>
              <w:jc w:val="both"/>
              <w:rPr>
                <w:rFonts w:ascii="Times New Roman" w:eastAsia="Times New Roman" w:hAnsi="Times New Roman" w:cs="Times New Roman"/>
                <w:sz w:val="28"/>
                <w:szCs w:val="28"/>
                <w:lang w:eastAsia="ru-RU"/>
              </w:rPr>
            </w:pPr>
          </w:p>
          <w:p w:rsidR="00FC2C67" w:rsidRPr="005B416A" w:rsidRDefault="00FC2C67" w:rsidP="00090A47">
            <w:pPr>
              <w:spacing w:after="0" w:line="240" w:lineRule="auto"/>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А.Н. Куликов</w:t>
            </w:r>
          </w:p>
          <w:p w:rsidR="00FC2C67" w:rsidRPr="005B416A" w:rsidRDefault="00FC2C67" w:rsidP="00090A47">
            <w:pPr>
              <w:spacing w:after="0" w:line="240" w:lineRule="auto"/>
              <w:rPr>
                <w:rFonts w:ascii="Times New Roman" w:eastAsia="Times New Roman" w:hAnsi="Times New Roman" w:cs="Times New Roman"/>
                <w:sz w:val="28"/>
                <w:szCs w:val="28"/>
                <w:lang w:eastAsia="ru-RU"/>
              </w:rPr>
            </w:pPr>
          </w:p>
          <w:p w:rsidR="00FC2C67" w:rsidRPr="005B416A" w:rsidRDefault="00FC2C67" w:rsidP="00090A47">
            <w:pPr>
              <w:spacing w:after="0" w:line="240" w:lineRule="auto"/>
              <w:rPr>
                <w:rFonts w:ascii="Times New Roman" w:eastAsia="Times New Roman" w:hAnsi="Times New Roman" w:cs="Times New Roman"/>
                <w:sz w:val="28"/>
                <w:szCs w:val="28"/>
                <w:lang w:eastAsia="ru-RU"/>
              </w:rPr>
            </w:pPr>
          </w:p>
          <w:p w:rsidR="00FC2C67" w:rsidRPr="005B416A" w:rsidRDefault="00FC2C67" w:rsidP="00090A47">
            <w:pPr>
              <w:spacing w:after="0" w:line="240" w:lineRule="auto"/>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Е.Р. Левченко</w:t>
            </w:r>
          </w:p>
          <w:p w:rsidR="00FC2C67" w:rsidRPr="005B416A" w:rsidRDefault="00FC2C67" w:rsidP="00090A47">
            <w:pPr>
              <w:spacing w:after="0" w:line="240" w:lineRule="auto"/>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В.А. Гаврилова</w:t>
            </w:r>
          </w:p>
          <w:p w:rsidR="00FC2C67" w:rsidRPr="005B416A" w:rsidRDefault="00FC2C67" w:rsidP="00090A47">
            <w:pPr>
              <w:spacing w:after="0" w:line="240" w:lineRule="auto"/>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Н.В. Монастырев</w:t>
            </w:r>
          </w:p>
        </w:tc>
      </w:tr>
    </w:tbl>
    <w:p w:rsidR="00D43728" w:rsidRPr="005B416A" w:rsidRDefault="00D43728" w:rsidP="00090A47">
      <w:pPr>
        <w:spacing w:after="0" w:line="240" w:lineRule="auto"/>
        <w:jc w:val="center"/>
        <w:rPr>
          <w:rFonts w:ascii="Times New Roman" w:eastAsia="Times New Roman" w:hAnsi="Times New Roman" w:cs="Times New Roman"/>
          <w:sz w:val="28"/>
          <w:szCs w:val="28"/>
          <w:lang w:eastAsia="ru-RU"/>
        </w:rPr>
      </w:pPr>
    </w:p>
    <w:p w:rsidR="00D43728" w:rsidRPr="005B416A" w:rsidRDefault="00D43728" w:rsidP="00090A47">
      <w:pPr>
        <w:spacing w:after="0" w:line="240" w:lineRule="auto"/>
        <w:jc w:val="center"/>
        <w:rPr>
          <w:rFonts w:ascii="Times New Roman" w:eastAsia="Calibri" w:hAnsi="Times New Roman" w:cs="Times New Roman"/>
          <w:b/>
          <w:sz w:val="28"/>
          <w:szCs w:val="28"/>
        </w:rPr>
      </w:pPr>
    </w:p>
    <w:p w:rsidR="00D43728" w:rsidRPr="005B416A" w:rsidRDefault="00D43728" w:rsidP="00090A47">
      <w:pPr>
        <w:spacing w:after="0"/>
        <w:rPr>
          <w:rFonts w:ascii="Times New Roman" w:eastAsia="Calibri" w:hAnsi="Times New Roman" w:cs="Times New Roman"/>
          <w:b/>
          <w:sz w:val="28"/>
          <w:szCs w:val="28"/>
        </w:rPr>
      </w:pPr>
      <w:r w:rsidRPr="005B416A">
        <w:rPr>
          <w:rFonts w:ascii="Times New Roman" w:eastAsia="Calibri" w:hAnsi="Times New Roman" w:cs="Times New Roman"/>
          <w:b/>
          <w:sz w:val="28"/>
          <w:szCs w:val="28"/>
        </w:rPr>
        <w:br w:type="page"/>
      </w:r>
    </w:p>
    <w:p w:rsidR="00782B46" w:rsidRDefault="00782B46" w:rsidP="00090A47">
      <w:pPr>
        <w:pStyle w:val="1"/>
        <w:jc w:val="center"/>
        <w:rPr>
          <w:rFonts w:ascii="Times New Roman" w:eastAsia="Calibri" w:hAnsi="Times New Roman" w:cs="Times New Roman"/>
          <w:b w:val="0"/>
          <w:color w:val="auto"/>
        </w:rPr>
      </w:pPr>
      <w:bookmarkStart w:id="0" w:name="_Toc89019774"/>
      <w:bookmarkStart w:id="1" w:name="_Toc99011949"/>
      <w:r w:rsidRPr="005B416A">
        <w:rPr>
          <w:rFonts w:ascii="Times New Roman" w:eastAsia="Calibri" w:hAnsi="Times New Roman" w:cs="Times New Roman"/>
          <w:b w:val="0"/>
          <w:color w:val="auto"/>
        </w:rPr>
        <w:lastRenderedPageBreak/>
        <w:t>СОДЕРЖАНИЕ.</w:t>
      </w:r>
      <w:bookmarkEnd w:id="0"/>
      <w:bookmarkEnd w:id="1"/>
    </w:p>
    <w:p w:rsidR="0035705E" w:rsidRDefault="0035705E" w:rsidP="00090A47">
      <w:pPr>
        <w:spacing w:after="0"/>
      </w:pPr>
    </w:p>
    <w:p w:rsidR="0090654D" w:rsidRPr="0090654D" w:rsidRDefault="00A230B7" w:rsidP="00090A47">
      <w:pPr>
        <w:pStyle w:val="14"/>
        <w:spacing w:after="0"/>
        <w:rPr>
          <w:sz w:val="22"/>
        </w:rPr>
      </w:pPr>
      <w:r w:rsidRPr="0090654D">
        <w:fldChar w:fldCharType="begin"/>
      </w:r>
      <w:r w:rsidR="0035705E" w:rsidRPr="0090654D">
        <w:instrText xml:space="preserve"> TOC \o "1-4" \h \z \u </w:instrText>
      </w:r>
      <w:r w:rsidRPr="0090654D">
        <w:fldChar w:fldCharType="separate"/>
      </w:r>
      <w:hyperlink w:anchor="_Toc99011950" w:history="1">
        <w:r w:rsidR="0090654D" w:rsidRPr="0090654D">
          <w:rPr>
            <w:rStyle w:val="a5"/>
          </w:rPr>
          <w:t>2.</w:t>
        </w:r>
        <w:r w:rsidR="0090654D" w:rsidRPr="0090654D">
          <w:rPr>
            <w:sz w:val="22"/>
          </w:rPr>
          <w:tab/>
        </w:r>
        <w:r w:rsidR="0090654D" w:rsidRPr="0090654D">
          <w:rPr>
            <w:rStyle w:val="a5"/>
          </w:rPr>
          <w:t>ЧАСТЬ 2. МАТЕРИАЛЫ ПО ОБОСНОВАНИЮ РАСЧЕТНЫХ ПОКАЗАТЕЛЕЙ</w:t>
        </w:r>
        <w:r w:rsidR="0090654D" w:rsidRPr="0090654D">
          <w:rPr>
            <w:webHidden/>
          </w:rPr>
          <w:tab/>
        </w:r>
        <w:r w:rsidRPr="0090654D">
          <w:rPr>
            <w:webHidden/>
          </w:rPr>
          <w:fldChar w:fldCharType="begin"/>
        </w:r>
        <w:r w:rsidR="0090654D" w:rsidRPr="0090654D">
          <w:rPr>
            <w:webHidden/>
          </w:rPr>
          <w:instrText xml:space="preserve"> PAGEREF _Toc99011950 \h </w:instrText>
        </w:r>
        <w:r w:rsidRPr="0090654D">
          <w:rPr>
            <w:webHidden/>
          </w:rPr>
        </w:r>
        <w:r w:rsidRPr="0090654D">
          <w:rPr>
            <w:webHidden/>
          </w:rPr>
          <w:fldChar w:fldCharType="separate"/>
        </w:r>
        <w:r w:rsidR="00706844">
          <w:rPr>
            <w:webHidden/>
          </w:rPr>
          <w:t>7</w:t>
        </w:r>
        <w:r w:rsidRPr="0090654D">
          <w:rPr>
            <w:webHidden/>
          </w:rPr>
          <w:fldChar w:fldCharType="end"/>
        </w:r>
      </w:hyperlink>
    </w:p>
    <w:p w:rsidR="0090654D" w:rsidRPr="0090654D" w:rsidRDefault="00BD3E2F" w:rsidP="00090A47">
      <w:pPr>
        <w:pStyle w:val="14"/>
        <w:spacing w:after="0"/>
        <w:rPr>
          <w:sz w:val="22"/>
        </w:rPr>
      </w:pPr>
      <w:hyperlink w:anchor="_Toc99011951" w:history="1">
        <w:r w:rsidR="0090654D" w:rsidRPr="0090654D">
          <w:rPr>
            <w:rStyle w:val="a5"/>
          </w:rPr>
          <w:t>2.1 Информация о современном состоянии, прогнозе развития муниципального образования Псебайское городское поселение.</w:t>
        </w:r>
        <w:r w:rsidR="0090654D" w:rsidRPr="0090654D">
          <w:rPr>
            <w:webHidden/>
          </w:rPr>
          <w:tab/>
        </w:r>
        <w:r w:rsidR="00A230B7" w:rsidRPr="0090654D">
          <w:rPr>
            <w:webHidden/>
          </w:rPr>
          <w:fldChar w:fldCharType="begin"/>
        </w:r>
        <w:r w:rsidR="0090654D" w:rsidRPr="0090654D">
          <w:rPr>
            <w:webHidden/>
          </w:rPr>
          <w:instrText xml:space="preserve"> PAGEREF _Toc99011951 \h </w:instrText>
        </w:r>
        <w:r w:rsidR="00A230B7" w:rsidRPr="0090654D">
          <w:rPr>
            <w:webHidden/>
          </w:rPr>
        </w:r>
        <w:r w:rsidR="00A230B7" w:rsidRPr="0090654D">
          <w:rPr>
            <w:webHidden/>
          </w:rPr>
          <w:fldChar w:fldCharType="separate"/>
        </w:r>
        <w:r w:rsidR="00706844">
          <w:rPr>
            <w:webHidden/>
          </w:rPr>
          <w:t>7</w:t>
        </w:r>
        <w:r w:rsidR="00A230B7" w:rsidRPr="0090654D">
          <w:rPr>
            <w:webHidden/>
          </w:rPr>
          <w:fldChar w:fldCharType="end"/>
        </w:r>
      </w:hyperlink>
    </w:p>
    <w:p w:rsidR="0090654D" w:rsidRPr="0090654D" w:rsidRDefault="00BD3E2F" w:rsidP="00090A47">
      <w:pPr>
        <w:pStyle w:val="31"/>
        <w:spacing w:after="0"/>
        <w:rPr>
          <w:rFonts w:asciiTheme="minorHAnsi" w:eastAsiaTheme="minorEastAsia" w:hAnsiTheme="minorHAnsi" w:cstheme="minorBidi"/>
          <w:sz w:val="22"/>
          <w:szCs w:val="22"/>
          <w:lang w:eastAsia="ru-RU"/>
        </w:rPr>
      </w:pPr>
      <w:hyperlink w:anchor="_Toc99011952" w:history="1">
        <w:r w:rsidR="0090654D" w:rsidRPr="0090654D">
          <w:rPr>
            <w:rStyle w:val="a5"/>
          </w:rPr>
          <w:t>2.1.1 Характеристика социально-экономического состояния</w:t>
        </w:r>
        <w:r w:rsidR="0090654D" w:rsidRPr="0090654D">
          <w:rPr>
            <w:webHidden/>
          </w:rPr>
          <w:tab/>
        </w:r>
        <w:r w:rsidR="00A230B7" w:rsidRPr="0090654D">
          <w:rPr>
            <w:webHidden/>
          </w:rPr>
          <w:fldChar w:fldCharType="begin"/>
        </w:r>
        <w:r w:rsidR="0090654D" w:rsidRPr="0090654D">
          <w:rPr>
            <w:webHidden/>
          </w:rPr>
          <w:instrText xml:space="preserve"> PAGEREF _Toc99011952 \h </w:instrText>
        </w:r>
        <w:r w:rsidR="00A230B7" w:rsidRPr="0090654D">
          <w:rPr>
            <w:webHidden/>
          </w:rPr>
        </w:r>
        <w:r w:rsidR="00A230B7" w:rsidRPr="0090654D">
          <w:rPr>
            <w:webHidden/>
          </w:rPr>
          <w:fldChar w:fldCharType="separate"/>
        </w:r>
        <w:r w:rsidR="00706844">
          <w:rPr>
            <w:webHidden/>
          </w:rPr>
          <w:t>9</w:t>
        </w:r>
        <w:r w:rsidR="00A230B7" w:rsidRPr="0090654D">
          <w:rPr>
            <w:webHidden/>
          </w:rPr>
          <w:fldChar w:fldCharType="end"/>
        </w:r>
      </w:hyperlink>
    </w:p>
    <w:p w:rsidR="0090654D" w:rsidRPr="0090654D" w:rsidRDefault="00BD3E2F" w:rsidP="00090A47">
      <w:pPr>
        <w:pStyle w:val="31"/>
        <w:spacing w:after="0"/>
        <w:rPr>
          <w:rFonts w:asciiTheme="minorHAnsi" w:eastAsiaTheme="minorEastAsia" w:hAnsiTheme="minorHAnsi" w:cstheme="minorBidi"/>
          <w:sz w:val="22"/>
          <w:szCs w:val="22"/>
          <w:lang w:eastAsia="ru-RU"/>
        </w:rPr>
      </w:pPr>
      <w:hyperlink w:anchor="_Toc99011953" w:history="1">
        <w:r w:rsidR="0090654D" w:rsidRPr="0090654D">
          <w:rPr>
            <w:rStyle w:val="a5"/>
          </w:rPr>
          <w:t>2.1.2 Характеристика природно-климатических условий</w:t>
        </w:r>
        <w:r w:rsidR="0090654D" w:rsidRPr="0090654D">
          <w:rPr>
            <w:webHidden/>
          </w:rPr>
          <w:tab/>
        </w:r>
        <w:r w:rsidR="00A230B7" w:rsidRPr="0090654D">
          <w:rPr>
            <w:webHidden/>
          </w:rPr>
          <w:fldChar w:fldCharType="begin"/>
        </w:r>
        <w:r w:rsidR="0090654D" w:rsidRPr="0090654D">
          <w:rPr>
            <w:webHidden/>
          </w:rPr>
          <w:instrText xml:space="preserve"> PAGEREF _Toc99011953 \h </w:instrText>
        </w:r>
        <w:r w:rsidR="00A230B7" w:rsidRPr="0090654D">
          <w:rPr>
            <w:webHidden/>
          </w:rPr>
        </w:r>
        <w:r w:rsidR="00A230B7" w:rsidRPr="0090654D">
          <w:rPr>
            <w:webHidden/>
          </w:rPr>
          <w:fldChar w:fldCharType="separate"/>
        </w:r>
        <w:r w:rsidR="00706844">
          <w:rPr>
            <w:webHidden/>
          </w:rPr>
          <w:t>18</w:t>
        </w:r>
        <w:r w:rsidR="00A230B7" w:rsidRPr="0090654D">
          <w:rPr>
            <w:webHidden/>
          </w:rPr>
          <w:fldChar w:fldCharType="end"/>
        </w:r>
      </w:hyperlink>
    </w:p>
    <w:p w:rsidR="0090654D" w:rsidRPr="0090654D" w:rsidRDefault="00BD3E2F" w:rsidP="00090A47">
      <w:pPr>
        <w:pStyle w:val="31"/>
        <w:spacing w:after="0"/>
        <w:rPr>
          <w:rFonts w:asciiTheme="minorHAnsi" w:eastAsiaTheme="minorEastAsia" w:hAnsiTheme="minorHAnsi" w:cstheme="minorBidi"/>
          <w:sz w:val="22"/>
          <w:szCs w:val="22"/>
          <w:lang w:eastAsia="ru-RU"/>
        </w:rPr>
      </w:pPr>
      <w:hyperlink w:anchor="_Toc99011954" w:history="1">
        <w:r w:rsidR="0090654D" w:rsidRPr="0090654D">
          <w:rPr>
            <w:rStyle w:val="a5"/>
          </w:rPr>
          <w:t>2.1.3 Сведения о структуре населения и демографический прогноз</w:t>
        </w:r>
        <w:r w:rsidR="0090654D" w:rsidRPr="0090654D">
          <w:rPr>
            <w:webHidden/>
          </w:rPr>
          <w:tab/>
        </w:r>
        <w:r w:rsidR="00A230B7" w:rsidRPr="0090654D">
          <w:rPr>
            <w:webHidden/>
          </w:rPr>
          <w:fldChar w:fldCharType="begin"/>
        </w:r>
        <w:r w:rsidR="0090654D" w:rsidRPr="0090654D">
          <w:rPr>
            <w:webHidden/>
          </w:rPr>
          <w:instrText xml:space="preserve"> PAGEREF _Toc99011954 \h </w:instrText>
        </w:r>
        <w:r w:rsidR="00A230B7" w:rsidRPr="0090654D">
          <w:rPr>
            <w:webHidden/>
          </w:rPr>
        </w:r>
        <w:r w:rsidR="00A230B7" w:rsidRPr="0090654D">
          <w:rPr>
            <w:webHidden/>
          </w:rPr>
          <w:fldChar w:fldCharType="separate"/>
        </w:r>
        <w:r w:rsidR="00706844">
          <w:rPr>
            <w:webHidden/>
          </w:rPr>
          <w:t>21</w:t>
        </w:r>
        <w:r w:rsidR="00A230B7" w:rsidRPr="0090654D">
          <w:rPr>
            <w:webHidden/>
          </w:rPr>
          <w:fldChar w:fldCharType="end"/>
        </w:r>
      </w:hyperlink>
    </w:p>
    <w:p w:rsidR="0090654D" w:rsidRPr="0090654D" w:rsidRDefault="00BD3E2F" w:rsidP="00090A47">
      <w:pPr>
        <w:pStyle w:val="22"/>
        <w:spacing w:after="0"/>
        <w:rPr>
          <w:rFonts w:asciiTheme="minorHAnsi" w:eastAsiaTheme="minorEastAsia" w:hAnsiTheme="minorHAnsi" w:cstheme="minorBidi"/>
          <w:bCs w:val="0"/>
          <w:color w:val="auto"/>
          <w:sz w:val="22"/>
          <w:szCs w:val="22"/>
          <w:lang w:eastAsia="ru-RU"/>
        </w:rPr>
      </w:pPr>
      <w:hyperlink w:anchor="_Toc99011955" w:history="1">
        <w:r w:rsidR="0090654D" w:rsidRPr="0090654D">
          <w:rPr>
            <w:rStyle w:val="a5"/>
          </w:rPr>
          <w:t>2.2 Обоснование положений основной части НГП</w:t>
        </w:r>
        <w:r w:rsidR="0090654D" w:rsidRPr="0090654D">
          <w:rPr>
            <w:webHidden/>
          </w:rPr>
          <w:tab/>
        </w:r>
        <w:r w:rsidR="00A230B7" w:rsidRPr="0090654D">
          <w:rPr>
            <w:webHidden/>
          </w:rPr>
          <w:fldChar w:fldCharType="begin"/>
        </w:r>
        <w:r w:rsidR="0090654D" w:rsidRPr="0090654D">
          <w:rPr>
            <w:webHidden/>
          </w:rPr>
          <w:instrText xml:space="preserve"> PAGEREF _Toc99011955 \h </w:instrText>
        </w:r>
        <w:r w:rsidR="00A230B7" w:rsidRPr="0090654D">
          <w:rPr>
            <w:webHidden/>
          </w:rPr>
        </w:r>
        <w:r w:rsidR="00A230B7" w:rsidRPr="0090654D">
          <w:rPr>
            <w:webHidden/>
          </w:rPr>
          <w:fldChar w:fldCharType="separate"/>
        </w:r>
        <w:r w:rsidR="00706844">
          <w:rPr>
            <w:webHidden/>
          </w:rPr>
          <w:t>25</w:t>
        </w:r>
        <w:r w:rsidR="00A230B7" w:rsidRPr="0090654D">
          <w:rPr>
            <w:webHidden/>
          </w:rPr>
          <w:fldChar w:fldCharType="end"/>
        </w:r>
      </w:hyperlink>
    </w:p>
    <w:p w:rsidR="0090654D" w:rsidRPr="0090654D" w:rsidRDefault="00BD3E2F" w:rsidP="00090A47">
      <w:pPr>
        <w:pStyle w:val="31"/>
        <w:spacing w:after="0"/>
        <w:rPr>
          <w:rFonts w:asciiTheme="minorHAnsi" w:eastAsiaTheme="minorEastAsia" w:hAnsiTheme="minorHAnsi" w:cstheme="minorBidi"/>
          <w:sz w:val="22"/>
          <w:szCs w:val="22"/>
          <w:lang w:eastAsia="ru-RU"/>
        </w:rPr>
      </w:pPr>
      <w:hyperlink w:anchor="_Toc99011956" w:history="1">
        <w:r w:rsidR="0090654D" w:rsidRPr="0090654D">
          <w:rPr>
            <w:rStyle w:val="a5"/>
          </w:rPr>
          <w:t>2.2.1 Обоснование предмета нормирования</w:t>
        </w:r>
        <w:r w:rsidR="0090654D" w:rsidRPr="0090654D">
          <w:rPr>
            <w:webHidden/>
          </w:rPr>
          <w:tab/>
        </w:r>
        <w:r w:rsidR="00A230B7" w:rsidRPr="0090654D">
          <w:rPr>
            <w:webHidden/>
          </w:rPr>
          <w:fldChar w:fldCharType="begin"/>
        </w:r>
        <w:r w:rsidR="0090654D" w:rsidRPr="0090654D">
          <w:rPr>
            <w:webHidden/>
          </w:rPr>
          <w:instrText xml:space="preserve"> PAGEREF _Toc99011956 \h </w:instrText>
        </w:r>
        <w:r w:rsidR="00A230B7" w:rsidRPr="0090654D">
          <w:rPr>
            <w:webHidden/>
          </w:rPr>
        </w:r>
        <w:r w:rsidR="00A230B7" w:rsidRPr="0090654D">
          <w:rPr>
            <w:webHidden/>
          </w:rPr>
          <w:fldChar w:fldCharType="separate"/>
        </w:r>
        <w:r w:rsidR="00706844">
          <w:rPr>
            <w:webHidden/>
          </w:rPr>
          <w:t>26</w:t>
        </w:r>
        <w:r w:rsidR="00A230B7" w:rsidRPr="0090654D">
          <w:rPr>
            <w:webHidden/>
          </w:rPr>
          <w:fldChar w:fldCharType="end"/>
        </w:r>
      </w:hyperlink>
    </w:p>
    <w:p w:rsidR="0090654D" w:rsidRPr="0090654D" w:rsidRDefault="00BD3E2F" w:rsidP="00090A47">
      <w:pPr>
        <w:pStyle w:val="31"/>
        <w:spacing w:after="0"/>
        <w:rPr>
          <w:rFonts w:asciiTheme="minorHAnsi" w:eastAsiaTheme="minorEastAsia" w:hAnsiTheme="minorHAnsi" w:cstheme="minorBidi"/>
          <w:sz w:val="22"/>
          <w:szCs w:val="22"/>
          <w:lang w:eastAsia="ru-RU"/>
        </w:rPr>
      </w:pPr>
      <w:hyperlink w:anchor="_Toc99011960" w:history="1">
        <w:r w:rsidR="0090654D" w:rsidRPr="0090654D">
          <w:rPr>
            <w:rStyle w:val="a5"/>
          </w:rPr>
          <w:t>2.2.2 Обоснование и расчеты значений показателей минимально допустимого уровня обеспеченности объектами населения и максимально допустимого уровня их территориальной доступности для населения по каждой из областей нормирования</w:t>
        </w:r>
        <w:r w:rsidR="0090654D" w:rsidRPr="0090654D">
          <w:rPr>
            <w:webHidden/>
          </w:rPr>
          <w:tab/>
        </w:r>
        <w:r w:rsidR="00A230B7" w:rsidRPr="0090654D">
          <w:rPr>
            <w:webHidden/>
          </w:rPr>
          <w:fldChar w:fldCharType="begin"/>
        </w:r>
        <w:r w:rsidR="0090654D" w:rsidRPr="0090654D">
          <w:rPr>
            <w:webHidden/>
          </w:rPr>
          <w:instrText xml:space="preserve"> PAGEREF _Toc99011960 \h </w:instrText>
        </w:r>
        <w:r w:rsidR="00A230B7" w:rsidRPr="0090654D">
          <w:rPr>
            <w:webHidden/>
          </w:rPr>
        </w:r>
        <w:r w:rsidR="00A230B7" w:rsidRPr="0090654D">
          <w:rPr>
            <w:webHidden/>
          </w:rPr>
          <w:fldChar w:fldCharType="separate"/>
        </w:r>
        <w:r w:rsidR="00706844">
          <w:rPr>
            <w:webHidden/>
          </w:rPr>
          <w:t>31</w:t>
        </w:r>
        <w:r w:rsidR="00A230B7" w:rsidRPr="0090654D">
          <w:rPr>
            <w:webHidden/>
          </w:rPr>
          <w:fldChar w:fldCharType="end"/>
        </w:r>
      </w:hyperlink>
    </w:p>
    <w:p w:rsidR="0090654D" w:rsidRPr="0090654D" w:rsidRDefault="00BD3E2F" w:rsidP="00090A47">
      <w:pPr>
        <w:pStyle w:val="31"/>
        <w:spacing w:after="0"/>
        <w:rPr>
          <w:rFonts w:asciiTheme="minorHAnsi" w:eastAsiaTheme="minorEastAsia" w:hAnsiTheme="minorHAnsi" w:cstheme="minorBidi"/>
          <w:sz w:val="22"/>
          <w:szCs w:val="22"/>
          <w:lang w:eastAsia="ru-RU"/>
        </w:rPr>
      </w:pPr>
      <w:hyperlink w:anchor="_Toc99011964" w:history="1">
        <w:r w:rsidR="0090654D" w:rsidRPr="0090654D">
          <w:rPr>
            <w:rStyle w:val="a5"/>
          </w:rPr>
          <w:t>2.2.3 Обоснование порядка и правил применения НГП</w:t>
        </w:r>
        <w:r w:rsidR="0090654D" w:rsidRPr="0090654D">
          <w:rPr>
            <w:webHidden/>
          </w:rPr>
          <w:tab/>
        </w:r>
        <w:r w:rsidR="00A230B7" w:rsidRPr="0090654D">
          <w:rPr>
            <w:webHidden/>
          </w:rPr>
          <w:fldChar w:fldCharType="begin"/>
        </w:r>
        <w:r w:rsidR="0090654D" w:rsidRPr="0090654D">
          <w:rPr>
            <w:webHidden/>
          </w:rPr>
          <w:instrText xml:space="preserve"> PAGEREF _Toc99011964 \h </w:instrText>
        </w:r>
        <w:r w:rsidR="00A230B7" w:rsidRPr="0090654D">
          <w:rPr>
            <w:webHidden/>
          </w:rPr>
        </w:r>
        <w:r w:rsidR="00A230B7" w:rsidRPr="0090654D">
          <w:rPr>
            <w:webHidden/>
          </w:rPr>
          <w:fldChar w:fldCharType="separate"/>
        </w:r>
        <w:r w:rsidR="00706844">
          <w:rPr>
            <w:webHidden/>
          </w:rPr>
          <w:t>35</w:t>
        </w:r>
        <w:r w:rsidR="00A230B7" w:rsidRPr="0090654D">
          <w:rPr>
            <w:webHidden/>
          </w:rPr>
          <w:fldChar w:fldCharType="end"/>
        </w:r>
      </w:hyperlink>
    </w:p>
    <w:p w:rsidR="0090654D" w:rsidRPr="0090654D" w:rsidRDefault="00BD3E2F" w:rsidP="00090A47">
      <w:pPr>
        <w:pStyle w:val="22"/>
        <w:spacing w:after="0"/>
        <w:rPr>
          <w:rFonts w:asciiTheme="minorHAnsi" w:eastAsiaTheme="minorEastAsia" w:hAnsiTheme="minorHAnsi" w:cstheme="minorBidi"/>
          <w:bCs w:val="0"/>
          <w:color w:val="auto"/>
          <w:sz w:val="22"/>
          <w:szCs w:val="22"/>
          <w:lang w:eastAsia="ru-RU"/>
        </w:rPr>
      </w:pPr>
      <w:hyperlink w:anchor="_Toc99011965" w:history="1">
        <w:r w:rsidR="0090654D" w:rsidRPr="0090654D">
          <w:rPr>
            <w:rStyle w:val="a5"/>
          </w:rPr>
          <w:t>2.3 Основные рекомендации по проектированию объектов местного значения по областям нормирования.</w:t>
        </w:r>
        <w:r w:rsidR="0090654D" w:rsidRPr="0090654D">
          <w:rPr>
            <w:webHidden/>
          </w:rPr>
          <w:tab/>
        </w:r>
        <w:r w:rsidR="00A230B7" w:rsidRPr="0090654D">
          <w:rPr>
            <w:webHidden/>
          </w:rPr>
          <w:fldChar w:fldCharType="begin"/>
        </w:r>
        <w:r w:rsidR="0090654D" w:rsidRPr="0090654D">
          <w:rPr>
            <w:webHidden/>
          </w:rPr>
          <w:instrText xml:space="preserve"> PAGEREF _Toc99011965 \h </w:instrText>
        </w:r>
        <w:r w:rsidR="00A230B7" w:rsidRPr="0090654D">
          <w:rPr>
            <w:webHidden/>
          </w:rPr>
        </w:r>
        <w:r w:rsidR="00A230B7" w:rsidRPr="0090654D">
          <w:rPr>
            <w:webHidden/>
          </w:rPr>
          <w:fldChar w:fldCharType="separate"/>
        </w:r>
        <w:r w:rsidR="00706844">
          <w:rPr>
            <w:webHidden/>
          </w:rPr>
          <w:t>37</w:t>
        </w:r>
        <w:r w:rsidR="00A230B7" w:rsidRPr="0090654D">
          <w:rPr>
            <w:webHidden/>
          </w:rPr>
          <w:fldChar w:fldCharType="end"/>
        </w:r>
      </w:hyperlink>
    </w:p>
    <w:p w:rsidR="0090654D" w:rsidRPr="0090654D" w:rsidRDefault="00BD3E2F" w:rsidP="00090A47">
      <w:pPr>
        <w:pStyle w:val="31"/>
        <w:spacing w:after="0"/>
        <w:rPr>
          <w:rFonts w:asciiTheme="minorHAnsi" w:eastAsiaTheme="minorEastAsia" w:hAnsiTheme="minorHAnsi" w:cstheme="minorBidi"/>
          <w:sz w:val="22"/>
          <w:szCs w:val="22"/>
          <w:lang w:eastAsia="ru-RU"/>
        </w:rPr>
      </w:pPr>
      <w:hyperlink w:anchor="_Toc99011966" w:history="1">
        <w:r w:rsidR="0090654D" w:rsidRPr="0090654D">
          <w:rPr>
            <w:rStyle w:val="a5"/>
          </w:rPr>
          <w:t>2.3.1</w:t>
        </w:r>
        <w:r w:rsidR="0090654D" w:rsidRPr="0090654D">
          <w:rPr>
            <w:rStyle w:val="a5"/>
            <w:rFonts w:eastAsia="Calibri"/>
          </w:rPr>
          <w:t xml:space="preserve"> Обоснование значений расчетных показателей (рекомендации по проектированию) в области транспорта (автомобильные дороги </w:t>
        </w:r>
        <w:r w:rsidR="0090654D">
          <w:rPr>
            <w:rStyle w:val="a5"/>
            <w:rFonts w:eastAsia="Calibri"/>
          </w:rPr>
          <w:br/>
        </w:r>
        <w:r w:rsidR="0090654D" w:rsidRPr="0090654D">
          <w:rPr>
            <w:rStyle w:val="a5"/>
            <w:rFonts w:eastAsia="Calibri"/>
          </w:rPr>
          <w:t xml:space="preserve">местного значения), в том числе создание и обеспечение </w:t>
        </w:r>
        <w:r w:rsidR="0090654D">
          <w:rPr>
            <w:rStyle w:val="a5"/>
            <w:rFonts w:eastAsia="Calibri"/>
          </w:rPr>
          <w:br/>
        </w:r>
        <w:r w:rsidR="0090654D" w:rsidRPr="0090654D">
          <w:rPr>
            <w:rStyle w:val="a5"/>
            <w:rFonts w:eastAsia="Calibri"/>
          </w:rPr>
          <w:t>функционирования парковок.</w:t>
        </w:r>
        <w:r w:rsidR="0090654D" w:rsidRPr="0090654D">
          <w:rPr>
            <w:webHidden/>
          </w:rPr>
          <w:tab/>
        </w:r>
        <w:r w:rsidR="00A230B7" w:rsidRPr="0090654D">
          <w:rPr>
            <w:webHidden/>
          </w:rPr>
          <w:fldChar w:fldCharType="begin"/>
        </w:r>
        <w:r w:rsidR="0090654D" w:rsidRPr="0090654D">
          <w:rPr>
            <w:webHidden/>
          </w:rPr>
          <w:instrText xml:space="preserve"> PAGEREF _Toc99011966 \h </w:instrText>
        </w:r>
        <w:r w:rsidR="00A230B7" w:rsidRPr="0090654D">
          <w:rPr>
            <w:webHidden/>
          </w:rPr>
        </w:r>
        <w:r w:rsidR="00A230B7" w:rsidRPr="0090654D">
          <w:rPr>
            <w:webHidden/>
          </w:rPr>
          <w:fldChar w:fldCharType="separate"/>
        </w:r>
        <w:r w:rsidR="00706844">
          <w:rPr>
            <w:webHidden/>
          </w:rPr>
          <w:t>37</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1967" w:history="1">
        <w:r w:rsidR="0090654D" w:rsidRPr="0090654D">
          <w:rPr>
            <w:rStyle w:val="a5"/>
          </w:rPr>
          <w:t>Сеть улиц и дорог</w:t>
        </w:r>
        <w:r w:rsidR="0090654D" w:rsidRPr="0090654D">
          <w:rPr>
            <w:webHidden/>
          </w:rPr>
          <w:tab/>
        </w:r>
        <w:r w:rsidR="00A230B7" w:rsidRPr="0090654D">
          <w:rPr>
            <w:webHidden/>
          </w:rPr>
          <w:fldChar w:fldCharType="begin"/>
        </w:r>
        <w:r w:rsidR="0090654D" w:rsidRPr="0090654D">
          <w:rPr>
            <w:webHidden/>
          </w:rPr>
          <w:instrText xml:space="preserve"> PAGEREF _Toc99011967 \h </w:instrText>
        </w:r>
        <w:r w:rsidR="00A230B7" w:rsidRPr="0090654D">
          <w:rPr>
            <w:webHidden/>
          </w:rPr>
        </w:r>
        <w:r w:rsidR="00A230B7" w:rsidRPr="0090654D">
          <w:rPr>
            <w:webHidden/>
          </w:rPr>
          <w:fldChar w:fldCharType="separate"/>
        </w:r>
        <w:r w:rsidR="00706844">
          <w:rPr>
            <w:webHidden/>
          </w:rPr>
          <w:t>37</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1968" w:history="1">
        <w:r w:rsidR="0090654D" w:rsidRPr="0090654D">
          <w:rPr>
            <w:rStyle w:val="a5"/>
            <w:rFonts w:eastAsia="Calibri"/>
          </w:rPr>
          <w:t>Нормативы улиц и дорог населенных пунктов.</w:t>
        </w:r>
        <w:r w:rsidR="0090654D" w:rsidRPr="0090654D">
          <w:rPr>
            <w:webHidden/>
          </w:rPr>
          <w:tab/>
        </w:r>
        <w:r w:rsidR="00A230B7" w:rsidRPr="0090654D">
          <w:rPr>
            <w:webHidden/>
          </w:rPr>
          <w:fldChar w:fldCharType="begin"/>
        </w:r>
        <w:r w:rsidR="0090654D" w:rsidRPr="0090654D">
          <w:rPr>
            <w:webHidden/>
          </w:rPr>
          <w:instrText xml:space="preserve"> PAGEREF _Toc99011968 \h </w:instrText>
        </w:r>
        <w:r w:rsidR="00A230B7" w:rsidRPr="0090654D">
          <w:rPr>
            <w:webHidden/>
          </w:rPr>
        </w:r>
        <w:r w:rsidR="00A230B7" w:rsidRPr="0090654D">
          <w:rPr>
            <w:webHidden/>
          </w:rPr>
          <w:fldChar w:fldCharType="separate"/>
        </w:r>
        <w:r w:rsidR="00706844">
          <w:rPr>
            <w:webHidden/>
          </w:rPr>
          <w:t>44</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1969" w:history="1">
        <w:r w:rsidR="0090654D" w:rsidRPr="0090654D">
          <w:rPr>
            <w:rStyle w:val="a5"/>
            <w:rFonts w:eastAsia="Calibri"/>
          </w:rPr>
          <w:t>Улицы и дороги в населенных пунктах</w:t>
        </w:r>
        <w:r w:rsidR="0090654D" w:rsidRPr="0090654D">
          <w:rPr>
            <w:webHidden/>
          </w:rPr>
          <w:tab/>
        </w:r>
        <w:r w:rsidR="00A230B7" w:rsidRPr="0090654D">
          <w:rPr>
            <w:webHidden/>
          </w:rPr>
          <w:fldChar w:fldCharType="begin"/>
        </w:r>
        <w:r w:rsidR="0090654D" w:rsidRPr="0090654D">
          <w:rPr>
            <w:webHidden/>
          </w:rPr>
          <w:instrText xml:space="preserve"> PAGEREF _Toc99011969 \h </w:instrText>
        </w:r>
        <w:r w:rsidR="00A230B7" w:rsidRPr="0090654D">
          <w:rPr>
            <w:webHidden/>
          </w:rPr>
        </w:r>
        <w:r w:rsidR="00A230B7" w:rsidRPr="0090654D">
          <w:rPr>
            <w:webHidden/>
          </w:rPr>
          <w:fldChar w:fldCharType="separate"/>
        </w:r>
        <w:r w:rsidR="00706844">
          <w:rPr>
            <w:webHidden/>
          </w:rPr>
          <w:t>46</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1970" w:history="1">
        <w:r w:rsidR="0090654D" w:rsidRPr="0090654D">
          <w:rPr>
            <w:rStyle w:val="a5"/>
          </w:rPr>
          <w:t>Хранение и обслуживание транспортных средств</w:t>
        </w:r>
        <w:r w:rsidR="0090654D" w:rsidRPr="0090654D">
          <w:rPr>
            <w:webHidden/>
          </w:rPr>
          <w:tab/>
        </w:r>
        <w:r w:rsidR="00A230B7" w:rsidRPr="0090654D">
          <w:rPr>
            <w:webHidden/>
          </w:rPr>
          <w:fldChar w:fldCharType="begin"/>
        </w:r>
        <w:r w:rsidR="0090654D" w:rsidRPr="0090654D">
          <w:rPr>
            <w:webHidden/>
          </w:rPr>
          <w:instrText xml:space="preserve"> PAGEREF _Toc99011970 \h </w:instrText>
        </w:r>
        <w:r w:rsidR="00A230B7" w:rsidRPr="0090654D">
          <w:rPr>
            <w:webHidden/>
          </w:rPr>
        </w:r>
        <w:r w:rsidR="00A230B7" w:rsidRPr="0090654D">
          <w:rPr>
            <w:webHidden/>
          </w:rPr>
          <w:fldChar w:fldCharType="separate"/>
        </w:r>
        <w:r w:rsidR="00706844">
          <w:rPr>
            <w:webHidden/>
          </w:rPr>
          <w:t>52</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1971" w:history="1">
        <w:r w:rsidR="0090654D" w:rsidRPr="0090654D">
          <w:rPr>
            <w:rStyle w:val="a5"/>
          </w:rPr>
          <w:t>Парковки на улично-дорожной сети</w:t>
        </w:r>
        <w:r w:rsidR="0090654D" w:rsidRPr="0090654D">
          <w:rPr>
            <w:webHidden/>
          </w:rPr>
          <w:tab/>
        </w:r>
        <w:r w:rsidR="00A230B7" w:rsidRPr="0090654D">
          <w:rPr>
            <w:webHidden/>
          </w:rPr>
          <w:fldChar w:fldCharType="begin"/>
        </w:r>
        <w:r w:rsidR="0090654D" w:rsidRPr="0090654D">
          <w:rPr>
            <w:webHidden/>
          </w:rPr>
          <w:instrText xml:space="preserve"> PAGEREF _Toc99011971 \h </w:instrText>
        </w:r>
        <w:r w:rsidR="00A230B7" w:rsidRPr="0090654D">
          <w:rPr>
            <w:webHidden/>
          </w:rPr>
        </w:r>
        <w:r w:rsidR="00A230B7" w:rsidRPr="0090654D">
          <w:rPr>
            <w:webHidden/>
          </w:rPr>
          <w:fldChar w:fldCharType="separate"/>
        </w:r>
        <w:r w:rsidR="00706844">
          <w:rPr>
            <w:webHidden/>
          </w:rPr>
          <w:t>60</w:t>
        </w:r>
        <w:r w:rsidR="00A230B7" w:rsidRPr="0090654D">
          <w:rPr>
            <w:webHidden/>
          </w:rPr>
          <w:fldChar w:fldCharType="end"/>
        </w:r>
      </w:hyperlink>
    </w:p>
    <w:p w:rsidR="0090654D" w:rsidRPr="0090654D" w:rsidRDefault="00BD3E2F" w:rsidP="00090A47">
      <w:pPr>
        <w:pStyle w:val="31"/>
        <w:spacing w:after="0"/>
        <w:rPr>
          <w:rFonts w:asciiTheme="minorHAnsi" w:eastAsiaTheme="minorEastAsia" w:hAnsiTheme="minorHAnsi" w:cstheme="minorBidi"/>
          <w:sz w:val="22"/>
          <w:szCs w:val="22"/>
          <w:lang w:eastAsia="ru-RU"/>
        </w:rPr>
      </w:pPr>
      <w:hyperlink w:anchor="_Toc99011972" w:history="1">
        <w:r w:rsidR="0090654D" w:rsidRPr="0090654D">
          <w:rPr>
            <w:rStyle w:val="a5"/>
            <w:rFonts w:eastAsia="Calibri"/>
          </w:rPr>
          <w:t>2.3.2 Обоснование значений расчетных показателей (рекомендации по проектированию) в области чрезвычайных ситуаций муниципального характера</w:t>
        </w:r>
        <w:r w:rsidR="0090654D" w:rsidRPr="0090654D">
          <w:rPr>
            <w:webHidden/>
          </w:rPr>
          <w:tab/>
        </w:r>
        <w:r w:rsidR="00A230B7" w:rsidRPr="0090654D">
          <w:rPr>
            <w:webHidden/>
          </w:rPr>
          <w:fldChar w:fldCharType="begin"/>
        </w:r>
        <w:r w:rsidR="0090654D" w:rsidRPr="0090654D">
          <w:rPr>
            <w:webHidden/>
          </w:rPr>
          <w:instrText xml:space="preserve"> PAGEREF _Toc99011972 \h </w:instrText>
        </w:r>
        <w:r w:rsidR="00A230B7" w:rsidRPr="0090654D">
          <w:rPr>
            <w:webHidden/>
          </w:rPr>
        </w:r>
        <w:r w:rsidR="00A230B7" w:rsidRPr="0090654D">
          <w:rPr>
            <w:webHidden/>
          </w:rPr>
          <w:fldChar w:fldCharType="separate"/>
        </w:r>
        <w:r w:rsidR="00706844">
          <w:rPr>
            <w:webHidden/>
          </w:rPr>
          <w:t>74</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1973" w:history="1">
        <w:r w:rsidR="0090654D" w:rsidRPr="0090654D">
          <w:rPr>
            <w:rStyle w:val="a5"/>
          </w:rPr>
          <w:t>Подразделения пожарной охраны в поселениях и городских округах</w:t>
        </w:r>
        <w:r w:rsidR="0090654D" w:rsidRPr="0090654D">
          <w:rPr>
            <w:webHidden/>
          </w:rPr>
          <w:tab/>
        </w:r>
        <w:r w:rsidR="00A230B7" w:rsidRPr="0090654D">
          <w:rPr>
            <w:webHidden/>
          </w:rPr>
          <w:fldChar w:fldCharType="begin"/>
        </w:r>
        <w:r w:rsidR="0090654D" w:rsidRPr="0090654D">
          <w:rPr>
            <w:webHidden/>
          </w:rPr>
          <w:instrText xml:space="preserve"> PAGEREF _Toc99011973 \h </w:instrText>
        </w:r>
        <w:r w:rsidR="00A230B7" w:rsidRPr="0090654D">
          <w:rPr>
            <w:webHidden/>
          </w:rPr>
        </w:r>
        <w:r w:rsidR="00A230B7" w:rsidRPr="0090654D">
          <w:rPr>
            <w:webHidden/>
          </w:rPr>
          <w:fldChar w:fldCharType="separate"/>
        </w:r>
        <w:r w:rsidR="00706844">
          <w:rPr>
            <w:webHidden/>
          </w:rPr>
          <w:t>76</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1974" w:history="1">
        <w:r w:rsidR="0090654D" w:rsidRPr="0090654D">
          <w:rPr>
            <w:rStyle w:val="a5"/>
          </w:rPr>
          <w:t>Требования пожарной безопасности к пожарным депо</w:t>
        </w:r>
        <w:r w:rsidR="0090654D" w:rsidRPr="0090654D">
          <w:rPr>
            <w:webHidden/>
          </w:rPr>
          <w:tab/>
        </w:r>
        <w:r w:rsidR="00A230B7" w:rsidRPr="0090654D">
          <w:rPr>
            <w:webHidden/>
          </w:rPr>
          <w:fldChar w:fldCharType="begin"/>
        </w:r>
        <w:r w:rsidR="0090654D" w:rsidRPr="0090654D">
          <w:rPr>
            <w:webHidden/>
          </w:rPr>
          <w:instrText xml:space="preserve"> PAGEREF _Toc99011974 \h </w:instrText>
        </w:r>
        <w:r w:rsidR="00A230B7" w:rsidRPr="0090654D">
          <w:rPr>
            <w:webHidden/>
          </w:rPr>
        </w:r>
        <w:r w:rsidR="00A230B7" w:rsidRPr="0090654D">
          <w:rPr>
            <w:webHidden/>
          </w:rPr>
          <w:fldChar w:fldCharType="separate"/>
        </w:r>
        <w:r w:rsidR="00706844">
          <w:rPr>
            <w:webHidden/>
          </w:rPr>
          <w:t>76</w:t>
        </w:r>
        <w:r w:rsidR="00A230B7" w:rsidRPr="0090654D">
          <w:rPr>
            <w:webHidden/>
          </w:rPr>
          <w:fldChar w:fldCharType="end"/>
        </w:r>
      </w:hyperlink>
    </w:p>
    <w:p w:rsidR="0090654D" w:rsidRPr="0090654D" w:rsidRDefault="00BD3E2F" w:rsidP="00090A47">
      <w:pPr>
        <w:pStyle w:val="31"/>
        <w:spacing w:after="0"/>
        <w:rPr>
          <w:rFonts w:asciiTheme="minorHAnsi" w:eastAsiaTheme="minorEastAsia" w:hAnsiTheme="minorHAnsi" w:cstheme="minorBidi"/>
          <w:sz w:val="22"/>
          <w:szCs w:val="22"/>
          <w:lang w:eastAsia="ru-RU"/>
        </w:rPr>
      </w:pPr>
      <w:hyperlink w:anchor="_Toc99011975" w:history="1">
        <w:r w:rsidR="0090654D" w:rsidRPr="0090654D">
          <w:rPr>
            <w:rStyle w:val="a5"/>
          </w:rPr>
          <w:t>2.3.3</w:t>
        </w:r>
        <w:r w:rsidR="0090654D" w:rsidRPr="0090654D">
          <w:rPr>
            <w:rStyle w:val="a5"/>
            <w:rFonts w:eastAsia="Calibri"/>
          </w:rPr>
          <w:t xml:space="preserve"> Обоснование значений расчетных показателей (рекомендации по проектированию) в области физической культуры и спорта</w:t>
        </w:r>
        <w:r w:rsidR="0090654D" w:rsidRPr="0090654D">
          <w:rPr>
            <w:webHidden/>
          </w:rPr>
          <w:tab/>
        </w:r>
        <w:r w:rsidR="00A230B7" w:rsidRPr="0090654D">
          <w:rPr>
            <w:webHidden/>
          </w:rPr>
          <w:fldChar w:fldCharType="begin"/>
        </w:r>
        <w:r w:rsidR="0090654D" w:rsidRPr="0090654D">
          <w:rPr>
            <w:webHidden/>
          </w:rPr>
          <w:instrText xml:space="preserve"> PAGEREF _Toc99011975 \h </w:instrText>
        </w:r>
        <w:r w:rsidR="00A230B7" w:rsidRPr="0090654D">
          <w:rPr>
            <w:webHidden/>
          </w:rPr>
        </w:r>
        <w:r w:rsidR="00A230B7" w:rsidRPr="0090654D">
          <w:rPr>
            <w:webHidden/>
          </w:rPr>
          <w:fldChar w:fldCharType="separate"/>
        </w:r>
        <w:r w:rsidR="00706844">
          <w:rPr>
            <w:webHidden/>
          </w:rPr>
          <w:t>78</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1976" w:history="1">
        <w:r w:rsidR="0090654D" w:rsidRPr="0090654D">
          <w:rPr>
            <w:rStyle w:val="a5"/>
          </w:rPr>
          <w:t>Общие положения.</w:t>
        </w:r>
        <w:r w:rsidR="0090654D" w:rsidRPr="0090654D">
          <w:rPr>
            <w:webHidden/>
          </w:rPr>
          <w:tab/>
        </w:r>
        <w:r w:rsidR="00A230B7" w:rsidRPr="0090654D">
          <w:rPr>
            <w:webHidden/>
          </w:rPr>
          <w:fldChar w:fldCharType="begin"/>
        </w:r>
        <w:r w:rsidR="0090654D" w:rsidRPr="0090654D">
          <w:rPr>
            <w:webHidden/>
          </w:rPr>
          <w:instrText xml:space="preserve"> PAGEREF _Toc99011976 \h </w:instrText>
        </w:r>
        <w:r w:rsidR="00A230B7" w:rsidRPr="0090654D">
          <w:rPr>
            <w:webHidden/>
          </w:rPr>
        </w:r>
        <w:r w:rsidR="00A230B7" w:rsidRPr="0090654D">
          <w:rPr>
            <w:webHidden/>
          </w:rPr>
          <w:fldChar w:fldCharType="separate"/>
        </w:r>
        <w:r w:rsidR="00706844">
          <w:rPr>
            <w:webHidden/>
          </w:rPr>
          <w:t>78</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1977" w:history="1">
        <w:r w:rsidR="0090654D" w:rsidRPr="0090654D">
          <w:rPr>
            <w:rStyle w:val="a5"/>
          </w:rPr>
          <w:t>Дифференциация спортивных сооружений</w:t>
        </w:r>
        <w:r w:rsidR="0090654D" w:rsidRPr="0090654D">
          <w:rPr>
            <w:webHidden/>
          </w:rPr>
          <w:tab/>
        </w:r>
        <w:r w:rsidR="00A230B7" w:rsidRPr="0090654D">
          <w:rPr>
            <w:webHidden/>
          </w:rPr>
          <w:fldChar w:fldCharType="begin"/>
        </w:r>
        <w:r w:rsidR="0090654D" w:rsidRPr="0090654D">
          <w:rPr>
            <w:webHidden/>
          </w:rPr>
          <w:instrText xml:space="preserve"> PAGEREF _Toc99011977 \h </w:instrText>
        </w:r>
        <w:r w:rsidR="00A230B7" w:rsidRPr="0090654D">
          <w:rPr>
            <w:webHidden/>
          </w:rPr>
        </w:r>
        <w:r w:rsidR="00A230B7" w:rsidRPr="0090654D">
          <w:rPr>
            <w:webHidden/>
          </w:rPr>
          <w:fldChar w:fldCharType="separate"/>
        </w:r>
        <w:r w:rsidR="00706844">
          <w:rPr>
            <w:webHidden/>
          </w:rPr>
          <w:t>80</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1978" w:history="1">
        <w:r w:rsidR="0090654D" w:rsidRPr="0090654D">
          <w:rPr>
            <w:rStyle w:val="a5"/>
          </w:rPr>
          <w:t>Нормативы и нормы обеспеченности</w:t>
        </w:r>
        <w:r w:rsidR="0090654D" w:rsidRPr="0090654D">
          <w:rPr>
            <w:webHidden/>
          </w:rPr>
          <w:tab/>
        </w:r>
        <w:r w:rsidR="00A230B7" w:rsidRPr="0090654D">
          <w:rPr>
            <w:webHidden/>
          </w:rPr>
          <w:fldChar w:fldCharType="begin"/>
        </w:r>
        <w:r w:rsidR="0090654D" w:rsidRPr="0090654D">
          <w:rPr>
            <w:webHidden/>
          </w:rPr>
          <w:instrText xml:space="preserve"> PAGEREF _Toc99011978 \h </w:instrText>
        </w:r>
        <w:r w:rsidR="00A230B7" w:rsidRPr="0090654D">
          <w:rPr>
            <w:webHidden/>
          </w:rPr>
        </w:r>
        <w:r w:rsidR="00A230B7" w:rsidRPr="0090654D">
          <w:rPr>
            <w:webHidden/>
          </w:rPr>
          <w:fldChar w:fldCharType="separate"/>
        </w:r>
        <w:r w:rsidR="00706844">
          <w:rPr>
            <w:webHidden/>
          </w:rPr>
          <w:t>80</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1979" w:history="1">
        <w:r w:rsidR="0090654D" w:rsidRPr="0090654D">
          <w:rPr>
            <w:rStyle w:val="a5"/>
          </w:rPr>
          <w:t>Транспортная доступность объектов спортивной инфраструктуры</w:t>
        </w:r>
        <w:r w:rsidR="0090654D" w:rsidRPr="0090654D">
          <w:rPr>
            <w:webHidden/>
          </w:rPr>
          <w:tab/>
        </w:r>
        <w:r w:rsidR="00A230B7" w:rsidRPr="0090654D">
          <w:rPr>
            <w:webHidden/>
          </w:rPr>
          <w:fldChar w:fldCharType="begin"/>
        </w:r>
        <w:r w:rsidR="0090654D" w:rsidRPr="0090654D">
          <w:rPr>
            <w:webHidden/>
          </w:rPr>
          <w:instrText xml:space="preserve"> PAGEREF _Toc99011979 \h </w:instrText>
        </w:r>
        <w:r w:rsidR="00A230B7" w:rsidRPr="0090654D">
          <w:rPr>
            <w:webHidden/>
          </w:rPr>
        </w:r>
        <w:r w:rsidR="00A230B7" w:rsidRPr="0090654D">
          <w:rPr>
            <w:webHidden/>
          </w:rPr>
          <w:fldChar w:fldCharType="separate"/>
        </w:r>
        <w:r w:rsidR="00706844">
          <w:rPr>
            <w:webHidden/>
          </w:rPr>
          <w:t>93</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1980" w:history="1">
        <w:r w:rsidR="0090654D" w:rsidRPr="0090654D">
          <w:rPr>
            <w:rStyle w:val="a5"/>
          </w:rPr>
          <w:t>Благоустройство территорий средствами спортивной инфраструктуры</w:t>
        </w:r>
        <w:r w:rsidR="0090654D" w:rsidRPr="0090654D">
          <w:rPr>
            <w:webHidden/>
          </w:rPr>
          <w:tab/>
        </w:r>
        <w:r w:rsidR="00A230B7" w:rsidRPr="0090654D">
          <w:rPr>
            <w:webHidden/>
          </w:rPr>
          <w:fldChar w:fldCharType="begin"/>
        </w:r>
        <w:r w:rsidR="0090654D" w:rsidRPr="0090654D">
          <w:rPr>
            <w:webHidden/>
          </w:rPr>
          <w:instrText xml:space="preserve"> PAGEREF _Toc99011980 \h </w:instrText>
        </w:r>
        <w:r w:rsidR="00A230B7" w:rsidRPr="0090654D">
          <w:rPr>
            <w:webHidden/>
          </w:rPr>
        </w:r>
        <w:r w:rsidR="00A230B7" w:rsidRPr="0090654D">
          <w:rPr>
            <w:webHidden/>
          </w:rPr>
          <w:fldChar w:fldCharType="separate"/>
        </w:r>
        <w:r w:rsidR="00706844">
          <w:rPr>
            <w:webHidden/>
          </w:rPr>
          <w:t>93</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1981" w:history="1">
        <w:r w:rsidR="0090654D" w:rsidRPr="0090654D">
          <w:rPr>
            <w:rStyle w:val="a5"/>
          </w:rPr>
          <w:t>Размещение объектов на общественных и дворовых территориях</w:t>
        </w:r>
        <w:r w:rsidR="0090654D" w:rsidRPr="0090654D">
          <w:rPr>
            <w:webHidden/>
          </w:rPr>
          <w:tab/>
        </w:r>
        <w:r w:rsidR="00A230B7" w:rsidRPr="0090654D">
          <w:rPr>
            <w:webHidden/>
          </w:rPr>
          <w:fldChar w:fldCharType="begin"/>
        </w:r>
        <w:r w:rsidR="0090654D" w:rsidRPr="0090654D">
          <w:rPr>
            <w:webHidden/>
          </w:rPr>
          <w:instrText xml:space="preserve"> PAGEREF _Toc99011981 \h </w:instrText>
        </w:r>
        <w:r w:rsidR="00A230B7" w:rsidRPr="0090654D">
          <w:rPr>
            <w:webHidden/>
          </w:rPr>
        </w:r>
        <w:r w:rsidR="00A230B7" w:rsidRPr="0090654D">
          <w:rPr>
            <w:webHidden/>
          </w:rPr>
          <w:fldChar w:fldCharType="separate"/>
        </w:r>
        <w:r w:rsidR="00706844">
          <w:rPr>
            <w:webHidden/>
          </w:rPr>
          <w:t>95</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1982" w:history="1">
        <w:r w:rsidR="0090654D" w:rsidRPr="0090654D">
          <w:rPr>
            <w:rStyle w:val="a5"/>
          </w:rPr>
          <w:t>Пропускная способность и охват потенциальной аудитории</w:t>
        </w:r>
        <w:r w:rsidR="0090654D" w:rsidRPr="0090654D">
          <w:rPr>
            <w:webHidden/>
          </w:rPr>
          <w:tab/>
        </w:r>
        <w:r w:rsidR="00A230B7" w:rsidRPr="0090654D">
          <w:rPr>
            <w:webHidden/>
          </w:rPr>
          <w:fldChar w:fldCharType="begin"/>
        </w:r>
        <w:r w:rsidR="0090654D" w:rsidRPr="0090654D">
          <w:rPr>
            <w:webHidden/>
          </w:rPr>
          <w:instrText xml:space="preserve"> PAGEREF _Toc99011982 \h </w:instrText>
        </w:r>
        <w:r w:rsidR="00A230B7" w:rsidRPr="0090654D">
          <w:rPr>
            <w:webHidden/>
          </w:rPr>
        </w:r>
        <w:r w:rsidR="00A230B7" w:rsidRPr="0090654D">
          <w:rPr>
            <w:webHidden/>
          </w:rPr>
          <w:fldChar w:fldCharType="separate"/>
        </w:r>
        <w:r w:rsidR="00706844">
          <w:rPr>
            <w:webHidden/>
          </w:rPr>
          <w:t>96</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1983" w:history="1">
        <w:r w:rsidR="0090654D" w:rsidRPr="0090654D">
          <w:rPr>
            <w:rStyle w:val="a5"/>
          </w:rPr>
          <w:t>Детские игровые площадки, инклюзивные спортивно-игровые площадки</w:t>
        </w:r>
        <w:r w:rsidR="0090654D" w:rsidRPr="0090654D">
          <w:rPr>
            <w:webHidden/>
          </w:rPr>
          <w:tab/>
        </w:r>
        <w:r w:rsidR="00A230B7" w:rsidRPr="0090654D">
          <w:rPr>
            <w:webHidden/>
          </w:rPr>
          <w:fldChar w:fldCharType="begin"/>
        </w:r>
        <w:r w:rsidR="0090654D" w:rsidRPr="0090654D">
          <w:rPr>
            <w:webHidden/>
          </w:rPr>
          <w:instrText xml:space="preserve"> PAGEREF _Toc99011983 \h </w:instrText>
        </w:r>
        <w:r w:rsidR="00A230B7" w:rsidRPr="0090654D">
          <w:rPr>
            <w:webHidden/>
          </w:rPr>
        </w:r>
        <w:r w:rsidR="00A230B7" w:rsidRPr="0090654D">
          <w:rPr>
            <w:webHidden/>
          </w:rPr>
          <w:fldChar w:fldCharType="separate"/>
        </w:r>
        <w:r w:rsidR="00706844">
          <w:rPr>
            <w:webHidden/>
          </w:rPr>
          <w:t>106</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1984" w:history="1">
        <w:r w:rsidR="0090654D" w:rsidRPr="0090654D">
          <w:rPr>
            <w:rStyle w:val="a5"/>
          </w:rPr>
          <w:t>Детские спортивные площадки, комплексные площадки</w:t>
        </w:r>
        <w:r w:rsidR="0090654D" w:rsidRPr="0090654D">
          <w:rPr>
            <w:webHidden/>
          </w:rPr>
          <w:tab/>
        </w:r>
        <w:r w:rsidR="00A230B7" w:rsidRPr="0090654D">
          <w:rPr>
            <w:webHidden/>
          </w:rPr>
          <w:fldChar w:fldCharType="begin"/>
        </w:r>
        <w:r w:rsidR="0090654D" w:rsidRPr="0090654D">
          <w:rPr>
            <w:webHidden/>
          </w:rPr>
          <w:instrText xml:space="preserve"> PAGEREF _Toc99011984 \h </w:instrText>
        </w:r>
        <w:r w:rsidR="00A230B7" w:rsidRPr="0090654D">
          <w:rPr>
            <w:webHidden/>
          </w:rPr>
        </w:r>
        <w:r w:rsidR="00A230B7" w:rsidRPr="0090654D">
          <w:rPr>
            <w:webHidden/>
          </w:rPr>
          <w:fldChar w:fldCharType="separate"/>
        </w:r>
        <w:r w:rsidR="00706844">
          <w:rPr>
            <w:webHidden/>
          </w:rPr>
          <w:t>107</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1985" w:history="1">
        <w:r w:rsidR="0090654D" w:rsidRPr="0090654D">
          <w:rPr>
            <w:rStyle w:val="a5"/>
          </w:rPr>
          <w:t>Спортивные площадки, инклюзивные спортивные площадки</w:t>
        </w:r>
        <w:r w:rsidR="0090654D" w:rsidRPr="0090654D">
          <w:rPr>
            <w:webHidden/>
          </w:rPr>
          <w:tab/>
        </w:r>
        <w:r w:rsidR="00A230B7" w:rsidRPr="0090654D">
          <w:rPr>
            <w:webHidden/>
          </w:rPr>
          <w:fldChar w:fldCharType="begin"/>
        </w:r>
        <w:r w:rsidR="0090654D" w:rsidRPr="0090654D">
          <w:rPr>
            <w:webHidden/>
          </w:rPr>
          <w:instrText xml:space="preserve"> PAGEREF _Toc99011985 \h </w:instrText>
        </w:r>
        <w:r w:rsidR="00A230B7" w:rsidRPr="0090654D">
          <w:rPr>
            <w:webHidden/>
          </w:rPr>
        </w:r>
        <w:r w:rsidR="00A230B7" w:rsidRPr="0090654D">
          <w:rPr>
            <w:webHidden/>
          </w:rPr>
          <w:fldChar w:fldCharType="separate"/>
        </w:r>
        <w:r w:rsidR="00706844">
          <w:rPr>
            <w:webHidden/>
          </w:rPr>
          <w:t>108</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1986" w:history="1">
        <w:r w:rsidR="0090654D" w:rsidRPr="0090654D">
          <w:rPr>
            <w:rStyle w:val="a5"/>
          </w:rPr>
          <w:t>Спортивные комплексы для занятий активными видами спорта</w:t>
        </w:r>
        <w:r w:rsidR="0090654D" w:rsidRPr="0090654D">
          <w:rPr>
            <w:webHidden/>
          </w:rPr>
          <w:tab/>
        </w:r>
        <w:r w:rsidR="00A230B7" w:rsidRPr="0090654D">
          <w:rPr>
            <w:webHidden/>
          </w:rPr>
          <w:fldChar w:fldCharType="begin"/>
        </w:r>
        <w:r w:rsidR="0090654D" w:rsidRPr="0090654D">
          <w:rPr>
            <w:webHidden/>
          </w:rPr>
          <w:instrText xml:space="preserve"> PAGEREF _Toc99011986 \h </w:instrText>
        </w:r>
        <w:r w:rsidR="00A230B7" w:rsidRPr="0090654D">
          <w:rPr>
            <w:webHidden/>
          </w:rPr>
        </w:r>
        <w:r w:rsidR="00A230B7" w:rsidRPr="0090654D">
          <w:rPr>
            <w:webHidden/>
          </w:rPr>
          <w:fldChar w:fldCharType="separate"/>
        </w:r>
        <w:r w:rsidR="00706844">
          <w:rPr>
            <w:webHidden/>
          </w:rPr>
          <w:t>109</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1987" w:history="1">
        <w:r w:rsidR="0090654D" w:rsidRPr="0090654D">
          <w:rPr>
            <w:rStyle w:val="a5"/>
          </w:rPr>
          <w:t>Спортивно-общественные кластеры</w:t>
        </w:r>
        <w:r w:rsidR="0090654D" w:rsidRPr="0090654D">
          <w:rPr>
            <w:webHidden/>
          </w:rPr>
          <w:tab/>
        </w:r>
        <w:r w:rsidR="00A230B7" w:rsidRPr="0090654D">
          <w:rPr>
            <w:webHidden/>
          </w:rPr>
          <w:fldChar w:fldCharType="begin"/>
        </w:r>
        <w:r w:rsidR="0090654D" w:rsidRPr="0090654D">
          <w:rPr>
            <w:webHidden/>
          </w:rPr>
          <w:instrText xml:space="preserve"> PAGEREF _Toc99011987 \h </w:instrText>
        </w:r>
        <w:r w:rsidR="00A230B7" w:rsidRPr="0090654D">
          <w:rPr>
            <w:webHidden/>
          </w:rPr>
        </w:r>
        <w:r w:rsidR="00A230B7" w:rsidRPr="0090654D">
          <w:rPr>
            <w:webHidden/>
          </w:rPr>
          <w:fldChar w:fldCharType="separate"/>
        </w:r>
        <w:r w:rsidR="00706844">
          <w:rPr>
            <w:webHidden/>
          </w:rPr>
          <w:t>110</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1988" w:history="1">
        <w:r w:rsidR="0090654D" w:rsidRPr="0090654D">
          <w:rPr>
            <w:rStyle w:val="a5"/>
          </w:rPr>
          <w:t>Площадки воздушно-силовой атлетики</w:t>
        </w:r>
        <w:r w:rsidR="0090654D" w:rsidRPr="0090654D">
          <w:rPr>
            <w:webHidden/>
          </w:rPr>
          <w:tab/>
        </w:r>
        <w:r w:rsidR="00A230B7" w:rsidRPr="0090654D">
          <w:rPr>
            <w:webHidden/>
          </w:rPr>
          <w:fldChar w:fldCharType="begin"/>
        </w:r>
        <w:r w:rsidR="0090654D" w:rsidRPr="0090654D">
          <w:rPr>
            <w:webHidden/>
          </w:rPr>
          <w:instrText xml:space="preserve"> PAGEREF _Toc99011988 \h </w:instrText>
        </w:r>
        <w:r w:rsidR="00A230B7" w:rsidRPr="0090654D">
          <w:rPr>
            <w:webHidden/>
          </w:rPr>
        </w:r>
        <w:r w:rsidR="00A230B7" w:rsidRPr="0090654D">
          <w:rPr>
            <w:webHidden/>
          </w:rPr>
          <w:fldChar w:fldCharType="separate"/>
        </w:r>
        <w:r w:rsidR="00706844">
          <w:rPr>
            <w:webHidden/>
          </w:rPr>
          <w:t>111</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1989" w:history="1">
        <w:r w:rsidR="0090654D" w:rsidRPr="0090654D">
          <w:rPr>
            <w:rStyle w:val="a5"/>
          </w:rPr>
          <w:t>Территория спортивного сооружения</w:t>
        </w:r>
        <w:r w:rsidR="0090654D" w:rsidRPr="0090654D">
          <w:rPr>
            <w:webHidden/>
          </w:rPr>
          <w:tab/>
        </w:r>
        <w:r w:rsidR="00A230B7" w:rsidRPr="0090654D">
          <w:rPr>
            <w:webHidden/>
          </w:rPr>
          <w:fldChar w:fldCharType="begin"/>
        </w:r>
        <w:r w:rsidR="0090654D" w:rsidRPr="0090654D">
          <w:rPr>
            <w:webHidden/>
          </w:rPr>
          <w:instrText xml:space="preserve"> PAGEREF _Toc99011989 \h </w:instrText>
        </w:r>
        <w:r w:rsidR="00A230B7" w:rsidRPr="0090654D">
          <w:rPr>
            <w:webHidden/>
          </w:rPr>
        </w:r>
        <w:r w:rsidR="00A230B7" w:rsidRPr="0090654D">
          <w:rPr>
            <w:webHidden/>
          </w:rPr>
          <w:fldChar w:fldCharType="separate"/>
        </w:r>
        <w:r w:rsidR="00706844">
          <w:rPr>
            <w:webHidden/>
          </w:rPr>
          <w:t>112</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1990" w:history="1">
        <w:r w:rsidR="0090654D" w:rsidRPr="0090654D">
          <w:rPr>
            <w:rStyle w:val="a5"/>
          </w:rPr>
          <w:t>Открытые плоскостные объекты спорта.</w:t>
        </w:r>
        <w:r w:rsidR="0090654D" w:rsidRPr="0090654D">
          <w:rPr>
            <w:webHidden/>
          </w:rPr>
          <w:tab/>
        </w:r>
        <w:r w:rsidR="00A230B7" w:rsidRPr="0090654D">
          <w:rPr>
            <w:webHidden/>
          </w:rPr>
          <w:fldChar w:fldCharType="begin"/>
        </w:r>
        <w:r w:rsidR="0090654D" w:rsidRPr="0090654D">
          <w:rPr>
            <w:webHidden/>
          </w:rPr>
          <w:instrText xml:space="preserve"> PAGEREF _Toc99011990 \h </w:instrText>
        </w:r>
        <w:r w:rsidR="00A230B7" w:rsidRPr="0090654D">
          <w:rPr>
            <w:webHidden/>
          </w:rPr>
        </w:r>
        <w:r w:rsidR="00A230B7" w:rsidRPr="0090654D">
          <w:rPr>
            <w:webHidden/>
          </w:rPr>
          <w:fldChar w:fldCharType="separate"/>
        </w:r>
        <w:r w:rsidR="00706844">
          <w:rPr>
            <w:webHidden/>
          </w:rPr>
          <w:t>114</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1991" w:history="1">
        <w:r w:rsidR="0090654D" w:rsidRPr="0090654D">
          <w:rPr>
            <w:rStyle w:val="a5"/>
          </w:rPr>
          <w:t>Здания и помещения объектов спорта.</w:t>
        </w:r>
        <w:r w:rsidR="0090654D" w:rsidRPr="0090654D">
          <w:rPr>
            <w:webHidden/>
          </w:rPr>
          <w:tab/>
        </w:r>
        <w:r w:rsidR="00A230B7" w:rsidRPr="0090654D">
          <w:rPr>
            <w:webHidden/>
          </w:rPr>
          <w:fldChar w:fldCharType="begin"/>
        </w:r>
        <w:r w:rsidR="0090654D" w:rsidRPr="0090654D">
          <w:rPr>
            <w:webHidden/>
          </w:rPr>
          <w:instrText xml:space="preserve"> PAGEREF _Toc99011991 \h </w:instrText>
        </w:r>
        <w:r w:rsidR="00A230B7" w:rsidRPr="0090654D">
          <w:rPr>
            <w:webHidden/>
          </w:rPr>
        </w:r>
        <w:r w:rsidR="00A230B7" w:rsidRPr="0090654D">
          <w:rPr>
            <w:webHidden/>
          </w:rPr>
          <w:fldChar w:fldCharType="separate"/>
        </w:r>
        <w:r w:rsidR="00706844">
          <w:rPr>
            <w:webHidden/>
          </w:rPr>
          <w:t>114</w:t>
        </w:r>
        <w:r w:rsidR="00A230B7" w:rsidRPr="0090654D">
          <w:rPr>
            <w:webHidden/>
          </w:rPr>
          <w:fldChar w:fldCharType="end"/>
        </w:r>
      </w:hyperlink>
    </w:p>
    <w:p w:rsidR="0090654D" w:rsidRPr="0090654D" w:rsidRDefault="00BD3E2F" w:rsidP="00090A47">
      <w:pPr>
        <w:pStyle w:val="31"/>
        <w:spacing w:after="0"/>
        <w:rPr>
          <w:rFonts w:asciiTheme="minorHAnsi" w:eastAsiaTheme="minorEastAsia" w:hAnsiTheme="minorHAnsi" w:cstheme="minorBidi"/>
          <w:sz w:val="22"/>
          <w:szCs w:val="22"/>
          <w:lang w:eastAsia="ru-RU"/>
        </w:rPr>
      </w:pPr>
      <w:hyperlink w:anchor="_Toc99011992" w:history="1">
        <w:r w:rsidR="0090654D" w:rsidRPr="0090654D">
          <w:rPr>
            <w:rStyle w:val="a5"/>
            <w:rFonts w:eastAsia="Calibri"/>
          </w:rPr>
          <w:t xml:space="preserve">2.3.4 Обоснование значений расчетных показателей (рекомендации по проектированию) в области энергетики (электро- </w:t>
        </w:r>
        <w:r w:rsidR="0090654D">
          <w:rPr>
            <w:rStyle w:val="a5"/>
            <w:rFonts w:eastAsia="Calibri"/>
          </w:rPr>
          <w:br/>
        </w:r>
        <w:r w:rsidR="0090654D" w:rsidRPr="0090654D">
          <w:rPr>
            <w:rStyle w:val="a5"/>
            <w:rFonts w:eastAsia="Calibri"/>
          </w:rPr>
          <w:t>и газоснабжение поселений)</w:t>
        </w:r>
        <w:r w:rsidR="0090654D" w:rsidRPr="0090654D">
          <w:rPr>
            <w:webHidden/>
          </w:rPr>
          <w:tab/>
        </w:r>
        <w:r w:rsidR="00A230B7" w:rsidRPr="0090654D">
          <w:rPr>
            <w:webHidden/>
          </w:rPr>
          <w:fldChar w:fldCharType="begin"/>
        </w:r>
        <w:r w:rsidR="0090654D" w:rsidRPr="0090654D">
          <w:rPr>
            <w:webHidden/>
          </w:rPr>
          <w:instrText xml:space="preserve"> PAGEREF _Toc99011992 \h </w:instrText>
        </w:r>
        <w:r w:rsidR="00A230B7" w:rsidRPr="0090654D">
          <w:rPr>
            <w:webHidden/>
          </w:rPr>
        </w:r>
        <w:r w:rsidR="00A230B7" w:rsidRPr="0090654D">
          <w:rPr>
            <w:webHidden/>
          </w:rPr>
          <w:fldChar w:fldCharType="separate"/>
        </w:r>
        <w:r w:rsidR="00706844">
          <w:rPr>
            <w:webHidden/>
          </w:rPr>
          <w:t>115</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1993" w:history="1">
        <w:r w:rsidR="0090654D" w:rsidRPr="0090654D">
          <w:rPr>
            <w:rStyle w:val="a5"/>
          </w:rPr>
          <w:t>Энергоснабжение и средства связи</w:t>
        </w:r>
        <w:r w:rsidR="0090654D" w:rsidRPr="0090654D">
          <w:rPr>
            <w:webHidden/>
          </w:rPr>
          <w:tab/>
        </w:r>
        <w:r w:rsidR="00A230B7" w:rsidRPr="0090654D">
          <w:rPr>
            <w:webHidden/>
          </w:rPr>
          <w:fldChar w:fldCharType="begin"/>
        </w:r>
        <w:r w:rsidR="0090654D" w:rsidRPr="0090654D">
          <w:rPr>
            <w:webHidden/>
          </w:rPr>
          <w:instrText xml:space="preserve"> PAGEREF _Toc99011993 \h </w:instrText>
        </w:r>
        <w:r w:rsidR="00A230B7" w:rsidRPr="0090654D">
          <w:rPr>
            <w:webHidden/>
          </w:rPr>
        </w:r>
        <w:r w:rsidR="00A230B7" w:rsidRPr="0090654D">
          <w:rPr>
            <w:webHidden/>
          </w:rPr>
          <w:fldChar w:fldCharType="separate"/>
        </w:r>
        <w:r w:rsidR="00706844">
          <w:rPr>
            <w:webHidden/>
          </w:rPr>
          <w:t>115</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1994" w:history="1">
        <w:r w:rsidR="0090654D" w:rsidRPr="0090654D">
          <w:rPr>
            <w:rStyle w:val="a5"/>
          </w:rPr>
          <w:t>Расчетные электрические нагрузки жилых зданий</w:t>
        </w:r>
        <w:r w:rsidR="0090654D" w:rsidRPr="0090654D">
          <w:rPr>
            <w:webHidden/>
          </w:rPr>
          <w:tab/>
        </w:r>
        <w:r w:rsidR="00A230B7" w:rsidRPr="0090654D">
          <w:rPr>
            <w:webHidden/>
          </w:rPr>
          <w:fldChar w:fldCharType="begin"/>
        </w:r>
        <w:r w:rsidR="0090654D" w:rsidRPr="0090654D">
          <w:rPr>
            <w:webHidden/>
          </w:rPr>
          <w:instrText xml:space="preserve"> PAGEREF _Toc99011994 \h </w:instrText>
        </w:r>
        <w:r w:rsidR="00A230B7" w:rsidRPr="0090654D">
          <w:rPr>
            <w:webHidden/>
          </w:rPr>
        </w:r>
        <w:r w:rsidR="00A230B7" w:rsidRPr="0090654D">
          <w:rPr>
            <w:webHidden/>
          </w:rPr>
          <w:fldChar w:fldCharType="separate"/>
        </w:r>
        <w:r w:rsidR="00706844">
          <w:rPr>
            <w:webHidden/>
          </w:rPr>
          <w:t>117</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1995" w:history="1">
        <w:r w:rsidR="0090654D" w:rsidRPr="0090654D">
          <w:rPr>
            <w:rStyle w:val="a5"/>
          </w:rPr>
          <w:t>Электрические нагрузки общественных зданий.</w:t>
        </w:r>
        <w:r w:rsidR="0090654D" w:rsidRPr="0090654D">
          <w:rPr>
            <w:webHidden/>
          </w:rPr>
          <w:tab/>
        </w:r>
        <w:r w:rsidR="00A230B7" w:rsidRPr="0090654D">
          <w:rPr>
            <w:webHidden/>
          </w:rPr>
          <w:fldChar w:fldCharType="begin"/>
        </w:r>
        <w:r w:rsidR="0090654D" w:rsidRPr="0090654D">
          <w:rPr>
            <w:webHidden/>
          </w:rPr>
          <w:instrText xml:space="preserve"> PAGEREF _Toc99011995 \h </w:instrText>
        </w:r>
        <w:r w:rsidR="00A230B7" w:rsidRPr="0090654D">
          <w:rPr>
            <w:webHidden/>
          </w:rPr>
        </w:r>
        <w:r w:rsidR="00A230B7" w:rsidRPr="0090654D">
          <w:rPr>
            <w:webHidden/>
          </w:rPr>
          <w:fldChar w:fldCharType="separate"/>
        </w:r>
        <w:r w:rsidR="00706844">
          <w:rPr>
            <w:webHidden/>
          </w:rPr>
          <w:t>121</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1996" w:history="1">
        <w:r w:rsidR="0090654D" w:rsidRPr="0090654D">
          <w:rPr>
            <w:rStyle w:val="a5"/>
          </w:rPr>
          <w:t>Газоснабжение.</w:t>
        </w:r>
        <w:r w:rsidR="0090654D" w:rsidRPr="0090654D">
          <w:rPr>
            <w:webHidden/>
          </w:rPr>
          <w:tab/>
        </w:r>
        <w:r w:rsidR="00A230B7" w:rsidRPr="0090654D">
          <w:rPr>
            <w:webHidden/>
          </w:rPr>
          <w:fldChar w:fldCharType="begin"/>
        </w:r>
        <w:r w:rsidR="0090654D" w:rsidRPr="0090654D">
          <w:rPr>
            <w:webHidden/>
          </w:rPr>
          <w:instrText xml:space="preserve"> PAGEREF _Toc99011996 \h </w:instrText>
        </w:r>
        <w:r w:rsidR="00A230B7" w:rsidRPr="0090654D">
          <w:rPr>
            <w:webHidden/>
          </w:rPr>
        </w:r>
        <w:r w:rsidR="00A230B7" w:rsidRPr="0090654D">
          <w:rPr>
            <w:webHidden/>
          </w:rPr>
          <w:fldChar w:fldCharType="separate"/>
        </w:r>
        <w:r w:rsidR="00706844">
          <w:rPr>
            <w:webHidden/>
          </w:rPr>
          <w:t>124</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1997" w:history="1">
        <w:r w:rsidR="0090654D" w:rsidRPr="0090654D">
          <w:rPr>
            <w:rStyle w:val="a5"/>
          </w:rPr>
          <w:t>Наружные газопроводы</w:t>
        </w:r>
        <w:r w:rsidR="0090654D" w:rsidRPr="0090654D">
          <w:rPr>
            <w:webHidden/>
          </w:rPr>
          <w:tab/>
        </w:r>
        <w:r w:rsidR="00A230B7" w:rsidRPr="0090654D">
          <w:rPr>
            <w:webHidden/>
          </w:rPr>
          <w:fldChar w:fldCharType="begin"/>
        </w:r>
        <w:r w:rsidR="0090654D" w:rsidRPr="0090654D">
          <w:rPr>
            <w:webHidden/>
          </w:rPr>
          <w:instrText xml:space="preserve"> PAGEREF _Toc99011997 \h </w:instrText>
        </w:r>
        <w:r w:rsidR="00A230B7" w:rsidRPr="0090654D">
          <w:rPr>
            <w:webHidden/>
          </w:rPr>
        </w:r>
        <w:r w:rsidR="00A230B7" w:rsidRPr="0090654D">
          <w:rPr>
            <w:webHidden/>
          </w:rPr>
          <w:fldChar w:fldCharType="separate"/>
        </w:r>
        <w:r w:rsidR="00706844">
          <w:rPr>
            <w:webHidden/>
          </w:rPr>
          <w:t>137</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1998" w:history="1">
        <w:r w:rsidR="0090654D" w:rsidRPr="0090654D">
          <w:rPr>
            <w:rStyle w:val="a5"/>
          </w:rPr>
          <w:t>Размещение ГРП, ГРПБ, ШРП И ГРУ</w:t>
        </w:r>
        <w:r w:rsidR="0090654D" w:rsidRPr="0090654D">
          <w:rPr>
            <w:webHidden/>
          </w:rPr>
          <w:tab/>
        </w:r>
        <w:r w:rsidR="00A230B7" w:rsidRPr="0090654D">
          <w:rPr>
            <w:webHidden/>
          </w:rPr>
          <w:fldChar w:fldCharType="begin"/>
        </w:r>
        <w:r w:rsidR="0090654D" w:rsidRPr="0090654D">
          <w:rPr>
            <w:webHidden/>
          </w:rPr>
          <w:instrText xml:space="preserve"> PAGEREF _Toc99011998 \h </w:instrText>
        </w:r>
        <w:r w:rsidR="00A230B7" w:rsidRPr="0090654D">
          <w:rPr>
            <w:webHidden/>
          </w:rPr>
        </w:r>
        <w:r w:rsidR="00A230B7" w:rsidRPr="0090654D">
          <w:rPr>
            <w:webHidden/>
          </w:rPr>
          <w:fldChar w:fldCharType="separate"/>
        </w:r>
        <w:r w:rsidR="00706844">
          <w:rPr>
            <w:webHidden/>
          </w:rPr>
          <w:t>153</w:t>
        </w:r>
        <w:r w:rsidR="00A230B7" w:rsidRPr="0090654D">
          <w:rPr>
            <w:webHidden/>
          </w:rPr>
          <w:fldChar w:fldCharType="end"/>
        </w:r>
      </w:hyperlink>
    </w:p>
    <w:p w:rsidR="0090654D" w:rsidRPr="0090654D" w:rsidRDefault="00BD3E2F" w:rsidP="00090A47">
      <w:pPr>
        <w:pStyle w:val="31"/>
        <w:spacing w:after="0"/>
        <w:rPr>
          <w:rFonts w:asciiTheme="minorHAnsi" w:eastAsiaTheme="minorEastAsia" w:hAnsiTheme="minorHAnsi" w:cstheme="minorBidi"/>
          <w:sz w:val="22"/>
          <w:szCs w:val="22"/>
          <w:lang w:eastAsia="ru-RU"/>
        </w:rPr>
      </w:pPr>
      <w:hyperlink w:anchor="_Toc99011999" w:history="1">
        <w:r w:rsidR="0090654D" w:rsidRPr="0090654D">
          <w:rPr>
            <w:rStyle w:val="a5"/>
          </w:rPr>
          <w:t>2.3.5</w:t>
        </w:r>
        <w:r w:rsidR="0090654D" w:rsidRPr="0090654D">
          <w:rPr>
            <w:rStyle w:val="a5"/>
            <w:rFonts w:eastAsia="Calibri"/>
          </w:rPr>
          <w:t xml:space="preserve"> Обоснование значений расчетных показателей (рекомендации по проектированию) в области тепло- и водоснабжения населения, водоотведения</w:t>
        </w:r>
        <w:r w:rsidR="0090654D" w:rsidRPr="0090654D">
          <w:rPr>
            <w:webHidden/>
          </w:rPr>
          <w:tab/>
        </w:r>
        <w:r w:rsidR="00A230B7" w:rsidRPr="0090654D">
          <w:rPr>
            <w:webHidden/>
          </w:rPr>
          <w:fldChar w:fldCharType="begin"/>
        </w:r>
        <w:r w:rsidR="0090654D" w:rsidRPr="0090654D">
          <w:rPr>
            <w:webHidden/>
          </w:rPr>
          <w:instrText xml:space="preserve"> PAGEREF _Toc99011999 \h </w:instrText>
        </w:r>
        <w:r w:rsidR="00A230B7" w:rsidRPr="0090654D">
          <w:rPr>
            <w:webHidden/>
          </w:rPr>
        </w:r>
        <w:r w:rsidR="00A230B7" w:rsidRPr="0090654D">
          <w:rPr>
            <w:webHidden/>
          </w:rPr>
          <w:fldChar w:fldCharType="separate"/>
        </w:r>
        <w:r w:rsidR="00706844">
          <w:rPr>
            <w:webHidden/>
          </w:rPr>
          <w:t>155</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00" w:history="1">
        <w:r w:rsidR="0090654D" w:rsidRPr="0090654D">
          <w:rPr>
            <w:rStyle w:val="a5"/>
            <w:rFonts w:eastAsia="Calibri"/>
          </w:rPr>
          <w:t>Теплоснабжение</w:t>
        </w:r>
        <w:r w:rsidR="0090654D" w:rsidRPr="0090654D">
          <w:rPr>
            <w:webHidden/>
          </w:rPr>
          <w:tab/>
        </w:r>
        <w:r w:rsidR="00A230B7" w:rsidRPr="0090654D">
          <w:rPr>
            <w:webHidden/>
          </w:rPr>
          <w:fldChar w:fldCharType="begin"/>
        </w:r>
        <w:r w:rsidR="0090654D" w:rsidRPr="0090654D">
          <w:rPr>
            <w:webHidden/>
          </w:rPr>
          <w:instrText xml:space="preserve"> PAGEREF _Toc99012000 \h </w:instrText>
        </w:r>
        <w:r w:rsidR="00A230B7" w:rsidRPr="0090654D">
          <w:rPr>
            <w:webHidden/>
          </w:rPr>
        </w:r>
        <w:r w:rsidR="00A230B7" w:rsidRPr="0090654D">
          <w:rPr>
            <w:webHidden/>
          </w:rPr>
          <w:fldChar w:fldCharType="separate"/>
        </w:r>
        <w:r w:rsidR="00706844">
          <w:rPr>
            <w:webHidden/>
          </w:rPr>
          <w:t>155</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01" w:history="1">
        <w:r w:rsidR="0090654D" w:rsidRPr="0090654D">
          <w:rPr>
            <w:rStyle w:val="a5"/>
          </w:rPr>
          <w:t>Водоснабжение и канализация</w:t>
        </w:r>
        <w:r w:rsidR="0090654D" w:rsidRPr="0090654D">
          <w:rPr>
            <w:webHidden/>
          </w:rPr>
          <w:tab/>
        </w:r>
        <w:r w:rsidR="00A230B7" w:rsidRPr="0090654D">
          <w:rPr>
            <w:webHidden/>
          </w:rPr>
          <w:fldChar w:fldCharType="begin"/>
        </w:r>
        <w:r w:rsidR="0090654D" w:rsidRPr="0090654D">
          <w:rPr>
            <w:webHidden/>
          </w:rPr>
          <w:instrText xml:space="preserve"> PAGEREF _Toc99012001 \h </w:instrText>
        </w:r>
        <w:r w:rsidR="00A230B7" w:rsidRPr="0090654D">
          <w:rPr>
            <w:webHidden/>
          </w:rPr>
        </w:r>
        <w:r w:rsidR="00A230B7" w:rsidRPr="0090654D">
          <w:rPr>
            <w:webHidden/>
          </w:rPr>
          <w:fldChar w:fldCharType="separate"/>
        </w:r>
        <w:r w:rsidR="00706844">
          <w:rPr>
            <w:webHidden/>
          </w:rPr>
          <w:t>156</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02" w:history="1">
        <w:r w:rsidR="0090654D" w:rsidRPr="0090654D">
          <w:rPr>
            <w:rStyle w:val="a5"/>
          </w:rPr>
          <w:t>Расчетные расходы воды</w:t>
        </w:r>
        <w:r w:rsidR="0090654D" w:rsidRPr="0090654D">
          <w:rPr>
            <w:webHidden/>
          </w:rPr>
          <w:tab/>
        </w:r>
        <w:r w:rsidR="00A230B7" w:rsidRPr="0090654D">
          <w:rPr>
            <w:webHidden/>
          </w:rPr>
          <w:fldChar w:fldCharType="begin"/>
        </w:r>
        <w:r w:rsidR="0090654D" w:rsidRPr="0090654D">
          <w:rPr>
            <w:webHidden/>
          </w:rPr>
          <w:instrText xml:space="preserve"> PAGEREF _Toc99012002 \h </w:instrText>
        </w:r>
        <w:r w:rsidR="00A230B7" w:rsidRPr="0090654D">
          <w:rPr>
            <w:webHidden/>
          </w:rPr>
        </w:r>
        <w:r w:rsidR="00A230B7" w:rsidRPr="0090654D">
          <w:rPr>
            <w:webHidden/>
          </w:rPr>
          <w:fldChar w:fldCharType="separate"/>
        </w:r>
        <w:r w:rsidR="00706844">
          <w:rPr>
            <w:webHidden/>
          </w:rPr>
          <w:t>158</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03" w:history="1">
        <w:r w:rsidR="0090654D" w:rsidRPr="0090654D">
          <w:rPr>
            <w:rStyle w:val="a5"/>
          </w:rPr>
          <w:t>Обеспечение требований пожарной безопасности</w:t>
        </w:r>
        <w:r w:rsidR="0090654D" w:rsidRPr="0090654D">
          <w:rPr>
            <w:webHidden/>
          </w:rPr>
          <w:tab/>
        </w:r>
        <w:r w:rsidR="00A230B7" w:rsidRPr="0090654D">
          <w:rPr>
            <w:webHidden/>
          </w:rPr>
          <w:fldChar w:fldCharType="begin"/>
        </w:r>
        <w:r w:rsidR="0090654D" w:rsidRPr="0090654D">
          <w:rPr>
            <w:webHidden/>
          </w:rPr>
          <w:instrText xml:space="preserve"> PAGEREF _Toc99012003 \h </w:instrText>
        </w:r>
        <w:r w:rsidR="00A230B7" w:rsidRPr="0090654D">
          <w:rPr>
            <w:webHidden/>
          </w:rPr>
        </w:r>
        <w:r w:rsidR="00A230B7" w:rsidRPr="0090654D">
          <w:rPr>
            <w:webHidden/>
          </w:rPr>
          <w:fldChar w:fldCharType="separate"/>
        </w:r>
        <w:r w:rsidR="00706844">
          <w:rPr>
            <w:webHidden/>
          </w:rPr>
          <w:t>161</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04" w:history="1">
        <w:r w:rsidR="0090654D" w:rsidRPr="0090654D">
          <w:rPr>
            <w:rStyle w:val="a5"/>
          </w:rPr>
          <w:t>Расходы воды на наружное пожаротушение</w:t>
        </w:r>
        <w:r w:rsidR="0090654D" w:rsidRPr="0090654D">
          <w:rPr>
            <w:webHidden/>
          </w:rPr>
          <w:tab/>
        </w:r>
        <w:r w:rsidR="00A230B7" w:rsidRPr="0090654D">
          <w:rPr>
            <w:webHidden/>
          </w:rPr>
          <w:fldChar w:fldCharType="begin"/>
        </w:r>
        <w:r w:rsidR="0090654D" w:rsidRPr="0090654D">
          <w:rPr>
            <w:webHidden/>
          </w:rPr>
          <w:instrText xml:space="preserve"> PAGEREF _Toc99012004 \h </w:instrText>
        </w:r>
        <w:r w:rsidR="00A230B7" w:rsidRPr="0090654D">
          <w:rPr>
            <w:webHidden/>
          </w:rPr>
        </w:r>
        <w:r w:rsidR="00A230B7" w:rsidRPr="0090654D">
          <w:rPr>
            <w:webHidden/>
          </w:rPr>
          <w:fldChar w:fldCharType="separate"/>
        </w:r>
        <w:r w:rsidR="00706844">
          <w:rPr>
            <w:webHidden/>
          </w:rPr>
          <w:t>162</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05" w:history="1">
        <w:r w:rsidR="0090654D" w:rsidRPr="0090654D">
          <w:rPr>
            <w:rStyle w:val="a5"/>
          </w:rPr>
          <w:t>Дождевая канализация</w:t>
        </w:r>
        <w:r w:rsidR="0090654D" w:rsidRPr="0090654D">
          <w:rPr>
            <w:webHidden/>
          </w:rPr>
          <w:tab/>
        </w:r>
        <w:r w:rsidR="00A230B7" w:rsidRPr="0090654D">
          <w:rPr>
            <w:webHidden/>
          </w:rPr>
          <w:fldChar w:fldCharType="begin"/>
        </w:r>
        <w:r w:rsidR="0090654D" w:rsidRPr="0090654D">
          <w:rPr>
            <w:webHidden/>
          </w:rPr>
          <w:instrText xml:space="preserve"> PAGEREF _Toc99012005 \h </w:instrText>
        </w:r>
        <w:r w:rsidR="00A230B7" w:rsidRPr="0090654D">
          <w:rPr>
            <w:webHidden/>
          </w:rPr>
        </w:r>
        <w:r w:rsidR="00A230B7" w:rsidRPr="0090654D">
          <w:rPr>
            <w:webHidden/>
          </w:rPr>
          <w:fldChar w:fldCharType="separate"/>
        </w:r>
        <w:r w:rsidR="00706844">
          <w:rPr>
            <w:webHidden/>
          </w:rPr>
          <w:t>170</w:t>
        </w:r>
        <w:r w:rsidR="00A230B7" w:rsidRPr="0090654D">
          <w:rPr>
            <w:webHidden/>
          </w:rPr>
          <w:fldChar w:fldCharType="end"/>
        </w:r>
      </w:hyperlink>
    </w:p>
    <w:p w:rsidR="0090654D" w:rsidRPr="0090654D" w:rsidRDefault="00BD3E2F" w:rsidP="00090A47">
      <w:pPr>
        <w:pStyle w:val="31"/>
        <w:spacing w:after="0"/>
        <w:rPr>
          <w:rFonts w:asciiTheme="minorHAnsi" w:eastAsiaTheme="minorEastAsia" w:hAnsiTheme="minorHAnsi" w:cstheme="minorBidi"/>
          <w:sz w:val="22"/>
          <w:szCs w:val="22"/>
          <w:lang w:eastAsia="ru-RU"/>
        </w:rPr>
      </w:pPr>
      <w:hyperlink w:anchor="_Toc99012006" w:history="1">
        <w:r w:rsidR="0090654D" w:rsidRPr="0090654D">
          <w:rPr>
            <w:rStyle w:val="a5"/>
          </w:rPr>
          <w:t>2.3.6</w:t>
        </w:r>
        <w:r w:rsidR="0090654D" w:rsidRPr="0090654D">
          <w:rPr>
            <w:rStyle w:val="a5"/>
            <w:rFonts w:eastAsia="Calibri"/>
          </w:rPr>
          <w:t xml:space="preserve"> Обоснование значений расчетных показателей (рекомендации по проектированию) в области благоустройства территории, в том числе озеленения территории</w:t>
        </w:r>
        <w:r w:rsidR="0090654D" w:rsidRPr="0090654D">
          <w:rPr>
            <w:webHidden/>
          </w:rPr>
          <w:tab/>
        </w:r>
        <w:r w:rsidR="00A230B7" w:rsidRPr="0090654D">
          <w:rPr>
            <w:webHidden/>
          </w:rPr>
          <w:fldChar w:fldCharType="begin"/>
        </w:r>
        <w:r w:rsidR="0090654D" w:rsidRPr="0090654D">
          <w:rPr>
            <w:webHidden/>
          </w:rPr>
          <w:instrText xml:space="preserve"> PAGEREF _Toc99012006 \h </w:instrText>
        </w:r>
        <w:r w:rsidR="00A230B7" w:rsidRPr="0090654D">
          <w:rPr>
            <w:webHidden/>
          </w:rPr>
        </w:r>
        <w:r w:rsidR="00A230B7" w:rsidRPr="0090654D">
          <w:rPr>
            <w:webHidden/>
          </w:rPr>
          <w:fldChar w:fldCharType="separate"/>
        </w:r>
        <w:r w:rsidR="00706844">
          <w:rPr>
            <w:webHidden/>
          </w:rPr>
          <w:t>173</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07" w:history="1">
        <w:r w:rsidR="0090654D" w:rsidRPr="0090654D">
          <w:rPr>
            <w:rStyle w:val="a5"/>
            <w:rFonts w:eastAsia="Calibri"/>
          </w:rPr>
          <w:t>Объекты и элементы благоустройства.</w:t>
        </w:r>
        <w:r w:rsidR="0090654D" w:rsidRPr="0090654D">
          <w:rPr>
            <w:webHidden/>
          </w:rPr>
          <w:tab/>
        </w:r>
        <w:r w:rsidR="00A230B7" w:rsidRPr="0090654D">
          <w:rPr>
            <w:webHidden/>
          </w:rPr>
          <w:fldChar w:fldCharType="begin"/>
        </w:r>
        <w:r w:rsidR="0090654D" w:rsidRPr="0090654D">
          <w:rPr>
            <w:webHidden/>
          </w:rPr>
          <w:instrText xml:space="preserve"> PAGEREF _Toc99012007 \h </w:instrText>
        </w:r>
        <w:r w:rsidR="00A230B7" w:rsidRPr="0090654D">
          <w:rPr>
            <w:webHidden/>
          </w:rPr>
        </w:r>
        <w:r w:rsidR="00A230B7" w:rsidRPr="0090654D">
          <w:rPr>
            <w:webHidden/>
          </w:rPr>
          <w:fldChar w:fldCharType="separate"/>
        </w:r>
        <w:r w:rsidR="00706844">
          <w:rPr>
            <w:webHidden/>
          </w:rPr>
          <w:t>178</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08" w:history="1">
        <w:r w:rsidR="0090654D" w:rsidRPr="0090654D">
          <w:rPr>
            <w:rStyle w:val="a5"/>
            <w:rFonts w:eastAsia="Calibri"/>
          </w:rPr>
          <w:t>Благоустройство территорий рекреационного назначения</w:t>
        </w:r>
        <w:r w:rsidR="0090654D" w:rsidRPr="0090654D">
          <w:rPr>
            <w:webHidden/>
          </w:rPr>
          <w:tab/>
        </w:r>
        <w:r w:rsidR="00A230B7" w:rsidRPr="0090654D">
          <w:rPr>
            <w:webHidden/>
          </w:rPr>
          <w:fldChar w:fldCharType="begin"/>
        </w:r>
        <w:r w:rsidR="0090654D" w:rsidRPr="0090654D">
          <w:rPr>
            <w:webHidden/>
          </w:rPr>
          <w:instrText xml:space="preserve"> PAGEREF _Toc99012008 \h </w:instrText>
        </w:r>
        <w:r w:rsidR="00A230B7" w:rsidRPr="0090654D">
          <w:rPr>
            <w:webHidden/>
          </w:rPr>
        </w:r>
        <w:r w:rsidR="00A230B7" w:rsidRPr="0090654D">
          <w:rPr>
            <w:webHidden/>
          </w:rPr>
          <w:fldChar w:fldCharType="separate"/>
        </w:r>
        <w:r w:rsidR="00706844">
          <w:rPr>
            <w:webHidden/>
          </w:rPr>
          <w:t>191</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09" w:history="1">
        <w:r w:rsidR="0090654D" w:rsidRPr="0090654D">
          <w:rPr>
            <w:rStyle w:val="a5"/>
            <w:rFonts w:eastAsia="Calibri"/>
          </w:rPr>
          <w:t>Благоустройство на территориях транспортной и инженерной инфраструктуры</w:t>
        </w:r>
        <w:r w:rsidR="0090654D" w:rsidRPr="0090654D">
          <w:rPr>
            <w:webHidden/>
          </w:rPr>
          <w:tab/>
        </w:r>
        <w:r w:rsidR="00A230B7" w:rsidRPr="0090654D">
          <w:rPr>
            <w:webHidden/>
          </w:rPr>
          <w:fldChar w:fldCharType="begin"/>
        </w:r>
        <w:r w:rsidR="0090654D" w:rsidRPr="0090654D">
          <w:rPr>
            <w:webHidden/>
          </w:rPr>
          <w:instrText xml:space="preserve"> PAGEREF _Toc99012009 \h </w:instrText>
        </w:r>
        <w:r w:rsidR="00A230B7" w:rsidRPr="0090654D">
          <w:rPr>
            <w:webHidden/>
          </w:rPr>
        </w:r>
        <w:r w:rsidR="00A230B7" w:rsidRPr="0090654D">
          <w:rPr>
            <w:webHidden/>
          </w:rPr>
          <w:fldChar w:fldCharType="separate"/>
        </w:r>
        <w:r w:rsidR="00706844">
          <w:rPr>
            <w:webHidden/>
          </w:rPr>
          <w:t>194</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10" w:history="1">
        <w:r w:rsidR="0090654D" w:rsidRPr="0090654D">
          <w:rPr>
            <w:rStyle w:val="a5"/>
            <w:rFonts w:eastAsia="Calibri"/>
          </w:rPr>
          <w:t>Система объектов инфраструктуры велосипедного транспорта.</w:t>
        </w:r>
        <w:r w:rsidR="0090654D" w:rsidRPr="0090654D">
          <w:rPr>
            <w:webHidden/>
          </w:rPr>
          <w:tab/>
        </w:r>
        <w:r w:rsidR="00A230B7" w:rsidRPr="0090654D">
          <w:rPr>
            <w:webHidden/>
          </w:rPr>
          <w:fldChar w:fldCharType="begin"/>
        </w:r>
        <w:r w:rsidR="0090654D" w:rsidRPr="0090654D">
          <w:rPr>
            <w:webHidden/>
          </w:rPr>
          <w:instrText xml:space="preserve"> PAGEREF _Toc99012010 \h </w:instrText>
        </w:r>
        <w:r w:rsidR="00A230B7" w:rsidRPr="0090654D">
          <w:rPr>
            <w:webHidden/>
          </w:rPr>
        </w:r>
        <w:r w:rsidR="00A230B7" w:rsidRPr="0090654D">
          <w:rPr>
            <w:webHidden/>
          </w:rPr>
          <w:fldChar w:fldCharType="separate"/>
        </w:r>
        <w:r w:rsidR="00706844">
          <w:rPr>
            <w:webHidden/>
          </w:rPr>
          <w:t>195</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11" w:history="1">
        <w:r w:rsidR="0090654D" w:rsidRPr="0090654D">
          <w:rPr>
            <w:rStyle w:val="a5"/>
            <w:rFonts w:eastAsia="Calibri"/>
          </w:rPr>
          <w:t>Развитие пешеходных пространств.</w:t>
        </w:r>
        <w:r w:rsidR="0090654D" w:rsidRPr="0090654D">
          <w:rPr>
            <w:webHidden/>
          </w:rPr>
          <w:tab/>
        </w:r>
        <w:r w:rsidR="00A230B7" w:rsidRPr="0090654D">
          <w:rPr>
            <w:webHidden/>
          </w:rPr>
          <w:fldChar w:fldCharType="begin"/>
        </w:r>
        <w:r w:rsidR="0090654D" w:rsidRPr="0090654D">
          <w:rPr>
            <w:webHidden/>
          </w:rPr>
          <w:instrText xml:space="preserve"> PAGEREF _Toc99012011 \h </w:instrText>
        </w:r>
        <w:r w:rsidR="00A230B7" w:rsidRPr="0090654D">
          <w:rPr>
            <w:webHidden/>
          </w:rPr>
        </w:r>
        <w:r w:rsidR="00A230B7" w:rsidRPr="0090654D">
          <w:rPr>
            <w:webHidden/>
          </w:rPr>
          <w:fldChar w:fldCharType="separate"/>
        </w:r>
        <w:r w:rsidR="00706844">
          <w:rPr>
            <w:webHidden/>
          </w:rPr>
          <w:t>218</w:t>
        </w:r>
        <w:r w:rsidR="00A230B7" w:rsidRPr="0090654D">
          <w:rPr>
            <w:webHidden/>
          </w:rPr>
          <w:fldChar w:fldCharType="end"/>
        </w:r>
      </w:hyperlink>
    </w:p>
    <w:p w:rsidR="0090654D" w:rsidRPr="0090654D" w:rsidRDefault="00BD3E2F" w:rsidP="00090A47">
      <w:pPr>
        <w:pStyle w:val="31"/>
        <w:spacing w:after="0"/>
        <w:rPr>
          <w:rFonts w:asciiTheme="minorHAnsi" w:eastAsiaTheme="minorEastAsia" w:hAnsiTheme="minorHAnsi" w:cstheme="minorBidi"/>
          <w:sz w:val="22"/>
          <w:szCs w:val="22"/>
          <w:lang w:eastAsia="ru-RU"/>
        </w:rPr>
      </w:pPr>
      <w:hyperlink w:anchor="_Toc99012012" w:history="1">
        <w:r w:rsidR="0090654D" w:rsidRPr="0090654D">
          <w:rPr>
            <w:rStyle w:val="a5"/>
          </w:rPr>
          <w:t>2.3.7</w:t>
        </w:r>
        <w:r w:rsidR="0090654D" w:rsidRPr="0090654D">
          <w:rPr>
            <w:rStyle w:val="a5"/>
            <w:rFonts w:eastAsia="Calibri"/>
          </w:rPr>
          <w:t xml:space="preserve"> Обоснование значений расчетных показателей (рекомендации по проектированию) в области культуры и искусства (организации библиотечного обслуживания объектами соответствующего уровня, создание и поддержка государственных/муниципальных музеев, организация и поддержка учреждений культуры и искусства, организация услуг в сфере культуры)</w:t>
        </w:r>
        <w:r w:rsidR="0090654D" w:rsidRPr="0090654D">
          <w:rPr>
            <w:webHidden/>
          </w:rPr>
          <w:tab/>
        </w:r>
        <w:r w:rsidR="00A230B7" w:rsidRPr="0090654D">
          <w:rPr>
            <w:webHidden/>
          </w:rPr>
          <w:fldChar w:fldCharType="begin"/>
        </w:r>
        <w:r w:rsidR="0090654D" w:rsidRPr="0090654D">
          <w:rPr>
            <w:webHidden/>
          </w:rPr>
          <w:instrText xml:space="preserve"> PAGEREF _Toc99012012 \h </w:instrText>
        </w:r>
        <w:r w:rsidR="00A230B7" w:rsidRPr="0090654D">
          <w:rPr>
            <w:webHidden/>
          </w:rPr>
        </w:r>
        <w:r w:rsidR="00A230B7" w:rsidRPr="0090654D">
          <w:rPr>
            <w:webHidden/>
          </w:rPr>
          <w:fldChar w:fldCharType="separate"/>
        </w:r>
        <w:r w:rsidR="00706844">
          <w:rPr>
            <w:webHidden/>
          </w:rPr>
          <w:t>236</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13" w:history="1">
        <w:r w:rsidR="0090654D" w:rsidRPr="0090654D">
          <w:rPr>
            <w:rStyle w:val="a5"/>
          </w:rPr>
          <w:t>Общие положения</w:t>
        </w:r>
        <w:r w:rsidR="0090654D" w:rsidRPr="0090654D">
          <w:rPr>
            <w:webHidden/>
          </w:rPr>
          <w:tab/>
        </w:r>
        <w:r w:rsidR="00A230B7" w:rsidRPr="0090654D">
          <w:rPr>
            <w:webHidden/>
          </w:rPr>
          <w:fldChar w:fldCharType="begin"/>
        </w:r>
        <w:r w:rsidR="0090654D" w:rsidRPr="0090654D">
          <w:rPr>
            <w:webHidden/>
          </w:rPr>
          <w:instrText xml:space="preserve"> PAGEREF _Toc99012013 \h </w:instrText>
        </w:r>
        <w:r w:rsidR="00A230B7" w:rsidRPr="0090654D">
          <w:rPr>
            <w:webHidden/>
          </w:rPr>
        </w:r>
        <w:r w:rsidR="00A230B7" w:rsidRPr="0090654D">
          <w:rPr>
            <w:webHidden/>
          </w:rPr>
          <w:fldChar w:fldCharType="separate"/>
        </w:r>
        <w:r w:rsidR="00706844">
          <w:rPr>
            <w:webHidden/>
          </w:rPr>
          <w:t>236</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14" w:history="1">
        <w:r w:rsidR="0090654D" w:rsidRPr="0090654D">
          <w:rPr>
            <w:rStyle w:val="a5"/>
          </w:rPr>
          <w:t>Библиотеки</w:t>
        </w:r>
        <w:r w:rsidR="0090654D" w:rsidRPr="0090654D">
          <w:rPr>
            <w:webHidden/>
          </w:rPr>
          <w:tab/>
        </w:r>
        <w:r w:rsidR="00A230B7" w:rsidRPr="0090654D">
          <w:rPr>
            <w:webHidden/>
          </w:rPr>
          <w:fldChar w:fldCharType="begin"/>
        </w:r>
        <w:r w:rsidR="0090654D" w:rsidRPr="0090654D">
          <w:rPr>
            <w:webHidden/>
          </w:rPr>
          <w:instrText xml:space="preserve"> PAGEREF _Toc99012014 \h </w:instrText>
        </w:r>
        <w:r w:rsidR="00A230B7" w:rsidRPr="0090654D">
          <w:rPr>
            <w:webHidden/>
          </w:rPr>
        </w:r>
        <w:r w:rsidR="00A230B7" w:rsidRPr="0090654D">
          <w:rPr>
            <w:webHidden/>
          </w:rPr>
          <w:fldChar w:fldCharType="separate"/>
        </w:r>
        <w:r w:rsidR="00706844">
          <w:rPr>
            <w:webHidden/>
          </w:rPr>
          <w:t>240</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15" w:history="1">
        <w:r w:rsidR="0090654D" w:rsidRPr="0090654D">
          <w:rPr>
            <w:rStyle w:val="a5"/>
          </w:rPr>
          <w:t>Музеи</w:t>
        </w:r>
        <w:r w:rsidR="0090654D" w:rsidRPr="0090654D">
          <w:rPr>
            <w:webHidden/>
          </w:rPr>
          <w:tab/>
        </w:r>
        <w:r w:rsidR="00A230B7" w:rsidRPr="0090654D">
          <w:rPr>
            <w:webHidden/>
          </w:rPr>
          <w:fldChar w:fldCharType="begin"/>
        </w:r>
        <w:r w:rsidR="0090654D" w:rsidRPr="0090654D">
          <w:rPr>
            <w:webHidden/>
          </w:rPr>
          <w:instrText xml:space="preserve"> PAGEREF _Toc99012015 \h </w:instrText>
        </w:r>
        <w:r w:rsidR="00A230B7" w:rsidRPr="0090654D">
          <w:rPr>
            <w:webHidden/>
          </w:rPr>
        </w:r>
        <w:r w:rsidR="00A230B7" w:rsidRPr="0090654D">
          <w:rPr>
            <w:webHidden/>
          </w:rPr>
          <w:fldChar w:fldCharType="separate"/>
        </w:r>
        <w:r w:rsidR="00706844">
          <w:rPr>
            <w:webHidden/>
          </w:rPr>
          <w:t>244</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16" w:history="1">
        <w:r w:rsidR="0090654D" w:rsidRPr="0090654D">
          <w:rPr>
            <w:rStyle w:val="a5"/>
          </w:rPr>
          <w:t>Театры</w:t>
        </w:r>
        <w:r w:rsidR="0090654D" w:rsidRPr="0090654D">
          <w:rPr>
            <w:webHidden/>
          </w:rPr>
          <w:tab/>
        </w:r>
        <w:r w:rsidR="00A230B7" w:rsidRPr="0090654D">
          <w:rPr>
            <w:webHidden/>
          </w:rPr>
          <w:fldChar w:fldCharType="begin"/>
        </w:r>
        <w:r w:rsidR="0090654D" w:rsidRPr="0090654D">
          <w:rPr>
            <w:webHidden/>
          </w:rPr>
          <w:instrText xml:space="preserve"> PAGEREF _Toc99012016 \h </w:instrText>
        </w:r>
        <w:r w:rsidR="00A230B7" w:rsidRPr="0090654D">
          <w:rPr>
            <w:webHidden/>
          </w:rPr>
        </w:r>
        <w:r w:rsidR="00A230B7" w:rsidRPr="0090654D">
          <w:rPr>
            <w:webHidden/>
          </w:rPr>
          <w:fldChar w:fldCharType="separate"/>
        </w:r>
        <w:r w:rsidR="00706844">
          <w:rPr>
            <w:webHidden/>
          </w:rPr>
          <w:t>245</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17" w:history="1">
        <w:r w:rsidR="0090654D" w:rsidRPr="0090654D">
          <w:rPr>
            <w:rStyle w:val="a5"/>
          </w:rPr>
          <w:t>Концертные организации</w:t>
        </w:r>
        <w:r w:rsidR="0090654D" w:rsidRPr="0090654D">
          <w:rPr>
            <w:webHidden/>
          </w:rPr>
          <w:tab/>
        </w:r>
        <w:r w:rsidR="00A230B7" w:rsidRPr="0090654D">
          <w:rPr>
            <w:webHidden/>
          </w:rPr>
          <w:fldChar w:fldCharType="begin"/>
        </w:r>
        <w:r w:rsidR="0090654D" w:rsidRPr="0090654D">
          <w:rPr>
            <w:webHidden/>
          </w:rPr>
          <w:instrText xml:space="preserve"> PAGEREF _Toc99012017 \h </w:instrText>
        </w:r>
        <w:r w:rsidR="00A230B7" w:rsidRPr="0090654D">
          <w:rPr>
            <w:webHidden/>
          </w:rPr>
        </w:r>
        <w:r w:rsidR="00A230B7" w:rsidRPr="0090654D">
          <w:rPr>
            <w:webHidden/>
          </w:rPr>
          <w:fldChar w:fldCharType="separate"/>
        </w:r>
        <w:r w:rsidR="00706844">
          <w:rPr>
            <w:webHidden/>
          </w:rPr>
          <w:t>246</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18" w:history="1">
        <w:r w:rsidR="0090654D" w:rsidRPr="0090654D">
          <w:rPr>
            <w:rStyle w:val="a5"/>
          </w:rPr>
          <w:t>Норматив по городскому поселению</w:t>
        </w:r>
        <w:r w:rsidR="0090654D" w:rsidRPr="0090654D">
          <w:rPr>
            <w:webHidden/>
          </w:rPr>
          <w:tab/>
        </w:r>
        <w:r w:rsidR="00A230B7" w:rsidRPr="0090654D">
          <w:rPr>
            <w:webHidden/>
          </w:rPr>
          <w:fldChar w:fldCharType="begin"/>
        </w:r>
        <w:r w:rsidR="0090654D" w:rsidRPr="0090654D">
          <w:rPr>
            <w:webHidden/>
          </w:rPr>
          <w:instrText xml:space="preserve"> PAGEREF _Toc99012018 \h </w:instrText>
        </w:r>
        <w:r w:rsidR="00A230B7" w:rsidRPr="0090654D">
          <w:rPr>
            <w:webHidden/>
          </w:rPr>
        </w:r>
        <w:r w:rsidR="00A230B7" w:rsidRPr="0090654D">
          <w:rPr>
            <w:webHidden/>
          </w:rPr>
          <w:fldChar w:fldCharType="separate"/>
        </w:r>
        <w:r w:rsidR="00706844">
          <w:rPr>
            <w:webHidden/>
          </w:rPr>
          <w:t>248</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19" w:history="1">
        <w:r w:rsidR="0090654D" w:rsidRPr="0090654D">
          <w:rPr>
            <w:rStyle w:val="a5"/>
          </w:rPr>
          <w:t>Норматив по городскому поселению / городскому округу</w:t>
        </w:r>
        <w:r w:rsidR="0090654D" w:rsidRPr="0090654D">
          <w:rPr>
            <w:webHidden/>
          </w:rPr>
          <w:tab/>
        </w:r>
        <w:r w:rsidR="00A230B7" w:rsidRPr="0090654D">
          <w:rPr>
            <w:webHidden/>
          </w:rPr>
          <w:fldChar w:fldCharType="begin"/>
        </w:r>
        <w:r w:rsidR="0090654D" w:rsidRPr="0090654D">
          <w:rPr>
            <w:webHidden/>
          </w:rPr>
          <w:instrText xml:space="preserve"> PAGEREF _Toc99012019 \h </w:instrText>
        </w:r>
        <w:r w:rsidR="00A230B7" w:rsidRPr="0090654D">
          <w:rPr>
            <w:webHidden/>
          </w:rPr>
        </w:r>
        <w:r w:rsidR="00A230B7" w:rsidRPr="0090654D">
          <w:rPr>
            <w:webHidden/>
          </w:rPr>
          <w:fldChar w:fldCharType="separate"/>
        </w:r>
        <w:r w:rsidR="00706844">
          <w:rPr>
            <w:webHidden/>
          </w:rPr>
          <w:t>248</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20" w:history="1">
        <w:r w:rsidR="0090654D" w:rsidRPr="0090654D">
          <w:rPr>
            <w:rStyle w:val="a5"/>
          </w:rPr>
          <w:t>Цирки</w:t>
        </w:r>
        <w:r w:rsidR="0090654D" w:rsidRPr="0090654D">
          <w:rPr>
            <w:webHidden/>
          </w:rPr>
          <w:tab/>
        </w:r>
        <w:r w:rsidR="00A230B7" w:rsidRPr="0090654D">
          <w:rPr>
            <w:webHidden/>
          </w:rPr>
          <w:fldChar w:fldCharType="begin"/>
        </w:r>
        <w:r w:rsidR="0090654D" w:rsidRPr="0090654D">
          <w:rPr>
            <w:webHidden/>
          </w:rPr>
          <w:instrText xml:space="preserve"> PAGEREF _Toc99012020 \h </w:instrText>
        </w:r>
        <w:r w:rsidR="00A230B7" w:rsidRPr="0090654D">
          <w:rPr>
            <w:webHidden/>
          </w:rPr>
        </w:r>
        <w:r w:rsidR="00A230B7" w:rsidRPr="0090654D">
          <w:rPr>
            <w:webHidden/>
          </w:rPr>
          <w:fldChar w:fldCharType="separate"/>
        </w:r>
        <w:r w:rsidR="00706844">
          <w:rPr>
            <w:webHidden/>
          </w:rPr>
          <w:t>248</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21" w:history="1">
        <w:r w:rsidR="0090654D" w:rsidRPr="0090654D">
          <w:rPr>
            <w:rStyle w:val="a5"/>
          </w:rPr>
          <w:t>Учреждения культуры клубного типа</w:t>
        </w:r>
        <w:r w:rsidR="0090654D" w:rsidRPr="0090654D">
          <w:rPr>
            <w:webHidden/>
          </w:rPr>
          <w:tab/>
        </w:r>
        <w:r w:rsidR="00A230B7" w:rsidRPr="0090654D">
          <w:rPr>
            <w:webHidden/>
          </w:rPr>
          <w:fldChar w:fldCharType="begin"/>
        </w:r>
        <w:r w:rsidR="0090654D" w:rsidRPr="0090654D">
          <w:rPr>
            <w:webHidden/>
          </w:rPr>
          <w:instrText xml:space="preserve"> PAGEREF _Toc99012021 \h </w:instrText>
        </w:r>
        <w:r w:rsidR="00A230B7" w:rsidRPr="0090654D">
          <w:rPr>
            <w:webHidden/>
          </w:rPr>
        </w:r>
        <w:r w:rsidR="00A230B7" w:rsidRPr="0090654D">
          <w:rPr>
            <w:webHidden/>
          </w:rPr>
          <w:fldChar w:fldCharType="separate"/>
        </w:r>
        <w:r w:rsidR="00706844">
          <w:rPr>
            <w:webHidden/>
          </w:rPr>
          <w:t>249</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22" w:history="1">
        <w:r w:rsidR="0090654D" w:rsidRPr="0090654D">
          <w:rPr>
            <w:rStyle w:val="a5"/>
          </w:rPr>
          <w:t>Норматив по городскому поселению</w:t>
        </w:r>
        <w:r w:rsidR="0090654D" w:rsidRPr="0090654D">
          <w:rPr>
            <w:webHidden/>
          </w:rPr>
          <w:tab/>
        </w:r>
        <w:r w:rsidR="00A230B7" w:rsidRPr="0090654D">
          <w:rPr>
            <w:webHidden/>
          </w:rPr>
          <w:fldChar w:fldCharType="begin"/>
        </w:r>
        <w:r w:rsidR="0090654D" w:rsidRPr="0090654D">
          <w:rPr>
            <w:webHidden/>
          </w:rPr>
          <w:instrText xml:space="preserve"> PAGEREF _Toc99012022 \h </w:instrText>
        </w:r>
        <w:r w:rsidR="00A230B7" w:rsidRPr="0090654D">
          <w:rPr>
            <w:webHidden/>
          </w:rPr>
        </w:r>
        <w:r w:rsidR="00A230B7" w:rsidRPr="0090654D">
          <w:rPr>
            <w:webHidden/>
          </w:rPr>
          <w:fldChar w:fldCharType="separate"/>
        </w:r>
        <w:r w:rsidR="00706844">
          <w:rPr>
            <w:webHidden/>
          </w:rPr>
          <w:t>251</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23" w:history="1">
        <w:r w:rsidR="0090654D" w:rsidRPr="0090654D">
          <w:rPr>
            <w:rStyle w:val="a5"/>
          </w:rPr>
          <w:t>Многофункциональные передвижные культурные центры</w:t>
        </w:r>
        <w:r w:rsidR="0090654D" w:rsidRPr="0090654D">
          <w:rPr>
            <w:webHidden/>
          </w:rPr>
          <w:tab/>
        </w:r>
        <w:r w:rsidR="00A230B7" w:rsidRPr="0090654D">
          <w:rPr>
            <w:webHidden/>
          </w:rPr>
          <w:fldChar w:fldCharType="begin"/>
        </w:r>
        <w:r w:rsidR="0090654D" w:rsidRPr="0090654D">
          <w:rPr>
            <w:webHidden/>
          </w:rPr>
          <w:instrText xml:space="preserve"> PAGEREF _Toc99012023 \h </w:instrText>
        </w:r>
        <w:r w:rsidR="00A230B7" w:rsidRPr="0090654D">
          <w:rPr>
            <w:webHidden/>
          </w:rPr>
        </w:r>
        <w:r w:rsidR="00A230B7" w:rsidRPr="0090654D">
          <w:rPr>
            <w:webHidden/>
          </w:rPr>
          <w:fldChar w:fldCharType="separate"/>
        </w:r>
        <w:r w:rsidR="00706844">
          <w:rPr>
            <w:webHidden/>
          </w:rPr>
          <w:t>251</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24" w:history="1">
        <w:r w:rsidR="0090654D" w:rsidRPr="0090654D">
          <w:rPr>
            <w:rStyle w:val="a5"/>
          </w:rPr>
          <w:t>Муниципальные парки культуры и отдыха</w:t>
        </w:r>
        <w:r w:rsidR="0090654D" w:rsidRPr="0090654D">
          <w:rPr>
            <w:webHidden/>
          </w:rPr>
          <w:tab/>
        </w:r>
        <w:r w:rsidR="00A230B7" w:rsidRPr="0090654D">
          <w:rPr>
            <w:webHidden/>
          </w:rPr>
          <w:fldChar w:fldCharType="begin"/>
        </w:r>
        <w:r w:rsidR="0090654D" w:rsidRPr="0090654D">
          <w:rPr>
            <w:webHidden/>
          </w:rPr>
          <w:instrText xml:space="preserve"> PAGEREF _Toc99012024 \h </w:instrText>
        </w:r>
        <w:r w:rsidR="00A230B7" w:rsidRPr="0090654D">
          <w:rPr>
            <w:webHidden/>
          </w:rPr>
        </w:r>
        <w:r w:rsidR="00A230B7" w:rsidRPr="0090654D">
          <w:rPr>
            <w:webHidden/>
          </w:rPr>
          <w:fldChar w:fldCharType="separate"/>
        </w:r>
        <w:r w:rsidR="00706844">
          <w:rPr>
            <w:webHidden/>
          </w:rPr>
          <w:t>252</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25" w:history="1">
        <w:r w:rsidR="0090654D" w:rsidRPr="0090654D">
          <w:rPr>
            <w:rStyle w:val="a5"/>
          </w:rPr>
          <w:t>Зоопарки, ботанические сады</w:t>
        </w:r>
        <w:r w:rsidR="0090654D" w:rsidRPr="0090654D">
          <w:rPr>
            <w:webHidden/>
          </w:rPr>
          <w:tab/>
        </w:r>
        <w:r w:rsidR="00A230B7" w:rsidRPr="0090654D">
          <w:rPr>
            <w:webHidden/>
          </w:rPr>
          <w:fldChar w:fldCharType="begin"/>
        </w:r>
        <w:r w:rsidR="0090654D" w:rsidRPr="0090654D">
          <w:rPr>
            <w:webHidden/>
          </w:rPr>
          <w:instrText xml:space="preserve"> PAGEREF _Toc99012025 \h </w:instrText>
        </w:r>
        <w:r w:rsidR="00A230B7" w:rsidRPr="0090654D">
          <w:rPr>
            <w:webHidden/>
          </w:rPr>
        </w:r>
        <w:r w:rsidR="00A230B7" w:rsidRPr="0090654D">
          <w:rPr>
            <w:webHidden/>
          </w:rPr>
          <w:fldChar w:fldCharType="separate"/>
        </w:r>
        <w:r w:rsidR="00706844">
          <w:rPr>
            <w:webHidden/>
          </w:rPr>
          <w:t>253</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26" w:history="1">
        <w:r w:rsidR="0090654D" w:rsidRPr="0090654D">
          <w:rPr>
            <w:rStyle w:val="a5"/>
          </w:rPr>
          <w:t>Кинотеатры и кинозалы</w:t>
        </w:r>
        <w:r w:rsidR="0090654D" w:rsidRPr="0090654D">
          <w:rPr>
            <w:webHidden/>
          </w:rPr>
          <w:tab/>
        </w:r>
        <w:r w:rsidR="00A230B7" w:rsidRPr="0090654D">
          <w:rPr>
            <w:webHidden/>
          </w:rPr>
          <w:fldChar w:fldCharType="begin"/>
        </w:r>
        <w:r w:rsidR="0090654D" w:rsidRPr="0090654D">
          <w:rPr>
            <w:webHidden/>
          </w:rPr>
          <w:instrText xml:space="preserve"> PAGEREF _Toc99012026 \h </w:instrText>
        </w:r>
        <w:r w:rsidR="00A230B7" w:rsidRPr="0090654D">
          <w:rPr>
            <w:webHidden/>
          </w:rPr>
        </w:r>
        <w:r w:rsidR="00A230B7" w:rsidRPr="0090654D">
          <w:rPr>
            <w:webHidden/>
          </w:rPr>
          <w:fldChar w:fldCharType="separate"/>
        </w:r>
        <w:r w:rsidR="00706844">
          <w:rPr>
            <w:webHidden/>
          </w:rPr>
          <w:t>253</w:t>
        </w:r>
        <w:r w:rsidR="00A230B7" w:rsidRPr="0090654D">
          <w:rPr>
            <w:webHidden/>
          </w:rPr>
          <w:fldChar w:fldCharType="end"/>
        </w:r>
      </w:hyperlink>
    </w:p>
    <w:p w:rsidR="0090654D" w:rsidRPr="0090654D" w:rsidRDefault="00BD3E2F" w:rsidP="00090A47">
      <w:pPr>
        <w:pStyle w:val="31"/>
        <w:spacing w:after="0"/>
        <w:rPr>
          <w:rFonts w:asciiTheme="minorHAnsi" w:eastAsiaTheme="minorEastAsia" w:hAnsiTheme="minorHAnsi" w:cstheme="minorBidi"/>
          <w:sz w:val="22"/>
          <w:szCs w:val="22"/>
          <w:lang w:eastAsia="ru-RU"/>
        </w:rPr>
      </w:pPr>
      <w:hyperlink w:anchor="_Toc99012027" w:history="1">
        <w:r w:rsidR="0090654D" w:rsidRPr="0090654D">
          <w:rPr>
            <w:rStyle w:val="a5"/>
          </w:rPr>
          <w:t>2.3.8</w:t>
        </w:r>
        <w:r w:rsidR="0090654D" w:rsidRPr="0090654D">
          <w:rPr>
            <w:rStyle w:val="a5"/>
            <w:rFonts w:eastAsia="Calibri"/>
          </w:rPr>
          <w:t xml:space="preserve"> Обоснование значений расчетных показателей (рекомендации по проектированию) в области создания условий для развития местного традиционного народного художественного творчества</w:t>
        </w:r>
        <w:r w:rsidR="0090654D" w:rsidRPr="0090654D">
          <w:rPr>
            <w:webHidden/>
          </w:rPr>
          <w:tab/>
        </w:r>
        <w:r w:rsidR="00A230B7" w:rsidRPr="0090654D">
          <w:rPr>
            <w:webHidden/>
          </w:rPr>
          <w:fldChar w:fldCharType="begin"/>
        </w:r>
        <w:r w:rsidR="0090654D" w:rsidRPr="0090654D">
          <w:rPr>
            <w:webHidden/>
          </w:rPr>
          <w:instrText xml:space="preserve"> PAGEREF _Toc99012027 \h </w:instrText>
        </w:r>
        <w:r w:rsidR="00A230B7" w:rsidRPr="0090654D">
          <w:rPr>
            <w:webHidden/>
          </w:rPr>
        </w:r>
        <w:r w:rsidR="00A230B7" w:rsidRPr="0090654D">
          <w:rPr>
            <w:webHidden/>
          </w:rPr>
          <w:fldChar w:fldCharType="separate"/>
        </w:r>
        <w:r w:rsidR="00706844">
          <w:rPr>
            <w:webHidden/>
          </w:rPr>
          <w:t>254</w:t>
        </w:r>
        <w:r w:rsidR="00A230B7" w:rsidRPr="0090654D">
          <w:rPr>
            <w:webHidden/>
          </w:rPr>
          <w:fldChar w:fldCharType="end"/>
        </w:r>
      </w:hyperlink>
    </w:p>
    <w:p w:rsidR="0090654D" w:rsidRPr="0090654D" w:rsidRDefault="00BD3E2F" w:rsidP="00090A47">
      <w:pPr>
        <w:pStyle w:val="31"/>
        <w:spacing w:after="0"/>
        <w:rPr>
          <w:rFonts w:asciiTheme="minorHAnsi" w:eastAsiaTheme="minorEastAsia" w:hAnsiTheme="minorHAnsi" w:cstheme="minorBidi"/>
          <w:sz w:val="22"/>
          <w:szCs w:val="22"/>
          <w:lang w:eastAsia="ru-RU"/>
        </w:rPr>
      </w:pPr>
      <w:hyperlink w:anchor="_Toc99012028" w:history="1">
        <w:r w:rsidR="0090654D" w:rsidRPr="0090654D">
          <w:rPr>
            <w:rStyle w:val="a5"/>
          </w:rPr>
          <w:t>2.3.9</w:t>
        </w:r>
        <w:r w:rsidR="0090654D" w:rsidRPr="0090654D">
          <w:rPr>
            <w:rStyle w:val="a5"/>
            <w:rFonts w:eastAsia="Calibri"/>
          </w:rPr>
          <w:t xml:space="preserve"> Обоснование значений расчетных показателей (рекомендации по проектированию) в области создания условий для туризма, массового отдыха и обустройство мест массового отдыха населения</w:t>
        </w:r>
        <w:r w:rsidR="0090654D" w:rsidRPr="0090654D">
          <w:rPr>
            <w:webHidden/>
          </w:rPr>
          <w:tab/>
        </w:r>
        <w:r w:rsidR="00A230B7" w:rsidRPr="0090654D">
          <w:rPr>
            <w:webHidden/>
          </w:rPr>
          <w:fldChar w:fldCharType="begin"/>
        </w:r>
        <w:r w:rsidR="0090654D" w:rsidRPr="0090654D">
          <w:rPr>
            <w:webHidden/>
          </w:rPr>
          <w:instrText xml:space="preserve"> PAGEREF _Toc99012028 \h </w:instrText>
        </w:r>
        <w:r w:rsidR="00A230B7" w:rsidRPr="0090654D">
          <w:rPr>
            <w:webHidden/>
          </w:rPr>
        </w:r>
        <w:r w:rsidR="00A230B7" w:rsidRPr="0090654D">
          <w:rPr>
            <w:webHidden/>
          </w:rPr>
          <w:fldChar w:fldCharType="separate"/>
        </w:r>
        <w:r w:rsidR="00706844">
          <w:rPr>
            <w:webHidden/>
          </w:rPr>
          <w:t>255</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29" w:history="1">
        <w:r w:rsidR="0090654D" w:rsidRPr="0090654D">
          <w:rPr>
            <w:rStyle w:val="a5"/>
            <w:rFonts w:eastAsia="Calibri"/>
          </w:rPr>
          <w:t>Зоны отдыха и курортные зоны</w:t>
        </w:r>
        <w:r w:rsidR="0090654D" w:rsidRPr="0090654D">
          <w:rPr>
            <w:webHidden/>
          </w:rPr>
          <w:tab/>
        </w:r>
        <w:r w:rsidR="00A230B7" w:rsidRPr="0090654D">
          <w:rPr>
            <w:webHidden/>
          </w:rPr>
          <w:fldChar w:fldCharType="begin"/>
        </w:r>
        <w:r w:rsidR="0090654D" w:rsidRPr="0090654D">
          <w:rPr>
            <w:webHidden/>
          </w:rPr>
          <w:instrText xml:space="preserve"> PAGEREF _Toc99012029 \h </w:instrText>
        </w:r>
        <w:r w:rsidR="00A230B7" w:rsidRPr="0090654D">
          <w:rPr>
            <w:webHidden/>
          </w:rPr>
        </w:r>
        <w:r w:rsidR="00A230B7" w:rsidRPr="0090654D">
          <w:rPr>
            <w:webHidden/>
          </w:rPr>
          <w:fldChar w:fldCharType="separate"/>
        </w:r>
        <w:r w:rsidR="00706844">
          <w:rPr>
            <w:webHidden/>
          </w:rPr>
          <w:t>255</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30" w:history="1">
        <w:r w:rsidR="0090654D" w:rsidRPr="0090654D">
          <w:rPr>
            <w:rStyle w:val="a5"/>
            <w:rFonts w:eastAsia="Calibri"/>
          </w:rPr>
          <w:t>Учреждения отдыха.</w:t>
        </w:r>
        <w:r w:rsidR="0090654D" w:rsidRPr="0090654D">
          <w:rPr>
            <w:webHidden/>
          </w:rPr>
          <w:tab/>
        </w:r>
        <w:r w:rsidR="00A230B7" w:rsidRPr="0090654D">
          <w:rPr>
            <w:webHidden/>
          </w:rPr>
          <w:fldChar w:fldCharType="begin"/>
        </w:r>
        <w:r w:rsidR="0090654D" w:rsidRPr="0090654D">
          <w:rPr>
            <w:webHidden/>
          </w:rPr>
          <w:instrText xml:space="preserve"> PAGEREF _Toc99012030 \h </w:instrText>
        </w:r>
        <w:r w:rsidR="00A230B7" w:rsidRPr="0090654D">
          <w:rPr>
            <w:webHidden/>
          </w:rPr>
        </w:r>
        <w:r w:rsidR="00A230B7" w:rsidRPr="0090654D">
          <w:rPr>
            <w:webHidden/>
          </w:rPr>
          <w:fldChar w:fldCharType="separate"/>
        </w:r>
        <w:r w:rsidR="00706844">
          <w:rPr>
            <w:webHidden/>
          </w:rPr>
          <w:t>258</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31" w:history="1">
        <w:r w:rsidR="0090654D" w:rsidRPr="0090654D">
          <w:rPr>
            <w:rStyle w:val="a5"/>
            <w:rFonts w:eastAsia="Calibri"/>
          </w:rPr>
          <w:t>Санаторные комплексы</w:t>
        </w:r>
        <w:r w:rsidR="0090654D" w:rsidRPr="0090654D">
          <w:rPr>
            <w:webHidden/>
          </w:rPr>
          <w:tab/>
        </w:r>
        <w:r w:rsidR="00A230B7" w:rsidRPr="0090654D">
          <w:rPr>
            <w:webHidden/>
          </w:rPr>
          <w:fldChar w:fldCharType="begin"/>
        </w:r>
        <w:r w:rsidR="0090654D" w:rsidRPr="0090654D">
          <w:rPr>
            <w:webHidden/>
          </w:rPr>
          <w:instrText xml:space="preserve"> PAGEREF _Toc99012031 \h </w:instrText>
        </w:r>
        <w:r w:rsidR="00A230B7" w:rsidRPr="0090654D">
          <w:rPr>
            <w:webHidden/>
          </w:rPr>
        </w:r>
        <w:r w:rsidR="00A230B7" w:rsidRPr="0090654D">
          <w:rPr>
            <w:webHidden/>
          </w:rPr>
          <w:fldChar w:fldCharType="separate"/>
        </w:r>
        <w:r w:rsidR="00706844">
          <w:rPr>
            <w:webHidden/>
          </w:rPr>
          <w:t>261</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32" w:history="1">
        <w:r w:rsidR="0090654D" w:rsidRPr="0090654D">
          <w:rPr>
            <w:rStyle w:val="a5"/>
            <w:rFonts w:eastAsia="Calibri"/>
          </w:rPr>
          <w:t>Санатории</w:t>
        </w:r>
        <w:r w:rsidR="0090654D" w:rsidRPr="0090654D">
          <w:rPr>
            <w:webHidden/>
          </w:rPr>
          <w:tab/>
        </w:r>
        <w:r w:rsidR="00A230B7" w:rsidRPr="0090654D">
          <w:rPr>
            <w:webHidden/>
          </w:rPr>
          <w:fldChar w:fldCharType="begin"/>
        </w:r>
        <w:r w:rsidR="0090654D" w:rsidRPr="0090654D">
          <w:rPr>
            <w:webHidden/>
          </w:rPr>
          <w:instrText xml:space="preserve"> PAGEREF _Toc99012032 \h </w:instrText>
        </w:r>
        <w:r w:rsidR="00A230B7" w:rsidRPr="0090654D">
          <w:rPr>
            <w:webHidden/>
          </w:rPr>
        </w:r>
        <w:r w:rsidR="00A230B7" w:rsidRPr="0090654D">
          <w:rPr>
            <w:webHidden/>
          </w:rPr>
          <w:fldChar w:fldCharType="separate"/>
        </w:r>
        <w:r w:rsidR="00706844">
          <w:rPr>
            <w:webHidden/>
          </w:rPr>
          <w:t>263</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33" w:history="1">
        <w:r w:rsidR="0090654D" w:rsidRPr="0090654D">
          <w:rPr>
            <w:rStyle w:val="a5"/>
            <w:rFonts w:eastAsia="Calibri"/>
          </w:rPr>
          <w:t>Санатории для родителей с детьми</w:t>
        </w:r>
        <w:r w:rsidR="0090654D" w:rsidRPr="0090654D">
          <w:rPr>
            <w:webHidden/>
          </w:rPr>
          <w:tab/>
        </w:r>
        <w:r w:rsidR="00A230B7" w:rsidRPr="0090654D">
          <w:rPr>
            <w:webHidden/>
          </w:rPr>
          <w:fldChar w:fldCharType="begin"/>
        </w:r>
        <w:r w:rsidR="0090654D" w:rsidRPr="0090654D">
          <w:rPr>
            <w:webHidden/>
          </w:rPr>
          <w:instrText xml:space="preserve"> PAGEREF _Toc99012033 \h </w:instrText>
        </w:r>
        <w:r w:rsidR="00A230B7" w:rsidRPr="0090654D">
          <w:rPr>
            <w:webHidden/>
          </w:rPr>
        </w:r>
        <w:r w:rsidR="00A230B7" w:rsidRPr="0090654D">
          <w:rPr>
            <w:webHidden/>
          </w:rPr>
          <w:fldChar w:fldCharType="separate"/>
        </w:r>
        <w:r w:rsidR="00706844">
          <w:rPr>
            <w:webHidden/>
          </w:rPr>
          <w:t>265</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34" w:history="1">
        <w:r w:rsidR="0090654D" w:rsidRPr="0090654D">
          <w:rPr>
            <w:rStyle w:val="a5"/>
            <w:rFonts w:eastAsia="Calibri"/>
          </w:rPr>
          <w:t>Санатории для подростков</w:t>
        </w:r>
        <w:r w:rsidR="0090654D" w:rsidRPr="0090654D">
          <w:rPr>
            <w:webHidden/>
          </w:rPr>
          <w:tab/>
        </w:r>
        <w:r w:rsidR="00A230B7" w:rsidRPr="0090654D">
          <w:rPr>
            <w:webHidden/>
          </w:rPr>
          <w:fldChar w:fldCharType="begin"/>
        </w:r>
        <w:r w:rsidR="0090654D" w:rsidRPr="0090654D">
          <w:rPr>
            <w:webHidden/>
          </w:rPr>
          <w:instrText xml:space="preserve"> PAGEREF _Toc99012034 \h </w:instrText>
        </w:r>
        <w:r w:rsidR="00A230B7" w:rsidRPr="0090654D">
          <w:rPr>
            <w:webHidden/>
          </w:rPr>
        </w:r>
        <w:r w:rsidR="00A230B7" w:rsidRPr="0090654D">
          <w:rPr>
            <w:webHidden/>
          </w:rPr>
          <w:fldChar w:fldCharType="separate"/>
        </w:r>
        <w:r w:rsidR="00706844">
          <w:rPr>
            <w:webHidden/>
          </w:rPr>
          <w:t>270</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35" w:history="1">
        <w:r w:rsidR="0090654D" w:rsidRPr="0090654D">
          <w:rPr>
            <w:rStyle w:val="a5"/>
            <w:rFonts w:eastAsia="Calibri"/>
          </w:rPr>
          <w:t>Санаторные детские лагеря</w:t>
        </w:r>
        <w:r w:rsidR="0090654D" w:rsidRPr="0090654D">
          <w:rPr>
            <w:webHidden/>
          </w:rPr>
          <w:tab/>
        </w:r>
        <w:r w:rsidR="00A230B7" w:rsidRPr="0090654D">
          <w:rPr>
            <w:webHidden/>
          </w:rPr>
          <w:fldChar w:fldCharType="begin"/>
        </w:r>
        <w:r w:rsidR="0090654D" w:rsidRPr="0090654D">
          <w:rPr>
            <w:webHidden/>
          </w:rPr>
          <w:instrText xml:space="preserve"> PAGEREF _Toc99012035 \h </w:instrText>
        </w:r>
        <w:r w:rsidR="00A230B7" w:rsidRPr="0090654D">
          <w:rPr>
            <w:webHidden/>
          </w:rPr>
        </w:r>
        <w:r w:rsidR="00A230B7" w:rsidRPr="0090654D">
          <w:rPr>
            <w:webHidden/>
          </w:rPr>
          <w:fldChar w:fldCharType="separate"/>
        </w:r>
        <w:r w:rsidR="00706844">
          <w:rPr>
            <w:webHidden/>
          </w:rPr>
          <w:t>273</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36" w:history="1">
        <w:r w:rsidR="0090654D" w:rsidRPr="0090654D">
          <w:rPr>
            <w:rStyle w:val="a5"/>
            <w:rFonts w:eastAsia="Calibri"/>
          </w:rPr>
          <w:t>Санатории-профилактории</w:t>
        </w:r>
        <w:r w:rsidR="0090654D" w:rsidRPr="0090654D">
          <w:rPr>
            <w:webHidden/>
          </w:rPr>
          <w:tab/>
        </w:r>
        <w:r w:rsidR="00A230B7" w:rsidRPr="0090654D">
          <w:rPr>
            <w:webHidden/>
          </w:rPr>
          <w:fldChar w:fldCharType="begin"/>
        </w:r>
        <w:r w:rsidR="0090654D" w:rsidRPr="0090654D">
          <w:rPr>
            <w:webHidden/>
          </w:rPr>
          <w:instrText xml:space="preserve"> PAGEREF _Toc99012036 \h </w:instrText>
        </w:r>
        <w:r w:rsidR="00A230B7" w:rsidRPr="0090654D">
          <w:rPr>
            <w:webHidden/>
          </w:rPr>
        </w:r>
        <w:r w:rsidR="00A230B7" w:rsidRPr="0090654D">
          <w:rPr>
            <w:webHidden/>
          </w:rPr>
          <w:fldChar w:fldCharType="separate"/>
        </w:r>
        <w:r w:rsidR="00706844">
          <w:rPr>
            <w:webHidden/>
          </w:rPr>
          <w:t>276</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37" w:history="1">
        <w:r w:rsidR="0090654D" w:rsidRPr="0090654D">
          <w:rPr>
            <w:rStyle w:val="a5"/>
            <w:rFonts w:eastAsia="Calibri"/>
          </w:rPr>
          <w:t>Пансионаты для семей с детьми</w:t>
        </w:r>
        <w:r w:rsidR="0090654D" w:rsidRPr="0090654D">
          <w:rPr>
            <w:webHidden/>
          </w:rPr>
          <w:tab/>
        </w:r>
        <w:r w:rsidR="00A230B7" w:rsidRPr="0090654D">
          <w:rPr>
            <w:webHidden/>
          </w:rPr>
          <w:fldChar w:fldCharType="begin"/>
        </w:r>
        <w:r w:rsidR="0090654D" w:rsidRPr="0090654D">
          <w:rPr>
            <w:webHidden/>
          </w:rPr>
          <w:instrText xml:space="preserve"> PAGEREF _Toc99012037 \h </w:instrText>
        </w:r>
        <w:r w:rsidR="00A230B7" w:rsidRPr="0090654D">
          <w:rPr>
            <w:webHidden/>
          </w:rPr>
        </w:r>
        <w:r w:rsidR="00A230B7" w:rsidRPr="0090654D">
          <w:rPr>
            <w:webHidden/>
          </w:rPr>
          <w:fldChar w:fldCharType="separate"/>
        </w:r>
        <w:r w:rsidR="00706844">
          <w:rPr>
            <w:webHidden/>
          </w:rPr>
          <w:t>278</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38" w:history="1">
        <w:r w:rsidR="0090654D" w:rsidRPr="0090654D">
          <w:rPr>
            <w:rStyle w:val="a5"/>
            <w:rFonts w:eastAsia="Calibri"/>
          </w:rPr>
          <w:t>Базы отдыха</w:t>
        </w:r>
        <w:r w:rsidR="0090654D" w:rsidRPr="0090654D">
          <w:rPr>
            <w:webHidden/>
          </w:rPr>
          <w:tab/>
        </w:r>
        <w:r w:rsidR="00A230B7" w:rsidRPr="0090654D">
          <w:rPr>
            <w:webHidden/>
          </w:rPr>
          <w:fldChar w:fldCharType="begin"/>
        </w:r>
        <w:r w:rsidR="0090654D" w:rsidRPr="0090654D">
          <w:rPr>
            <w:webHidden/>
          </w:rPr>
          <w:instrText xml:space="preserve"> PAGEREF _Toc99012038 \h </w:instrText>
        </w:r>
        <w:r w:rsidR="00A230B7" w:rsidRPr="0090654D">
          <w:rPr>
            <w:webHidden/>
          </w:rPr>
        </w:r>
        <w:r w:rsidR="00A230B7" w:rsidRPr="0090654D">
          <w:rPr>
            <w:webHidden/>
          </w:rPr>
          <w:fldChar w:fldCharType="separate"/>
        </w:r>
        <w:r w:rsidR="00706844">
          <w:rPr>
            <w:webHidden/>
          </w:rPr>
          <w:t>282</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39" w:history="1">
        <w:r w:rsidR="0090654D" w:rsidRPr="0090654D">
          <w:rPr>
            <w:rStyle w:val="a5"/>
            <w:rFonts w:eastAsia="Calibri"/>
          </w:rPr>
          <w:t>Молодежные лагеря отдыха</w:t>
        </w:r>
        <w:r w:rsidR="0090654D" w:rsidRPr="0090654D">
          <w:rPr>
            <w:webHidden/>
          </w:rPr>
          <w:tab/>
        </w:r>
        <w:r w:rsidR="00A230B7" w:rsidRPr="0090654D">
          <w:rPr>
            <w:webHidden/>
          </w:rPr>
          <w:fldChar w:fldCharType="begin"/>
        </w:r>
        <w:r w:rsidR="0090654D" w:rsidRPr="0090654D">
          <w:rPr>
            <w:webHidden/>
          </w:rPr>
          <w:instrText xml:space="preserve"> PAGEREF _Toc99012039 \h </w:instrText>
        </w:r>
        <w:r w:rsidR="00A230B7" w:rsidRPr="0090654D">
          <w:rPr>
            <w:webHidden/>
          </w:rPr>
        </w:r>
        <w:r w:rsidR="00A230B7" w:rsidRPr="0090654D">
          <w:rPr>
            <w:webHidden/>
          </w:rPr>
          <w:fldChar w:fldCharType="separate"/>
        </w:r>
        <w:r w:rsidR="00706844">
          <w:rPr>
            <w:webHidden/>
          </w:rPr>
          <w:t>284</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40" w:history="1">
        <w:r w:rsidR="0090654D" w:rsidRPr="0090654D">
          <w:rPr>
            <w:rStyle w:val="a5"/>
            <w:rFonts w:eastAsia="Calibri"/>
          </w:rPr>
          <w:t>Детские лагеря</w:t>
        </w:r>
        <w:r w:rsidR="0090654D" w:rsidRPr="0090654D">
          <w:rPr>
            <w:webHidden/>
          </w:rPr>
          <w:tab/>
        </w:r>
        <w:r w:rsidR="00A230B7" w:rsidRPr="0090654D">
          <w:rPr>
            <w:webHidden/>
          </w:rPr>
          <w:fldChar w:fldCharType="begin"/>
        </w:r>
        <w:r w:rsidR="0090654D" w:rsidRPr="0090654D">
          <w:rPr>
            <w:webHidden/>
          </w:rPr>
          <w:instrText xml:space="preserve"> PAGEREF _Toc99012040 \h </w:instrText>
        </w:r>
        <w:r w:rsidR="00A230B7" w:rsidRPr="0090654D">
          <w:rPr>
            <w:webHidden/>
          </w:rPr>
        </w:r>
        <w:r w:rsidR="00A230B7" w:rsidRPr="0090654D">
          <w:rPr>
            <w:webHidden/>
          </w:rPr>
          <w:fldChar w:fldCharType="separate"/>
        </w:r>
        <w:r w:rsidR="00706844">
          <w:rPr>
            <w:webHidden/>
          </w:rPr>
          <w:t>287</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41" w:history="1">
        <w:r w:rsidR="0090654D" w:rsidRPr="0090654D">
          <w:rPr>
            <w:rStyle w:val="a5"/>
            <w:rFonts w:eastAsia="Calibri"/>
          </w:rPr>
          <w:t>Оздоровительные лагеря для старшеклассников</w:t>
        </w:r>
        <w:r w:rsidR="0090654D" w:rsidRPr="0090654D">
          <w:rPr>
            <w:webHidden/>
          </w:rPr>
          <w:tab/>
        </w:r>
        <w:r w:rsidR="00A230B7" w:rsidRPr="0090654D">
          <w:rPr>
            <w:webHidden/>
          </w:rPr>
          <w:fldChar w:fldCharType="begin"/>
        </w:r>
        <w:r w:rsidR="0090654D" w:rsidRPr="0090654D">
          <w:rPr>
            <w:webHidden/>
          </w:rPr>
          <w:instrText xml:space="preserve"> PAGEREF _Toc99012041 \h </w:instrText>
        </w:r>
        <w:r w:rsidR="00A230B7" w:rsidRPr="0090654D">
          <w:rPr>
            <w:webHidden/>
          </w:rPr>
        </w:r>
        <w:r w:rsidR="00A230B7" w:rsidRPr="0090654D">
          <w:rPr>
            <w:webHidden/>
          </w:rPr>
          <w:fldChar w:fldCharType="separate"/>
        </w:r>
        <w:r w:rsidR="00706844">
          <w:rPr>
            <w:webHidden/>
          </w:rPr>
          <w:t>290</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42" w:history="1">
        <w:r w:rsidR="0090654D" w:rsidRPr="0090654D">
          <w:rPr>
            <w:rStyle w:val="a5"/>
            <w:rFonts w:eastAsia="Calibri"/>
          </w:rPr>
          <w:t>Гостиницы</w:t>
        </w:r>
        <w:r w:rsidR="0090654D" w:rsidRPr="0090654D">
          <w:rPr>
            <w:webHidden/>
          </w:rPr>
          <w:tab/>
        </w:r>
        <w:r w:rsidR="00A230B7" w:rsidRPr="0090654D">
          <w:rPr>
            <w:webHidden/>
          </w:rPr>
          <w:fldChar w:fldCharType="begin"/>
        </w:r>
        <w:r w:rsidR="0090654D" w:rsidRPr="0090654D">
          <w:rPr>
            <w:webHidden/>
          </w:rPr>
          <w:instrText xml:space="preserve"> PAGEREF _Toc99012042 \h </w:instrText>
        </w:r>
        <w:r w:rsidR="00A230B7" w:rsidRPr="0090654D">
          <w:rPr>
            <w:webHidden/>
          </w:rPr>
        </w:r>
        <w:r w:rsidR="00A230B7" w:rsidRPr="0090654D">
          <w:rPr>
            <w:webHidden/>
          </w:rPr>
          <w:fldChar w:fldCharType="separate"/>
        </w:r>
        <w:r w:rsidR="00706844">
          <w:rPr>
            <w:webHidden/>
          </w:rPr>
          <w:t>294</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43" w:history="1">
        <w:r w:rsidR="0090654D" w:rsidRPr="0090654D">
          <w:rPr>
            <w:rStyle w:val="a5"/>
            <w:rFonts w:eastAsia="Calibri"/>
          </w:rPr>
          <w:t>Туристские объекты и комплексы.</w:t>
        </w:r>
        <w:r w:rsidR="0090654D" w:rsidRPr="0090654D">
          <w:rPr>
            <w:webHidden/>
          </w:rPr>
          <w:tab/>
        </w:r>
        <w:r w:rsidR="00A230B7" w:rsidRPr="0090654D">
          <w:rPr>
            <w:webHidden/>
          </w:rPr>
          <w:fldChar w:fldCharType="begin"/>
        </w:r>
        <w:r w:rsidR="0090654D" w:rsidRPr="0090654D">
          <w:rPr>
            <w:webHidden/>
          </w:rPr>
          <w:instrText xml:space="preserve"> PAGEREF _Toc99012043 \h </w:instrText>
        </w:r>
        <w:r w:rsidR="00A230B7" w:rsidRPr="0090654D">
          <w:rPr>
            <w:webHidden/>
          </w:rPr>
        </w:r>
        <w:r w:rsidR="00A230B7" w:rsidRPr="0090654D">
          <w:rPr>
            <w:webHidden/>
          </w:rPr>
          <w:fldChar w:fldCharType="separate"/>
        </w:r>
        <w:r w:rsidR="00706844">
          <w:rPr>
            <w:webHidden/>
          </w:rPr>
          <w:t>295</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44" w:history="1">
        <w:r w:rsidR="0090654D" w:rsidRPr="0090654D">
          <w:rPr>
            <w:rStyle w:val="a5"/>
            <w:rFonts w:eastAsia="Calibri"/>
          </w:rPr>
          <w:t>Туристические гостиницы</w:t>
        </w:r>
        <w:r w:rsidR="0090654D" w:rsidRPr="0090654D">
          <w:rPr>
            <w:webHidden/>
          </w:rPr>
          <w:tab/>
        </w:r>
        <w:r w:rsidR="00A230B7" w:rsidRPr="0090654D">
          <w:rPr>
            <w:webHidden/>
          </w:rPr>
          <w:fldChar w:fldCharType="begin"/>
        </w:r>
        <w:r w:rsidR="0090654D" w:rsidRPr="0090654D">
          <w:rPr>
            <w:webHidden/>
          </w:rPr>
          <w:instrText xml:space="preserve"> PAGEREF _Toc99012044 \h </w:instrText>
        </w:r>
        <w:r w:rsidR="00A230B7" w:rsidRPr="0090654D">
          <w:rPr>
            <w:webHidden/>
          </w:rPr>
        </w:r>
        <w:r w:rsidR="00A230B7" w:rsidRPr="0090654D">
          <w:rPr>
            <w:webHidden/>
          </w:rPr>
          <w:fldChar w:fldCharType="separate"/>
        </w:r>
        <w:r w:rsidR="00706844">
          <w:rPr>
            <w:webHidden/>
          </w:rPr>
          <w:t>299</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45" w:history="1">
        <w:r w:rsidR="0090654D" w:rsidRPr="0090654D">
          <w:rPr>
            <w:rStyle w:val="a5"/>
            <w:rFonts w:eastAsia="Calibri"/>
          </w:rPr>
          <w:t>Туристские базы</w:t>
        </w:r>
        <w:r w:rsidR="0090654D" w:rsidRPr="0090654D">
          <w:rPr>
            <w:webHidden/>
          </w:rPr>
          <w:tab/>
        </w:r>
        <w:r w:rsidR="00A230B7" w:rsidRPr="0090654D">
          <w:rPr>
            <w:webHidden/>
          </w:rPr>
          <w:fldChar w:fldCharType="begin"/>
        </w:r>
        <w:r w:rsidR="0090654D" w:rsidRPr="0090654D">
          <w:rPr>
            <w:webHidden/>
          </w:rPr>
          <w:instrText xml:space="preserve"> PAGEREF _Toc99012045 \h </w:instrText>
        </w:r>
        <w:r w:rsidR="00A230B7" w:rsidRPr="0090654D">
          <w:rPr>
            <w:webHidden/>
          </w:rPr>
        </w:r>
        <w:r w:rsidR="00A230B7" w:rsidRPr="0090654D">
          <w:rPr>
            <w:webHidden/>
          </w:rPr>
          <w:fldChar w:fldCharType="separate"/>
        </w:r>
        <w:r w:rsidR="00706844">
          <w:rPr>
            <w:webHidden/>
          </w:rPr>
          <w:t>300</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46" w:history="1">
        <w:r w:rsidR="0090654D" w:rsidRPr="0090654D">
          <w:rPr>
            <w:rStyle w:val="a5"/>
            <w:rFonts w:eastAsia="Calibri"/>
          </w:rPr>
          <w:t>Мотели</w:t>
        </w:r>
        <w:r w:rsidR="0090654D" w:rsidRPr="0090654D">
          <w:rPr>
            <w:webHidden/>
          </w:rPr>
          <w:tab/>
        </w:r>
        <w:r w:rsidR="00A230B7" w:rsidRPr="0090654D">
          <w:rPr>
            <w:webHidden/>
          </w:rPr>
          <w:fldChar w:fldCharType="begin"/>
        </w:r>
        <w:r w:rsidR="0090654D" w:rsidRPr="0090654D">
          <w:rPr>
            <w:webHidden/>
          </w:rPr>
          <w:instrText xml:space="preserve"> PAGEREF _Toc99012046 \h </w:instrText>
        </w:r>
        <w:r w:rsidR="00A230B7" w:rsidRPr="0090654D">
          <w:rPr>
            <w:webHidden/>
          </w:rPr>
        </w:r>
        <w:r w:rsidR="00A230B7" w:rsidRPr="0090654D">
          <w:rPr>
            <w:webHidden/>
          </w:rPr>
          <w:fldChar w:fldCharType="separate"/>
        </w:r>
        <w:r w:rsidR="00706844">
          <w:rPr>
            <w:webHidden/>
          </w:rPr>
          <w:t>300</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47" w:history="1">
        <w:r w:rsidR="0090654D" w:rsidRPr="0090654D">
          <w:rPr>
            <w:rStyle w:val="a5"/>
            <w:rFonts w:eastAsia="Calibri"/>
          </w:rPr>
          <w:t>Кемпинги</w:t>
        </w:r>
        <w:r w:rsidR="0090654D" w:rsidRPr="0090654D">
          <w:rPr>
            <w:webHidden/>
          </w:rPr>
          <w:tab/>
        </w:r>
        <w:r w:rsidR="00A230B7" w:rsidRPr="0090654D">
          <w:rPr>
            <w:webHidden/>
          </w:rPr>
          <w:fldChar w:fldCharType="begin"/>
        </w:r>
        <w:r w:rsidR="0090654D" w:rsidRPr="0090654D">
          <w:rPr>
            <w:webHidden/>
          </w:rPr>
          <w:instrText xml:space="preserve"> PAGEREF _Toc99012047 \h </w:instrText>
        </w:r>
        <w:r w:rsidR="00A230B7" w:rsidRPr="0090654D">
          <w:rPr>
            <w:webHidden/>
          </w:rPr>
        </w:r>
        <w:r w:rsidR="00A230B7" w:rsidRPr="0090654D">
          <w:rPr>
            <w:webHidden/>
          </w:rPr>
          <w:fldChar w:fldCharType="separate"/>
        </w:r>
        <w:r w:rsidR="00706844">
          <w:rPr>
            <w:webHidden/>
          </w:rPr>
          <w:t>304</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48" w:history="1">
        <w:r w:rsidR="0090654D" w:rsidRPr="0090654D">
          <w:rPr>
            <w:rStyle w:val="a5"/>
            <w:rFonts w:eastAsia="Calibri"/>
          </w:rPr>
          <w:t>Горнолыжные курорты</w:t>
        </w:r>
        <w:r w:rsidR="0090654D" w:rsidRPr="0090654D">
          <w:rPr>
            <w:webHidden/>
          </w:rPr>
          <w:tab/>
        </w:r>
        <w:r w:rsidR="00A230B7" w:rsidRPr="0090654D">
          <w:rPr>
            <w:webHidden/>
          </w:rPr>
          <w:fldChar w:fldCharType="begin"/>
        </w:r>
        <w:r w:rsidR="0090654D" w:rsidRPr="0090654D">
          <w:rPr>
            <w:webHidden/>
          </w:rPr>
          <w:instrText xml:space="preserve"> PAGEREF _Toc99012048 \h </w:instrText>
        </w:r>
        <w:r w:rsidR="00A230B7" w:rsidRPr="0090654D">
          <w:rPr>
            <w:webHidden/>
          </w:rPr>
        </w:r>
        <w:r w:rsidR="00A230B7" w:rsidRPr="0090654D">
          <w:rPr>
            <w:webHidden/>
          </w:rPr>
          <w:fldChar w:fldCharType="separate"/>
        </w:r>
        <w:r w:rsidR="00706844">
          <w:rPr>
            <w:webHidden/>
          </w:rPr>
          <w:t>312</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49" w:history="1">
        <w:r w:rsidR="0090654D" w:rsidRPr="0090654D">
          <w:rPr>
            <w:rStyle w:val="a5"/>
            <w:rFonts w:eastAsia="Calibri"/>
          </w:rPr>
          <w:t>Места массового отдыха населения</w:t>
        </w:r>
        <w:r w:rsidR="0090654D" w:rsidRPr="0090654D">
          <w:rPr>
            <w:webHidden/>
          </w:rPr>
          <w:tab/>
        </w:r>
        <w:r w:rsidR="00A230B7" w:rsidRPr="0090654D">
          <w:rPr>
            <w:webHidden/>
          </w:rPr>
          <w:fldChar w:fldCharType="begin"/>
        </w:r>
        <w:r w:rsidR="0090654D" w:rsidRPr="0090654D">
          <w:rPr>
            <w:webHidden/>
          </w:rPr>
          <w:instrText xml:space="preserve"> PAGEREF _Toc99012049 \h </w:instrText>
        </w:r>
        <w:r w:rsidR="00A230B7" w:rsidRPr="0090654D">
          <w:rPr>
            <w:webHidden/>
          </w:rPr>
        </w:r>
        <w:r w:rsidR="00A230B7" w:rsidRPr="0090654D">
          <w:rPr>
            <w:webHidden/>
          </w:rPr>
          <w:fldChar w:fldCharType="separate"/>
        </w:r>
        <w:r w:rsidR="00706844">
          <w:rPr>
            <w:webHidden/>
          </w:rPr>
          <w:t>312</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50" w:history="1">
        <w:r w:rsidR="0090654D" w:rsidRPr="0090654D">
          <w:rPr>
            <w:rStyle w:val="a5"/>
            <w:rFonts w:eastAsia="Calibri"/>
          </w:rPr>
          <w:t>Парки</w:t>
        </w:r>
        <w:r w:rsidR="0090654D" w:rsidRPr="0090654D">
          <w:rPr>
            <w:webHidden/>
          </w:rPr>
          <w:tab/>
        </w:r>
        <w:r w:rsidR="00A230B7" w:rsidRPr="0090654D">
          <w:rPr>
            <w:webHidden/>
          </w:rPr>
          <w:fldChar w:fldCharType="begin"/>
        </w:r>
        <w:r w:rsidR="0090654D" w:rsidRPr="0090654D">
          <w:rPr>
            <w:webHidden/>
          </w:rPr>
          <w:instrText xml:space="preserve"> PAGEREF _Toc99012050 \h </w:instrText>
        </w:r>
        <w:r w:rsidR="00A230B7" w:rsidRPr="0090654D">
          <w:rPr>
            <w:webHidden/>
          </w:rPr>
        </w:r>
        <w:r w:rsidR="00A230B7" w:rsidRPr="0090654D">
          <w:rPr>
            <w:webHidden/>
          </w:rPr>
          <w:fldChar w:fldCharType="separate"/>
        </w:r>
        <w:r w:rsidR="00706844">
          <w:rPr>
            <w:webHidden/>
          </w:rPr>
          <w:t>313</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51" w:history="1">
        <w:r w:rsidR="0090654D" w:rsidRPr="0090654D">
          <w:rPr>
            <w:rStyle w:val="a5"/>
            <w:rFonts w:eastAsia="Calibri"/>
          </w:rPr>
          <w:t>Сады</w:t>
        </w:r>
        <w:r w:rsidR="0090654D" w:rsidRPr="0090654D">
          <w:rPr>
            <w:webHidden/>
          </w:rPr>
          <w:tab/>
        </w:r>
        <w:r w:rsidR="00A230B7" w:rsidRPr="0090654D">
          <w:rPr>
            <w:webHidden/>
          </w:rPr>
          <w:fldChar w:fldCharType="begin"/>
        </w:r>
        <w:r w:rsidR="0090654D" w:rsidRPr="0090654D">
          <w:rPr>
            <w:webHidden/>
          </w:rPr>
          <w:instrText xml:space="preserve"> PAGEREF _Toc99012051 \h </w:instrText>
        </w:r>
        <w:r w:rsidR="00A230B7" w:rsidRPr="0090654D">
          <w:rPr>
            <w:webHidden/>
          </w:rPr>
        </w:r>
        <w:r w:rsidR="00A230B7" w:rsidRPr="0090654D">
          <w:rPr>
            <w:webHidden/>
          </w:rPr>
          <w:fldChar w:fldCharType="separate"/>
        </w:r>
        <w:r w:rsidR="00706844">
          <w:rPr>
            <w:webHidden/>
          </w:rPr>
          <w:t>315</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52" w:history="1">
        <w:r w:rsidR="0090654D" w:rsidRPr="0090654D">
          <w:rPr>
            <w:rStyle w:val="a5"/>
            <w:rFonts w:eastAsia="Calibri"/>
          </w:rPr>
          <w:t>Бульвары, скверы</w:t>
        </w:r>
        <w:r w:rsidR="0090654D" w:rsidRPr="0090654D">
          <w:rPr>
            <w:webHidden/>
          </w:rPr>
          <w:tab/>
        </w:r>
        <w:r w:rsidR="00A230B7" w:rsidRPr="0090654D">
          <w:rPr>
            <w:webHidden/>
          </w:rPr>
          <w:fldChar w:fldCharType="begin"/>
        </w:r>
        <w:r w:rsidR="0090654D" w:rsidRPr="0090654D">
          <w:rPr>
            <w:webHidden/>
          </w:rPr>
          <w:instrText xml:space="preserve"> PAGEREF _Toc99012052 \h </w:instrText>
        </w:r>
        <w:r w:rsidR="00A230B7" w:rsidRPr="0090654D">
          <w:rPr>
            <w:webHidden/>
          </w:rPr>
        </w:r>
        <w:r w:rsidR="00A230B7" w:rsidRPr="0090654D">
          <w:rPr>
            <w:webHidden/>
          </w:rPr>
          <w:fldChar w:fldCharType="separate"/>
        </w:r>
        <w:r w:rsidR="00706844">
          <w:rPr>
            <w:webHidden/>
          </w:rPr>
          <w:t>316</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53" w:history="1">
        <w:r w:rsidR="0090654D" w:rsidRPr="0090654D">
          <w:rPr>
            <w:rStyle w:val="a5"/>
            <w:rFonts w:eastAsia="Calibri"/>
          </w:rPr>
          <w:t>Муниципальные парки культуры и отдыха</w:t>
        </w:r>
        <w:r w:rsidR="0090654D" w:rsidRPr="0090654D">
          <w:rPr>
            <w:webHidden/>
          </w:rPr>
          <w:tab/>
        </w:r>
        <w:r w:rsidR="00A230B7" w:rsidRPr="0090654D">
          <w:rPr>
            <w:webHidden/>
          </w:rPr>
          <w:fldChar w:fldCharType="begin"/>
        </w:r>
        <w:r w:rsidR="0090654D" w:rsidRPr="0090654D">
          <w:rPr>
            <w:webHidden/>
          </w:rPr>
          <w:instrText xml:space="preserve"> PAGEREF _Toc99012053 \h </w:instrText>
        </w:r>
        <w:r w:rsidR="00A230B7" w:rsidRPr="0090654D">
          <w:rPr>
            <w:webHidden/>
          </w:rPr>
        </w:r>
        <w:r w:rsidR="00A230B7" w:rsidRPr="0090654D">
          <w:rPr>
            <w:webHidden/>
          </w:rPr>
          <w:fldChar w:fldCharType="separate"/>
        </w:r>
        <w:r w:rsidR="00706844">
          <w:rPr>
            <w:webHidden/>
          </w:rPr>
          <w:t>317</w:t>
        </w:r>
        <w:r w:rsidR="00A230B7" w:rsidRPr="0090654D">
          <w:rPr>
            <w:webHidden/>
          </w:rPr>
          <w:fldChar w:fldCharType="end"/>
        </w:r>
      </w:hyperlink>
    </w:p>
    <w:p w:rsidR="0090654D" w:rsidRPr="0090654D" w:rsidRDefault="00BD3E2F" w:rsidP="00090A47">
      <w:pPr>
        <w:pStyle w:val="31"/>
        <w:spacing w:after="0"/>
        <w:rPr>
          <w:rFonts w:asciiTheme="minorHAnsi" w:eastAsiaTheme="minorEastAsia" w:hAnsiTheme="minorHAnsi" w:cstheme="minorBidi"/>
          <w:sz w:val="22"/>
          <w:szCs w:val="22"/>
          <w:lang w:eastAsia="ru-RU"/>
        </w:rPr>
      </w:pPr>
      <w:hyperlink w:anchor="_Toc99012054" w:history="1">
        <w:r w:rsidR="0090654D" w:rsidRPr="0090654D">
          <w:rPr>
            <w:rStyle w:val="a5"/>
          </w:rPr>
          <w:t>2.3.10</w:t>
        </w:r>
        <w:r w:rsidR="0090654D" w:rsidRPr="0090654D">
          <w:rPr>
            <w:rStyle w:val="a5"/>
            <w:rFonts w:eastAsia="Calibri"/>
          </w:rPr>
          <w:t xml:space="preserve"> Обоснование значений расчетных показателей (рекомендации по проектированию) в области участия в осуществлении деятельности по опеке и попечительству</w:t>
        </w:r>
        <w:r w:rsidR="0090654D" w:rsidRPr="0090654D">
          <w:rPr>
            <w:webHidden/>
          </w:rPr>
          <w:tab/>
        </w:r>
        <w:r w:rsidR="00A230B7" w:rsidRPr="0090654D">
          <w:rPr>
            <w:webHidden/>
          </w:rPr>
          <w:fldChar w:fldCharType="begin"/>
        </w:r>
        <w:r w:rsidR="0090654D" w:rsidRPr="0090654D">
          <w:rPr>
            <w:webHidden/>
          </w:rPr>
          <w:instrText xml:space="preserve"> PAGEREF _Toc99012054 \h </w:instrText>
        </w:r>
        <w:r w:rsidR="00A230B7" w:rsidRPr="0090654D">
          <w:rPr>
            <w:webHidden/>
          </w:rPr>
        </w:r>
        <w:r w:rsidR="00A230B7" w:rsidRPr="0090654D">
          <w:rPr>
            <w:webHidden/>
          </w:rPr>
          <w:fldChar w:fldCharType="separate"/>
        </w:r>
        <w:r w:rsidR="00706844">
          <w:rPr>
            <w:webHidden/>
          </w:rPr>
          <w:t>318</w:t>
        </w:r>
        <w:r w:rsidR="00A230B7" w:rsidRPr="0090654D">
          <w:rPr>
            <w:webHidden/>
          </w:rPr>
          <w:fldChar w:fldCharType="end"/>
        </w:r>
      </w:hyperlink>
    </w:p>
    <w:p w:rsidR="0090654D" w:rsidRPr="0090654D" w:rsidRDefault="00BD3E2F" w:rsidP="00090A47">
      <w:pPr>
        <w:pStyle w:val="31"/>
        <w:spacing w:after="0"/>
        <w:rPr>
          <w:rFonts w:asciiTheme="minorHAnsi" w:eastAsiaTheme="minorEastAsia" w:hAnsiTheme="minorHAnsi" w:cstheme="minorBidi"/>
          <w:sz w:val="22"/>
          <w:szCs w:val="22"/>
          <w:lang w:eastAsia="ru-RU"/>
        </w:rPr>
      </w:pPr>
      <w:hyperlink w:anchor="_Toc99012055" w:history="1">
        <w:r w:rsidR="0090654D" w:rsidRPr="0090654D">
          <w:rPr>
            <w:rStyle w:val="a5"/>
          </w:rPr>
          <w:t>2.3.11</w:t>
        </w:r>
        <w:r w:rsidR="0090654D" w:rsidRPr="0090654D">
          <w:rPr>
            <w:rStyle w:val="a5"/>
            <w:rFonts w:eastAsia="Calibri"/>
          </w:rPr>
          <w:t xml:space="preserve"> Обоснование значений расчетных показателей (рекомендации по проектированию) в области организации транспортного обслуживания населения (общественный транспорт, пешеходное движение)</w:t>
        </w:r>
        <w:r w:rsidR="0090654D" w:rsidRPr="0090654D">
          <w:rPr>
            <w:webHidden/>
          </w:rPr>
          <w:tab/>
        </w:r>
        <w:r w:rsidR="00A230B7" w:rsidRPr="0090654D">
          <w:rPr>
            <w:webHidden/>
          </w:rPr>
          <w:fldChar w:fldCharType="begin"/>
        </w:r>
        <w:r w:rsidR="0090654D" w:rsidRPr="0090654D">
          <w:rPr>
            <w:webHidden/>
          </w:rPr>
          <w:instrText xml:space="preserve"> PAGEREF _Toc99012055 \h </w:instrText>
        </w:r>
        <w:r w:rsidR="00A230B7" w:rsidRPr="0090654D">
          <w:rPr>
            <w:webHidden/>
          </w:rPr>
        </w:r>
        <w:r w:rsidR="00A230B7" w:rsidRPr="0090654D">
          <w:rPr>
            <w:webHidden/>
          </w:rPr>
          <w:fldChar w:fldCharType="separate"/>
        </w:r>
        <w:r w:rsidR="00706844">
          <w:rPr>
            <w:webHidden/>
          </w:rPr>
          <w:t>319</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56" w:history="1">
        <w:r w:rsidR="0090654D" w:rsidRPr="0090654D">
          <w:rPr>
            <w:rStyle w:val="a5"/>
            <w:rFonts w:eastAsia="Calibri"/>
          </w:rPr>
          <w:t>Общие требования</w:t>
        </w:r>
        <w:r w:rsidR="0090654D" w:rsidRPr="0090654D">
          <w:rPr>
            <w:webHidden/>
          </w:rPr>
          <w:tab/>
        </w:r>
        <w:r w:rsidR="00A230B7" w:rsidRPr="0090654D">
          <w:rPr>
            <w:webHidden/>
          </w:rPr>
          <w:fldChar w:fldCharType="begin"/>
        </w:r>
        <w:r w:rsidR="0090654D" w:rsidRPr="0090654D">
          <w:rPr>
            <w:webHidden/>
          </w:rPr>
          <w:instrText xml:space="preserve"> PAGEREF _Toc99012056 \h </w:instrText>
        </w:r>
        <w:r w:rsidR="00A230B7" w:rsidRPr="0090654D">
          <w:rPr>
            <w:webHidden/>
          </w:rPr>
        </w:r>
        <w:r w:rsidR="00A230B7" w:rsidRPr="0090654D">
          <w:rPr>
            <w:webHidden/>
          </w:rPr>
          <w:fldChar w:fldCharType="separate"/>
        </w:r>
        <w:r w:rsidR="00706844">
          <w:rPr>
            <w:webHidden/>
          </w:rPr>
          <w:t>321</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57" w:history="1">
        <w:r w:rsidR="0090654D" w:rsidRPr="0090654D">
          <w:rPr>
            <w:rStyle w:val="a5"/>
            <w:rFonts w:eastAsia="Calibri"/>
          </w:rPr>
          <w:t>Приоритет пассажирского транспорта</w:t>
        </w:r>
        <w:r w:rsidR="0090654D" w:rsidRPr="0090654D">
          <w:rPr>
            <w:webHidden/>
          </w:rPr>
          <w:tab/>
        </w:r>
        <w:r w:rsidR="00A230B7" w:rsidRPr="0090654D">
          <w:rPr>
            <w:webHidden/>
          </w:rPr>
          <w:fldChar w:fldCharType="begin"/>
        </w:r>
        <w:r w:rsidR="0090654D" w:rsidRPr="0090654D">
          <w:rPr>
            <w:webHidden/>
          </w:rPr>
          <w:instrText xml:space="preserve"> PAGEREF _Toc99012057 \h </w:instrText>
        </w:r>
        <w:r w:rsidR="00A230B7" w:rsidRPr="0090654D">
          <w:rPr>
            <w:webHidden/>
          </w:rPr>
        </w:r>
        <w:r w:rsidR="00A230B7" w:rsidRPr="0090654D">
          <w:rPr>
            <w:webHidden/>
          </w:rPr>
          <w:fldChar w:fldCharType="separate"/>
        </w:r>
        <w:r w:rsidR="00706844">
          <w:rPr>
            <w:webHidden/>
          </w:rPr>
          <w:t>322</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58" w:history="1">
        <w:r w:rsidR="0090654D" w:rsidRPr="0090654D">
          <w:rPr>
            <w:rStyle w:val="a5"/>
            <w:rFonts w:eastAsia="Calibri"/>
          </w:rPr>
          <w:t>Остановочные пункты</w:t>
        </w:r>
        <w:r w:rsidR="0090654D" w:rsidRPr="0090654D">
          <w:rPr>
            <w:webHidden/>
          </w:rPr>
          <w:tab/>
        </w:r>
        <w:r w:rsidR="00A230B7" w:rsidRPr="0090654D">
          <w:rPr>
            <w:webHidden/>
          </w:rPr>
          <w:fldChar w:fldCharType="begin"/>
        </w:r>
        <w:r w:rsidR="0090654D" w:rsidRPr="0090654D">
          <w:rPr>
            <w:webHidden/>
          </w:rPr>
          <w:instrText xml:space="preserve"> PAGEREF _Toc99012058 \h </w:instrText>
        </w:r>
        <w:r w:rsidR="00A230B7" w:rsidRPr="0090654D">
          <w:rPr>
            <w:webHidden/>
          </w:rPr>
        </w:r>
        <w:r w:rsidR="00A230B7" w:rsidRPr="0090654D">
          <w:rPr>
            <w:webHidden/>
          </w:rPr>
          <w:fldChar w:fldCharType="separate"/>
        </w:r>
        <w:r w:rsidR="00706844">
          <w:rPr>
            <w:webHidden/>
          </w:rPr>
          <w:t>322</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59" w:history="1">
        <w:r w:rsidR="0090654D" w:rsidRPr="0090654D">
          <w:rPr>
            <w:rStyle w:val="a5"/>
            <w:rFonts w:eastAsia="Calibri"/>
          </w:rPr>
          <w:t>Пешеходные коммуникации и пространства</w:t>
        </w:r>
        <w:r w:rsidR="0090654D" w:rsidRPr="0090654D">
          <w:rPr>
            <w:webHidden/>
          </w:rPr>
          <w:tab/>
        </w:r>
        <w:r w:rsidR="00A230B7" w:rsidRPr="0090654D">
          <w:rPr>
            <w:webHidden/>
          </w:rPr>
          <w:fldChar w:fldCharType="begin"/>
        </w:r>
        <w:r w:rsidR="0090654D" w:rsidRPr="0090654D">
          <w:rPr>
            <w:webHidden/>
          </w:rPr>
          <w:instrText xml:space="preserve"> PAGEREF _Toc99012059 \h </w:instrText>
        </w:r>
        <w:r w:rsidR="00A230B7" w:rsidRPr="0090654D">
          <w:rPr>
            <w:webHidden/>
          </w:rPr>
        </w:r>
        <w:r w:rsidR="00A230B7" w:rsidRPr="0090654D">
          <w:rPr>
            <w:webHidden/>
          </w:rPr>
          <w:fldChar w:fldCharType="separate"/>
        </w:r>
        <w:r w:rsidR="00706844">
          <w:rPr>
            <w:webHidden/>
          </w:rPr>
          <w:t>326</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60" w:history="1">
        <w:r w:rsidR="0090654D" w:rsidRPr="0090654D">
          <w:rPr>
            <w:rStyle w:val="a5"/>
          </w:rPr>
          <w:t>Тротуары</w:t>
        </w:r>
        <w:r w:rsidR="0090654D" w:rsidRPr="0090654D">
          <w:rPr>
            <w:webHidden/>
          </w:rPr>
          <w:tab/>
        </w:r>
        <w:r w:rsidR="00A230B7" w:rsidRPr="0090654D">
          <w:rPr>
            <w:webHidden/>
          </w:rPr>
          <w:fldChar w:fldCharType="begin"/>
        </w:r>
        <w:r w:rsidR="0090654D" w:rsidRPr="0090654D">
          <w:rPr>
            <w:webHidden/>
          </w:rPr>
          <w:instrText xml:space="preserve"> PAGEREF _Toc99012060 \h </w:instrText>
        </w:r>
        <w:r w:rsidR="00A230B7" w:rsidRPr="0090654D">
          <w:rPr>
            <w:webHidden/>
          </w:rPr>
        </w:r>
        <w:r w:rsidR="00A230B7" w:rsidRPr="0090654D">
          <w:rPr>
            <w:webHidden/>
          </w:rPr>
          <w:fldChar w:fldCharType="separate"/>
        </w:r>
        <w:r w:rsidR="00706844">
          <w:rPr>
            <w:webHidden/>
          </w:rPr>
          <w:t>328</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61" w:history="1">
        <w:r w:rsidR="0090654D" w:rsidRPr="0090654D">
          <w:rPr>
            <w:rStyle w:val="a5"/>
          </w:rPr>
          <w:t>Пешеходные переходы</w:t>
        </w:r>
        <w:r w:rsidR="0090654D" w:rsidRPr="0090654D">
          <w:rPr>
            <w:webHidden/>
          </w:rPr>
          <w:tab/>
        </w:r>
        <w:r w:rsidR="00A230B7" w:rsidRPr="0090654D">
          <w:rPr>
            <w:webHidden/>
          </w:rPr>
          <w:fldChar w:fldCharType="begin"/>
        </w:r>
        <w:r w:rsidR="0090654D" w:rsidRPr="0090654D">
          <w:rPr>
            <w:webHidden/>
          </w:rPr>
          <w:instrText xml:space="preserve"> PAGEREF _Toc99012061 \h </w:instrText>
        </w:r>
        <w:r w:rsidR="00A230B7" w:rsidRPr="0090654D">
          <w:rPr>
            <w:webHidden/>
          </w:rPr>
        </w:r>
        <w:r w:rsidR="00A230B7" w:rsidRPr="0090654D">
          <w:rPr>
            <w:webHidden/>
          </w:rPr>
          <w:fldChar w:fldCharType="separate"/>
        </w:r>
        <w:r w:rsidR="00706844">
          <w:rPr>
            <w:webHidden/>
          </w:rPr>
          <w:t>330</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62" w:history="1">
        <w:r w:rsidR="0090654D" w:rsidRPr="0090654D">
          <w:rPr>
            <w:rStyle w:val="a5"/>
          </w:rPr>
          <w:t>Пешеходные мосты</w:t>
        </w:r>
        <w:r w:rsidR="0090654D" w:rsidRPr="0090654D">
          <w:rPr>
            <w:webHidden/>
          </w:rPr>
          <w:tab/>
        </w:r>
        <w:r w:rsidR="00A230B7" w:rsidRPr="0090654D">
          <w:rPr>
            <w:webHidden/>
          </w:rPr>
          <w:fldChar w:fldCharType="begin"/>
        </w:r>
        <w:r w:rsidR="0090654D" w:rsidRPr="0090654D">
          <w:rPr>
            <w:webHidden/>
          </w:rPr>
          <w:instrText xml:space="preserve"> PAGEREF _Toc99012062 \h </w:instrText>
        </w:r>
        <w:r w:rsidR="00A230B7" w:rsidRPr="0090654D">
          <w:rPr>
            <w:webHidden/>
          </w:rPr>
        </w:r>
        <w:r w:rsidR="00A230B7" w:rsidRPr="0090654D">
          <w:rPr>
            <w:webHidden/>
          </w:rPr>
          <w:fldChar w:fldCharType="separate"/>
        </w:r>
        <w:r w:rsidR="00706844">
          <w:rPr>
            <w:webHidden/>
          </w:rPr>
          <w:t>335</w:t>
        </w:r>
        <w:r w:rsidR="00A230B7" w:rsidRPr="0090654D">
          <w:rPr>
            <w:webHidden/>
          </w:rPr>
          <w:fldChar w:fldCharType="end"/>
        </w:r>
      </w:hyperlink>
    </w:p>
    <w:p w:rsidR="0090654D" w:rsidRPr="0090654D" w:rsidRDefault="00BD3E2F" w:rsidP="00090A47">
      <w:pPr>
        <w:pStyle w:val="31"/>
        <w:spacing w:after="0"/>
        <w:rPr>
          <w:rFonts w:asciiTheme="minorHAnsi" w:eastAsiaTheme="minorEastAsia" w:hAnsiTheme="minorHAnsi" w:cstheme="minorBidi"/>
          <w:sz w:val="22"/>
          <w:szCs w:val="22"/>
          <w:lang w:eastAsia="ru-RU"/>
        </w:rPr>
      </w:pPr>
      <w:hyperlink w:anchor="_Toc99012063" w:history="1">
        <w:r w:rsidR="0090654D" w:rsidRPr="0090654D">
          <w:rPr>
            <w:rStyle w:val="a5"/>
            <w:rFonts w:eastAsia="Calibri"/>
          </w:rPr>
          <w:t>2.3.12 Обоснование значений расчетных показателей (рекомендации по проектированию) в области содержания мест захоронения, организации ритуальных услуг</w:t>
        </w:r>
        <w:r w:rsidR="0090654D" w:rsidRPr="0090654D">
          <w:rPr>
            <w:webHidden/>
          </w:rPr>
          <w:tab/>
        </w:r>
        <w:r w:rsidR="00A230B7" w:rsidRPr="0090654D">
          <w:rPr>
            <w:webHidden/>
          </w:rPr>
          <w:fldChar w:fldCharType="begin"/>
        </w:r>
        <w:r w:rsidR="0090654D" w:rsidRPr="0090654D">
          <w:rPr>
            <w:webHidden/>
          </w:rPr>
          <w:instrText xml:space="preserve"> PAGEREF _Toc99012063 \h </w:instrText>
        </w:r>
        <w:r w:rsidR="00A230B7" w:rsidRPr="0090654D">
          <w:rPr>
            <w:webHidden/>
          </w:rPr>
        </w:r>
        <w:r w:rsidR="00A230B7" w:rsidRPr="0090654D">
          <w:rPr>
            <w:webHidden/>
          </w:rPr>
          <w:fldChar w:fldCharType="separate"/>
        </w:r>
        <w:r w:rsidR="00706844">
          <w:rPr>
            <w:webHidden/>
          </w:rPr>
          <w:t>336</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64" w:history="1">
        <w:r w:rsidR="0090654D" w:rsidRPr="0090654D">
          <w:rPr>
            <w:rStyle w:val="a5"/>
          </w:rPr>
          <w:t>Требования к размещению</w:t>
        </w:r>
        <w:r w:rsidR="0090654D" w:rsidRPr="0090654D">
          <w:rPr>
            <w:webHidden/>
          </w:rPr>
          <w:tab/>
        </w:r>
        <w:r w:rsidR="00A230B7" w:rsidRPr="0090654D">
          <w:rPr>
            <w:webHidden/>
          </w:rPr>
          <w:fldChar w:fldCharType="begin"/>
        </w:r>
        <w:r w:rsidR="0090654D" w:rsidRPr="0090654D">
          <w:rPr>
            <w:webHidden/>
          </w:rPr>
          <w:instrText xml:space="preserve"> PAGEREF _Toc99012064 \h </w:instrText>
        </w:r>
        <w:r w:rsidR="00A230B7" w:rsidRPr="0090654D">
          <w:rPr>
            <w:webHidden/>
          </w:rPr>
        </w:r>
        <w:r w:rsidR="00A230B7" w:rsidRPr="0090654D">
          <w:rPr>
            <w:webHidden/>
          </w:rPr>
          <w:fldChar w:fldCharType="separate"/>
        </w:r>
        <w:r w:rsidR="00706844">
          <w:rPr>
            <w:webHidden/>
          </w:rPr>
          <w:t>336</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65" w:history="1">
        <w:r w:rsidR="0090654D" w:rsidRPr="0090654D">
          <w:rPr>
            <w:rStyle w:val="a5"/>
          </w:rPr>
          <w:t>Планировочное решение кладбищ, зоны захоронений и устройства могил</w:t>
        </w:r>
        <w:r w:rsidR="0090654D" w:rsidRPr="0090654D">
          <w:rPr>
            <w:webHidden/>
          </w:rPr>
          <w:tab/>
        </w:r>
        <w:r w:rsidR="00A230B7" w:rsidRPr="0090654D">
          <w:rPr>
            <w:webHidden/>
          </w:rPr>
          <w:fldChar w:fldCharType="begin"/>
        </w:r>
        <w:r w:rsidR="0090654D" w:rsidRPr="0090654D">
          <w:rPr>
            <w:webHidden/>
          </w:rPr>
          <w:instrText xml:space="preserve"> PAGEREF _Toc99012065 \h </w:instrText>
        </w:r>
        <w:r w:rsidR="00A230B7" w:rsidRPr="0090654D">
          <w:rPr>
            <w:webHidden/>
          </w:rPr>
        </w:r>
        <w:r w:rsidR="00A230B7" w:rsidRPr="0090654D">
          <w:rPr>
            <w:webHidden/>
          </w:rPr>
          <w:fldChar w:fldCharType="separate"/>
        </w:r>
        <w:r w:rsidR="00706844">
          <w:rPr>
            <w:webHidden/>
          </w:rPr>
          <w:t>337</w:t>
        </w:r>
        <w:r w:rsidR="00A230B7" w:rsidRPr="0090654D">
          <w:rPr>
            <w:webHidden/>
          </w:rPr>
          <w:fldChar w:fldCharType="end"/>
        </w:r>
      </w:hyperlink>
    </w:p>
    <w:p w:rsidR="0090654D" w:rsidRPr="0090654D" w:rsidRDefault="00BD3E2F" w:rsidP="00090A47">
      <w:pPr>
        <w:pStyle w:val="31"/>
        <w:spacing w:after="0"/>
        <w:rPr>
          <w:rFonts w:asciiTheme="minorHAnsi" w:eastAsiaTheme="minorEastAsia" w:hAnsiTheme="minorHAnsi" w:cstheme="minorBidi"/>
          <w:sz w:val="22"/>
          <w:szCs w:val="22"/>
          <w:lang w:eastAsia="ru-RU"/>
        </w:rPr>
      </w:pPr>
      <w:hyperlink w:anchor="_Toc99012066" w:history="1">
        <w:r w:rsidR="0090654D" w:rsidRPr="0090654D">
          <w:rPr>
            <w:rStyle w:val="a5"/>
          </w:rPr>
          <w:t>2.3.13</w:t>
        </w:r>
        <w:r w:rsidR="0090654D" w:rsidRPr="0090654D">
          <w:rPr>
            <w:rStyle w:val="a5"/>
            <w:rFonts w:eastAsia="Calibri"/>
          </w:rPr>
          <w:t xml:space="preserve"> Обоснование значений расчетных показателей (рекомендации по проектированию) в области жилищного строительства, в том числе жилого фонда социального использования</w:t>
        </w:r>
        <w:r w:rsidR="0090654D" w:rsidRPr="0090654D">
          <w:rPr>
            <w:webHidden/>
          </w:rPr>
          <w:tab/>
        </w:r>
        <w:r w:rsidR="00A230B7" w:rsidRPr="0090654D">
          <w:rPr>
            <w:webHidden/>
          </w:rPr>
          <w:fldChar w:fldCharType="begin"/>
        </w:r>
        <w:r w:rsidR="0090654D" w:rsidRPr="0090654D">
          <w:rPr>
            <w:webHidden/>
          </w:rPr>
          <w:instrText xml:space="preserve"> PAGEREF _Toc99012066 \h </w:instrText>
        </w:r>
        <w:r w:rsidR="00A230B7" w:rsidRPr="0090654D">
          <w:rPr>
            <w:webHidden/>
          </w:rPr>
        </w:r>
        <w:r w:rsidR="00A230B7" w:rsidRPr="0090654D">
          <w:rPr>
            <w:webHidden/>
          </w:rPr>
          <w:fldChar w:fldCharType="separate"/>
        </w:r>
        <w:r w:rsidR="00706844">
          <w:rPr>
            <w:webHidden/>
          </w:rPr>
          <w:t>346</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67" w:history="1">
        <w:r w:rsidR="0090654D" w:rsidRPr="0090654D">
          <w:rPr>
            <w:rStyle w:val="a5"/>
          </w:rPr>
          <w:t>Жилищное строительство</w:t>
        </w:r>
        <w:r w:rsidR="0090654D" w:rsidRPr="0090654D">
          <w:rPr>
            <w:webHidden/>
          </w:rPr>
          <w:tab/>
        </w:r>
        <w:r w:rsidR="00A230B7" w:rsidRPr="0090654D">
          <w:rPr>
            <w:webHidden/>
          </w:rPr>
          <w:fldChar w:fldCharType="begin"/>
        </w:r>
        <w:r w:rsidR="0090654D" w:rsidRPr="0090654D">
          <w:rPr>
            <w:webHidden/>
          </w:rPr>
          <w:instrText xml:space="preserve"> PAGEREF _Toc99012067 \h </w:instrText>
        </w:r>
        <w:r w:rsidR="00A230B7" w:rsidRPr="0090654D">
          <w:rPr>
            <w:webHidden/>
          </w:rPr>
        </w:r>
        <w:r w:rsidR="00A230B7" w:rsidRPr="0090654D">
          <w:rPr>
            <w:webHidden/>
          </w:rPr>
          <w:fldChar w:fldCharType="separate"/>
        </w:r>
        <w:r w:rsidR="00706844">
          <w:rPr>
            <w:webHidden/>
          </w:rPr>
          <w:t>346</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68" w:history="1">
        <w:r w:rsidR="0090654D" w:rsidRPr="0090654D">
          <w:rPr>
            <w:rStyle w:val="a5"/>
          </w:rPr>
          <w:t>Жилищный фонд социального использования</w:t>
        </w:r>
        <w:r w:rsidR="0090654D" w:rsidRPr="0090654D">
          <w:rPr>
            <w:webHidden/>
          </w:rPr>
          <w:tab/>
        </w:r>
        <w:r w:rsidR="00A230B7" w:rsidRPr="0090654D">
          <w:rPr>
            <w:webHidden/>
          </w:rPr>
          <w:fldChar w:fldCharType="begin"/>
        </w:r>
        <w:r w:rsidR="0090654D" w:rsidRPr="0090654D">
          <w:rPr>
            <w:webHidden/>
          </w:rPr>
          <w:instrText xml:space="preserve"> PAGEREF _Toc99012068 \h </w:instrText>
        </w:r>
        <w:r w:rsidR="00A230B7" w:rsidRPr="0090654D">
          <w:rPr>
            <w:webHidden/>
          </w:rPr>
        </w:r>
        <w:r w:rsidR="00A230B7" w:rsidRPr="0090654D">
          <w:rPr>
            <w:webHidden/>
          </w:rPr>
          <w:fldChar w:fldCharType="separate"/>
        </w:r>
        <w:r w:rsidR="00706844">
          <w:rPr>
            <w:webHidden/>
          </w:rPr>
          <w:t>351</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69" w:history="1">
        <w:r w:rsidR="0090654D" w:rsidRPr="0090654D">
          <w:rPr>
            <w:rStyle w:val="a5"/>
          </w:rPr>
          <w:t>Предоставление жилых помещений по договору социального найма</w:t>
        </w:r>
        <w:r w:rsidR="0090654D" w:rsidRPr="0090654D">
          <w:rPr>
            <w:webHidden/>
          </w:rPr>
          <w:tab/>
        </w:r>
        <w:r w:rsidR="00A230B7" w:rsidRPr="0090654D">
          <w:rPr>
            <w:webHidden/>
          </w:rPr>
          <w:fldChar w:fldCharType="begin"/>
        </w:r>
        <w:r w:rsidR="0090654D" w:rsidRPr="0090654D">
          <w:rPr>
            <w:webHidden/>
          </w:rPr>
          <w:instrText xml:space="preserve"> PAGEREF _Toc99012069 \h </w:instrText>
        </w:r>
        <w:r w:rsidR="00A230B7" w:rsidRPr="0090654D">
          <w:rPr>
            <w:webHidden/>
          </w:rPr>
        </w:r>
        <w:r w:rsidR="00A230B7" w:rsidRPr="0090654D">
          <w:rPr>
            <w:webHidden/>
          </w:rPr>
          <w:fldChar w:fldCharType="separate"/>
        </w:r>
        <w:r w:rsidR="00706844">
          <w:rPr>
            <w:webHidden/>
          </w:rPr>
          <w:t>351</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70" w:history="1">
        <w:r w:rsidR="0090654D" w:rsidRPr="0090654D">
          <w:rPr>
            <w:rStyle w:val="a5"/>
          </w:rPr>
          <w:t>Предоставление жилья по договору найма жилых помещений жилищного фонда социального использования</w:t>
        </w:r>
        <w:r w:rsidR="0090654D" w:rsidRPr="0090654D">
          <w:rPr>
            <w:webHidden/>
          </w:rPr>
          <w:tab/>
        </w:r>
        <w:r w:rsidR="00A230B7" w:rsidRPr="0090654D">
          <w:rPr>
            <w:webHidden/>
          </w:rPr>
          <w:fldChar w:fldCharType="begin"/>
        </w:r>
        <w:r w:rsidR="0090654D" w:rsidRPr="0090654D">
          <w:rPr>
            <w:webHidden/>
          </w:rPr>
          <w:instrText xml:space="preserve"> PAGEREF _Toc99012070 \h </w:instrText>
        </w:r>
        <w:r w:rsidR="00A230B7" w:rsidRPr="0090654D">
          <w:rPr>
            <w:webHidden/>
          </w:rPr>
        </w:r>
        <w:r w:rsidR="00A230B7" w:rsidRPr="0090654D">
          <w:rPr>
            <w:webHidden/>
          </w:rPr>
          <w:fldChar w:fldCharType="separate"/>
        </w:r>
        <w:r w:rsidR="00706844">
          <w:rPr>
            <w:webHidden/>
          </w:rPr>
          <w:t>353</w:t>
        </w:r>
        <w:r w:rsidR="00A230B7" w:rsidRPr="0090654D">
          <w:rPr>
            <w:webHidden/>
          </w:rPr>
          <w:fldChar w:fldCharType="end"/>
        </w:r>
      </w:hyperlink>
    </w:p>
    <w:p w:rsidR="0090654D" w:rsidRPr="0090654D" w:rsidRDefault="00BD3E2F" w:rsidP="00090A47">
      <w:pPr>
        <w:pStyle w:val="41"/>
        <w:rPr>
          <w:rFonts w:asciiTheme="minorHAnsi" w:eastAsiaTheme="minorEastAsia" w:hAnsiTheme="minorHAnsi" w:cstheme="minorBidi"/>
          <w:bCs w:val="0"/>
          <w:sz w:val="22"/>
          <w:szCs w:val="22"/>
          <w:lang w:eastAsia="ru-RU"/>
        </w:rPr>
      </w:pPr>
      <w:hyperlink w:anchor="_Toc99012071" w:history="1">
        <w:r w:rsidR="0090654D" w:rsidRPr="0090654D">
          <w:rPr>
            <w:rStyle w:val="a5"/>
          </w:rPr>
          <w:t>Норма предоставления и учетная норма площади жилого помещения</w:t>
        </w:r>
        <w:r w:rsidR="0090654D" w:rsidRPr="0090654D">
          <w:rPr>
            <w:webHidden/>
          </w:rPr>
          <w:tab/>
        </w:r>
        <w:r w:rsidR="00A230B7" w:rsidRPr="0090654D">
          <w:rPr>
            <w:webHidden/>
          </w:rPr>
          <w:fldChar w:fldCharType="begin"/>
        </w:r>
        <w:r w:rsidR="0090654D" w:rsidRPr="0090654D">
          <w:rPr>
            <w:webHidden/>
          </w:rPr>
          <w:instrText xml:space="preserve"> PAGEREF _Toc99012071 \h </w:instrText>
        </w:r>
        <w:r w:rsidR="00A230B7" w:rsidRPr="0090654D">
          <w:rPr>
            <w:webHidden/>
          </w:rPr>
        </w:r>
        <w:r w:rsidR="00A230B7" w:rsidRPr="0090654D">
          <w:rPr>
            <w:webHidden/>
          </w:rPr>
          <w:fldChar w:fldCharType="separate"/>
        </w:r>
        <w:r w:rsidR="00706844">
          <w:rPr>
            <w:webHidden/>
          </w:rPr>
          <w:t>355</w:t>
        </w:r>
        <w:r w:rsidR="00A230B7" w:rsidRPr="0090654D">
          <w:rPr>
            <w:webHidden/>
          </w:rPr>
          <w:fldChar w:fldCharType="end"/>
        </w:r>
      </w:hyperlink>
    </w:p>
    <w:p w:rsidR="0090654D" w:rsidRPr="0090654D" w:rsidRDefault="00BD3E2F" w:rsidP="00090A47">
      <w:pPr>
        <w:pStyle w:val="31"/>
        <w:spacing w:after="0"/>
        <w:rPr>
          <w:rFonts w:asciiTheme="minorHAnsi" w:eastAsiaTheme="minorEastAsia" w:hAnsiTheme="minorHAnsi" w:cstheme="minorBidi"/>
          <w:sz w:val="22"/>
          <w:szCs w:val="22"/>
          <w:lang w:eastAsia="ru-RU"/>
        </w:rPr>
      </w:pPr>
      <w:hyperlink w:anchor="_Toc99012072" w:history="1">
        <w:r w:rsidR="0090654D" w:rsidRPr="0090654D">
          <w:rPr>
            <w:rStyle w:val="a5"/>
            <w:rFonts w:eastAsia="Calibri"/>
          </w:rPr>
          <w:t>2.3.14 Обоснование значений расчетных показателей (рекомендации по проектированию) в области для обеспечения услугами связи, общественного питания, торговли и бытового обслуживания</w:t>
        </w:r>
        <w:r w:rsidR="0090654D" w:rsidRPr="0090654D">
          <w:rPr>
            <w:webHidden/>
          </w:rPr>
          <w:tab/>
        </w:r>
        <w:r w:rsidR="00A230B7" w:rsidRPr="0090654D">
          <w:rPr>
            <w:webHidden/>
          </w:rPr>
          <w:fldChar w:fldCharType="begin"/>
        </w:r>
        <w:r w:rsidR="0090654D" w:rsidRPr="0090654D">
          <w:rPr>
            <w:webHidden/>
          </w:rPr>
          <w:instrText xml:space="preserve"> PAGEREF _Toc99012072 \h </w:instrText>
        </w:r>
        <w:r w:rsidR="00A230B7" w:rsidRPr="0090654D">
          <w:rPr>
            <w:webHidden/>
          </w:rPr>
        </w:r>
        <w:r w:rsidR="00A230B7" w:rsidRPr="0090654D">
          <w:rPr>
            <w:webHidden/>
          </w:rPr>
          <w:fldChar w:fldCharType="separate"/>
        </w:r>
        <w:r w:rsidR="00706844">
          <w:rPr>
            <w:webHidden/>
          </w:rPr>
          <w:t>356</w:t>
        </w:r>
        <w:r w:rsidR="00A230B7" w:rsidRPr="0090654D">
          <w:rPr>
            <w:webHidden/>
          </w:rPr>
          <w:fldChar w:fldCharType="end"/>
        </w:r>
      </w:hyperlink>
    </w:p>
    <w:p w:rsidR="0090654D" w:rsidRPr="0090654D" w:rsidRDefault="00BD3E2F" w:rsidP="00090A47">
      <w:pPr>
        <w:pStyle w:val="31"/>
        <w:spacing w:after="0"/>
        <w:rPr>
          <w:rFonts w:asciiTheme="minorHAnsi" w:eastAsiaTheme="minorEastAsia" w:hAnsiTheme="minorHAnsi" w:cstheme="minorBidi"/>
          <w:sz w:val="22"/>
          <w:szCs w:val="22"/>
          <w:lang w:eastAsia="ru-RU"/>
        </w:rPr>
      </w:pPr>
      <w:hyperlink w:anchor="_Toc99012073" w:history="1">
        <w:r w:rsidR="0090654D" w:rsidRPr="0090654D">
          <w:rPr>
            <w:rStyle w:val="a5"/>
          </w:rPr>
          <w:t>2.3.15</w:t>
        </w:r>
        <w:r w:rsidR="0090654D" w:rsidRPr="0090654D">
          <w:rPr>
            <w:rStyle w:val="a5"/>
            <w:rFonts w:eastAsia="Calibri"/>
          </w:rPr>
          <w:t xml:space="preserve"> Обоснование значений расчетных показателей (рекомендации по проектированию) в области формирования и содержания архивных фондов субъекта РФ, муниципалитета</w:t>
        </w:r>
        <w:r w:rsidR="0090654D" w:rsidRPr="0090654D">
          <w:rPr>
            <w:webHidden/>
          </w:rPr>
          <w:tab/>
        </w:r>
        <w:r w:rsidR="00A230B7" w:rsidRPr="0090654D">
          <w:rPr>
            <w:webHidden/>
          </w:rPr>
          <w:fldChar w:fldCharType="begin"/>
        </w:r>
        <w:r w:rsidR="0090654D" w:rsidRPr="0090654D">
          <w:rPr>
            <w:webHidden/>
          </w:rPr>
          <w:instrText xml:space="preserve"> PAGEREF _Toc99012073 \h </w:instrText>
        </w:r>
        <w:r w:rsidR="00A230B7" w:rsidRPr="0090654D">
          <w:rPr>
            <w:webHidden/>
          </w:rPr>
        </w:r>
        <w:r w:rsidR="00A230B7" w:rsidRPr="0090654D">
          <w:rPr>
            <w:webHidden/>
          </w:rPr>
          <w:fldChar w:fldCharType="separate"/>
        </w:r>
        <w:r w:rsidR="00706844">
          <w:rPr>
            <w:webHidden/>
          </w:rPr>
          <w:t>361</w:t>
        </w:r>
        <w:r w:rsidR="00A230B7" w:rsidRPr="0090654D">
          <w:rPr>
            <w:webHidden/>
          </w:rPr>
          <w:fldChar w:fldCharType="end"/>
        </w:r>
      </w:hyperlink>
    </w:p>
    <w:p w:rsidR="0090654D" w:rsidRPr="0090654D" w:rsidRDefault="00BD3E2F" w:rsidP="00090A47">
      <w:pPr>
        <w:pStyle w:val="22"/>
        <w:spacing w:after="0"/>
        <w:rPr>
          <w:rFonts w:asciiTheme="minorHAnsi" w:eastAsiaTheme="minorEastAsia" w:hAnsiTheme="minorHAnsi" w:cstheme="minorBidi"/>
          <w:bCs w:val="0"/>
          <w:color w:val="auto"/>
          <w:sz w:val="22"/>
          <w:szCs w:val="22"/>
          <w:lang w:eastAsia="ru-RU"/>
        </w:rPr>
      </w:pPr>
      <w:hyperlink w:anchor="_Toc99012074" w:history="1">
        <w:r w:rsidR="0090654D" w:rsidRPr="0090654D">
          <w:rPr>
            <w:rStyle w:val="a5"/>
          </w:rPr>
          <w:t>2.4 Приложение</w:t>
        </w:r>
        <w:r w:rsidR="0090654D" w:rsidRPr="0090654D">
          <w:rPr>
            <w:webHidden/>
          </w:rPr>
          <w:tab/>
        </w:r>
        <w:r w:rsidR="00A230B7" w:rsidRPr="0090654D">
          <w:rPr>
            <w:webHidden/>
          </w:rPr>
          <w:fldChar w:fldCharType="begin"/>
        </w:r>
        <w:r w:rsidR="0090654D" w:rsidRPr="0090654D">
          <w:rPr>
            <w:webHidden/>
          </w:rPr>
          <w:instrText xml:space="preserve"> PAGEREF _Toc99012074 \h </w:instrText>
        </w:r>
        <w:r w:rsidR="00A230B7" w:rsidRPr="0090654D">
          <w:rPr>
            <w:webHidden/>
          </w:rPr>
        </w:r>
        <w:r w:rsidR="00A230B7" w:rsidRPr="0090654D">
          <w:rPr>
            <w:webHidden/>
          </w:rPr>
          <w:fldChar w:fldCharType="separate"/>
        </w:r>
        <w:r w:rsidR="00706844">
          <w:rPr>
            <w:webHidden/>
          </w:rPr>
          <w:t>363</w:t>
        </w:r>
        <w:r w:rsidR="00A230B7" w:rsidRPr="0090654D">
          <w:rPr>
            <w:webHidden/>
          </w:rPr>
          <w:fldChar w:fldCharType="end"/>
        </w:r>
      </w:hyperlink>
    </w:p>
    <w:p w:rsidR="00782B46" w:rsidRPr="005B416A" w:rsidRDefault="00A230B7" w:rsidP="00090A47">
      <w:pPr>
        <w:spacing w:after="0" w:line="240" w:lineRule="auto"/>
        <w:rPr>
          <w:rFonts w:ascii="Times New Roman" w:eastAsia="Calibri" w:hAnsi="Times New Roman" w:cs="Times New Roman"/>
          <w:sz w:val="28"/>
          <w:szCs w:val="28"/>
        </w:rPr>
      </w:pPr>
      <w:r w:rsidRPr="0090654D">
        <w:rPr>
          <w:rFonts w:ascii="Times New Roman" w:eastAsia="Calibri" w:hAnsi="Times New Roman" w:cs="Times New Roman"/>
          <w:bCs/>
          <w:noProof/>
          <w:sz w:val="24"/>
          <w:lang w:eastAsia="ru-RU"/>
        </w:rPr>
        <w:fldChar w:fldCharType="end"/>
      </w:r>
      <w:r w:rsidR="00782B46" w:rsidRPr="005B416A">
        <w:rPr>
          <w:rFonts w:ascii="Times New Roman" w:eastAsia="Calibri" w:hAnsi="Times New Roman" w:cs="Times New Roman"/>
          <w:sz w:val="28"/>
          <w:szCs w:val="28"/>
        </w:rPr>
        <w:br w:type="page"/>
      </w:r>
    </w:p>
    <w:p w:rsidR="0079379C" w:rsidRPr="005B416A" w:rsidRDefault="00B81CCB" w:rsidP="00090A47">
      <w:pPr>
        <w:pStyle w:val="a4"/>
        <w:numPr>
          <w:ilvl w:val="0"/>
          <w:numId w:val="1"/>
        </w:numPr>
        <w:spacing w:after="0" w:line="240" w:lineRule="auto"/>
        <w:outlineLvl w:val="0"/>
        <w:rPr>
          <w:rFonts w:ascii="Times New Roman" w:hAnsi="Times New Roman" w:cs="Times New Roman"/>
          <w:b/>
          <w:sz w:val="28"/>
          <w:szCs w:val="24"/>
        </w:rPr>
      </w:pPr>
      <w:bookmarkStart w:id="2" w:name="_Toc99011950"/>
      <w:r w:rsidRPr="005B416A">
        <w:rPr>
          <w:rFonts w:ascii="Times New Roman" w:hAnsi="Times New Roman" w:cs="Times New Roman"/>
          <w:b/>
          <w:sz w:val="28"/>
          <w:szCs w:val="24"/>
        </w:rPr>
        <w:lastRenderedPageBreak/>
        <w:t xml:space="preserve">ЧАСТЬ 2. </w:t>
      </w:r>
      <w:r w:rsidR="0079379C" w:rsidRPr="005B416A">
        <w:rPr>
          <w:rFonts w:ascii="Times New Roman" w:hAnsi="Times New Roman" w:cs="Times New Roman"/>
          <w:b/>
          <w:sz w:val="28"/>
          <w:szCs w:val="24"/>
        </w:rPr>
        <w:t>МАТЕРИАЛЫ ПО ОБОСНОВАНИЮ РАСЧЕТНЫХ ПОКАЗАТЕЛЕЙ</w:t>
      </w:r>
      <w:bookmarkEnd w:id="2"/>
    </w:p>
    <w:p w:rsidR="00B81CCB" w:rsidRPr="005B416A" w:rsidRDefault="00B81CCB" w:rsidP="00090A47">
      <w:pPr>
        <w:pStyle w:val="a4"/>
        <w:numPr>
          <w:ilvl w:val="1"/>
          <w:numId w:val="1"/>
        </w:numPr>
        <w:spacing w:after="0" w:line="240" w:lineRule="auto"/>
        <w:jc w:val="both"/>
        <w:outlineLvl w:val="0"/>
        <w:rPr>
          <w:rFonts w:ascii="Times New Roman" w:hAnsi="Times New Roman" w:cs="Times New Roman"/>
          <w:sz w:val="28"/>
          <w:szCs w:val="24"/>
        </w:rPr>
      </w:pPr>
      <w:bookmarkStart w:id="3" w:name="_Toc99011951"/>
      <w:r w:rsidRPr="005B416A">
        <w:rPr>
          <w:rFonts w:ascii="Times New Roman" w:hAnsi="Times New Roman" w:cs="Times New Roman"/>
          <w:sz w:val="28"/>
          <w:szCs w:val="24"/>
        </w:rPr>
        <w:t xml:space="preserve">Информация о современном состоянии, прогнозе развития муниципального образования </w:t>
      </w:r>
      <w:proofErr w:type="spellStart"/>
      <w:r w:rsidR="006B377D">
        <w:rPr>
          <w:rFonts w:ascii="Times New Roman" w:hAnsi="Times New Roman" w:cs="Times New Roman"/>
          <w:sz w:val="28"/>
          <w:szCs w:val="24"/>
        </w:rPr>
        <w:t>Псебай</w:t>
      </w:r>
      <w:r w:rsidRPr="005B416A">
        <w:rPr>
          <w:rFonts w:ascii="Times New Roman" w:hAnsi="Times New Roman" w:cs="Times New Roman"/>
          <w:sz w:val="28"/>
          <w:szCs w:val="24"/>
        </w:rPr>
        <w:t>ское</w:t>
      </w:r>
      <w:proofErr w:type="spellEnd"/>
      <w:r w:rsidRPr="005B416A">
        <w:rPr>
          <w:rFonts w:ascii="Times New Roman" w:hAnsi="Times New Roman" w:cs="Times New Roman"/>
          <w:sz w:val="28"/>
          <w:szCs w:val="24"/>
        </w:rPr>
        <w:t xml:space="preserve"> городское поселение</w:t>
      </w:r>
      <w:r w:rsidR="006B377D">
        <w:rPr>
          <w:rFonts w:ascii="Times New Roman" w:hAnsi="Times New Roman" w:cs="Times New Roman"/>
          <w:sz w:val="28"/>
          <w:szCs w:val="24"/>
        </w:rPr>
        <w:t>.</w:t>
      </w:r>
      <w:bookmarkEnd w:id="3"/>
    </w:p>
    <w:p w:rsidR="00B81CCB" w:rsidRPr="005B416A" w:rsidRDefault="00416EFE" w:rsidP="00090A47">
      <w:pPr>
        <w:spacing w:after="0" w:line="240" w:lineRule="auto"/>
        <w:rPr>
          <w:rFonts w:ascii="Times New Roman" w:hAnsi="Times New Roman" w:cs="Times New Roman"/>
          <w:sz w:val="28"/>
          <w:szCs w:val="24"/>
        </w:rPr>
      </w:pPr>
      <w:r w:rsidRPr="006B377D">
        <w:rPr>
          <w:rFonts w:ascii="Times New Roman" w:eastAsia="Times New Roman" w:hAnsi="Times New Roman" w:cs="Times New Roman"/>
          <w:noProof/>
          <w:sz w:val="20"/>
          <w:szCs w:val="20"/>
          <w:lang w:eastAsia="ru-RU"/>
        </w:rPr>
        <w:drawing>
          <wp:anchor distT="0" distB="0" distL="114300" distR="114300" simplePos="0" relativeHeight="251662336" behindDoc="1" locked="0" layoutInCell="1" allowOverlap="1">
            <wp:simplePos x="0" y="0"/>
            <wp:positionH relativeFrom="column">
              <wp:posOffset>-134620</wp:posOffset>
            </wp:positionH>
            <wp:positionV relativeFrom="paragraph">
              <wp:posOffset>34925</wp:posOffset>
            </wp:positionV>
            <wp:extent cx="3133725" cy="7886700"/>
            <wp:effectExtent l="0" t="0" r="9525" b="0"/>
            <wp:wrapTight wrapText="bothSides">
              <wp:wrapPolygon edited="0">
                <wp:start x="0" y="0"/>
                <wp:lineTo x="0" y="21548"/>
                <wp:lineTo x="21403" y="21548"/>
                <wp:lineTo x="21534" y="21548"/>
                <wp:lineTo x="21534" y="0"/>
                <wp:lineTo x="0" y="0"/>
              </wp:wrapPolygon>
            </wp:wrapTight>
            <wp:docPr id="14" name="Рисунок 15" descr="схема расположения псебайского СП в структуре район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descr="схема расположения псебайского СП в структуре района.jpg"/>
                    <pic:cNvPicPr>
                      <a:picLocks noChangeArrowheads="1"/>
                    </pic:cNvPicPr>
                  </pic:nvPicPr>
                  <pic:blipFill>
                    <a:blip r:embed="rId9"/>
                    <a:srcRect/>
                    <a:stretch>
                      <a:fillRect/>
                    </a:stretch>
                  </pic:blipFill>
                  <pic:spPr bwMode="auto">
                    <a:xfrm>
                      <a:off x="0" y="0"/>
                      <a:ext cx="3133725" cy="7886700"/>
                    </a:xfrm>
                    <a:prstGeom prst="rect">
                      <a:avLst/>
                    </a:prstGeom>
                    <a:noFill/>
                  </pic:spPr>
                </pic:pic>
              </a:graphicData>
            </a:graphic>
          </wp:anchor>
        </w:drawing>
      </w:r>
    </w:p>
    <w:p w:rsidR="006B377D" w:rsidRPr="006B377D" w:rsidRDefault="006B377D" w:rsidP="00090A47">
      <w:pPr>
        <w:tabs>
          <w:tab w:val="right" w:leader="dot" w:pos="9498"/>
        </w:tabs>
        <w:spacing w:after="0" w:line="240" w:lineRule="auto"/>
        <w:ind w:right="-1" w:firstLine="709"/>
        <w:jc w:val="both"/>
        <w:rPr>
          <w:rFonts w:ascii="Times New Roman" w:eastAsia="Times New Roman" w:hAnsi="Times New Roman" w:cs="Tahoma"/>
          <w:sz w:val="28"/>
          <w:szCs w:val="28"/>
          <w:lang w:eastAsia="ru-RU"/>
        </w:rPr>
      </w:pPr>
      <w:proofErr w:type="spellStart"/>
      <w:r w:rsidRPr="006B377D">
        <w:rPr>
          <w:rFonts w:ascii="Times New Roman" w:eastAsia="Times New Roman" w:hAnsi="Times New Roman" w:cs="Tahoma"/>
          <w:sz w:val="28"/>
          <w:szCs w:val="28"/>
          <w:lang w:eastAsia="ru-RU"/>
        </w:rPr>
        <w:t>Псебайское</w:t>
      </w:r>
      <w:proofErr w:type="spellEnd"/>
      <w:r w:rsidRPr="006B377D">
        <w:rPr>
          <w:rFonts w:ascii="Times New Roman" w:eastAsia="Times New Roman" w:hAnsi="Times New Roman" w:cs="Tahoma"/>
          <w:sz w:val="28"/>
          <w:szCs w:val="28"/>
          <w:lang w:eastAsia="ru-RU"/>
        </w:rPr>
        <w:t xml:space="preserve"> городское поселение входит в состав муниципального образования Мостовский район и является одним из 14 поселений района. </w:t>
      </w:r>
      <w:proofErr w:type="spellStart"/>
      <w:r w:rsidRPr="006B377D">
        <w:rPr>
          <w:rFonts w:ascii="Times New Roman" w:eastAsia="Times New Roman" w:hAnsi="Times New Roman" w:cs="Tahoma"/>
          <w:sz w:val="28"/>
          <w:szCs w:val="28"/>
          <w:lang w:eastAsia="ru-RU"/>
        </w:rPr>
        <w:t>Псебайское</w:t>
      </w:r>
      <w:proofErr w:type="spellEnd"/>
      <w:r w:rsidRPr="006B377D">
        <w:rPr>
          <w:rFonts w:ascii="Times New Roman" w:eastAsia="Times New Roman" w:hAnsi="Times New Roman" w:cs="Tahoma"/>
          <w:sz w:val="28"/>
          <w:szCs w:val="28"/>
          <w:lang w:eastAsia="ru-RU"/>
        </w:rPr>
        <w:t xml:space="preserve"> городское поселение расположено в юго-западной части и граничит на севере с </w:t>
      </w:r>
      <w:proofErr w:type="spellStart"/>
      <w:r w:rsidRPr="006B377D">
        <w:rPr>
          <w:rFonts w:ascii="Times New Roman" w:eastAsia="Times New Roman" w:hAnsi="Times New Roman" w:cs="Tahoma"/>
          <w:sz w:val="28"/>
          <w:szCs w:val="28"/>
          <w:lang w:eastAsia="ru-RU"/>
        </w:rPr>
        <w:t>Бесленеевским</w:t>
      </w:r>
      <w:proofErr w:type="spellEnd"/>
      <w:r w:rsidRPr="006B377D">
        <w:rPr>
          <w:rFonts w:ascii="Times New Roman" w:eastAsia="Times New Roman" w:hAnsi="Times New Roman" w:cs="Tahoma"/>
          <w:sz w:val="28"/>
          <w:szCs w:val="28"/>
          <w:lang w:eastAsia="ru-RU"/>
        </w:rPr>
        <w:t xml:space="preserve"> и </w:t>
      </w:r>
      <w:proofErr w:type="spellStart"/>
      <w:r w:rsidRPr="006B377D">
        <w:rPr>
          <w:rFonts w:ascii="Times New Roman" w:eastAsia="Times New Roman" w:hAnsi="Times New Roman" w:cs="Tahoma"/>
          <w:sz w:val="28"/>
          <w:szCs w:val="28"/>
          <w:lang w:eastAsia="ru-RU"/>
        </w:rPr>
        <w:t>Шедокским</w:t>
      </w:r>
      <w:proofErr w:type="spellEnd"/>
      <w:r w:rsidRPr="006B377D">
        <w:rPr>
          <w:rFonts w:ascii="Times New Roman" w:eastAsia="Times New Roman" w:hAnsi="Times New Roman" w:cs="Tahoma"/>
          <w:sz w:val="28"/>
          <w:szCs w:val="28"/>
          <w:lang w:eastAsia="ru-RU"/>
        </w:rPr>
        <w:t xml:space="preserve"> сельскими поселениями, на востоке с </w:t>
      </w:r>
      <w:proofErr w:type="spellStart"/>
      <w:r w:rsidRPr="006B377D">
        <w:rPr>
          <w:rFonts w:ascii="Times New Roman" w:eastAsia="Times New Roman" w:hAnsi="Times New Roman" w:cs="Tahoma"/>
          <w:sz w:val="28"/>
          <w:szCs w:val="28"/>
          <w:lang w:eastAsia="ru-RU"/>
        </w:rPr>
        <w:t>Андрюковским</w:t>
      </w:r>
      <w:proofErr w:type="spellEnd"/>
      <w:r w:rsidRPr="006B377D">
        <w:rPr>
          <w:rFonts w:ascii="Times New Roman" w:eastAsia="Times New Roman" w:hAnsi="Times New Roman" w:cs="Tahoma"/>
          <w:sz w:val="28"/>
          <w:szCs w:val="28"/>
          <w:lang w:eastAsia="ru-RU"/>
        </w:rPr>
        <w:t xml:space="preserve"> сельским поселением и Карачаево-Черкеской республикой, на юге Абхазией и городским округом Сочи, на западе с </w:t>
      </w:r>
      <w:proofErr w:type="spellStart"/>
      <w:r w:rsidRPr="006B377D">
        <w:rPr>
          <w:rFonts w:ascii="Times New Roman" w:eastAsia="Times New Roman" w:hAnsi="Times New Roman" w:cs="Tahoma"/>
          <w:sz w:val="28"/>
          <w:szCs w:val="28"/>
          <w:lang w:eastAsia="ru-RU"/>
        </w:rPr>
        <w:t>Баговским</w:t>
      </w:r>
      <w:proofErr w:type="spellEnd"/>
      <w:r w:rsidRPr="006B377D">
        <w:rPr>
          <w:rFonts w:ascii="Times New Roman" w:eastAsia="Times New Roman" w:hAnsi="Times New Roman" w:cs="Tahoma"/>
          <w:sz w:val="28"/>
          <w:szCs w:val="28"/>
          <w:lang w:eastAsia="ru-RU"/>
        </w:rPr>
        <w:t xml:space="preserve"> сельским поселением. </w:t>
      </w:r>
    </w:p>
    <w:p w:rsidR="006B377D" w:rsidRPr="006B377D" w:rsidRDefault="006B377D" w:rsidP="00090A47">
      <w:pPr>
        <w:spacing w:after="0" w:line="240" w:lineRule="auto"/>
        <w:ind w:firstLine="709"/>
        <w:jc w:val="both"/>
        <w:rPr>
          <w:rFonts w:ascii="Times New Roman" w:eastAsia="Times New Roman" w:hAnsi="Times New Roman" w:cs="Tahoma"/>
          <w:sz w:val="28"/>
          <w:szCs w:val="28"/>
          <w:lang w:eastAsia="ru-RU"/>
        </w:rPr>
      </w:pPr>
      <w:r w:rsidRPr="006B377D">
        <w:rPr>
          <w:rFonts w:ascii="Times New Roman" w:eastAsia="Times New Roman" w:hAnsi="Times New Roman" w:cs="Tahoma"/>
          <w:sz w:val="28"/>
          <w:szCs w:val="28"/>
          <w:lang w:eastAsia="ru-RU"/>
        </w:rPr>
        <w:t xml:space="preserve">На основании закона Краснодарского края от 16 сентября 2004 года № 777-КЗ «Об установлении границ муниципального образования Мостовской район, наделении его статусом муниципального района, образованием в его составе муниципальных образований – городских и сельских поселений – и установлении их границ», принятого Законодательным Собранием Краснодарского края, были установлены границы муниципального образования Мостовской район, а также городских и сельских поселений, входящих в его состав, в том числе </w:t>
      </w:r>
      <w:proofErr w:type="spellStart"/>
      <w:r w:rsidRPr="006B377D">
        <w:rPr>
          <w:rFonts w:ascii="Times New Roman" w:eastAsia="Times New Roman" w:hAnsi="Times New Roman" w:cs="Tahoma"/>
          <w:sz w:val="28"/>
          <w:szCs w:val="28"/>
          <w:lang w:eastAsia="ru-RU"/>
        </w:rPr>
        <w:t>Псебайского</w:t>
      </w:r>
      <w:proofErr w:type="spellEnd"/>
      <w:r w:rsidRPr="006B377D">
        <w:rPr>
          <w:rFonts w:ascii="Times New Roman" w:eastAsia="Times New Roman" w:hAnsi="Times New Roman" w:cs="Tahoma"/>
          <w:sz w:val="28"/>
          <w:szCs w:val="28"/>
          <w:lang w:eastAsia="ru-RU"/>
        </w:rPr>
        <w:t xml:space="preserve"> городского поселения.</w:t>
      </w:r>
    </w:p>
    <w:p w:rsidR="006B377D" w:rsidRPr="006B377D" w:rsidRDefault="006B377D" w:rsidP="00090A47">
      <w:pPr>
        <w:spacing w:after="0" w:line="240" w:lineRule="auto"/>
        <w:ind w:firstLine="709"/>
        <w:jc w:val="both"/>
        <w:rPr>
          <w:rFonts w:ascii="Times New Roman" w:eastAsia="Times New Roman" w:hAnsi="Times New Roman" w:cs="Tahoma"/>
          <w:sz w:val="28"/>
          <w:szCs w:val="28"/>
          <w:lang w:eastAsia="ru-RU"/>
        </w:rPr>
      </w:pPr>
      <w:r w:rsidRPr="006B377D">
        <w:rPr>
          <w:rFonts w:ascii="Times New Roman" w:eastAsia="Times New Roman" w:hAnsi="Times New Roman" w:cs="Tahoma"/>
          <w:sz w:val="28"/>
          <w:szCs w:val="28"/>
          <w:lang w:eastAsia="ru-RU"/>
        </w:rPr>
        <w:t xml:space="preserve">Общая протяженность границ </w:t>
      </w:r>
      <w:proofErr w:type="spellStart"/>
      <w:r w:rsidRPr="006B377D">
        <w:rPr>
          <w:rFonts w:ascii="Times New Roman" w:eastAsia="Times New Roman" w:hAnsi="Times New Roman" w:cs="Tahoma"/>
          <w:sz w:val="28"/>
          <w:szCs w:val="28"/>
          <w:lang w:eastAsia="ru-RU"/>
        </w:rPr>
        <w:t>Псебайского</w:t>
      </w:r>
      <w:proofErr w:type="spellEnd"/>
      <w:r w:rsidRPr="006B377D">
        <w:rPr>
          <w:rFonts w:ascii="Times New Roman" w:eastAsia="Times New Roman" w:hAnsi="Times New Roman" w:cs="Tahoma"/>
          <w:sz w:val="28"/>
          <w:szCs w:val="28"/>
          <w:lang w:eastAsia="ru-RU"/>
        </w:rPr>
        <w:t xml:space="preserve"> городского поселения составляет 236,1 км, из них: с </w:t>
      </w:r>
      <w:proofErr w:type="spellStart"/>
      <w:r w:rsidRPr="006B377D">
        <w:rPr>
          <w:rFonts w:ascii="Times New Roman" w:eastAsia="Times New Roman" w:hAnsi="Times New Roman" w:cs="Tahoma"/>
          <w:sz w:val="28"/>
          <w:szCs w:val="28"/>
          <w:lang w:eastAsia="ru-RU"/>
        </w:rPr>
        <w:t>Бесленеевским</w:t>
      </w:r>
      <w:proofErr w:type="spellEnd"/>
      <w:r w:rsidRPr="006B377D">
        <w:rPr>
          <w:rFonts w:ascii="Times New Roman" w:eastAsia="Times New Roman" w:hAnsi="Times New Roman" w:cs="Tahoma"/>
          <w:sz w:val="28"/>
          <w:szCs w:val="28"/>
          <w:lang w:eastAsia="ru-RU"/>
        </w:rPr>
        <w:t xml:space="preserve"> сельским поселением – 3,9 км, с </w:t>
      </w:r>
      <w:proofErr w:type="spellStart"/>
      <w:r w:rsidRPr="006B377D">
        <w:rPr>
          <w:rFonts w:ascii="Times New Roman" w:eastAsia="Times New Roman" w:hAnsi="Times New Roman" w:cs="Tahoma"/>
          <w:sz w:val="28"/>
          <w:szCs w:val="28"/>
          <w:lang w:eastAsia="ru-RU"/>
        </w:rPr>
        <w:t>Шедокским</w:t>
      </w:r>
      <w:proofErr w:type="spellEnd"/>
      <w:r w:rsidRPr="006B377D">
        <w:rPr>
          <w:rFonts w:ascii="Times New Roman" w:eastAsia="Times New Roman" w:hAnsi="Times New Roman" w:cs="Tahoma"/>
          <w:sz w:val="28"/>
          <w:szCs w:val="28"/>
          <w:lang w:eastAsia="ru-RU"/>
        </w:rPr>
        <w:t xml:space="preserve"> сельским поселением – 15,7 км, с </w:t>
      </w:r>
      <w:proofErr w:type="spellStart"/>
      <w:r w:rsidRPr="006B377D">
        <w:rPr>
          <w:rFonts w:ascii="Times New Roman" w:eastAsia="Times New Roman" w:hAnsi="Times New Roman" w:cs="Tahoma"/>
          <w:sz w:val="28"/>
          <w:szCs w:val="28"/>
          <w:lang w:eastAsia="ru-RU"/>
        </w:rPr>
        <w:t>Андрюковским</w:t>
      </w:r>
      <w:proofErr w:type="spellEnd"/>
      <w:r w:rsidRPr="006B377D">
        <w:rPr>
          <w:rFonts w:ascii="Times New Roman" w:eastAsia="Times New Roman" w:hAnsi="Times New Roman" w:cs="Tahoma"/>
          <w:sz w:val="28"/>
          <w:szCs w:val="28"/>
          <w:lang w:eastAsia="ru-RU"/>
        </w:rPr>
        <w:t xml:space="preserve"> сельским поселением – 39,5 км, с Карачаево-Черкеской </w:t>
      </w:r>
      <w:r w:rsidRPr="006B377D">
        <w:rPr>
          <w:rFonts w:ascii="Times New Roman" w:eastAsia="Times New Roman" w:hAnsi="Times New Roman" w:cs="Tahoma"/>
          <w:sz w:val="28"/>
          <w:szCs w:val="28"/>
          <w:lang w:eastAsia="ru-RU"/>
        </w:rPr>
        <w:lastRenderedPageBreak/>
        <w:t xml:space="preserve">республикой – 62,6 км, с Абхазией – 5,6 км, с городским округом Сочи – 31,5 км, с </w:t>
      </w:r>
      <w:proofErr w:type="spellStart"/>
      <w:r w:rsidRPr="006B377D">
        <w:rPr>
          <w:rFonts w:ascii="Times New Roman" w:eastAsia="Times New Roman" w:hAnsi="Times New Roman" w:cs="Tahoma"/>
          <w:sz w:val="28"/>
          <w:szCs w:val="28"/>
          <w:lang w:eastAsia="ru-RU"/>
        </w:rPr>
        <w:t>Баговским</w:t>
      </w:r>
      <w:proofErr w:type="spellEnd"/>
      <w:r w:rsidRPr="006B377D">
        <w:rPr>
          <w:rFonts w:ascii="Times New Roman" w:eastAsia="Times New Roman" w:hAnsi="Times New Roman" w:cs="Tahoma"/>
          <w:sz w:val="28"/>
          <w:szCs w:val="28"/>
          <w:lang w:eastAsia="ru-RU"/>
        </w:rPr>
        <w:t xml:space="preserve"> сельским поселением – 77,3 км.</w:t>
      </w:r>
    </w:p>
    <w:p w:rsidR="006B377D" w:rsidRPr="006B377D" w:rsidRDefault="006B377D" w:rsidP="00090A47">
      <w:pPr>
        <w:spacing w:after="0" w:line="240" w:lineRule="auto"/>
        <w:ind w:firstLine="708"/>
        <w:jc w:val="both"/>
        <w:rPr>
          <w:rFonts w:ascii="Times New Roman" w:eastAsia="Times New Roman" w:hAnsi="Times New Roman" w:cs="Tahoma"/>
          <w:sz w:val="28"/>
          <w:szCs w:val="28"/>
          <w:lang w:eastAsia="ru-RU"/>
        </w:rPr>
      </w:pPr>
      <w:r w:rsidRPr="006B377D">
        <w:rPr>
          <w:rFonts w:ascii="Times New Roman" w:eastAsia="Times New Roman" w:hAnsi="Times New Roman" w:cs="Tahoma"/>
          <w:sz w:val="28"/>
          <w:szCs w:val="28"/>
          <w:lang w:eastAsia="ru-RU"/>
        </w:rPr>
        <w:t xml:space="preserve">Наибольшая протяженность территории в </w:t>
      </w:r>
      <w:proofErr w:type="spellStart"/>
      <w:r w:rsidRPr="006B377D">
        <w:rPr>
          <w:rFonts w:ascii="Times New Roman" w:eastAsia="Times New Roman" w:hAnsi="Times New Roman" w:cs="Tahoma"/>
          <w:sz w:val="28"/>
          <w:szCs w:val="28"/>
          <w:lang w:eastAsia="ru-RU"/>
        </w:rPr>
        <w:t>меридиальном</w:t>
      </w:r>
      <w:proofErr w:type="spellEnd"/>
      <w:r w:rsidRPr="006B377D">
        <w:rPr>
          <w:rFonts w:ascii="Times New Roman" w:eastAsia="Times New Roman" w:hAnsi="Times New Roman" w:cs="Tahoma"/>
          <w:sz w:val="28"/>
          <w:szCs w:val="28"/>
          <w:lang w:eastAsia="ru-RU"/>
        </w:rPr>
        <w:t xml:space="preserve"> направлении – 72 км, в широтном направлении – 21,3 км. Площадь территории </w:t>
      </w:r>
      <w:proofErr w:type="spellStart"/>
      <w:r w:rsidRPr="006B377D">
        <w:rPr>
          <w:rFonts w:ascii="Times New Roman" w:eastAsia="Times New Roman" w:hAnsi="Times New Roman" w:cs="Tahoma"/>
          <w:sz w:val="28"/>
          <w:szCs w:val="28"/>
          <w:lang w:eastAsia="ru-RU"/>
        </w:rPr>
        <w:t>Псебайского</w:t>
      </w:r>
      <w:proofErr w:type="spellEnd"/>
      <w:r w:rsidRPr="006B377D">
        <w:rPr>
          <w:rFonts w:ascii="Times New Roman" w:eastAsia="Times New Roman" w:hAnsi="Times New Roman" w:cs="Tahoma"/>
          <w:sz w:val="28"/>
          <w:szCs w:val="28"/>
          <w:lang w:eastAsia="ru-RU"/>
        </w:rPr>
        <w:t xml:space="preserve"> городского поселения составляет 86874 га или 23,6% от площади района.</w:t>
      </w:r>
    </w:p>
    <w:p w:rsidR="006B377D" w:rsidRPr="006B377D" w:rsidRDefault="006B377D" w:rsidP="00090A47">
      <w:pPr>
        <w:tabs>
          <w:tab w:val="right" w:leader="dot" w:pos="9498"/>
        </w:tabs>
        <w:spacing w:after="0" w:line="240" w:lineRule="auto"/>
        <w:ind w:right="-1" w:firstLine="709"/>
        <w:jc w:val="both"/>
        <w:rPr>
          <w:rFonts w:ascii="Times New Roman" w:eastAsia="Times New Roman" w:hAnsi="Times New Roman" w:cs="Tahoma"/>
          <w:sz w:val="28"/>
          <w:szCs w:val="28"/>
          <w:lang w:eastAsia="ru-RU"/>
        </w:rPr>
      </w:pPr>
      <w:r w:rsidRPr="006B377D">
        <w:rPr>
          <w:rFonts w:ascii="Times New Roman" w:eastAsia="Times New Roman" w:hAnsi="Times New Roman" w:cs="Tahoma"/>
          <w:sz w:val="28"/>
          <w:szCs w:val="28"/>
          <w:lang w:eastAsia="ru-RU"/>
        </w:rPr>
        <w:t xml:space="preserve">Административным центром в поселении является поселок городского типа Псебай, расположенный на левом берегу реки Малая Лаба в 250км от г. Краснодара и в 18км к югу от </w:t>
      </w:r>
      <w:proofErr w:type="spellStart"/>
      <w:r w:rsidRPr="006B377D">
        <w:rPr>
          <w:rFonts w:ascii="Times New Roman" w:eastAsia="Times New Roman" w:hAnsi="Times New Roman" w:cs="Tahoma"/>
          <w:sz w:val="28"/>
          <w:szCs w:val="28"/>
          <w:lang w:eastAsia="ru-RU"/>
        </w:rPr>
        <w:t>пгт.Мостовской</w:t>
      </w:r>
      <w:proofErr w:type="spellEnd"/>
      <w:r w:rsidRPr="006B377D">
        <w:rPr>
          <w:rFonts w:ascii="Times New Roman" w:eastAsia="Times New Roman" w:hAnsi="Times New Roman" w:cs="Tahoma"/>
          <w:sz w:val="28"/>
          <w:szCs w:val="28"/>
          <w:lang w:eastAsia="ru-RU"/>
        </w:rPr>
        <w:t>.</w:t>
      </w:r>
    </w:p>
    <w:p w:rsidR="006B377D" w:rsidRPr="006B377D" w:rsidRDefault="006B377D" w:rsidP="00090A47">
      <w:pPr>
        <w:widowControl w:val="0"/>
        <w:spacing w:after="0" w:line="240" w:lineRule="auto"/>
        <w:ind w:firstLine="709"/>
        <w:jc w:val="both"/>
        <w:rPr>
          <w:rFonts w:ascii="Times New Roman" w:eastAsia="Times New Roman" w:hAnsi="Times New Roman" w:cs="Times New Roman"/>
          <w:bCs/>
          <w:sz w:val="28"/>
          <w:szCs w:val="28"/>
          <w:lang w:eastAsia="ru-RU"/>
        </w:rPr>
      </w:pPr>
      <w:r w:rsidRPr="006B377D">
        <w:rPr>
          <w:rFonts w:ascii="Times New Roman" w:eastAsia="Times New Roman" w:hAnsi="Times New Roman" w:cs="Times New Roman"/>
          <w:bCs/>
          <w:sz w:val="28"/>
          <w:szCs w:val="28"/>
          <w:lang w:eastAsia="ru-RU"/>
        </w:rPr>
        <w:t>В состав городского поселения входит 5 населенных пунктов:</w:t>
      </w:r>
    </w:p>
    <w:p w:rsidR="006B377D" w:rsidRPr="006B377D" w:rsidRDefault="006B377D" w:rsidP="00090A47">
      <w:pPr>
        <w:widowControl w:val="0"/>
        <w:spacing w:after="0" w:line="240" w:lineRule="auto"/>
        <w:ind w:firstLine="709"/>
        <w:jc w:val="both"/>
        <w:rPr>
          <w:rFonts w:ascii="Times New Roman" w:eastAsia="Times New Roman" w:hAnsi="Times New Roman" w:cs="Times New Roman"/>
          <w:bCs/>
          <w:sz w:val="28"/>
          <w:szCs w:val="28"/>
          <w:lang w:eastAsia="ru-RU"/>
        </w:rPr>
      </w:pPr>
      <w:r w:rsidRPr="006B377D">
        <w:rPr>
          <w:rFonts w:ascii="Times New Roman" w:eastAsia="Times New Roman" w:hAnsi="Times New Roman" w:cs="Times New Roman"/>
          <w:bCs/>
          <w:sz w:val="28"/>
          <w:szCs w:val="28"/>
          <w:lang w:eastAsia="ru-RU"/>
        </w:rPr>
        <w:t>1. поселок городского типа Псебай;</w:t>
      </w:r>
    </w:p>
    <w:p w:rsidR="006B377D" w:rsidRPr="006B377D" w:rsidRDefault="006B377D" w:rsidP="00090A47">
      <w:pPr>
        <w:widowControl w:val="0"/>
        <w:spacing w:after="0" w:line="240" w:lineRule="auto"/>
        <w:ind w:firstLine="709"/>
        <w:jc w:val="both"/>
        <w:rPr>
          <w:rFonts w:ascii="Times New Roman" w:eastAsia="Times New Roman" w:hAnsi="Times New Roman" w:cs="Times New Roman"/>
          <w:bCs/>
          <w:sz w:val="28"/>
          <w:szCs w:val="28"/>
          <w:lang w:eastAsia="ru-RU"/>
        </w:rPr>
      </w:pPr>
      <w:r w:rsidRPr="006B377D">
        <w:rPr>
          <w:rFonts w:ascii="Times New Roman" w:eastAsia="Times New Roman" w:hAnsi="Times New Roman" w:cs="Times New Roman"/>
          <w:bCs/>
          <w:sz w:val="28"/>
          <w:szCs w:val="28"/>
          <w:lang w:eastAsia="ru-RU"/>
        </w:rPr>
        <w:t>2. поселок Бурный;</w:t>
      </w:r>
    </w:p>
    <w:p w:rsidR="006B377D" w:rsidRPr="006B377D" w:rsidRDefault="006B377D" w:rsidP="00090A47">
      <w:pPr>
        <w:widowControl w:val="0"/>
        <w:spacing w:after="0" w:line="240" w:lineRule="auto"/>
        <w:ind w:firstLine="709"/>
        <w:jc w:val="both"/>
        <w:rPr>
          <w:rFonts w:ascii="Times New Roman" w:eastAsia="Times New Roman" w:hAnsi="Times New Roman" w:cs="Times New Roman"/>
          <w:bCs/>
          <w:sz w:val="28"/>
          <w:szCs w:val="28"/>
          <w:lang w:eastAsia="ru-RU"/>
        </w:rPr>
      </w:pPr>
      <w:r w:rsidRPr="006B377D">
        <w:rPr>
          <w:rFonts w:ascii="Times New Roman" w:eastAsia="Times New Roman" w:hAnsi="Times New Roman" w:cs="Times New Roman"/>
          <w:bCs/>
          <w:sz w:val="28"/>
          <w:szCs w:val="28"/>
          <w:lang w:eastAsia="ru-RU"/>
        </w:rPr>
        <w:t>3. поселок Кировский;</w:t>
      </w:r>
    </w:p>
    <w:p w:rsidR="006B377D" w:rsidRPr="006B377D" w:rsidRDefault="006B377D" w:rsidP="00090A47">
      <w:pPr>
        <w:widowControl w:val="0"/>
        <w:spacing w:after="0" w:line="240" w:lineRule="auto"/>
        <w:ind w:firstLine="709"/>
        <w:jc w:val="both"/>
        <w:rPr>
          <w:rFonts w:ascii="Times New Roman" w:eastAsia="Times New Roman" w:hAnsi="Times New Roman" w:cs="Times New Roman"/>
          <w:bCs/>
          <w:sz w:val="28"/>
          <w:szCs w:val="28"/>
          <w:lang w:eastAsia="ru-RU"/>
        </w:rPr>
      </w:pPr>
      <w:r w:rsidRPr="006B377D">
        <w:rPr>
          <w:rFonts w:ascii="Times New Roman" w:eastAsia="Times New Roman" w:hAnsi="Times New Roman" w:cs="Times New Roman"/>
          <w:bCs/>
          <w:sz w:val="28"/>
          <w:szCs w:val="28"/>
          <w:lang w:eastAsia="ru-RU"/>
        </w:rPr>
        <w:t>4. поселок Никитино;</w:t>
      </w:r>
    </w:p>
    <w:p w:rsidR="006B377D" w:rsidRPr="006B377D" w:rsidRDefault="006B377D" w:rsidP="00090A47">
      <w:pPr>
        <w:widowControl w:val="0"/>
        <w:spacing w:after="0" w:line="240" w:lineRule="auto"/>
        <w:ind w:firstLine="709"/>
        <w:jc w:val="both"/>
        <w:rPr>
          <w:rFonts w:ascii="Times New Roman" w:eastAsia="Times New Roman" w:hAnsi="Times New Roman" w:cs="Times New Roman"/>
          <w:bCs/>
          <w:sz w:val="28"/>
          <w:szCs w:val="28"/>
          <w:lang w:eastAsia="ru-RU"/>
        </w:rPr>
      </w:pPr>
      <w:r w:rsidRPr="006B377D">
        <w:rPr>
          <w:rFonts w:ascii="Times New Roman" w:eastAsia="Times New Roman" w:hAnsi="Times New Roman" w:cs="Times New Roman"/>
          <w:bCs/>
          <w:sz w:val="28"/>
          <w:szCs w:val="28"/>
          <w:lang w:eastAsia="ru-RU"/>
        </w:rPr>
        <w:t xml:space="preserve">5. поселок Перевалка. </w:t>
      </w:r>
    </w:p>
    <w:p w:rsidR="006B377D" w:rsidRDefault="006B377D" w:rsidP="00090A47">
      <w:pPr>
        <w:tabs>
          <w:tab w:val="right" w:leader="dot" w:pos="9498"/>
        </w:tabs>
        <w:spacing w:after="0" w:line="240" w:lineRule="auto"/>
        <w:ind w:right="-1" w:firstLine="709"/>
        <w:jc w:val="both"/>
        <w:rPr>
          <w:rFonts w:ascii="Times New Roman" w:eastAsia="Times New Roman" w:hAnsi="Times New Roman" w:cs="Tahoma"/>
          <w:sz w:val="28"/>
          <w:szCs w:val="28"/>
          <w:lang w:eastAsia="ru-RU"/>
        </w:rPr>
      </w:pPr>
      <w:r w:rsidRPr="006B377D">
        <w:rPr>
          <w:rFonts w:ascii="Times New Roman" w:eastAsia="Times New Roman" w:hAnsi="Times New Roman" w:cs="Tahoma"/>
          <w:sz w:val="28"/>
          <w:szCs w:val="28"/>
          <w:lang w:eastAsia="ru-RU"/>
        </w:rPr>
        <w:t xml:space="preserve">Границы населенных пунктов установлена решением Совета </w:t>
      </w:r>
      <w:proofErr w:type="spellStart"/>
      <w:r w:rsidRPr="006B377D">
        <w:rPr>
          <w:rFonts w:ascii="Times New Roman" w:eastAsia="Times New Roman" w:hAnsi="Times New Roman" w:cs="Tahoma"/>
          <w:sz w:val="28"/>
          <w:szCs w:val="28"/>
          <w:lang w:eastAsia="ru-RU"/>
        </w:rPr>
        <w:t>Псебайского</w:t>
      </w:r>
      <w:proofErr w:type="spellEnd"/>
      <w:r w:rsidRPr="006B377D">
        <w:rPr>
          <w:rFonts w:ascii="Times New Roman" w:eastAsia="Times New Roman" w:hAnsi="Times New Roman" w:cs="Tahoma"/>
          <w:sz w:val="28"/>
          <w:szCs w:val="28"/>
          <w:lang w:eastAsia="ru-RU"/>
        </w:rPr>
        <w:t xml:space="preserve"> городского поселения от 15 августа 2007 года № 114 «Об установлении границ городского и сельских населенных пунктов </w:t>
      </w:r>
      <w:proofErr w:type="spellStart"/>
      <w:r w:rsidRPr="006B377D">
        <w:rPr>
          <w:rFonts w:ascii="Times New Roman" w:eastAsia="Times New Roman" w:hAnsi="Times New Roman" w:cs="Tahoma"/>
          <w:sz w:val="28"/>
          <w:szCs w:val="28"/>
          <w:lang w:eastAsia="ru-RU"/>
        </w:rPr>
        <w:t>Псебайского</w:t>
      </w:r>
      <w:proofErr w:type="spellEnd"/>
      <w:r w:rsidRPr="006B377D">
        <w:rPr>
          <w:rFonts w:ascii="Times New Roman" w:eastAsia="Times New Roman" w:hAnsi="Times New Roman" w:cs="Tahoma"/>
          <w:sz w:val="28"/>
          <w:szCs w:val="28"/>
          <w:lang w:eastAsia="ru-RU"/>
        </w:rPr>
        <w:t xml:space="preserve"> городского поселения Мостовского района».</w:t>
      </w:r>
    </w:p>
    <w:p w:rsidR="003F1BF4" w:rsidRDefault="003F1BF4" w:rsidP="00090A47">
      <w:pPr>
        <w:widowControl w:val="0"/>
        <w:autoSpaceDE w:val="0"/>
        <w:autoSpaceDN w:val="0"/>
        <w:adjustRightInd w:val="0"/>
        <w:spacing w:after="0" w:line="240" w:lineRule="auto"/>
        <w:ind w:right="355" w:firstLine="708"/>
        <w:jc w:val="both"/>
        <w:rPr>
          <w:rFonts w:ascii="Times New Roman" w:hAnsi="Times New Roman" w:cs="Times New Roman"/>
          <w:sz w:val="24"/>
          <w:szCs w:val="24"/>
        </w:rPr>
      </w:pPr>
      <w:r>
        <w:rPr>
          <w:rFonts w:ascii="Times New Roman" w:hAnsi="Times New Roman" w:cs="Times New Roman"/>
          <w:color w:val="000000"/>
          <w:sz w:val="28"/>
          <w:szCs w:val="28"/>
        </w:rPr>
        <w:t xml:space="preserve">Согласно постановлению главы администрации Краснодарского края «О признании отдельных территорий Краснодарского края курортами местного значения» от 07.08.1997 г. № 332, </w:t>
      </w:r>
      <w:proofErr w:type="spellStart"/>
      <w:r>
        <w:rPr>
          <w:rFonts w:ascii="Times New Roman" w:hAnsi="Times New Roman" w:cs="Times New Roman"/>
          <w:color w:val="000000"/>
          <w:sz w:val="28"/>
          <w:szCs w:val="28"/>
        </w:rPr>
        <w:t>пгт</w:t>
      </w:r>
      <w:proofErr w:type="spellEnd"/>
      <w:r>
        <w:rPr>
          <w:rFonts w:ascii="Times New Roman" w:hAnsi="Times New Roman" w:cs="Times New Roman"/>
          <w:color w:val="000000"/>
          <w:sz w:val="28"/>
          <w:szCs w:val="28"/>
        </w:rPr>
        <w:t xml:space="preserve">. Мостовской, </w:t>
      </w:r>
      <w:proofErr w:type="spellStart"/>
      <w:r>
        <w:rPr>
          <w:rFonts w:ascii="Times New Roman" w:hAnsi="Times New Roman" w:cs="Times New Roman"/>
          <w:color w:val="000000"/>
          <w:sz w:val="28"/>
          <w:szCs w:val="28"/>
        </w:rPr>
        <w:t>пгт</w:t>
      </w:r>
      <w:proofErr w:type="spellEnd"/>
      <w:r>
        <w:rPr>
          <w:rFonts w:ascii="Times New Roman" w:hAnsi="Times New Roman" w:cs="Times New Roman"/>
          <w:color w:val="000000"/>
          <w:sz w:val="28"/>
          <w:szCs w:val="28"/>
        </w:rPr>
        <w:t>. Псебай и поселок Куйбышева признаны курортами местного значения.</w:t>
      </w:r>
    </w:p>
    <w:p w:rsidR="003F1BF4" w:rsidRPr="006B377D" w:rsidRDefault="003F1BF4" w:rsidP="00090A47">
      <w:pPr>
        <w:tabs>
          <w:tab w:val="right" w:leader="dot" w:pos="9498"/>
        </w:tabs>
        <w:spacing w:after="0" w:line="240" w:lineRule="auto"/>
        <w:ind w:right="-1" w:firstLine="709"/>
        <w:jc w:val="both"/>
        <w:rPr>
          <w:rFonts w:ascii="Times New Roman" w:eastAsia="Times New Roman" w:hAnsi="Times New Roman" w:cs="Tahoma"/>
          <w:sz w:val="28"/>
          <w:szCs w:val="28"/>
          <w:lang w:eastAsia="ru-RU"/>
        </w:rPr>
      </w:pPr>
    </w:p>
    <w:p w:rsidR="00B81CCB" w:rsidRPr="005B416A" w:rsidRDefault="00B81CCB" w:rsidP="00090A47">
      <w:pPr>
        <w:spacing w:after="0" w:line="240" w:lineRule="auto"/>
        <w:rPr>
          <w:rFonts w:ascii="Times New Roman" w:hAnsi="Times New Roman" w:cs="Times New Roman"/>
          <w:sz w:val="28"/>
          <w:szCs w:val="24"/>
        </w:rPr>
      </w:pPr>
    </w:p>
    <w:p w:rsidR="00B81CCB" w:rsidRPr="005B416A" w:rsidRDefault="00B81CCB" w:rsidP="00090A47">
      <w:pPr>
        <w:spacing w:after="0" w:line="240" w:lineRule="auto"/>
        <w:rPr>
          <w:rFonts w:ascii="Times New Roman" w:hAnsi="Times New Roman" w:cs="Times New Roman"/>
          <w:sz w:val="28"/>
          <w:szCs w:val="24"/>
        </w:rPr>
      </w:pPr>
      <w:r w:rsidRPr="005B416A">
        <w:rPr>
          <w:rFonts w:ascii="Times New Roman" w:hAnsi="Times New Roman" w:cs="Times New Roman"/>
          <w:sz w:val="28"/>
          <w:szCs w:val="24"/>
        </w:rPr>
        <w:br w:type="page"/>
      </w:r>
    </w:p>
    <w:p w:rsidR="00B81CCB" w:rsidRPr="005B416A" w:rsidRDefault="00B81CCB" w:rsidP="00090A47">
      <w:pPr>
        <w:numPr>
          <w:ilvl w:val="2"/>
          <w:numId w:val="1"/>
        </w:numPr>
        <w:spacing w:after="0" w:line="240" w:lineRule="auto"/>
        <w:ind w:left="1985" w:hanging="709"/>
        <w:outlineLvl w:val="2"/>
        <w:rPr>
          <w:rFonts w:ascii="Times New Roman" w:hAnsi="Times New Roman" w:cs="Times New Roman"/>
          <w:sz w:val="28"/>
          <w:szCs w:val="24"/>
        </w:rPr>
      </w:pPr>
      <w:bookmarkStart w:id="4" w:name="_Toc99011952"/>
      <w:r w:rsidRPr="005B416A">
        <w:rPr>
          <w:rFonts w:ascii="Times New Roman" w:hAnsi="Times New Roman" w:cs="Times New Roman"/>
          <w:sz w:val="28"/>
          <w:szCs w:val="24"/>
        </w:rPr>
        <w:lastRenderedPageBreak/>
        <w:t>Характеристика социально-экономического состояния</w:t>
      </w:r>
      <w:bookmarkEnd w:id="4"/>
    </w:p>
    <w:p w:rsidR="00B81CCB" w:rsidRPr="005B416A" w:rsidRDefault="00B81CCB" w:rsidP="00090A47">
      <w:pPr>
        <w:spacing w:after="0" w:line="240" w:lineRule="auto"/>
        <w:rPr>
          <w:rFonts w:ascii="Times New Roman" w:hAnsi="Times New Roman" w:cs="Times New Roman"/>
          <w:sz w:val="28"/>
          <w:szCs w:val="24"/>
        </w:rPr>
      </w:pPr>
    </w:p>
    <w:p w:rsidR="003F1BF4" w:rsidRPr="003F1BF4" w:rsidRDefault="003F1BF4" w:rsidP="00090A47">
      <w:pPr>
        <w:tabs>
          <w:tab w:val="left" w:pos="5086"/>
        </w:tabs>
        <w:spacing w:after="0" w:line="240" w:lineRule="auto"/>
        <w:ind w:right="23" w:firstLine="709"/>
        <w:jc w:val="both"/>
        <w:rPr>
          <w:rFonts w:ascii="Times New Roman" w:eastAsia="Times New Roman" w:hAnsi="Times New Roman" w:cs="Times New Roman"/>
          <w:sz w:val="28"/>
          <w:szCs w:val="28"/>
          <w:lang w:eastAsia="ar-SA"/>
        </w:rPr>
      </w:pPr>
      <w:r w:rsidRPr="003F1BF4">
        <w:rPr>
          <w:rFonts w:ascii="Times New Roman" w:eastAsia="Times New Roman" w:hAnsi="Times New Roman" w:cs="Times New Roman"/>
          <w:sz w:val="28"/>
          <w:szCs w:val="28"/>
          <w:lang w:eastAsia="ru-RU"/>
        </w:rPr>
        <w:t xml:space="preserve">Население </w:t>
      </w:r>
      <w:proofErr w:type="spellStart"/>
      <w:r w:rsidR="00B72CD9">
        <w:rPr>
          <w:rFonts w:ascii="Times New Roman" w:eastAsia="Times New Roman" w:hAnsi="Times New Roman" w:cs="Times New Roman"/>
          <w:sz w:val="28"/>
          <w:szCs w:val="28"/>
          <w:lang w:eastAsia="ru-RU"/>
        </w:rPr>
        <w:t>Псебайского</w:t>
      </w:r>
      <w:proofErr w:type="spellEnd"/>
      <w:r w:rsidR="00B72CD9">
        <w:rPr>
          <w:rFonts w:ascii="Times New Roman" w:eastAsia="Times New Roman" w:hAnsi="Times New Roman" w:cs="Times New Roman"/>
          <w:sz w:val="28"/>
          <w:szCs w:val="28"/>
          <w:lang w:eastAsia="ru-RU"/>
        </w:rPr>
        <w:t xml:space="preserve"> г</w:t>
      </w:r>
      <w:r w:rsidRPr="003F1BF4">
        <w:rPr>
          <w:rFonts w:ascii="Times New Roman" w:eastAsia="Times New Roman" w:hAnsi="Times New Roman" w:cs="Times New Roman"/>
          <w:sz w:val="28"/>
          <w:szCs w:val="28"/>
          <w:lang w:eastAsia="ru-RU"/>
        </w:rPr>
        <w:t>ородского поселения составляет</w:t>
      </w:r>
      <w:r w:rsidR="00731AA3">
        <w:rPr>
          <w:rFonts w:ascii="Times New Roman" w:eastAsia="Times New Roman" w:hAnsi="Times New Roman" w:cs="Times New Roman"/>
          <w:sz w:val="28"/>
          <w:szCs w:val="28"/>
          <w:lang w:eastAsia="ru-RU"/>
        </w:rPr>
        <w:t xml:space="preserve"> на начало 2022 года составляет </w:t>
      </w:r>
      <w:r w:rsidRPr="003F1BF4">
        <w:rPr>
          <w:rFonts w:ascii="Times New Roman" w:eastAsia="Times New Roman" w:hAnsi="Times New Roman" w:cs="Times New Roman"/>
          <w:sz w:val="28"/>
          <w:szCs w:val="28"/>
          <w:lang w:eastAsia="ru-RU"/>
        </w:rPr>
        <w:t>1</w:t>
      </w:r>
      <w:r w:rsidR="00731AA3">
        <w:rPr>
          <w:rFonts w:ascii="Times New Roman" w:eastAsia="Times New Roman" w:hAnsi="Times New Roman" w:cs="Times New Roman"/>
          <w:sz w:val="28"/>
          <w:szCs w:val="28"/>
          <w:lang w:eastAsia="ru-RU"/>
        </w:rPr>
        <w:t>0</w:t>
      </w:r>
      <w:r w:rsidRPr="003F1BF4">
        <w:rPr>
          <w:rFonts w:ascii="Times New Roman" w:eastAsia="Times New Roman" w:hAnsi="Times New Roman" w:cs="Times New Roman"/>
          <w:sz w:val="28"/>
          <w:szCs w:val="28"/>
          <w:lang w:eastAsia="ru-RU"/>
        </w:rPr>
        <w:t>,</w:t>
      </w:r>
      <w:r w:rsidR="00731AA3">
        <w:rPr>
          <w:rFonts w:ascii="Times New Roman" w:eastAsia="Times New Roman" w:hAnsi="Times New Roman" w:cs="Times New Roman"/>
          <w:sz w:val="28"/>
          <w:szCs w:val="28"/>
          <w:lang w:eastAsia="ru-RU"/>
        </w:rPr>
        <w:t>4</w:t>
      </w:r>
      <w:r w:rsidRPr="003F1BF4">
        <w:rPr>
          <w:rFonts w:ascii="Times New Roman" w:eastAsia="Times New Roman" w:hAnsi="Times New Roman" w:cs="Times New Roman"/>
          <w:sz w:val="28"/>
          <w:szCs w:val="28"/>
          <w:lang w:eastAsia="ru-RU"/>
        </w:rPr>
        <w:t xml:space="preserve"> тыс. человек. Из них трудоспособного возраста 7,0 тыс. человека. Численность занятого населения 4,8 тыс. человека, при этом в </w:t>
      </w:r>
      <w:proofErr w:type="spellStart"/>
      <w:r w:rsidRPr="003F1BF4">
        <w:rPr>
          <w:rFonts w:ascii="Times New Roman" w:eastAsia="Times New Roman" w:hAnsi="Times New Roman" w:cs="Times New Roman"/>
          <w:sz w:val="28"/>
          <w:szCs w:val="28"/>
          <w:lang w:eastAsia="ru-RU"/>
        </w:rPr>
        <w:t>Псебайском</w:t>
      </w:r>
      <w:proofErr w:type="spellEnd"/>
      <w:r w:rsidRPr="003F1BF4">
        <w:rPr>
          <w:rFonts w:ascii="Times New Roman" w:eastAsia="Times New Roman" w:hAnsi="Times New Roman" w:cs="Times New Roman"/>
          <w:sz w:val="28"/>
          <w:szCs w:val="28"/>
          <w:lang w:eastAsia="ru-RU"/>
        </w:rPr>
        <w:t xml:space="preserve"> городском поселении </w:t>
      </w:r>
      <w:proofErr w:type="gramStart"/>
      <w:r w:rsidRPr="003F1BF4">
        <w:rPr>
          <w:rFonts w:ascii="Times New Roman" w:eastAsia="Times New Roman" w:hAnsi="Times New Roman" w:cs="Times New Roman"/>
          <w:sz w:val="28"/>
          <w:szCs w:val="28"/>
          <w:lang w:eastAsia="ru-RU"/>
        </w:rPr>
        <w:t>трудятся  4</w:t>
      </w:r>
      <w:proofErr w:type="gramEnd"/>
      <w:r w:rsidRPr="003F1BF4">
        <w:rPr>
          <w:rFonts w:ascii="Times New Roman" w:eastAsia="Times New Roman" w:hAnsi="Times New Roman" w:cs="Times New Roman"/>
          <w:sz w:val="28"/>
          <w:szCs w:val="28"/>
          <w:lang w:eastAsia="ru-RU"/>
        </w:rPr>
        <w:t>,4 тыс. человек. Жители заняты в промышленных организациях (по производству строительных материалов, легкой, пищевой промышленности, по деревообработке) в организациях транспорта, связи, в торговле и общепите, в бюджетных учреждениях.</w:t>
      </w:r>
    </w:p>
    <w:p w:rsidR="00731AA3" w:rsidRDefault="00731AA3" w:rsidP="00090A47">
      <w:pPr>
        <w:tabs>
          <w:tab w:val="left" w:pos="5086"/>
        </w:tabs>
        <w:spacing w:after="0" w:line="240" w:lineRule="auto"/>
        <w:ind w:right="23" w:firstLine="709"/>
        <w:jc w:val="both"/>
        <w:rPr>
          <w:rFonts w:ascii="Times New Roman" w:eastAsia="Times New Roman" w:hAnsi="Times New Roman" w:cs="Times New Roman"/>
          <w:color w:val="000000"/>
          <w:sz w:val="28"/>
          <w:szCs w:val="28"/>
          <w:lang w:eastAsia="ru-RU"/>
        </w:rPr>
      </w:pPr>
      <w:r w:rsidRPr="00731AA3">
        <w:rPr>
          <w:rFonts w:ascii="Times New Roman" w:eastAsia="Times New Roman" w:hAnsi="Times New Roman" w:cs="Times New Roman"/>
          <w:color w:val="000000"/>
          <w:sz w:val="28"/>
          <w:szCs w:val="28"/>
          <w:lang w:eastAsia="ru-RU"/>
        </w:rPr>
        <w:t xml:space="preserve">На территории </w:t>
      </w:r>
      <w:proofErr w:type="spellStart"/>
      <w:r w:rsidRPr="00731AA3">
        <w:rPr>
          <w:rFonts w:ascii="Times New Roman" w:eastAsia="Times New Roman" w:hAnsi="Times New Roman" w:cs="Times New Roman"/>
          <w:color w:val="000000"/>
          <w:sz w:val="28"/>
          <w:szCs w:val="28"/>
          <w:lang w:eastAsia="ru-RU"/>
        </w:rPr>
        <w:t>Псебайского</w:t>
      </w:r>
      <w:proofErr w:type="spellEnd"/>
      <w:r w:rsidRPr="00731AA3">
        <w:rPr>
          <w:rFonts w:ascii="Times New Roman" w:eastAsia="Times New Roman" w:hAnsi="Times New Roman" w:cs="Times New Roman"/>
          <w:color w:val="000000"/>
          <w:sz w:val="28"/>
          <w:szCs w:val="28"/>
          <w:lang w:eastAsia="ru-RU"/>
        </w:rPr>
        <w:t xml:space="preserve"> городского поселения осуществляют деятельность 89 юридических лиц</w:t>
      </w:r>
      <w:r>
        <w:rPr>
          <w:rFonts w:ascii="Times New Roman" w:eastAsia="Times New Roman" w:hAnsi="Times New Roman" w:cs="Times New Roman"/>
          <w:color w:val="000000"/>
          <w:sz w:val="28"/>
          <w:szCs w:val="28"/>
          <w:lang w:eastAsia="ru-RU"/>
        </w:rPr>
        <w:t xml:space="preserve">. </w:t>
      </w:r>
      <w:r w:rsidRPr="00731AA3">
        <w:rPr>
          <w:rFonts w:ascii="Times New Roman" w:eastAsia="Times New Roman" w:hAnsi="Times New Roman" w:cs="Times New Roman"/>
          <w:color w:val="000000"/>
          <w:sz w:val="28"/>
          <w:szCs w:val="28"/>
          <w:lang w:eastAsia="ru-RU"/>
        </w:rPr>
        <w:t xml:space="preserve">Всего средних предприятий - 1, малых - 5, </w:t>
      </w:r>
      <w:proofErr w:type="spellStart"/>
      <w:r w:rsidRPr="00731AA3">
        <w:rPr>
          <w:rFonts w:ascii="Times New Roman" w:eastAsia="Times New Roman" w:hAnsi="Times New Roman" w:cs="Times New Roman"/>
          <w:color w:val="000000"/>
          <w:sz w:val="28"/>
          <w:szCs w:val="28"/>
          <w:lang w:eastAsia="ru-RU"/>
        </w:rPr>
        <w:t>микропредприятий</w:t>
      </w:r>
      <w:proofErr w:type="spellEnd"/>
      <w:r w:rsidRPr="00731AA3">
        <w:rPr>
          <w:rFonts w:ascii="Times New Roman" w:eastAsia="Times New Roman" w:hAnsi="Times New Roman" w:cs="Times New Roman"/>
          <w:color w:val="000000"/>
          <w:sz w:val="28"/>
          <w:szCs w:val="28"/>
          <w:lang w:eastAsia="ru-RU"/>
        </w:rPr>
        <w:t xml:space="preserve"> - 17, действующих крестьянско-фермерских хозяйств - 7, индивидуальных предпринимателей – 265 человек.  </w:t>
      </w:r>
    </w:p>
    <w:p w:rsidR="003F1BF4" w:rsidRPr="003F1BF4" w:rsidRDefault="00731AA3" w:rsidP="00090A47">
      <w:pPr>
        <w:tabs>
          <w:tab w:val="left" w:pos="5086"/>
        </w:tabs>
        <w:spacing w:after="0" w:line="240" w:lineRule="auto"/>
        <w:ind w:right="23"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территории поселения действует</w:t>
      </w:r>
      <w:r w:rsidR="003F1BF4" w:rsidRPr="003F1BF4">
        <w:rPr>
          <w:rFonts w:ascii="Times New Roman" w:eastAsia="Times New Roman" w:hAnsi="Times New Roman" w:cs="Times New Roman"/>
          <w:color w:val="000000"/>
          <w:sz w:val="28"/>
          <w:szCs w:val="28"/>
          <w:lang w:eastAsia="ru-RU"/>
        </w:rPr>
        <w:t xml:space="preserve"> 4 средних школы, 4 детских сада, 3 аптеки, 2 торговых организации, 2 </w:t>
      </w:r>
      <w:proofErr w:type="gramStart"/>
      <w:r w:rsidR="003F1BF4" w:rsidRPr="003F1BF4">
        <w:rPr>
          <w:rFonts w:ascii="Times New Roman" w:eastAsia="Times New Roman" w:hAnsi="Times New Roman" w:cs="Times New Roman"/>
          <w:color w:val="000000"/>
          <w:sz w:val="28"/>
          <w:szCs w:val="28"/>
          <w:lang w:eastAsia="ru-RU"/>
        </w:rPr>
        <w:t>туристические  базы</w:t>
      </w:r>
      <w:proofErr w:type="gramEnd"/>
      <w:r w:rsidR="003F1BF4" w:rsidRPr="003F1BF4">
        <w:rPr>
          <w:rFonts w:ascii="Times New Roman" w:eastAsia="Times New Roman" w:hAnsi="Times New Roman" w:cs="Times New Roman"/>
          <w:color w:val="000000"/>
          <w:sz w:val="28"/>
          <w:szCs w:val="28"/>
          <w:lang w:eastAsia="ru-RU"/>
        </w:rPr>
        <w:t xml:space="preserve">, 1 лечебно-диагностический центр, 1 отдел ветеринарного управления, 2 </w:t>
      </w:r>
      <w:proofErr w:type="spellStart"/>
      <w:r w:rsidR="003F1BF4" w:rsidRPr="003F1BF4">
        <w:rPr>
          <w:rFonts w:ascii="Times New Roman" w:eastAsia="Times New Roman" w:hAnsi="Times New Roman" w:cs="Times New Roman"/>
          <w:color w:val="000000"/>
          <w:sz w:val="28"/>
          <w:szCs w:val="28"/>
          <w:lang w:eastAsia="ru-RU"/>
        </w:rPr>
        <w:t>электроснабжающие</w:t>
      </w:r>
      <w:proofErr w:type="spellEnd"/>
      <w:r w:rsidR="003F1BF4" w:rsidRPr="003F1BF4">
        <w:rPr>
          <w:rFonts w:ascii="Times New Roman" w:eastAsia="Times New Roman" w:hAnsi="Times New Roman" w:cs="Times New Roman"/>
          <w:color w:val="000000"/>
          <w:sz w:val="28"/>
          <w:szCs w:val="28"/>
          <w:lang w:eastAsia="ru-RU"/>
        </w:rPr>
        <w:t xml:space="preserve"> организации, 1 аварийно-спасательный отряд, 2 пожарные части, 3 лечебных учреждения, 2 подразделения почтамта, 2 автотранспортных предприятия, 1 подразделение соцзащиты населения, 1 учреждение культуры, 1 предприятие коммунального хозяйства  и др.</w:t>
      </w:r>
    </w:p>
    <w:p w:rsidR="003F1BF4" w:rsidRPr="003F1BF4" w:rsidRDefault="003F1BF4" w:rsidP="00090A47">
      <w:pPr>
        <w:spacing w:after="0" w:line="240" w:lineRule="auto"/>
        <w:ind w:firstLine="709"/>
        <w:rPr>
          <w:rFonts w:ascii="Times New Roman" w:eastAsia="Times New Roman" w:hAnsi="Times New Roman" w:cs="Times New Roman"/>
          <w:b/>
          <w:spacing w:val="-6"/>
          <w:sz w:val="28"/>
          <w:szCs w:val="28"/>
          <w:lang w:eastAsia="ru-RU"/>
        </w:rPr>
      </w:pPr>
    </w:p>
    <w:p w:rsidR="003F1BF4" w:rsidRPr="003F1BF4" w:rsidRDefault="003F1BF4" w:rsidP="00090A47">
      <w:pPr>
        <w:spacing w:after="0" w:line="240" w:lineRule="auto"/>
        <w:ind w:firstLine="709"/>
        <w:rPr>
          <w:rFonts w:ascii="Times New Roman" w:eastAsia="Times New Roman" w:hAnsi="Times New Roman" w:cs="Times New Roman"/>
          <w:i/>
          <w:spacing w:val="-6"/>
          <w:sz w:val="28"/>
          <w:szCs w:val="28"/>
          <w:lang w:eastAsia="ru-RU"/>
        </w:rPr>
      </w:pPr>
      <w:r w:rsidRPr="003F1BF4">
        <w:rPr>
          <w:rFonts w:ascii="Times New Roman" w:eastAsia="Times New Roman" w:hAnsi="Times New Roman" w:cs="Times New Roman"/>
          <w:b/>
          <w:i/>
          <w:spacing w:val="-6"/>
          <w:sz w:val="28"/>
          <w:szCs w:val="28"/>
          <w:lang w:eastAsia="ru-RU"/>
        </w:rPr>
        <w:t>Структура экономики</w:t>
      </w:r>
      <w:r w:rsidRPr="003F1BF4">
        <w:rPr>
          <w:rFonts w:ascii="Times New Roman" w:eastAsia="Times New Roman" w:hAnsi="Times New Roman" w:cs="Times New Roman"/>
          <w:i/>
          <w:spacing w:val="-6"/>
          <w:sz w:val="28"/>
          <w:szCs w:val="28"/>
          <w:lang w:eastAsia="ru-RU"/>
        </w:rPr>
        <w:t>.</w:t>
      </w:r>
    </w:p>
    <w:p w:rsidR="003F1BF4" w:rsidRPr="003F1BF4" w:rsidRDefault="003F1BF4" w:rsidP="00090A47">
      <w:pPr>
        <w:spacing w:after="0" w:line="240" w:lineRule="auto"/>
        <w:ind w:firstLine="707"/>
        <w:jc w:val="both"/>
        <w:rPr>
          <w:rFonts w:ascii="Times New Roman" w:eastAsia="Times New Roman" w:hAnsi="Times New Roman" w:cs="Times New Roman"/>
          <w:spacing w:val="-4"/>
          <w:sz w:val="28"/>
          <w:szCs w:val="28"/>
          <w:lang w:eastAsia="ru-RU"/>
        </w:rPr>
      </w:pPr>
      <w:r w:rsidRPr="003F1BF4">
        <w:rPr>
          <w:rFonts w:ascii="Times New Roman" w:eastAsia="Times New Roman" w:hAnsi="Times New Roman" w:cs="Times New Roman"/>
          <w:b/>
          <w:spacing w:val="-4"/>
          <w:sz w:val="28"/>
          <w:szCs w:val="28"/>
          <w:lang w:eastAsia="ru-RU"/>
        </w:rPr>
        <w:t xml:space="preserve">1. Промышленность. </w:t>
      </w:r>
      <w:r w:rsidRPr="003F1BF4">
        <w:rPr>
          <w:rFonts w:ascii="Times New Roman" w:eastAsia="Times New Roman" w:hAnsi="Times New Roman" w:cs="Times New Roman"/>
          <w:spacing w:val="-4"/>
          <w:sz w:val="28"/>
          <w:szCs w:val="28"/>
          <w:lang w:eastAsia="ru-RU"/>
        </w:rPr>
        <w:t xml:space="preserve">Производство строительных материалов в </w:t>
      </w:r>
      <w:proofErr w:type="spellStart"/>
      <w:r w:rsidRPr="003F1BF4">
        <w:rPr>
          <w:rFonts w:ascii="Times New Roman" w:eastAsia="Times New Roman" w:hAnsi="Times New Roman" w:cs="Times New Roman"/>
          <w:spacing w:val="-4"/>
          <w:sz w:val="28"/>
          <w:szCs w:val="28"/>
          <w:lang w:eastAsia="ru-RU"/>
        </w:rPr>
        <w:t>Псебайском</w:t>
      </w:r>
      <w:proofErr w:type="spellEnd"/>
      <w:r w:rsidRPr="003F1BF4">
        <w:rPr>
          <w:rFonts w:ascii="Times New Roman" w:eastAsia="Times New Roman" w:hAnsi="Times New Roman" w:cs="Times New Roman"/>
          <w:spacing w:val="-4"/>
          <w:sz w:val="28"/>
          <w:szCs w:val="28"/>
          <w:lang w:eastAsia="ru-RU"/>
        </w:rPr>
        <w:t xml:space="preserve"> городском поселении представлено одним из основных </w:t>
      </w:r>
      <w:proofErr w:type="spellStart"/>
      <w:r w:rsidRPr="003F1BF4">
        <w:rPr>
          <w:rFonts w:ascii="Times New Roman" w:eastAsia="Times New Roman" w:hAnsi="Times New Roman" w:cs="Times New Roman"/>
          <w:spacing w:val="-4"/>
          <w:sz w:val="28"/>
          <w:szCs w:val="28"/>
          <w:lang w:eastAsia="ru-RU"/>
        </w:rPr>
        <w:t>бюджетообразующих</w:t>
      </w:r>
      <w:proofErr w:type="spellEnd"/>
      <w:r w:rsidRPr="003F1BF4">
        <w:rPr>
          <w:rFonts w:ascii="Times New Roman" w:eastAsia="Times New Roman" w:hAnsi="Times New Roman" w:cs="Times New Roman"/>
          <w:spacing w:val="-4"/>
          <w:sz w:val="28"/>
          <w:szCs w:val="28"/>
          <w:lang w:eastAsia="ru-RU"/>
        </w:rPr>
        <w:t xml:space="preserve"> предприятий -  ООО «</w:t>
      </w:r>
      <w:proofErr w:type="spellStart"/>
      <w:r w:rsidRPr="003F1BF4">
        <w:rPr>
          <w:rFonts w:ascii="Times New Roman" w:eastAsia="Times New Roman" w:hAnsi="Times New Roman" w:cs="Times New Roman"/>
          <w:spacing w:val="-4"/>
          <w:sz w:val="28"/>
          <w:szCs w:val="28"/>
          <w:lang w:eastAsia="ru-RU"/>
        </w:rPr>
        <w:t>Кнауф</w:t>
      </w:r>
      <w:proofErr w:type="spellEnd"/>
      <w:r w:rsidRPr="003F1BF4">
        <w:rPr>
          <w:rFonts w:ascii="Times New Roman" w:eastAsia="Times New Roman" w:hAnsi="Times New Roman" w:cs="Times New Roman"/>
          <w:spacing w:val="-4"/>
          <w:sz w:val="28"/>
          <w:szCs w:val="28"/>
          <w:lang w:eastAsia="ru-RU"/>
        </w:rPr>
        <w:t xml:space="preserve"> Гипс Кубань», </w:t>
      </w:r>
      <w:r w:rsidRPr="003F1BF4">
        <w:rPr>
          <w:rFonts w:ascii="Times New Roman" w:eastAsia="Times New Roman" w:hAnsi="Times New Roman" w:cs="Times New Roman"/>
          <w:sz w:val="28"/>
          <w:szCs w:val="28"/>
          <w:lang w:eastAsia="ru-RU"/>
        </w:rPr>
        <w:t xml:space="preserve">которое является одной из лучших в строительном комплексе края и России, доля </w:t>
      </w:r>
      <w:proofErr w:type="gramStart"/>
      <w:r w:rsidRPr="003F1BF4">
        <w:rPr>
          <w:rFonts w:ascii="Times New Roman" w:eastAsia="Times New Roman" w:hAnsi="Times New Roman" w:cs="Times New Roman"/>
          <w:sz w:val="28"/>
          <w:szCs w:val="28"/>
          <w:lang w:eastAsia="ru-RU"/>
        </w:rPr>
        <w:t>налоговых  поступлений</w:t>
      </w:r>
      <w:proofErr w:type="gramEnd"/>
      <w:r w:rsidRPr="003F1BF4">
        <w:rPr>
          <w:rFonts w:ascii="Times New Roman" w:eastAsia="Times New Roman" w:hAnsi="Times New Roman" w:cs="Times New Roman"/>
          <w:sz w:val="28"/>
          <w:szCs w:val="28"/>
          <w:lang w:eastAsia="ru-RU"/>
        </w:rPr>
        <w:t xml:space="preserve"> в  бюджет </w:t>
      </w:r>
      <w:proofErr w:type="spellStart"/>
      <w:r w:rsidRPr="003F1BF4">
        <w:rPr>
          <w:rFonts w:ascii="Times New Roman" w:eastAsia="Times New Roman" w:hAnsi="Times New Roman" w:cs="Times New Roman"/>
          <w:sz w:val="28"/>
          <w:szCs w:val="28"/>
          <w:lang w:eastAsia="ru-RU"/>
        </w:rPr>
        <w:t>Псебайского</w:t>
      </w:r>
      <w:proofErr w:type="spellEnd"/>
      <w:r w:rsidRPr="003F1BF4">
        <w:rPr>
          <w:rFonts w:ascii="Times New Roman" w:eastAsia="Times New Roman" w:hAnsi="Times New Roman" w:cs="Times New Roman"/>
          <w:sz w:val="28"/>
          <w:szCs w:val="28"/>
          <w:lang w:eastAsia="ru-RU"/>
        </w:rPr>
        <w:t xml:space="preserve"> городского поселения составляет 40 %.</w:t>
      </w:r>
    </w:p>
    <w:p w:rsidR="003F1BF4" w:rsidRPr="003F1BF4" w:rsidRDefault="003F1BF4" w:rsidP="00090A47">
      <w:pPr>
        <w:spacing w:after="0" w:line="240" w:lineRule="auto"/>
        <w:ind w:firstLine="709"/>
        <w:jc w:val="both"/>
        <w:rPr>
          <w:rFonts w:ascii="Times New Roman" w:eastAsia="Times New Roman" w:hAnsi="Times New Roman" w:cs="Times New Roman"/>
          <w:spacing w:val="-4"/>
          <w:sz w:val="28"/>
          <w:szCs w:val="28"/>
          <w:lang w:eastAsia="ru-RU"/>
        </w:rPr>
      </w:pPr>
      <w:r w:rsidRPr="003F1BF4">
        <w:rPr>
          <w:rFonts w:ascii="Times New Roman" w:eastAsia="Times New Roman" w:hAnsi="Times New Roman" w:cs="Times New Roman"/>
          <w:spacing w:val="-4"/>
          <w:sz w:val="28"/>
          <w:szCs w:val="28"/>
          <w:lang w:eastAsia="ru-RU"/>
        </w:rPr>
        <w:t>Предприятие производит выпуск около 30 видов продукции:</w:t>
      </w:r>
    </w:p>
    <w:p w:rsidR="003F1BF4" w:rsidRPr="003F1BF4" w:rsidRDefault="00B72CD9" w:rsidP="00090A47">
      <w:pPr>
        <w:numPr>
          <w:ilvl w:val="0"/>
          <w:numId w:val="33"/>
        </w:numPr>
        <w:spacing w:after="0" w:line="240" w:lineRule="auto"/>
        <w:contextualSpacing/>
        <w:jc w:val="both"/>
        <w:rPr>
          <w:rFonts w:ascii="Times New Roman" w:eastAsia="Times New Roman" w:hAnsi="Times New Roman" w:cs="Times New Roman"/>
          <w:spacing w:val="-4"/>
          <w:sz w:val="28"/>
          <w:szCs w:val="28"/>
          <w:lang w:val="en-US"/>
        </w:rPr>
      </w:pPr>
      <w:r>
        <w:rPr>
          <w:rFonts w:ascii="Times New Roman" w:eastAsia="Times New Roman" w:hAnsi="Times New Roman" w:cs="Times New Roman"/>
          <w:spacing w:val="-4"/>
          <w:sz w:val="28"/>
          <w:szCs w:val="28"/>
        </w:rPr>
        <w:t>к</w:t>
      </w:r>
      <w:proofErr w:type="spellStart"/>
      <w:r w:rsidR="003F1BF4" w:rsidRPr="003F1BF4">
        <w:rPr>
          <w:rFonts w:ascii="Times New Roman" w:eastAsia="Times New Roman" w:hAnsi="Times New Roman" w:cs="Times New Roman"/>
          <w:spacing w:val="-4"/>
          <w:sz w:val="28"/>
          <w:szCs w:val="28"/>
          <w:lang w:val="en-US"/>
        </w:rPr>
        <w:t>амень</w:t>
      </w:r>
      <w:proofErr w:type="spellEnd"/>
      <w:r>
        <w:rPr>
          <w:rFonts w:ascii="Times New Roman" w:eastAsia="Times New Roman" w:hAnsi="Times New Roman" w:cs="Times New Roman"/>
          <w:spacing w:val="-4"/>
          <w:sz w:val="28"/>
          <w:szCs w:val="28"/>
        </w:rPr>
        <w:t xml:space="preserve"> </w:t>
      </w:r>
      <w:proofErr w:type="spellStart"/>
      <w:r w:rsidR="003F1BF4" w:rsidRPr="003F1BF4">
        <w:rPr>
          <w:rFonts w:ascii="Times New Roman" w:eastAsia="Times New Roman" w:hAnsi="Times New Roman" w:cs="Times New Roman"/>
          <w:spacing w:val="-4"/>
          <w:sz w:val="28"/>
          <w:szCs w:val="28"/>
          <w:lang w:val="en-US"/>
        </w:rPr>
        <w:t>гипсовый</w:t>
      </w:r>
      <w:proofErr w:type="spellEnd"/>
      <w:r>
        <w:rPr>
          <w:rFonts w:ascii="Times New Roman" w:eastAsia="Times New Roman" w:hAnsi="Times New Roman" w:cs="Times New Roman"/>
          <w:spacing w:val="-4"/>
          <w:sz w:val="28"/>
          <w:szCs w:val="28"/>
        </w:rPr>
        <w:t xml:space="preserve"> </w:t>
      </w:r>
      <w:proofErr w:type="spellStart"/>
      <w:r w:rsidR="003F1BF4" w:rsidRPr="003F1BF4">
        <w:rPr>
          <w:rFonts w:ascii="Times New Roman" w:eastAsia="Times New Roman" w:hAnsi="Times New Roman" w:cs="Times New Roman"/>
          <w:spacing w:val="-4"/>
          <w:sz w:val="28"/>
          <w:szCs w:val="28"/>
          <w:lang w:val="en-US"/>
        </w:rPr>
        <w:t>дробленый</w:t>
      </w:r>
      <w:proofErr w:type="spellEnd"/>
      <w:r w:rsidR="003F1BF4" w:rsidRPr="003F1BF4">
        <w:rPr>
          <w:rFonts w:ascii="Times New Roman" w:eastAsia="Times New Roman" w:hAnsi="Times New Roman" w:cs="Times New Roman"/>
          <w:spacing w:val="-4"/>
          <w:sz w:val="28"/>
          <w:szCs w:val="28"/>
          <w:lang w:val="en-US"/>
        </w:rPr>
        <w:t>;</w:t>
      </w:r>
    </w:p>
    <w:p w:rsidR="003F1BF4" w:rsidRPr="003F1BF4" w:rsidRDefault="003F1BF4" w:rsidP="00090A47">
      <w:pPr>
        <w:numPr>
          <w:ilvl w:val="0"/>
          <w:numId w:val="33"/>
        </w:numPr>
        <w:spacing w:after="0" w:line="240" w:lineRule="auto"/>
        <w:contextualSpacing/>
        <w:jc w:val="both"/>
        <w:rPr>
          <w:rFonts w:ascii="Times New Roman" w:eastAsia="Times New Roman" w:hAnsi="Times New Roman" w:cs="Times New Roman"/>
          <w:spacing w:val="-4"/>
          <w:sz w:val="28"/>
          <w:szCs w:val="28"/>
        </w:rPr>
      </w:pPr>
      <w:r w:rsidRPr="003F1BF4">
        <w:rPr>
          <w:rFonts w:ascii="Times New Roman" w:eastAsia="Times New Roman" w:hAnsi="Times New Roman" w:cs="Times New Roman"/>
          <w:spacing w:val="-4"/>
          <w:sz w:val="28"/>
          <w:szCs w:val="28"/>
        </w:rPr>
        <w:t>гипсовые вяжущие и сухие смеси;</w:t>
      </w:r>
    </w:p>
    <w:p w:rsidR="003F1BF4" w:rsidRPr="003F1BF4" w:rsidRDefault="003F1BF4" w:rsidP="00090A47">
      <w:pPr>
        <w:numPr>
          <w:ilvl w:val="0"/>
          <w:numId w:val="33"/>
        </w:numPr>
        <w:spacing w:after="0" w:line="240" w:lineRule="auto"/>
        <w:contextualSpacing/>
        <w:jc w:val="both"/>
        <w:rPr>
          <w:rFonts w:ascii="Times New Roman" w:eastAsia="Times New Roman" w:hAnsi="Times New Roman" w:cs="Times New Roman"/>
          <w:spacing w:val="-4"/>
          <w:sz w:val="28"/>
          <w:szCs w:val="28"/>
          <w:lang w:val="en-US"/>
        </w:rPr>
      </w:pPr>
      <w:r w:rsidRPr="003F1BF4">
        <w:rPr>
          <w:rFonts w:ascii="Times New Roman" w:eastAsia="Times New Roman" w:hAnsi="Times New Roman" w:cs="Times New Roman"/>
          <w:spacing w:val="-4"/>
          <w:sz w:val="28"/>
          <w:szCs w:val="28"/>
          <w:lang w:val="en-US"/>
        </w:rPr>
        <w:t>КНАУФ-</w:t>
      </w:r>
      <w:proofErr w:type="spellStart"/>
      <w:r w:rsidRPr="003F1BF4">
        <w:rPr>
          <w:rFonts w:ascii="Times New Roman" w:eastAsia="Times New Roman" w:hAnsi="Times New Roman" w:cs="Times New Roman"/>
          <w:spacing w:val="-4"/>
          <w:sz w:val="28"/>
          <w:szCs w:val="28"/>
          <w:lang w:val="en-US"/>
        </w:rPr>
        <w:t>лист</w:t>
      </w:r>
      <w:proofErr w:type="spellEnd"/>
      <w:r w:rsidRPr="003F1BF4">
        <w:rPr>
          <w:rFonts w:ascii="Times New Roman" w:eastAsia="Times New Roman" w:hAnsi="Times New Roman" w:cs="Times New Roman"/>
          <w:spacing w:val="-4"/>
          <w:sz w:val="28"/>
          <w:szCs w:val="28"/>
          <w:lang w:val="en-US"/>
        </w:rPr>
        <w:t>;</w:t>
      </w:r>
    </w:p>
    <w:p w:rsidR="003F1BF4" w:rsidRPr="003F1BF4" w:rsidRDefault="00B72CD9" w:rsidP="00090A47">
      <w:pPr>
        <w:numPr>
          <w:ilvl w:val="0"/>
          <w:numId w:val="33"/>
        </w:numPr>
        <w:spacing w:after="0" w:line="240" w:lineRule="auto"/>
        <w:contextualSpacing/>
        <w:jc w:val="both"/>
        <w:rPr>
          <w:rFonts w:ascii="Times New Roman" w:eastAsia="Times New Roman" w:hAnsi="Times New Roman" w:cs="Times New Roman"/>
          <w:spacing w:val="-4"/>
          <w:sz w:val="28"/>
          <w:szCs w:val="28"/>
          <w:lang w:val="en-US"/>
        </w:rPr>
      </w:pPr>
      <w:r>
        <w:rPr>
          <w:rFonts w:ascii="Times New Roman" w:eastAsia="Times New Roman" w:hAnsi="Times New Roman" w:cs="Times New Roman"/>
          <w:spacing w:val="-4"/>
          <w:sz w:val="28"/>
          <w:szCs w:val="28"/>
        </w:rPr>
        <w:t>п</w:t>
      </w:r>
      <w:proofErr w:type="spellStart"/>
      <w:r w:rsidR="003F1BF4" w:rsidRPr="003F1BF4">
        <w:rPr>
          <w:rFonts w:ascii="Times New Roman" w:eastAsia="Times New Roman" w:hAnsi="Times New Roman" w:cs="Times New Roman"/>
          <w:spacing w:val="-4"/>
          <w:sz w:val="28"/>
          <w:szCs w:val="28"/>
          <w:lang w:val="en-US"/>
        </w:rPr>
        <w:t>литы</w:t>
      </w:r>
      <w:proofErr w:type="spellEnd"/>
      <w:r>
        <w:rPr>
          <w:rFonts w:ascii="Times New Roman" w:eastAsia="Times New Roman" w:hAnsi="Times New Roman" w:cs="Times New Roman"/>
          <w:spacing w:val="-4"/>
          <w:sz w:val="28"/>
          <w:szCs w:val="28"/>
        </w:rPr>
        <w:t xml:space="preserve"> </w:t>
      </w:r>
      <w:proofErr w:type="spellStart"/>
      <w:r w:rsidR="003F1BF4" w:rsidRPr="003F1BF4">
        <w:rPr>
          <w:rFonts w:ascii="Times New Roman" w:eastAsia="Times New Roman" w:hAnsi="Times New Roman" w:cs="Times New Roman"/>
          <w:spacing w:val="-4"/>
          <w:sz w:val="28"/>
          <w:szCs w:val="28"/>
          <w:lang w:val="en-US"/>
        </w:rPr>
        <w:t>потолочные</w:t>
      </w:r>
      <w:proofErr w:type="spellEnd"/>
      <w:r>
        <w:rPr>
          <w:rFonts w:ascii="Times New Roman" w:eastAsia="Times New Roman" w:hAnsi="Times New Roman" w:cs="Times New Roman"/>
          <w:spacing w:val="-4"/>
          <w:sz w:val="28"/>
          <w:szCs w:val="28"/>
        </w:rPr>
        <w:t xml:space="preserve"> </w:t>
      </w:r>
      <w:proofErr w:type="spellStart"/>
      <w:r w:rsidR="003F1BF4" w:rsidRPr="003F1BF4">
        <w:rPr>
          <w:rFonts w:ascii="Times New Roman" w:eastAsia="Times New Roman" w:hAnsi="Times New Roman" w:cs="Times New Roman"/>
          <w:spacing w:val="-4"/>
          <w:sz w:val="28"/>
          <w:szCs w:val="28"/>
          <w:lang w:val="en-US"/>
        </w:rPr>
        <w:t>гипсокартонные</w:t>
      </w:r>
      <w:proofErr w:type="spellEnd"/>
      <w:r w:rsidR="003F1BF4" w:rsidRPr="003F1BF4">
        <w:rPr>
          <w:rFonts w:ascii="Times New Roman" w:eastAsia="Times New Roman" w:hAnsi="Times New Roman" w:cs="Times New Roman"/>
          <w:spacing w:val="-4"/>
          <w:sz w:val="28"/>
          <w:szCs w:val="28"/>
          <w:lang w:val="en-US"/>
        </w:rPr>
        <w:t>;</w:t>
      </w:r>
    </w:p>
    <w:p w:rsidR="003F1BF4" w:rsidRPr="003F1BF4" w:rsidRDefault="00B72CD9" w:rsidP="00090A47">
      <w:pPr>
        <w:numPr>
          <w:ilvl w:val="0"/>
          <w:numId w:val="33"/>
        </w:numPr>
        <w:spacing w:after="0" w:line="240" w:lineRule="auto"/>
        <w:contextualSpacing/>
        <w:jc w:val="both"/>
        <w:rPr>
          <w:rFonts w:ascii="Times New Roman" w:eastAsia="Times New Roman" w:hAnsi="Times New Roman" w:cs="Times New Roman"/>
          <w:spacing w:val="-4"/>
          <w:sz w:val="28"/>
          <w:szCs w:val="28"/>
          <w:lang w:val="en-US"/>
        </w:rPr>
      </w:pPr>
      <w:r>
        <w:rPr>
          <w:rFonts w:ascii="Times New Roman" w:eastAsia="Times New Roman" w:hAnsi="Times New Roman" w:cs="Times New Roman"/>
          <w:spacing w:val="-4"/>
          <w:sz w:val="28"/>
          <w:szCs w:val="28"/>
        </w:rPr>
        <w:t>п</w:t>
      </w:r>
      <w:proofErr w:type="spellStart"/>
      <w:r w:rsidR="003F1BF4" w:rsidRPr="003F1BF4">
        <w:rPr>
          <w:rFonts w:ascii="Times New Roman" w:eastAsia="Times New Roman" w:hAnsi="Times New Roman" w:cs="Times New Roman"/>
          <w:spacing w:val="-4"/>
          <w:sz w:val="28"/>
          <w:szCs w:val="28"/>
          <w:lang w:val="en-US"/>
        </w:rPr>
        <w:t>рофилистальные</w:t>
      </w:r>
      <w:proofErr w:type="spellEnd"/>
      <w:r>
        <w:rPr>
          <w:rFonts w:ascii="Times New Roman" w:eastAsia="Times New Roman" w:hAnsi="Times New Roman" w:cs="Times New Roman"/>
          <w:spacing w:val="-4"/>
          <w:sz w:val="28"/>
          <w:szCs w:val="28"/>
        </w:rPr>
        <w:t xml:space="preserve"> </w:t>
      </w:r>
      <w:proofErr w:type="spellStart"/>
      <w:r w:rsidR="003F1BF4" w:rsidRPr="003F1BF4">
        <w:rPr>
          <w:rFonts w:ascii="Times New Roman" w:eastAsia="Times New Roman" w:hAnsi="Times New Roman" w:cs="Times New Roman"/>
          <w:spacing w:val="-4"/>
          <w:sz w:val="28"/>
          <w:szCs w:val="28"/>
          <w:lang w:val="en-US"/>
        </w:rPr>
        <w:t>оцинкованные</w:t>
      </w:r>
      <w:proofErr w:type="spellEnd"/>
      <w:r w:rsidR="003F1BF4" w:rsidRPr="003F1BF4">
        <w:rPr>
          <w:rFonts w:ascii="Times New Roman" w:eastAsia="Times New Roman" w:hAnsi="Times New Roman" w:cs="Times New Roman"/>
          <w:spacing w:val="-4"/>
          <w:sz w:val="28"/>
          <w:szCs w:val="28"/>
          <w:lang w:val="en-US"/>
        </w:rPr>
        <w:t>.</w:t>
      </w:r>
    </w:p>
    <w:p w:rsidR="003F1BF4" w:rsidRPr="003F1BF4" w:rsidRDefault="003F1BF4" w:rsidP="00090A47">
      <w:pPr>
        <w:spacing w:after="0" w:line="240" w:lineRule="auto"/>
        <w:ind w:firstLine="709"/>
        <w:jc w:val="both"/>
        <w:rPr>
          <w:rFonts w:ascii="Times New Roman" w:eastAsia="Times New Roman" w:hAnsi="Times New Roman" w:cs="Times New Roman"/>
          <w:spacing w:val="-4"/>
          <w:sz w:val="28"/>
          <w:szCs w:val="28"/>
          <w:lang w:eastAsia="ru-RU"/>
        </w:rPr>
      </w:pPr>
      <w:r w:rsidRPr="003F1BF4">
        <w:rPr>
          <w:rFonts w:ascii="Times New Roman" w:eastAsia="Times New Roman" w:hAnsi="Times New Roman" w:cs="Times New Roman"/>
          <w:spacing w:val="-4"/>
          <w:sz w:val="28"/>
          <w:szCs w:val="28"/>
          <w:lang w:eastAsia="ru-RU"/>
        </w:rPr>
        <w:t xml:space="preserve">Все виды выпускаемой продукции имеют сертификаты соответствия и гигиенические сертификаты. </w:t>
      </w:r>
    </w:p>
    <w:p w:rsidR="003F1BF4" w:rsidRPr="003F1BF4" w:rsidRDefault="003F1BF4" w:rsidP="00090A47">
      <w:pPr>
        <w:spacing w:after="0" w:line="240" w:lineRule="auto"/>
        <w:ind w:firstLine="709"/>
        <w:jc w:val="both"/>
        <w:rPr>
          <w:rFonts w:ascii="Times New Roman" w:eastAsia="Times New Roman" w:hAnsi="Times New Roman" w:cs="Times New Roman"/>
          <w:spacing w:val="-4"/>
          <w:sz w:val="28"/>
          <w:szCs w:val="28"/>
          <w:lang w:eastAsia="ru-RU"/>
        </w:rPr>
      </w:pPr>
      <w:r w:rsidRPr="003F1BF4">
        <w:rPr>
          <w:rFonts w:ascii="Times New Roman" w:eastAsia="Times New Roman" w:hAnsi="Times New Roman" w:cs="Times New Roman"/>
          <w:b/>
          <w:spacing w:val="-4"/>
          <w:sz w:val="28"/>
          <w:szCs w:val="28"/>
          <w:lang w:eastAsia="ru-RU"/>
        </w:rPr>
        <w:t>2. Легкая промышленность</w:t>
      </w:r>
      <w:r w:rsidRPr="003F1BF4">
        <w:rPr>
          <w:rFonts w:ascii="Times New Roman" w:eastAsia="Times New Roman" w:hAnsi="Times New Roman" w:cs="Times New Roman"/>
          <w:spacing w:val="-4"/>
          <w:sz w:val="28"/>
          <w:szCs w:val="28"/>
          <w:lang w:eastAsia="ru-RU"/>
        </w:rPr>
        <w:t xml:space="preserve"> представлена вновь созданным, на базе ранее </w:t>
      </w:r>
      <w:proofErr w:type="gramStart"/>
      <w:r w:rsidRPr="003F1BF4">
        <w:rPr>
          <w:rFonts w:ascii="Times New Roman" w:eastAsia="Times New Roman" w:hAnsi="Times New Roman" w:cs="Times New Roman"/>
          <w:spacing w:val="-4"/>
          <w:sz w:val="28"/>
          <w:szCs w:val="28"/>
          <w:lang w:eastAsia="ru-RU"/>
        </w:rPr>
        <w:t>существующих  малых</w:t>
      </w:r>
      <w:proofErr w:type="gramEnd"/>
      <w:r w:rsidRPr="003F1BF4">
        <w:rPr>
          <w:rFonts w:ascii="Times New Roman" w:eastAsia="Times New Roman" w:hAnsi="Times New Roman" w:cs="Times New Roman"/>
          <w:spacing w:val="-4"/>
          <w:sz w:val="28"/>
          <w:szCs w:val="28"/>
          <w:lang w:eastAsia="ru-RU"/>
        </w:rPr>
        <w:t xml:space="preserve"> предприятий,  ООО «Швейник Нива», на котором занято более 200 человек. ООО «Швейник - Нива» осуществляет </w:t>
      </w:r>
      <w:proofErr w:type="gramStart"/>
      <w:r w:rsidRPr="003F1BF4">
        <w:rPr>
          <w:rFonts w:ascii="Times New Roman" w:eastAsia="Times New Roman" w:hAnsi="Times New Roman" w:cs="Times New Roman"/>
          <w:spacing w:val="-4"/>
          <w:sz w:val="28"/>
          <w:szCs w:val="28"/>
          <w:lang w:eastAsia="ru-RU"/>
        </w:rPr>
        <w:t>выполнение  заказа</w:t>
      </w:r>
      <w:proofErr w:type="gramEnd"/>
      <w:r w:rsidRPr="003F1BF4">
        <w:rPr>
          <w:rFonts w:ascii="Times New Roman" w:eastAsia="Times New Roman" w:hAnsi="Times New Roman" w:cs="Times New Roman"/>
          <w:spacing w:val="-4"/>
          <w:sz w:val="28"/>
          <w:szCs w:val="28"/>
          <w:lang w:eastAsia="ru-RU"/>
        </w:rPr>
        <w:t xml:space="preserve">  для Министерства обороны используя давальческое сырье. В перспективе планируется </w:t>
      </w:r>
      <w:proofErr w:type="gramStart"/>
      <w:r w:rsidRPr="003F1BF4">
        <w:rPr>
          <w:rFonts w:ascii="Times New Roman" w:eastAsia="Times New Roman" w:hAnsi="Times New Roman" w:cs="Times New Roman"/>
          <w:spacing w:val="-4"/>
          <w:sz w:val="28"/>
          <w:szCs w:val="28"/>
          <w:lang w:eastAsia="ru-RU"/>
        </w:rPr>
        <w:t>производить</w:t>
      </w:r>
      <w:proofErr w:type="gramEnd"/>
      <w:r w:rsidRPr="003F1BF4">
        <w:rPr>
          <w:rFonts w:ascii="Times New Roman" w:eastAsia="Times New Roman" w:hAnsi="Times New Roman" w:cs="Times New Roman"/>
          <w:spacing w:val="-4"/>
          <w:sz w:val="28"/>
          <w:szCs w:val="28"/>
          <w:lang w:eastAsia="ru-RU"/>
        </w:rPr>
        <w:t xml:space="preserve"> пошив из собственного сырья.</w:t>
      </w:r>
    </w:p>
    <w:p w:rsidR="003F1BF4" w:rsidRPr="003F1BF4" w:rsidRDefault="003F1BF4" w:rsidP="00090A47">
      <w:pPr>
        <w:spacing w:after="0" w:line="240" w:lineRule="auto"/>
        <w:ind w:firstLine="709"/>
        <w:jc w:val="both"/>
        <w:rPr>
          <w:rFonts w:ascii="Times New Roman" w:eastAsia="Times New Roman" w:hAnsi="Times New Roman" w:cs="Times New Roman"/>
          <w:spacing w:val="-4"/>
          <w:sz w:val="28"/>
          <w:szCs w:val="28"/>
          <w:lang w:eastAsia="ru-RU"/>
        </w:rPr>
      </w:pPr>
      <w:r w:rsidRPr="003F1BF4">
        <w:rPr>
          <w:rFonts w:ascii="Times New Roman" w:eastAsia="Times New Roman" w:hAnsi="Times New Roman" w:cs="Times New Roman"/>
          <w:b/>
          <w:spacing w:val="-4"/>
          <w:sz w:val="28"/>
          <w:szCs w:val="28"/>
          <w:lang w:eastAsia="ru-RU"/>
        </w:rPr>
        <w:t>3. Пищевую промышленность</w:t>
      </w:r>
      <w:r w:rsidRPr="003F1BF4">
        <w:rPr>
          <w:rFonts w:ascii="Times New Roman" w:eastAsia="Times New Roman" w:hAnsi="Times New Roman" w:cs="Times New Roman"/>
          <w:spacing w:val="-4"/>
          <w:sz w:val="28"/>
          <w:szCs w:val="28"/>
          <w:lang w:eastAsia="ru-RU"/>
        </w:rPr>
        <w:t xml:space="preserve"> представляют такие предприятия как ООО «Кондитер» и ООО «Эдельвейс», осуществляющих выпуск кондитерских изделий и выпечку хлеба и хлебобулочных изделий.</w:t>
      </w:r>
    </w:p>
    <w:p w:rsidR="003F1BF4" w:rsidRPr="003F1BF4" w:rsidRDefault="003F1BF4" w:rsidP="00090A47">
      <w:pPr>
        <w:spacing w:after="0" w:line="240" w:lineRule="auto"/>
        <w:ind w:firstLine="709"/>
        <w:jc w:val="both"/>
        <w:rPr>
          <w:rFonts w:ascii="Times New Roman" w:eastAsia="Times New Roman" w:hAnsi="Times New Roman" w:cs="Times New Roman"/>
          <w:spacing w:val="-4"/>
          <w:sz w:val="28"/>
          <w:szCs w:val="28"/>
          <w:lang w:eastAsia="ru-RU"/>
        </w:rPr>
      </w:pPr>
      <w:r w:rsidRPr="003F1BF4">
        <w:rPr>
          <w:rFonts w:ascii="Times New Roman" w:eastAsia="Times New Roman" w:hAnsi="Times New Roman" w:cs="Times New Roman"/>
          <w:spacing w:val="-4"/>
          <w:sz w:val="28"/>
          <w:szCs w:val="28"/>
          <w:lang w:eastAsia="ru-RU"/>
        </w:rPr>
        <w:lastRenderedPageBreak/>
        <w:t>Производством хлебобулочных изделий занимается ООО «Эдельвейс» - малое предприятие, расположенное на территории поселения. За 2007 год произведено 0,6 тыс. тонн. ООО «Кондитер» также занимается производством хлеба и мучных кондитерских изделий недлительного хранения.</w:t>
      </w:r>
    </w:p>
    <w:p w:rsidR="003F1BF4" w:rsidRPr="003F1BF4" w:rsidRDefault="003F1BF4" w:rsidP="00090A47">
      <w:pPr>
        <w:spacing w:after="0" w:line="240" w:lineRule="auto"/>
        <w:ind w:firstLine="709"/>
        <w:jc w:val="both"/>
        <w:rPr>
          <w:rFonts w:ascii="Times New Roman" w:eastAsia="Times New Roman" w:hAnsi="Times New Roman" w:cs="Times New Roman"/>
          <w:spacing w:val="-4"/>
          <w:sz w:val="28"/>
          <w:szCs w:val="28"/>
          <w:lang w:eastAsia="ru-RU"/>
        </w:rPr>
      </w:pPr>
      <w:r w:rsidRPr="003F1BF4">
        <w:rPr>
          <w:rFonts w:ascii="Times New Roman" w:eastAsia="Times New Roman" w:hAnsi="Times New Roman" w:cs="Times New Roman"/>
          <w:b/>
          <w:spacing w:val="-4"/>
          <w:sz w:val="28"/>
          <w:szCs w:val="28"/>
          <w:lang w:eastAsia="ru-RU"/>
        </w:rPr>
        <w:t>4. Деревообработка</w:t>
      </w:r>
      <w:r w:rsidRPr="003F1BF4">
        <w:rPr>
          <w:rFonts w:ascii="Times New Roman" w:eastAsia="Times New Roman" w:hAnsi="Times New Roman" w:cs="Times New Roman"/>
          <w:spacing w:val="-4"/>
          <w:sz w:val="28"/>
          <w:szCs w:val="28"/>
          <w:lang w:eastAsia="ru-RU"/>
        </w:rPr>
        <w:t xml:space="preserve">. Деревообрабатывающую отрасль на территории </w:t>
      </w:r>
      <w:proofErr w:type="spellStart"/>
      <w:r w:rsidRPr="003F1BF4">
        <w:rPr>
          <w:rFonts w:ascii="Times New Roman" w:eastAsia="Times New Roman" w:hAnsi="Times New Roman" w:cs="Times New Roman"/>
          <w:spacing w:val="-4"/>
          <w:sz w:val="28"/>
          <w:szCs w:val="28"/>
          <w:lang w:eastAsia="ru-RU"/>
        </w:rPr>
        <w:t>Пс</w:t>
      </w:r>
      <w:r w:rsidR="00BD3E2F">
        <w:rPr>
          <w:rFonts w:ascii="Times New Roman" w:eastAsia="Times New Roman" w:hAnsi="Times New Roman" w:cs="Times New Roman"/>
          <w:spacing w:val="-4"/>
          <w:sz w:val="28"/>
          <w:szCs w:val="28"/>
          <w:lang w:eastAsia="ru-RU"/>
        </w:rPr>
        <w:t>ебайского</w:t>
      </w:r>
      <w:proofErr w:type="spellEnd"/>
      <w:r w:rsidR="00BD3E2F">
        <w:rPr>
          <w:rFonts w:ascii="Times New Roman" w:eastAsia="Times New Roman" w:hAnsi="Times New Roman" w:cs="Times New Roman"/>
          <w:spacing w:val="-4"/>
          <w:sz w:val="28"/>
          <w:szCs w:val="28"/>
          <w:lang w:eastAsia="ru-RU"/>
        </w:rPr>
        <w:t xml:space="preserve"> городского поселения </w:t>
      </w:r>
      <w:r w:rsidRPr="003F1BF4">
        <w:rPr>
          <w:rFonts w:ascii="Times New Roman" w:eastAsia="Times New Roman" w:hAnsi="Times New Roman" w:cs="Times New Roman"/>
          <w:spacing w:val="-4"/>
          <w:sz w:val="28"/>
          <w:szCs w:val="28"/>
          <w:lang w:eastAsia="ru-RU"/>
        </w:rPr>
        <w:t xml:space="preserve">представляют более 20 частных предпринимателей. </w:t>
      </w:r>
    </w:p>
    <w:p w:rsidR="008959F3" w:rsidRDefault="003F1BF4" w:rsidP="00090A47">
      <w:pPr>
        <w:spacing w:after="0" w:line="240" w:lineRule="auto"/>
        <w:ind w:firstLine="709"/>
        <w:jc w:val="both"/>
        <w:rPr>
          <w:rFonts w:ascii="Times New Roman" w:eastAsia="Times New Roman" w:hAnsi="Times New Roman" w:cs="Times New Roman"/>
          <w:spacing w:val="-4"/>
          <w:sz w:val="28"/>
          <w:szCs w:val="28"/>
          <w:lang w:eastAsia="ru-RU"/>
        </w:rPr>
      </w:pPr>
      <w:r w:rsidRPr="003F1BF4">
        <w:rPr>
          <w:rFonts w:ascii="Times New Roman" w:eastAsia="Times New Roman" w:hAnsi="Times New Roman" w:cs="Times New Roman"/>
          <w:b/>
          <w:spacing w:val="-4"/>
          <w:sz w:val="28"/>
          <w:szCs w:val="28"/>
          <w:lang w:eastAsia="ru-RU"/>
        </w:rPr>
        <w:t>5. Сельское хозяйство</w:t>
      </w:r>
      <w:r w:rsidRPr="003F1BF4">
        <w:rPr>
          <w:rFonts w:ascii="Times New Roman" w:eastAsia="Times New Roman" w:hAnsi="Times New Roman" w:cs="Times New Roman"/>
          <w:spacing w:val="-4"/>
          <w:sz w:val="28"/>
          <w:szCs w:val="28"/>
          <w:lang w:eastAsia="ru-RU"/>
        </w:rPr>
        <w:t xml:space="preserve">. </w:t>
      </w:r>
      <w:r w:rsidR="008959F3">
        <w:rPr>
          <w:rFonts w:ascii="Times New Roman" w:eastAsia="Times New Roman" w:hAnsi="Times New Roman" w:cs="Times New Roman"/>
          <w:spacing w:val="-4"/>
          <w:sz w:val="28"/>
          <w:szCs w:val="28"/>
          <w:lang w:eastAsia="ru-RU"/>
        </w:rPr>
        <w:t>Н</w:t>
      </w:r>
      <w:r w:rsidRPr="003F1BF4">
        <w:rPr>
          <w:rFonts w:ascii="Times New Roman" w:eastAsia="Times New Roman" w:hAnsi="Times New Roman" w:cs="Times New Roman"/>
          <w:spacing w:val="-4"/>
          <w:sz w:val="28"/>
          <w:szCs w:val="28"/>
          <w:lang w:eastAsia="ru-RU"/>
        </w:rPr>
        <w:t>а территории поселения не зарегистрированы сельскохозяйственные предприятия. Производством сельскохозяйственной про</w:t>
      </w:r>
      <w:r w:rsidR="00BD3E2F">
        <w:rPr>
          <w:rFonts w:ascii="Times New Roman" w:eastAsia="Times New Roman" w:hAnsi="Times New Roman" w:cs="Times New Roman"/>
          <w:spacing w:val="-4"/>
          <w:sz w:val="28"/>
          <w:szCs w:val="28"/>
          <w:lang w:eastAsia="ru-RU"/>
        </w:rPr>
        <w:t>дукции занимаются исключительно</w:t>
      </w:r>
      <w:r w:rsidRPr="003F1BF4">
        <w:rPr>
          <w:rFonts w:ascii="Times New Roman" w:eastAsia="Times New Roman" w:hAnsi="Times New Roman" w:cs="Times New Roman"/>
          <w:spacing w:val="-4"/>
          <w:sz w:val="28"/>
          <w:szCs w:val="28"/>
          <w:lang w:eastAsia="ru-RU"/>
        </w:rPr>
        <w:t xml:space="preserve"> личные подсобные хозяйства</w:t>
      </w:r>
      <w:r w:rsidR="00BD3E2F">
        <w:rPr>
          <w:rFonts w:ascii="Times New Roman" w:eastAsia="Times New Roman" w:hAnsi="Times New Roman" w:cs="Times New Roman"/>
          <w:spacing w:val="-4"/>
          <w:sz w:val="28"/>
          <w:szCs w:val="28"/>
          <w:lang w:eastAsia="ru-RU"/>
        </w:rPr>
        <w:t xml:space="preserve"> </w:t>
      </w:r>
      <w:r w:rsidR="008959F3" w:rsidRPr="003F1BF4">
        <w:rPr>
          <w:rFonts w:ascii="Times New Roman" w:eastAsia="Times New Roman" w:hAnsi="Times New Roman" w:cs="Times New Roman"/>
          <w:spacing w:val="-4"/>
          <w:sz w:val="28"/>
          <w:szCs w:val="28"/>
          <w:lang w:eastAsia="ru-RU"/>
        </w:rPr>
        <w:t>и крестьянско-фермерские хозяйства</w:t>
      </w:r>
      <w:r w:rsidRPr="003F1BF4">
        <w:rPr>
          <w:rFonts w:ascii="Times New Roman" w:eastAsia="Times New Roman" w:hAnsi="Times New Roman" w:cs="Times New Roman"/>
          <w:spacing w:val="-4"/>
          <w:sz w:val="28"/>
          <w:szCs w:val="28"/>
          <w:lang w:eastAsia="ru-RU"/>
        </w:rPr>
        <w:t xml:space="preserve">. </w:t>
      </w:r>
    </w:p>
    <w:p w:rsidR="008959F3" w:rsidRDefault="008959F3" w:rsidP="00090A47">
      <w:pPr>
        <w:spacing w:after="0" w:line="240" w:lineRule="auto"/>
        <w:ind w:firstLine="709"/>
        <w:jc w:val="both"/>
        <w:rPr>
          <w:rFonts w:ascii="Times New Roman" w:eastAsia="Times New Roman" w:hAnsi="Times New Roman" w:cs="Times New Roman"/>
          <w:spacing w:val="-4"/>
          <w:sz w:val="28"/>
          <w:szCs w:val="28"/>
          <w:lang w:eastAsia="ru-RU"/>
        </w:rPr>
      </w:pPr>
    </w:p>
    <w:p w:rsidR="003F1BF4" w:rsidRDefault="008959F3" w:rsidP="00090A47">
      <w:pPr>
        <w:spacing w:after="0" w:line="240" w:lineRule="auto"/>
        <w:ind w:firstLine="709"/>
        <w:jc w:val="both"/>
        <w:rPr>
          <w:rFonts w:ascii="Times New Roman" w:eastAsia="Times New Roman" w:hAnsi="Times New Roman" w:cs="Times New Roman"/>
          <w:spacing w:val="-4"/>
          <w:sz w:val="28"/>
          <w:szCs w:val="28"/>
          <w:lang w:eastAsia="ru-RU"/>
        </w:rPr>
      </w:pPr>
      <w:r w:rsidRPr="003F1BF4">
        <w:rPr>
          <w:rFonts w:ascii="Times New Roman" w:eastAsia="Times New Roman" w:hAnsi="Times New Roman" w:cs="Times New Roman"/>
          <w:spacing w:val="-4"/>
          <w:sz w:val="28"/>
          <w:szCs w:val="28"/>
          <w:lang w:eastAsia="ru-RU"/>
        </w:rPr>
        <w:t xml:space="preserve">По состоянию на 1 января 2008 года </w:t>
      </w:r>
      <w:r>
        <w:rPr>
          <w:rFonts w:ascii="Times New Roman" w:eastAsia="Times New Roman" w:hAnsi="Times New Roman" w:cs="Times New Roman"/>
          <w:spacing w:val="-4"/>
          <w:sz w:val="28"/>
          <w:szCs w:val="28"/>
          <w:lang w:eastAsia="ru-RU"/>
        </w:rPr>
        <w:t>о</w:t>
      </w:r>
      <w:r w:rsidR="003F1BF4" w:rsidRPr="003F1BF4">
        <w:rPr>
          <w:rFonts w:ascii="Times New Roman" w:eastAsia="Times New Roman" w:hAnsi="Times New Roman" w:cs="Times New Roman"/>
          <w:spacing w:val="-4"/>
          <w:sz w:val="28"/>
          <w:szCs w:val="28"/>
          <w:lang w:eastAsia="ru-RU"/>
        </w:rPr>
        <w:t xml:space="preserve">бщее количество действующих личных подсобных хозяйств на </w:t>
      </w:r>
      <w:proofErr w:type="gramStart"/>
      <w:r w:rsidR="003F1BF4" w:rsidRPr="003F1BF4">
        <w:rPr>
          <w:rFonts w:ascii="Times New Roman" w:eastAsia="Times New Roman" w:hAnsi="Times New Roman" w:cs="Times New Roman"/>
          <w:spacing w:val="-4"/>
          <w:sz w:val="28"/>
          <w:szCs w:val="28"/>
          <w:lang w:eastAsia="ru-RU"/>
        </w:rPr>
        <w:t>территории  поселения</w:t>
      </w:r>
      <w:proofErr w:type="gramEnd"/>
      <w:r w:rsidR="003F1BF4" w:rsidRPr="003F1BF4">
        <w:rPr>
          <w:rFonts w:ascii="Times New Roman" w:eastAsia="Times New Roman" w:hAnsi="Times New Roman" w:cs="Times New Roman"/>
          <w:spacing w:val="-4"/>
          <w:sz w:val="28"/>
          <w:szCs w:val="28"/>
          <w:lang w:eastAsia="ru-RU"/>
        </w:rPr>
        <w:t xml:space="preserve"> составля</w:t>
      </w:r>
      <w:r>
        <w:rPr>
          <w:rFonts w:ascii="Times New Roman" w:eastAsia="Times New Roman" w:hAnsi="Times New Roman" w:cs="Times New Roman"/>
          <w:spacing w:val="-4"/>
          <w:sz w:val="28"/>
          <w:szCs w:val="28"/>
          <w:lang w:eastAsia="ru-RU"/>
        </w:rPr>
        <w:t>ло</w:t>
      </w:r>
      <w:r w:rsidR="003F1BF4" w:rsidRPr="003F1BF4">
        <w:rPr>
          <w:rFonts w:ascii="Times New Roman" w:eastAsia="Times New Roman" w:hAnsi="Times New Roman" w:cs="Times New Roman"/>
          <w:spacing w:val="-4"/>
          <w:sz w:val="28"/>
          <w:szCs w:val="28"/>
          <w:lang w:eastAsia="ru-RU"/>
        </w:rPr>
        <w:t xml:space="preserve">  1444, из них занимаются товарным производством 441 хозяйство. </w:t>
      </w:r>
      <w:r>
        <w:rPr>
          <w:rFonts w:ascii="Times New Roman" w:eastAsia="Times New Roman" w:hAnsi="Times New Roman" w:cs="Times New Roman"/>
          <w:spacing w:val="-4"/>
          <w:sz w:val="28"/>
          <w:szCs w:val="28"/>
          <w:lang w:eastAsia="ru-RU"/>
        </w:rPr>
        <w:t>В 2021 году п</w:t>
      </w:r>
      <w:r w:rsidRPr="008959F3">
        <w:rPr>
          <w:rFonts w:ascii="Times New Roman" w:eastAsia="Times New Roman" w:hAnsi="Times New Roman" w:cs="Times New Roman"/>
          <w:spacing w:val="-4"/>
          <w:sz w:val="28"/>
          <w:szCs w:val="28"/>
          <w:lang w:eastAsia="ru-RU"/>
        </w:rPr>
        <w:t xml:space="preserve">роизводством сельскохозяйственной продукции в </w:t>
      </w:r>
      <w:proofErr w:type="spellStart"/>
      <w:r w:rsidRPr="008959F3">
        <w:rPr>
          <w:rFonts w:ascii="Times New Roman" w:eastAsia="Times New Roman" w:hAnsi="Times New Roman" w:cs="Times New Roman"/>
          <w:spacing w:val="-4"/>
          <w:sz w:val="28"/>
          <w:szCs w:val="28"/>
          <w:lang w:eastAsia="ru-RU"/>
        </w:rPr>
        <w:t>Псебайском</w:t>
      </w:r>
      <w:proofErr w:type="spellEnd"/>
      <w:r w:rsidRPr="008959F3">
        <w:rPr>
          <w:rFonts w:ascii="Times New Roman" w:eastAsia="Times New Roman" w:hAnsi="Times New Roman" w:cs="Times New Roman"/>
          <w:spacing w:val="-4"/>
          <w:sz w:val="28"/>
          <w:szCs w:val="28"/>
          <w:lang w:eastAsia="ru-RU"/>
        </w:rPr>
        <w:t xml:space="preserve"> городском поселении занято </w:t>
      </w:r>
      <w:r>
        <w:rPr>
          <w:rFonts w:ascii="Times New Roman" w:eastAsia="Times New Roman" w:hAnsi="Times New Roman" w:cs="Times New Roman"/>
          <w:spacing w:val="-4"/>
          <w:sz w:val="28"/>
          <w:szCs w:val="28"/>
          <w:lang w:eastAsia="ru-RU"/>
        </w:rPr>
        <w:t xml:space="preserve">уже </w:t>
      </w:r>
      <w:r w:rsidRPr="008959F3">
        <w:rPr>
          <w:rFonts w:ascii="Times New Roman" w:eastAsia="Times New Roman" w:hAnsi="Times New Roman" w:cs="Times New Roman"/>
          <w:spacing w:val="-4"/>
          <w:sz w:val="28"/>
          <w:szCs w:val="28"/>
          <w:lang w:eastAsia="ru-RU"/>
        </w:rPr>
        <w:t>1874 личных подсобных хозяйств.</w:t>
      </w:r>
      <w:r w:rsidR="00B72CD9">
        <w:rPr>
          <w:rFonts w:ascii="Times New Roman" w:eastAsia="Times New Roman" w:hAnsi="Times New Roman" w:cs="Times New Roman"/>
          <w:spacing w:val="-4"/>
          <w:sz w:val="28"/>
          <w:szCs w:val="28"/>
          <w:lang w:eastAsia="ru-RU"/>
        </w:rPr>
        <w:t xml:space="preserve"> </w:t>
      </w:r>
      <w:r w:rsidRPr="008959F3">
        <w:rPr>
          <w:rFonts w:ascii="Times New Roman" w:eastAsia="Times New Roman" w:hAnsi="Times New Roman" w:cs="Times New Roman"/>
          <w:spacing w:val="-4"/>
          <w:sz w:val="28"/>
          <w:szCs w:val="28"/>
          <w:lang w:eastAsia="ru-RU"/>
        </w:rPr>
        <w:t xml:space="preserve">За 2021 год увеличилось число </w:t>
      </w:r>
      <w:proofErr w:type="gramStart"/>
      <w:r w:rsidRPr="008959F3">
        <w:rPr>
          <w:rFonts w:ascii="Times New Roman" w:eastAsia="Times New Roman" w:hAnsi="Times New Roman" w:cs="Times New Roman"/>
          <w:spacing w:val="-4"/>
          <w:sz w:val="28"/>
          <w:szCs w:val="28"/>
          <w:lang w:eastAsia="ru-RU"/>
        </w:rPr>
        <w:t>граждан</w:t>
      </w:r>
      <w:proofErr w:type="gramEnd"/>
      <w:r w:rsidRPr="008959F3">
        <w:rPr>
          <w:rFonts w:ascii="Times New Roman" w:eastAsia="Times New Roman" w:hAnsi="Times New Roman" w:cs="Times New Roman"/>
          <w:spacing w:val="-4"/>
          <w:sz w:val="28"/>
          <w:szCs w:val="28"/>
          <w:lang w:eastAsia="ru-RU"/>
        </w:rPr>
        <w:t xml:space="preserve"> зарегистрировавших КФХ. </w:t>
      </w:r>
      <w:r>
        <w:rPr>
          <w:rFonts w:ascii="Times New Roman" w:eastAsia="Times New Roman" w:hAnsi="Times New Roman" w:cs="Times New Roman"/>
          <w:spacing w:val="-4"/>
          <w:sz w:val="28"/>
          <w:szCs w:val="28"/>
          <w:lang w:eastAsia="ru-RU"/>
        </w:rPr>
        <w:t>Ч</w:t>
      </w:r>
      <w:r w:rsidRPr="008959F3">
        <w:rPr>
          <w:rFonts w:ascii="Times New Roman" w:eastAsia="Times New Roman" w:hAnsi="Times New Roman" w:cs="Times New Roman"/>
          <w:spacing w:val="-4"/>
          <w:sz w:val="28"/>
          <w:szCs w:val="28"/>
          <w:lang w:eastAsia="ru-RU"/>
        </w:rPr>
        <w:t xml:space="preserve">исло </w:t>
      </w:r>
      <w:proofErr w:type="spellStart"/>
      <w:r w:rsidRPr="008959F3">
        <w:rPr>
          <w:rFonts w:ascii="Times New Roman" w:eastAsia="Times New Roman" w:hAnsi="Times New Roman" w:cs="Times New Roman"/>
          <w:spacing w:val="-4"/>
          <w:sz w:val="28"/>
          <w:szCs w:val="28"/>
          <w:lang w:eastAsia="ru-RU"/>
        </w:rPr>
        <w:t>самозанятых</w:t>
      </w:r>
      <w:proofErr w:type="spellEnd"/>
      <w:r w:rsidRPr="008959F3">
        <w:rPr>
          <w:rFonts w:ascii="Times New Roman" w:eastAsia="Times New Roman" w:hAnsi="Times New Roman" w:cs="Times New Roman"/>
          <w:spacing w:val="-4"/>
          <w:sz w:val="28"/>
          <w:szCs w:val="28"/>
          <w:lang w:eastAsia="ru-RU"/>
        </w:rPr>
        <w:t xml:space="preserve"> граждан в сфере сельского хозяйства</w:t>
      </w:r>
      <w:r>
        <w:rPr>
          <w:rFonts w:ascii="Times New Roman" w:eastAsia="Times New Roman" w:hAnsi="Times New Roman" w:cs="Times New Roman"/>
          <w:spacing w:val="-4"/>
          <w:sz w:val="28"/>
          <w:szCs w:val="28"/>
          <w:lang w:eastAsia="ru-RU"/>
        </w:rPr>
        <w:t xml:space="preserve"> тоже растет</w:t>
      </w:r>
      <w:r w:rsidRPr="008959F3">
        <w:rPr>
          <w:rFonts w:ascii="Times New Roman" w:eastAsia="Times New Roman" w:hAnsi="Times New Roman" w:cs="Times New Roman"/>
          <w:spacing w:val="-4"/>
          <w:sz w:val="28"/>
          <w:szCs w:val="28"/>
          <w:lang w:eastAsia="ru-RU"/>
        </w:rPr>
        <w:t>.</w:t>
      </w:r>
    </w:p>
    <w:p w:rsidR="008959F3" w:rsidRPr="008959F3" w:rsidRDefault="008959F3" w:rsidP="00090A47">
      <w:pPr>
        <w:spacing w:after="0" w:line="240" w:lineRule="auto"/>
        <w:ind w:firstLine="709"/>
        <w:jc w:val="both"/>
        <w:rPr>
          <w:rFonts w:ascii="Times New Roman" w:eastAsia="Times New Roman" w:hAnsi="Times New Roman" w:cs="Times New Roman"/>
          <w:spacing w:val="-4"/>
          <w:sz w:val="28"/>
          <w:szCs w:val="28"/>
          <w:lang w:eastAsia="ru-RU"/>
        </w:rPr>
      </w:pPr>
      <w:r w:rsidRPr="008959F3">
        <w:rPr>
          <w:rFonts w:ascii="Times New Roman" w:eastAsia="Times New Roman" w:hAnsi="Times New Roman" w:cs="Times New Roman"/>
          <w:spacing w:val="-4"/>
          <w:sz w:val="28"/>
          <w:szCs w:val="28"/>
          <w:lang w:eastAsia="ru-RU"/>
        </w:rPr>
        <w:t xml:space="preserve">В 2021 году была проведена сельскохозяйственная </w:t>
      </w:r>
      <w:proofErr w:type="spellStart"/>
      <w:r w:rsidRPr="008959F3">
        <w:rPr>
          <w:rFonts w:ascii="Times New Roman" w:eastAsia="Times New Roman" w:hAnsi="Times New Roman" w:cs="Times New Roman"/>
          <w:spacing w:val="-4"/>
          <w:sz w:val="28"/>
          <w:szCs w:val="28"/>
          <w:lang w:eastAsia="ru-RU"/>
        </w:rPr>
        <w:t>микроперепись</w:t>
      </w:r>
      <w:proofErr w:type="spellEnd"/>
      <w:r w:rsidRPr="008959F3">
        <w:rPr>
          <w:rFonts w:ascii="Times New Roman" w:eastAsia="Times New Roman" w:hAnsi="Times New Roman" w:cs="Times New Roman"/>
          <w:spacing w:val="-4"/>
          <w:sz w:val="28"/>
          <w:szCs w:val="28"/>
          <w:lang w:eastAsia="ru-RU"/>
        </w:rPr>
        <w:t xml:space="preserve">. </w:t>
      </w:r>
      <w:r>
        <w:rPr>
          <w:rFonts w:ascii="Times New Roman" w:eastAsia="Times New Roman" w:hAnsi="Times New Roman" w:cs="Times New Roman"/>
          <w:spacing w:val="-4"/>
          <w:sz w:val="28"/>
          <w:szCs w:val="28"/>
          <w:lang w:eastAsia="ru-RU"/>
        </w:rPr>
        <w:t>П</w:t>
      </w:r>
      <w:r w:rsidRPr="008959F3">
        <w:rPr>
          <w:rFonts w:ascii="Times New Roman" w:eastAsia="Times New Roman" w:hAnsi="Times New Roman" w:cs="Times New Roman"/>
          <w:spacing w:val="-4"/>
          <w:sz w:val="28"/>
          <w:szCs w:val="28"/>
          <w:lang w:eastAsia="ru-RU"/>
        </w:rPr>
        <w:t>о итогам 2021 отмечен рост поголовья крупного рогатого скота, овец и коз по сравнению с прошлым годом. Одним из факторов положительной динамики послужила успешная деятельность хозяйств, всех форм собственности, в которых содержатся:</w:t>
      </w:r>
    </w:p>
    <w:p w:rsidR="008959F3" w:rsidRPr="008959F3" w:rsidRDefault="008959F3" w:rsidP="00090A47">
      <w:pPr>
        <w:pStyle w:val="a3"/>
        <w:numPr>
          <w:ilvl w:val="0"/>
          <w:numId w:val="80"/>
        </w:numPr>
        <w:spacing w:after="0" w:line="240" w:lineRule="auto"/>
        <w:jc w:val="both"/>
        <w:rPr>
          <w:rFonts w:ascii="Times New Roman" w:eastAsia="Times New Roman" w:hAnsi="Times New Roman" w:cs="Times New Roman"/>
          <w:spacing w:val="-4"/>
          <w:sz w:val="28"/>
          <w:szCs w:val="28"/>
          <w:lang w:eastAsia="ru-RU"/>
        </w:rPr>
      </w:pPr>
      <w:r w:rsidRPr="008959F3">
        <w:rPr>
          <w:rFonts w:ascii="Times New Roman" w:eastAsia="Times New Roman" w:hAnsi="Times New Roman" w:cs="Times New Roman"/>
          <w:spacing w:val="-4"/>
          <w:sz w:val="28"/>
          <w:szCs w:val="28"/>
          <w:lang w:eastAsia="ru-RU"/>
        </w:rPr>
        <w:t>КФХ овцы 100 голов</w:t>
      </w:r>
    </w:p>
    <w:p w:rsidR="008959F3" w:rsidRPr="008959F3" w:rsidRDefault="008959F3" w:rsidP="00090A47">
      <w:pPr>
        <w:pStyle w:val="a3"/>
        <w:numPr>
          <w:ilvl w:val="0"/>
          <w:numId w:val="80"/>
        </w:numPr>
        <w:spacing w:after="0" w:line="240" w:lineRule="auto"/>
        <w:jc w:val="both"/>
        <w:rPr>
          <w:rFonts w:ascii="Times New Roman" w:eastAsia="Times New Roman" w:hAnsi="Times New Roman" w:cs="Times New Roman"/>
          <w:spacing w:val="-4"/>
          <w:sz w:val="28"/>
          <w:szCs w:val="28"/>
          <w:lang w:eastAsia="ru-RU"/>
        </w:rPr>
      </w:pPr>
      <w:r w:rsidRPr="008959F3">
        <w:rPr>
          <w:rFonts w:ascii="Times New Roman" w:eastAsia="Times New Roman" w:hAnsi="Times New Roman" w:cs="Times New Roman"/>
          <w:spacing w:val="-4"/>
          <w:sz w:val="28"/>
          <w:szCs w:val="28"/>
          <w:lang w:eastAsia="ru-RU"/>
        </w:rPr>
        <w:t>ИП Лошади 80 голов</w:t>
      </w:r>
    </w:p>
    <w:p w:rsidR="008959F3" w:rsidRPr="008959F3" w:rsidRDefault="008959F3" w:rsidP="00090A47">
      <w:pPr>
        <w:pStyle w:val="a3"/>
        <w:numPr>
          <w:ilvl w:val="0"/>
          <w:numId w:val="80"/>
        </w:numPr>
        <w:spacing w:after="0" w:line="240" w:lineRule="auto"/>
        <w:jc w:val="both"/>
        <w:rPr>
          <w:rFonts w:ascii="Times New Roman" w:eastAsia="Times New Roman" w:hAnsi="Times New Roman" w:cs="Times New Roman"/>
          <w:spacing w:val="-4"/>
          <w:sz w:val="28"/>
          <w:szCs w:val="28"/>
          <w:lang w:eastAsia="ru-RU"/>
        </w:rPr>
      </w:pPr>
      <w:r w:rsidRPr="008959F3">
        <w:rPr>
          <w:rFonts w:ascii="Times New Roman" w:eastAsia="Times New Roman" w:hAnsi="Times New Roman" w:cs="Times New Roman"/>
          <w:spacing w:val="-4"/>
          <w:sz w:val="28"/>
          <w:szCs w:val="28"/>
          <w:lang w:eastAsia="ru-RU"/>
        </w:rPr>
        <w:t>ЛПХ КРС 550 голов из них коров 250</w:t>
      </w:r>
    </w:p>
    <w:p w:rsidR="008959F3" w:rsidRPr="008959F3" w:rsidRDefault="008959F3" w:rsidP="00090A47">
      <w:pPr>
        <w:pStyle w:val="a3"/>
        <w:numPr>
          <w:ilvl w:val="0"/>
          <w:numId w:val="80"/>
        </w:numPr>
        <w:spacing w:after="0" w:line="240" w:lineRule="auto"/>
        <w:jc w:val="both"/>
        <w:rPr>
          <w:rFonts w:ascii="Times New Roman" w:eastAsia="Times New Roman" w:hAnsi="Times New Roman" w:cs="Times New Roman"/>
          <w:spacing w:val="-4"/>
          <w:sz w:val="28"/>
          <w:szCs w:val="28"/>
          <w:lang w:eastAsia="ru-RU"/>
        </w:rPr>
      </w:pPr>
      <w:r w:rsidRPr="008959F3">
        <w:rPr>
          <w:rFonts w:ascii="Times New Roman" w:eastAsia="Times New Roman" w:hAnsi="Times New Roman" w:cs="Times New Roman"/>
          <w:spacing w:val="-4"/>
          <w:sz w:val="28"/>
          <w:szCs w:val="28"/>
          <w:lang w:eastAsia="ru-RU"/>
        </w:rPr>
        <w:t>лошади 35</w:t>
      </w:r>
    </w:p>
    <w:p w:rsidR="008959F3" w:rsidRPr="008959F3" w:rsidRDefault="008959F3" w:rsidP="00090A47">
      <w:pPr>
        <w:pStyle w:val="a3"/>
        <w:numPr>
          <w:ilvl w:val="0"/>
          <w:numId w:val="80"/>
        </w:numPr>
        <w:spacing w:after="0" w:line="240" w:lineRule="auto"/>
        <w:jc w:val="both"/>
        <w:rPr>
          <w:rFonts w:ascii="Times New Roman" w:eastAsia="Times New Roman" w:hAnsi="Times New Roman" w:cs="Times New Roman"/>
          <w:spacing w:val="-4"/>
          <w:sz w:val="28"/>
          <w:szCs w:val="28"/>
          <w:lang w:eastAsia="ru-RU"/>
        </w:rPr>
      </w:pPr>
      <w:r w:rsidRPr="008959F3">
        <w:rPr>
          <w:rFonts w:ascii="Times New Roman" w:eastAsia="Times New Roman" w:hAnsi="Times New Roman" w:cs="Times New Roman"/>
          <w:spacing w:val="-4"/>
          <w:sz w:val="28"/>
          <w:szCs w:val="28"/>
          <w:lang w:eastAsia="ru-RU"/>
        </w:rPr>
        <w:t>овцы 500</w:t>
      </w:r>
    </w:p>
    <w:p w:rsidR="008959F3" w:rsidRPr="008959F3" w:rsidRDefault="008959F3" w:rsidP="00090A47">
      <w:pPr>
        <w:pStyle w:val="a3"/>
        <w:numPr>
          <w:ilvl w:val="0"/>
          <w:numId w:val="80"/>
        </w:numPr>
        <w:spacing w:after="0" w:line="240" w:lineRule="auto"/>
        <w:jc w:val="both"/>
        <w:rPr>
          <w:rFonts w:ascii="Times New Roman" w:eastAsia="Times New Roman" w:hAnsi="Times New Roman" w:cs="Times New Roman"/>
          <w:spacing w:val="-4"/>
          <w:sz w:val="28"/>
          <w:szCs w:val="28"/>
          <w:lang w:eastAsia="ru-RU"/>
        </w:rPr>
      </w:pPr>
      <w:r w:rsidRPr="008959F3">
        <w:rPr>
          <w:rFonts w:ascii="Times New Roman" w:eastAsia="Times New Roman" w:hAnsi="Times New Roman" w:cs="Times New Roman"/>
          <w:spacing w:val="-4"/>
          <w:sz w:val="28"/>
          <w:szCs w:val="28"/>
          <w:lang w:eastAsia="ru-RU"/>
        </w:rPr>
        <w:t>козы 20</w:t>
      </w:r>
    </w:p>
    <w:p w:rsidR="008959F3" w:rsidRPr="008959F3" w:rsidRDefault="008959F3" w:rsidP="00090A47">
      <w:pPr>
        <w:pStyle w:val="a3"/>
        <w:numPr>
          <w:ilvl w:val="0"/>
          <w:numId w:val="80"/>
        </w:numPr>
        <w:spacing w:after="0" w:line="240" w:lineRule="auto"/>
        <w:jc w:val="both"/>
        <w:rPr>
          <w:rFonts w:ascii="Times New Roman" w:eastAsia="Times New Roman" w:hAnsi="Times New Roman" w:cs="Times New Roman"/>
          <w:spacing w:val="-4"/>
          <w:sz w:val="28"/>
          <w:szCs w:val="28"/>
          <w:lang w:eastAsia="ru-RU"/>
        </w:rPr>
      </w:pPr>
      <w:r w:rsidRPr="008959F3">
        <w:rPr>
          <w:rFonts w:ascii="Times New Roman" w:eastAsia="Times New Roman" w:hAnsi="Times New Roman" w:cs="Times New Roman"/>
          <w:spacing w:val="-4"/>
          <w:sz w:val="28"/>
          <w:szCs w:val="28"/>
          <w:lang w:eastAsia="ru-RU"/>
        </w:rPr>
        <w:t>свиньи 1</w:t>
      </w:r>
    </w:p>
    <w:p w:rsidR="008959F3" w:rsidRPr="008959F3" w:rsidRDefault="008959F3" w:rsidP="00090A47">
      <w:pPr>
        <w:pStyle w:val="a3"/>
        <w:numPr>
          <w:ilvl w:val="0"/>
          <w:numId w:val="80"/>
        </w:numPr>
        <w:spacing w:after="0" w:line="240" w:lineRule="auto"/>
        <w:jc w:val="both"/>
        <w:rPr>
          <w:rFonts w:ascii="Times New Roman" w:eastAsia="Times New Roman" w:hAnsi="Times New Roman" w:cs="Times New Roman"/>
          <w:spacing w:val="-4"/>
          <w:sz w:val="28"/>
          <w:szCs w:val="28"/>
          <w:lang w:eastAsia="ru-RU"/>
        </w:rPr>
      </w:pPr>
      <w:r w:rsidRPr="008959F3">
        <w:rPr>
          <w:rFonts w:ascii="Times New Roman" w:eastAsia="Times New Roman" w:hAnsi="Times New Roman" w:cs="Times New Roman"/>
          <w:spacing w:val="-4"/>
          <w:sz w:val="28"/>
          <w:szCs w:val="28"/>
          <w:lang w:eastAsia="ru-RU"/>
        </w:rPr>
        <w:t>кролики 500</w:t>
      </w:r>
    </w:p>
    <w:p w:rsidR="008959F3" w:rsidRPr="008959F3" w:rsidRDefault="008959F3" w:rsidP="00090A47">
      <w:pPr>
        <w:pStyle w:val="a3"/>
        <w:numPr>
          <w:ilvl w:val="0"/>
          <w:numId w:val="80"/>
        </w:numPr>
        <w:spacing w:after="0" w:line="240" w:lineRule="auto"/>
        <w:jc w:val="both"/>
        <w:rPr>
          <w:rFonts w:ascii="Times New Roman" w:eastAsia="Times New Roman" w:hAnsi="Times New Roman" w:cs="Times New Roman"/>
          <w:spacing w:val="-4"/>
          <w:sz w:val="28"/>
          <w:szCs w:val="28"/>
          <w:lang w:eastAsia="ru-RU"/>
        </w:rPr>
      </w:pPr>
      <w:r w:rsidRPr="008959F3">
        <w:rPr>
          <w:rFonts w:ascii="Times New Roman" w:eastAsia="Times New Roman" w:hAnsi="Times New Roman" w:cs="Times New Roman"/>
          <w:spacing w:val="-4"/>
          <w:sz w:val="28"/>
          <w:szCs w:val="28"/>
          <w:lang w:eastAsia="ru-RU"/>
        </w:rPr>
        <w:t>птица 14000</w:t>
      </w:r>
    </w:p>
    <w:p w:rsidR="003F1BF4" w:rsidRPr="003F1BF4" w:rsidRDefault="003F1BF4" w:rsidP="00090A47">
      <w:pPr>
        <w:spacing w:after="0" w:line="240" w:lineRule="auto"/>
        <w:ind w:firstLine="709"/>
        <w:jc w:val="both"/>
        <w:rPr>
          <w:rFonts w:ascii="Times New Roman" w:eastAsia="Times New Roman" w:hAnsi="Times New Roman" w:cs="Times New Roman"/>
          <w:spacing w:val="-4"/>
          <w:sz w:val="28"/>
          <w:szCs w:val="28"/>
          <w:lang w:eastAsia="ru-RU"/>
        </w:rPr>
      </w:pPr>
      <w:r w:rsidRPr="003F1BF4">
        <w:rPr>
          <w:rFonts w:ascii="Times New Roman" w:eastAsia="Times New Roman" w:hAnsi="Times New Roman" w:cs="Times New Roman"/>
          <w:spacing w:val="-4"/>
          <w:sz w:val="28"/>
          <w:szCs w:val="28"/>
          <w:lang w:eastAsia="ru-RU"/>
        </w:rPr>
        <w:t xml:space="preserve">Стационарных заготовительных и перерабатывающих пунктов в </w:t>
      </w:r>
      <w:proofErr w:type="spellStart"/>
      <w:r w:rsidRPr="003F1BF4">
        <w:rPr>
          <w:rFonts w:ascii="Times New Roman" w:eastAsia="Times New Roman" w:hAnsi="Times New Roman" w:cs="Times New Roman"/>
          <w:spacing w:val="-4"/>
          <w:sz w:val="28"/>
          <w:szCs w:val="28"/>
          <w:lang w:eastAsia="ru-RU"/>
        </w:rPr>
        <w:t>Псебайском</w:t>
      </w:r>
      <w:proofErr w:type="spellEnd"/>
      <w:r w:rsidRPr="003F1BF4">
        <w:rPr>
          <w:rFonts w:ascii="Times New Roman" w:eastAsia="Times New Roman" w:hAnsi="Times New Roman" w:cs="Times New Roman"/>
          <w:spacing w:val="-4"/>
          <w:sz w:val="28"/>
          <w:szCs w:val="28"/>
          <w:lang w:eastAsia="ru-RU"/>
        </w:rPr>
        <w:t xml:space="preserve"> городском поселении нет. Закупку продукции осуществляют индивидуальные предприниматели маршрутным методом. </w:t>
      </w:r>
    </w:p>
    <w:p w:rsidR="003F1BF4" w:rsidRPr="003F1BF4" w:rsidRDefault="003F1BF4" w:rsidP="00090A47">
      <w:pPr>
        <w:spacing w:after="0" w:line="240" w:lineRule="auto"/>
        <w:ind w:firstLine="709"/>
        <w:jc w:val="both"/>
        <w:rPr>
          <w:rFonts w:ascii="Times New Roman" w:eastAsia="Times New Roman" w:hAnsi="Times New Roman" w:cs="Times New Roman"/>
          <w:spacing w:val="-4"/>
          <w:sz w:val="28"/>
          <w:szCs w:val="28"/>
          <w:lang w:eastAsia="ru-RU"/>
        </w:rPr>
      </w:pPr>
      <w:r w:rsidRPr="003F1BF4">
        <w:rPr>
          <w:rFonts w:ascii="Times New Roman" w:eastAsia="Times New Roman" w:hAnsi="Times New Roman" w:cs="Times New Roman"/>
          <w:spacing w:val="-4"/>
          <w:sz w:val="28"/>
          <w:szCs w:val="28"/>
          <w:lang w:eastAsia="ru-RU"/>
        </w:rPr>
        <w:t>Кормовая база личных подсобных хозяйств основана на покупных кормах, а также на использовании естественных пастбищ и сенокосов.</w:t>
      </w:r>
    </w:p>
    <w:p w:rsidR="003F1BF4" w:rsidRPr="003F1BF4" w:rsidRDefault="003F1BF4" w:rsidP="00090A47">
      <w:pPr>
        <w:spacing w:after="0" w:line="240" w:lineRule="auto"/>
        <w:ind w:firstLine="709"/>
        <w:jc w:val="both"/>
        <w:rPr>
          <w:rFonts w:ascii="Times New Roman" w:eastAsia="Times New Roman" w:hAnsi="Times New Roman" w:cs="Times New Roman"/>
          <w:spacing w:val="-4"/>
          <w:sz w:val="28"/>
          <w:szCs w:val="28"/>
          <w:lang w:eastAsia="ru-RU"/>
        </w:rPr>
      </w:pPr>
      <w:r w:rsidRPr="003F1BF4">
        <w:rPr>
          <w:rFonts w:ascii="Times New Roman" w:eastAsia="Times New Roman" w:hAnsi="Times New Roman" w:cs="Times New Roman"/>
          <w:spacing w:val="-4"/>
          <w:sz w:val="28"/>
          <w:szCs w:val="28"/>
          <w:lang w:eastAsia="ru-RU"/>
        </w:rPr>
        <w:t xml:space="preserve">Работников агропромышленной сферы в </w:t>
      </w:r>
      <w:proofErr w:type="spellStart"/>
      <w:r w:rsidRPr="003F1BF4">
        <w:rPr>
          <w:rFonts w:ascii="Times New Roman" w:eastAsia="Times New Roman" w:hAnsi="Times New Roman" w:cs="Times New Roman"/>
          <w:spacing w:val="-4"/>
          <w:sz w:val="28"/>
          <w:szCs w:val="28"/>
          <w:lang w:eastAsia="ru-RU"/>
        </w:rPr>
        <w:t>Псебайском</w:t>
      </w:r>
      <w:proofErr w:type="spellEnd"/>
      <w:r w:rsidRPr="003F1BF4">
        <w:rPr>
          <w:rFonts w:ascii="Times New Roman" w:eastAsia="Times New Roman" w:hAnsi="Times New Roman" w:cs="Times New Roman"/>
          <w:spacing w:val="-4"/>
          <w:sz w:val="28"/>
          <w:szCs w:val="28"/>
          <w:lang w:eastAsia="ru-RU"/>
        </w:rPr>
        <w:t xml:space="preserve"> городском поселении не зарегистрировано, т.к. здесь отсутствуют крупные и </w:t>
      </w:r>
      <w:proofErr w:type="gramStart"/>
      <w:r w:rsidRPr="003F1BF4">
        <w:rPr>
          <w:rFonts w:ascii="Times New Roman" w:eastAsia="Times New Roman" w:hAnsi="Times New Roman" w:cs="Times New Roman"/>
          <w:spacing w:val="-4"/>
          <w:sz w:val="28"/>
          <w:szCs w:val="28"/>
          <w:lang w:eastAsia="ru-RU"/>
        </w:rPr>
        <w:t>средние  предприятия</w:t>
      </w:r>
      <w:proofErr w:type="gramEnd"/>
      <w:r w:rsidRPr="003F1BF4">
        <w:rPr>
          <w:rFonts w:ascii="Times New Roman" w:eastAsia="Times New Roman" w:hAnsi="Times New Roman" w:cs="Times New Roman"/>
          <w:spacing w:val="-4"/>
          <w:sz w:val="28"/>
          <w:szCs w:val="28"/>
          <w:lang w:eastAsia="ru-RU"/>
        </w:rPr>
        <w:t xml:space="preserve">, занимающиеся производством и переработкой сельскохозяйственной продукции. </w:t>
      </w:r>
    </w:p>
    <w:p w:rsidR="003F1BF4" w:rsidRPr="003F1BF4" w:rsidRDefault="003F1BF4" w:rsidP="00090A47">
      <w:pPr>
        <w:spacing w:after="0" w:line="240" w:lineRule="auto"/>
        <w:ind w:firstLine="709"/>
        <w:jc w:val="both"/>
        <w:rPr>
          <w:rFonts w:ascii="Times New Roman" w:eastAsia="Times New Roman" w:hAnsi="Times New Roman" w:cs="Times New Roman"/>
          <w:spacing w:val="-4"/>
          <w:sz w:val="28"/>
          <w:szCs w:val="28"/>
          <w:lang w:eastAsia="ru-RU"/>
        </w:rPr>
      </w:pPr>
      <w:proofErr w:type="spellStart"/>
      <w:r w:rsidRPr="003F1BF4">
        <w:rPr>
          <w:rFonts w:ascii="Times New Roman" w:eastAsia="Times New Roman" w:hAnsi="Times New Roman" w:cs="Times New Roman"/>
          <w:spacing w:val="-4"/>
          <w:sz w:val="28"/>
          <w:szCs w:val="28"/>
          <w:lang w:eastAsia="ru-RU"/>
        </w:rPr>
        <w:t>Псебайское</w:t>
      </w:r>
      <w:proofErr w:type="spellEnd"/>
      <w:r w:rsidRPr="003F1BF4">
        <w:rPr>
          <w:rFonts w:ascii="Times New Roman" w:eastAsia="Times New Roman" w:hAnsi="Times New Roman" w:cs="Times New Roman"/>
          <w:spacing w:val="-4"/>
          <w:sz w:val="28"/>
          <w:szCs w:val="28"/>
          <w:lang w:eastAsia="ru-RU"/>
        </w:rPr>
        <w:t xml:space="preserve"> городское поселение расположено в зоне наиболее благоприятной, по п</w:t>
      </w:r>
      <w:r w:rsidR="00BD3E2F">
        <w:rPr>
          <w:rFonts w:ascii="Times New Roman" w:eastAsia="Times New Roman" w:hAnsi="Times New Roman" w:cs="Times New Roman"/>
          <w:spacing w:val="-4"/>
          <w:sz w:val="28"/>
          <w:szCs w:val="28"/>
          <w:lang w:eastAsia="ru-RU"/>
        </w:rPr>
        <w:t>риродно-климатическим условиям,</w:t>
      </w:r>
      <w:r w:rsidRPr="003F1BF4">
        <w:rPr>
          <w:rFonts w:ascii="Times New Roman" w:eastAsia="Times New Roman" w:hAnsi="Times New Roman" w:cs="Times New Roman"/>
          <w:spacing w:val="-4"/>
          <w:sz w:val="28"/>
          <w:szCs w:val="28"/>
          <w:lang w:eastAsia="ru-RU"/>
        </w:rPr>
        <w:t xml:space="preserve"> для развития животноводства и к</w:t>
      </w:r>
      <w:r w:rsidR="00BD3E2F">
        <w:rPr>
          <w:rFonts w:ascii="Times New Roman" w:eastAsia="Times New Roman" w:hAnsi="Times New Roman" w:cs="Times New Roman"/>
          <w:spacing w:val="-4"/>
          <w:sz w:val="28"/>
          <w:szCs w:val="28"/>
          <w:lang w:eastAsia="ru-RU"/>
        </w:rPr>
        <w:t xml:space="preserve">артофелеводства. В 1990-е годы действующий </w:t>
      </w:r>
      <w:r w:rsidRPr="003F1BF4">
        <w:rPr>
          <w:rFonts w:ascii="Times New Roman" w:eastAsia="Times New Roman" w:hAnsi="Times New Roman" w:cs="Times New Roman"/>
          <w:spacing w:val="-4"/>
          <w:sz w:val="28"/>
          <w:szCs w:val="28"/>
          <w:lang w:eastAsia="ru-RU"/>
        </w:rPr>
        <w:t xml:space="preserve">колхоз им. </w:t>
      </w:r>
      <w:r w:rsidRPr="003F1BF4">
        <w:rPr>
          <w:rFonts w:ascii="Times New Roman" w:eastAsia="Times New Roman" w:hAnsi="Times New Roman" w:cs="Times New Roman"/>
          <w:spacing w:val="-4"/>
          <w:sz w:val="28"/>
          <w:szCs w:val="28"/>
          <w:lang w:eastAsia="ru-RU"/>
        </w:rPr>
        <w:lastRenderedPageBreak/>
        <w:t xml:space="preserve">Куйбышева, на землях </w:t>
      </w:r>
      <w:proofErr w:type="spellStart"/>
      <w:r w:rsidRPr="003F1BF4">
        <w:rPr>
          <w:rFonts w:ascii="Times New Roman" w:eastAsia="Times New Roman" w:hAnsi="Times New Roman" w:cs="Times New Roman"/>
          <w:spacing w:val="-4"/>
          <w:sz w:val="28"/>
          <w:szCs w:val="28"/>
          <w:lang w:eastAsia="ru-RU"/>
        </w:rPr>
        <w:t>Псебайского</w:t>
      </w:r>
      <w:proofErr w:type="spellEnd"/>
      <w:r w:rsidRPr="003F1BF4">
        <w:rPr>
          <w:rFonts w:ascii="Times New Roman" w:eastAsia="Times New Roman" w:hAnsi="Times New Roman" w:cs="Times New Roman"/>
          <w:spacing w:val="-4"/>
          <w:sz w:val="28"/>
          <w:szCs w:val="28"/>
          <w:lang w:eastAsia="ru-RU"/>
        </w:rPr>
        <w:t xml:space="preserve">, </w:t>
      </w:r>
      <w:proofErr w:type="spellStart"/>
      <w:r w:rsidRPr="003F1BF4">
        <w:rPr>
          <w:rFonts w:ascii="Times New Roman" w:eastAsia="Times New Roman" w:hAnsi="Times New Roman" w:cs="Times New Roman"/>
          <w:spacing w:val="-4"/>
          <w:sz w:val="28"/>
          <w:szCs w:val="28"/>
          <w:lang w:eastAsia="ru-RU"/>
        </w:rPr>
        <w:t>Шедокского</w:t>
      </w:r>
      <w:proofErr w:type="spellEnd"/>
      <w:r w:rsidRPr="003F1BF4">
        <w:rPr>
          <w:rFonts w:ascii="Times New Roman" w:eastAsia="Times New Roman" w:hAnsi="Times New Roman" w:cs="Times New Roman"/>
          <w:spacing w:val="-4"/>
          <w:sz w:val="28"/>
          <w:szCs w:val="28"/>
          <w:lang w:eastAsia="ru-RU"/>
        </w:rPr>
        <w:t xml:space="preserve"> и </w:t>
      </w:r>
      <w:proofErr w:type="spellStart"/>
      <w:r w:rsidRPr="003F1BF4">
        <w:rPr>
          <w:rFonts w:ascii="Times New Roman" w:eastAsia="Times New Roman" w:hAnsi="Times New Roman" w:cs="Times New Roman"/>
          <w:spacing w:val="-4"/>
          <w:sz w:val="28"/>
          <w:szCs w:val="28"/>
          <w:lang w:eastAsia="ru-RU"/>
        </w:rPr>
        <w:t>Андрюковского</w:t>
      </w:r>
      <w:proofErr w:type="spellEnd"/>
      <w:r w:rsidRPr="003F1BF4">
        <w:rPr>
          <w:rFonts w:ascii="Times New Roman" w:eastAsia="Times New Roman" w:hAnsi="Times New Roman" w:cs="Times New Roman"/>
          <w:spacing w:val="-4"/>
          <w:sz w:val="28"/>
          <w:szCs w:val="28"/>
          <w:lang w:eastAsia="ru-RU"/>
        </w:rPr>
        <w:t xml:space="preserve"> </w:t>
      </w:r>
      <w:proofErr w:type="gramStart"/>
      <w:r w:rsidRPr="003F1BF4">
        <w:rPr>
          <w:rFonts w:ascii="Times New Roman" w:eastAsia="Times New Roman" w:hAnsi="Times New Roman" w:cs="Times New Roman"/>
          <w:spacing w:val="-4"/>
          <w:sz w:val="28"/>
          <w:szCs w:val="28"/>
          <w:lang w:eastAsia="ru-RU"/>
        </w:rPr>
        <w:t>поселений,  ежегодно</w:t>
      </w:r>
      <w:proofErr w:type="gramEnd"/>
      <w:r w:rsidRPr="003F1BF4">
        <w:rPr>
          <w:rFonts w:ascii="Times New Roman" w:eastAsia="Times New Roman" w:hAnsi="Times New Roman" w:cs="Times New Roman"/>
          <w:spacing w:val="-4"/>
          <w:sz w:val="28"/>
          <w:szCs w:val="28"/>
          <w:lang w:eastAsia="ru-RU"/>
        </w:rPr>
        <w:t xml:space="preserve"> выращивал до 2,5-2,7 тыс. тонн картофеля). Выращивание картофеля является одним из перспективных направлений развития личных подсобных хозяйств при условии организуемого обеспечения хозяйств качественными семенами. В целях решения этого вопроса, начиная с 2008 года, организована работа по обеспечению сортовыми семенами </w:t>
      </w:r>
      <w:proofErr w:type="gramStart"/>
      <w:r w:rsidRPr="003F1BF4">
        <w:rPr>
          <w:rFonts w:ascii="Times New Roman" w:eastAsia="Times New Roman" w:hAnsi="Times New Roman" w:cs="Times New Roman"/>
          <w:spacing w:val="-4"/>
          <w:sz w:val="28"/>
          <w:szCs w:val="28"/>
          <w:lang w:eastAsia="ru-RU"/>
        </w:rPr>
        <w:t>картофеля</w:t>
      </w:r>
      <w:proofErr w:type="gramEnd"/>
      <w:r w:rsidRPr="003F1BF4">
        <w:rPr>
          <w:rFonts w:ascii="Times New Roman" w:eastAsia="Times New Roman" w:hAnsi="Times New Roman" w:cs="Times New Roman"/>
          <w:spacing w:val="-4"/>
          <w:sz w:val="28"/>
          <w:szCs w:val="28"/>
          <w:lang w:eastAsia="ru-RU"/>
        </w:rPr>
        <w:t xml:space="preserve"> выращенного в специализированном хозяйстве района ОАО «АК «</w:t>
      </w:r>
      <w:proofErr w:type="spellStart"/>
      <w:r w:rsidRPr="003F1BF4">
        <w:rPr>
          <w:rFonts w:ascii="Times New Roman" w:eastAsia="Times New Roman" w:hAnsi="Times New Roman" w:cs="Times New Roman"/>
          <w:spacing w:val="-4"/>
          <w:sz w:val="28"/>
          <w:szCs w:val="28"/>
          <w:lang w:eastAsia="ru-RU"/>
        </w:rPr>
        <w:t>Губское</w:t>
      </w:r>
      <w:proofErr w:type="spellEnd"/>
      <w:r w:rsidRPr="003F1BF4">
        <w:rPr>
          <w:rFonts w:ascii="Times New Roman" w:eastAsia="Times New Roman" w:hAnsi="Times New Roman" w:cs="Times New Roman"/>
          <w:spacing w:val="-4"/>
          <w:sz w:val="28"/>
          <w:szCs w:val="28"/>
          <w:lang w:eastAsia="ru-RU"/>
        </w:rPr>
        <w:t xml:space="preserve">». </w:t>
      </w:r>
    </w:p>
    <w:p w:rsidR="003F1BF4" w:rsidRPr="003F1BF4" w:rsidRDefault="003F1BF4" w:rsidP="00090A47">
      <w:pPr>
        <w:spacing w:after="0" w:line="240" w:lineRule="auto"/>
        <w:ind w:firstLine="709"/>
        <w:jc w:val="both"/>
        <w:rPr>
          <w:rFonts w:ascii="Times New Roman" w:eastAsia="Times New Roman" w:hAnsi="Times New Roman" w:cs="Times New Roman"/>
          <w:spacing w:val="-4"/>
          <w:sz w:val="28"/>
          <w:szCs w:val="28"/>
          <w:lang w:eastAsia="ru-RU"/>
        </w:rPr>
      </w:pPr>
      <w:r w:rsidRPr="003F1BF4">
        <w:rPr>
          <w:rFonts w:ascii="Times New Roman" w:eastAsia="Times New Roman" w:hAnsi="Times New Roman" w:cs="Times New Roman"/>
          <w:spacing w:val="-4"/>
          <w:sz w:val="28"/>
          <w:szCs w:val="28"/>
          <w:lang w:eastAsia="ru-RU"/>
        </w:rPr>
        <w:t>Для увеличения производства товарного картофеля и овощей открытого грунта (морковь, свекла) необходимо решить вопрос о создании снабженческо-сбытового кооператива, который сможет решать вопросы организации заготовок сельхозпродукции, формирования оптовых партий сельхозпродукции для дальнейшей реализации и обеспечения личных подворий концентрированными кормами.</w:t>
      </w:r>
    </w:p>
    <w:p w:rsidR="003F1BF4" w:rsidRPr="003F1BF4" w:rsidRDefault="003F1BF4" w:rsidP="00090A47">
      <w:pPr>
        <w:spacing w:after="0" w:line="240" w:lineRule="auto"/>
        <w:ind w:firstLine="709"/>
        <w:jc w:val="both"/>
        <w:rPr>
          <w:rFonts w:ascii="Times New Roman" w:eastAsia="Times New Roman" w:hAnsi="Times New Roman" w:cs="Times New Roman"/>
          <w:spacing w:val="-4"/>
          <w:sz w:val="28"/>
          <w:szCs w:val="28"/>
          <w:lang w:eastAsia="ru-RU"/>
        </w:rPr>
      </w:pPr>
      <w:r w:rsidRPr="003F1BF4">
        <w:rPr>
          <w:rFonts w:ascii="Times New Roman" w:eastAsia="Times New Roman" w:hAnsi="Times New Roman" w:cs="Times New Roman"/>
          <w:spacing w:val="-4"/>
          <w:sz w:val="28"/>
          <w:szCs w:val="28"/>
          <w:lang w:eastAsia="ru-RU"/>
        </w:rPr>
        <w:t xml:space="preserve">Действующих предприятий переработки в поселении нет. Заготовку молока, для действующих в районе молочных заводов, осуществляют частные предприниматели. На территории городского поселения находится законсервированный цех по переработке </w:t>
      </w:r>
      <w:proofErr w:type="spellStart"/>
      <w:r w:rsidRPr="003F1BF4">
        <w:rPr>
          <w:rFonts w:ascii="Times New Roman" w:eastAsia="Times New Roman" w:hAnsi="Times New Roman" w:cs="Times New Roman"/>
          <w:spacing w:val="-4"/>
          <w:sz w:val="28"/>
          <w:szCs w:val="28"/>
          <w:lang w:eastAsia="ru-RU"/>
        </w:rPr>
        <w:t>мясопродукции</w:t>
      </w:r>
      <w:proofErr w:type="spellEnd"/>
      <w:r w:rsidRPr="003F1BF4">
        <w:rPr>
          <w:rFonts w:ascii="Times New Roman" w:eastAsia="Times New Roman" w:hAnsi="Times New Roman" w:cs="Times New Roman"/>
          <w:spacing w:val="-4"/>
          <w:sz w:val="28"/>
          <w:szCs w:val="28"/>
          <w:lang w:eastAsia="ru-RU"/>
        </w:rPr>
        <w:t>. Пр</w:t>
      </w:r>
      <w:r w:rsidR="00661039">
        <w:rPr>
          <w:rFonts w:ascii="Times New Roman" w:eastAsia="Times New Roman" w:hAnsi="Times New Roman" w:cs="Times New Roman"/>
          <w:spacing w:val="-4"/>
          <w:sz w:val="28"/>
          <w:szCs w:val="28"/>
          <w:lang w:eastAsia="ru-RU"/>
        </w:rPr>
        <w:t xml:space="preserve">едположительно, </w:t>
      </w:r>
      <w:proofErr w:type="gramStart"/>
      <w:r w:rsidRPr="003F1BF4">
        <w:rPr>
          <w:rFonts w:ascii="Times New Roman" w:eastAsia="Times New Roman" w:hAnsi="Times New Roman" w:cs="Times New Roman"/>
          <w:spacing w:val="-4"/>
          <w:sz w:val="28"/>
          <w:szCs w:val="28"/>
          <w:lang w:eastAsia="ru-RU"/>
        </w:rPr>
        <w:t>после  реализации</w:t>
      </w:r>
      <w:proofErr w:type="gramEnd"/>
      <w:r w:rsidRPr="003F1BF4">
        <w:rPr>
          <w:rFonts w:ascii="Times New Roman" w:eastAsia="Times New Roman" w:hAnsi="Times New Roman" w:cs="Times New Roman"/>
          <w:spacing w:val="-4"/>
          <w:sz w:val="28"/>
          <w:szCs w:val="28"/>
          <w:lang w:eastAsia="ru-RU"/>
        </w:rPr>
        <w:t xml:space="preserve"> цеха новому владельцу, появится возможность обеспечить организованный забой скота, заготовку и переработку </w:t>
      </w:r>
      <w:proofErr w:type="spellStart"/>
      <w:r w:rsidRPr="003F1BF4">
        <w:rPr>
          <w:rFonts w:ascii="Times New Roman" w:eastAsia="Times New Roman" w:hAnsi="Times New Roman" w:cs="Times New Roman"/>
          <w:spacing w:val="-4"/>
          <w:sz w:val="28"/>
          <w:szCs w:val="28"/>
          <w:lang w:eastAsia="ru-RU"/>
        </w:rPr>
        <w:t>мясопродукции</w:t>
      </w:r>
      <w:proofErr w:type="spellEnd"/>
      <w:r w:rsidRPr="003F1BF4">
        <w:rPr>
          <w:rFonts w:ascii="Times New Roman" w:eastAsia="Times New Roman" w:hAnsi="Times New Roman" w:cs="Times New Roman"/>
          <w:spacing w:val="-4"/>
          <w:sz w:val="28"/>
          <w:szCs w:val="28"/>
          <w:lang w:eastAsia="ru-RU"/>
        </w:rPr>
        <w:t>.</w:t>
      </w:r>
    </w:p>
    <w:p w:rsidR="003F1BF4" w:rsidRPr="005D42E7" w:rsidRDefault="003F1BF4" w:rsidP="00A76882">
      <w:pPr>
        <w:spacing w:after="0" w:line="240" w:lineRule="auto"/>
        <w:ind w:firstLine="709"/>
        <w:jc w:val="both"/>
        <w:rPr>
          <w:rFonts w:ascii="Times New Roman" w:eastAsia="Times New Roman" w:hAnsi="Times New Roman" w:cs="Times New Roman"/>
          <w:spacing w:val="-4"/>
          <w:sz w:val="28"/>
          <w:szCs w:val="28"/>
          <w:lang w:eastAsia="ru-RU"/>
        </w:rPr>
      </w:pPr>
      <w:r w:rsidRPr="005D42E7">
        <w:rPr>
          <w:rFonts w:ascii="Times New Roman" w:eastAsia="Times New Roman" w:hAnsi="Times New Roman" w:cs="Times New Roman"/>
          <w:b/>
          <w:spacing w:val="-4"/>
          <w:sz w:val="28"/>
          <w:szCs w:val="28"/>
          <w:lang w:eastAsia="ru-RU"/>
        </w:rPr>
        <w:t>6. Транспортная отрасль</w:t>
      </w:r>
      <w:r w:rsidRPr="005D42E7">
        <w:rPr>
          <w:rFonts w:ascii="Times New Roman" w:eastAsia="Times New Roman" w:hAnsi="Times New Roman" w:cs="Times New Roman"/>
          <w:spacing w:val="-4"/>
          <w:sz w:val="28"/>
          <w:szCs w:val="28"/>
          <w:lang w:eastAsia="ru-RU"/>
        </w:rPr>
        <w:t xml:space="preserve"> в основном представлена </w:t>
      </w:r>
      <w:r w:rsidR="00A76882" w:rsidRPr="005D42E7">
        <w:rPr>
          <w:rFonts w:ascii="Times New Roman" w:eastAsia="Times New Roman" w:hAnsi="Times New Roman" w:cs="Times New Roman"/>
          <w:spacing w:val="-4"/>
          <w:sz w:val="28"/>
          <w:szCs w:val="28"/>
          <w:lang w:eastAsia="ru-RU"/>
        </w:rPr>
        <w:t>п</w:t>
      </w:r>
      <w:r w:rsidRPr="005D42E7">
        <w:rPr>
          <w:rFonts w:ascii="Times New Roman" w:eastAsia="Times New Roman" w:hAnsi="Times New Roman" w:cs="Times New Roman"/>
          <w:spacing w:val="-4"/>
          <w:sz w:val="28"/>
          <w:szCs w:val="28"/>
          <w:lang w:eastAsia="ru-RU"/>
        </w:rPr>
        <w:t>ассажирски</w:t>
      </w:r>
      <w:r w:rsidR="00A76882" w:rsidRPr="005D42E7">
        <w:rPr>
          <w:rFonts w:ascii="Times New Roman" w:eastAsia="Times New Roman" w:hAnsi="Times New Roman" w:cs="Times New Roman"/>
          <w:spacing w:val="-4"/>
          <w:sz w:val="28"/>
          <w:szCs w:val="28"/>
          <w:lang w:eastAsia="ru-RU"/>
        </w:rPr>
        <w:t>ми</w:t>
      </w:r>
      <w:r w:rsidRPr="005D42E7">
        <w:rPr>
          <w:rFonts w:ascii="Times New Roman" w:eastAsia="Times New Roman" w:hAnsi="Times New Roman" w:cs="Times New Roman"/>
          <w:spacing w:val="-4"/>
          <w:sz w:val="28"/>
          <w:szCs w:val="28"/>
          <w:lang w:eastAsia="ru-RU"/>
        </w:rPr>
        <w:t xml:space="preserve"> перевозк</w:t>
      </w:r>
      <w:r w:rsidR="00A76882" w:rsidRPr="005D42E7">
        <w:rPr>
          <w:rFonts w:ascii="Times New Roman" w:eastAsia="Times New Roman" w:hAnsi="Times New Roman" w:cs="Times New Roman"/>
          <w:spacing w:val="-4"/>
          <w:sz w:val="28"/>
          <w:szCs w:val="28"/>
          <w:lang w:eastAsia="ru-RU"/>
        </w:rPr>
        <w:t>ами</w:t>
      </w:r>
      <w:r w:rsidRPr="005D42E7">
        <w:rPr>
          <w:rFonts w:ascii="Times New Roman" w:eastAsia="Times New Roman" w:hAnsi="Times New Roman" w:cs="Times New Roman"/>
          <w:spacing w:val="-4"/>
          <w:sz w:val="28"/>
          <w:szCs w:val="28"/>
          <w:lang w:eastAsia="ru-RU"/>
        </w:rPr>
        <w:t xml:space="preserve"> на территории поселения представлены </w:t>
      </w:r>
      <w:proofErr w:type="spellStart"/>
      <w:r w:rsidRPr="005D42E7">
        <w:rPr>
          <w:rFonts w:ascii="Times New Roman" w:eastAsia="Times New Roman" w:hAnsi="Times New Roman" w:cs="Times New Roman"/>
          <w:spacing w:val="-4"/>
          <w:sz w:val="28"/>
          <w:szCs w:val="28"/>
          <w:lang w:eastAsia="ru-RU"/>
        </w:rPr>
        <w:t>Псебайским</w:t>
      </w:r>
      <w:proofErr w:type="spellEnd"/>
      <w:r w:rsidRPr="005D42E7">
        <w:rPr>
          <w:rFonts w:ascii="Times New Roman" w:eastAsia="Times New Roman" w:hAnsi="Times New Roman" w:cs="Times New Roman"/>
          <w:spacing w:val="-4"/>
          <w:sz w:val="28"/>
          <w:szCs w:val="28"/>
          <w:lang w:eastAsia="ru-RU"/>
        </w:rPr>
        <w:t xml:space="preserve"> филиалом ГУП КК «</w:t>
      </w:r>
      <w:proofErr w:type="spellStart"/>
      <w:r w:rsidRPr="005D42E7">
        <w:rPr>
          <w:rFonts w:ascii="Times New Roman" w:eastAsia="Times New Roman" w:hAnsi="Times New Roman" w:cs="Times New Roman"/>
          <w:spacing w:val="-4"/>
          <w:sz w:val="28"/>
          <w:szCs w:val="28"/>
          <w:lang w:eastAsia="ru-RU"/>
        </w:rPr>
        <w:t>Мостовское</w:t>
      </w:r>
      <w:proofErr w:type="spellEnd"/>
      <w:r w:rsidRPr="005D42E7">
        <w:rPr>
          <w:rFonts w:ascii="Times New Roman" w:eastAsia="Times New Roman" w:hAnsi="Times New Roman" w:cs="Times New Roman"/>
          <w:spacing w:val="-4"/>
          <w:sz w:val="28"/>
          <w:szCs w:val="28"/>
          <w:lang w:eastAsia="ru-RU"/>
        </w:rPr>
        <w:t xml:space="preserve"> ПАТП», который осуществляет обслуживание 7 </w:t>
      </w:r>
      <w:proofErr w:type="gramStart"/>
      <w:r w:rsidRPr="005D42E7">
        <w:rPr>
          <w:rFonts w:ascii="Times New Roman" w:eastAsia="Times New Roman" w:hAnsi="Times New Roman" w:cs="Times New Roman"/>
          <w:spacing w:val="-4"/>
          <w:sz w:val="28"/>
          <w:szCs w:val="28"/>
          <w:lang w:eastAsia="ru-RU"/>
        </w:rPr>
        <w:t>маршрутов,  из</w:t>
      </w:r>
      <w:proofErr w:type="gramEnd"/>
      <w:r w:rsidRPr="005D42E7">
        <w:rPr>
          <w:rFonts w:ascii="Times New Roman" w:eastAsia="Times New Roman" w:hAnsi="Times New Roman" w:cs="Times New Roman"/>
          <w:spacing w:val="-4"/>
          <w:sz w:val="28"/>
          <w:szCs w:val="28"/>
          <w:lang w:eastAsia="ru-RU"/>
        </w:rPr>
        <w:t xml:space="preserve"> них 2 – внутри поселения, 3 – пригородных, 2 – междугородн</w:t>
      </w:r>
      <w:r w:rsidR="00A76882" w:rsidRPr="005D42E7">
        <w:rPr>
          <w:rFonts w:ascii="Times New Roman" w:eastAsia="Times New Roman" w:hAnsi="Times New Roman" w:cs="Times New Roman"/>
          <w:spacing w:val="-4"/>
          <w:sz w:val="28"/>
          <w:szCs w:val="28"/>
          <w:lang w:eastAsia="ru-RU"/>
        </w:rPr>
        <w:t>их. Один из</w:t>
      </w:r>
      <w:r w:rsidRPr="005D42E7">
        <w:rPr>
          <w:rFonts w:ascii="Times New Roman" w:eastAsia="Times New Roman" w:hAnsi="Times New Roman" w:cs="Times New Roman"/>
          <w:spacing w:val="-4"/>
          <w:sz w:val="28"/>
          <w:szCs w:val="28"/>
          <w:lang w:eastAsia="ru-RU"/>
        </w:rPr>
        <w:t xml:space="preserve"> маршрутов внутри поселения обслуживается </w:t>
      </w:r>
      <w:proofErr w:type="gramStart"/>
      <w:r w:rsidRPr="005D42E7">
        <w:rPr>
          <w:rFonts w:ascii="Times New Roman" w:eastAsia="Times New Roman" w:hAnsi="Times New Roman" w:cs="Times New Roman"/>
          <w:spacing w:val="-4"/>
          <w:sz w:val="28"/>
          <w:szCs w:val="28"/>
          <w:lang w:eastAsia="ru-RU"/>
        </w:rPr>
        <w:t>автотранспортом  ООО</w:t>
      </w:r>
      <w:proofErr w:type="gramEnd"/>
      <w:r w:rsidRPr="005D42E7">
        <w:rPr>
          <w:rFonts w:ascii="Times New Roman" w:eastAsia="Times New Roman" w:hAnsi="Times New Roman" w:cs="Times New Roman"/>
          <w:spacing w:val="-4"/>
          <w:sz w:val="28"/>
          <w:szCs w:val="28"/>
          <w:lang w:eastAsia="ru-RU"/>
        </w:rPr>
        <w:t xml:space="preserve"> «Автолайн»</w:t>
      </w:r>
    </w:p>
    <w:p w:rsidR="003F1BF4" w:rsidRPr="005D42E7" w:rsidRDefault="003F1BF4" w:rsidP="00090A47">
      <w:pPr>
        <w:spacing w:after="0" w:line="240" w:lineRule="auto"/>
        <w:ind w:firstLine="709"/>
        <w:jc w:val="both"/>
        <w:rPr>
          <w:rFonts w:ascii="Times New Roman" w:eastAsia="Times New Roman" w:hAnsi="Times New Roman" w:cs="Times New Roman"/>
          <w:spacing w:val="-4"/>
          <w:sz w:val="28"/>
          <w:szCs w:val="28"/>
          <w:lang w:eastAsia="ru-RU"/>
        </w:rPr>
      </w:pPr>
      <w:r w:rsidRPr="005D42E7">
        <w:rPr>
          <w:rFonts w:ascii="Times New Roman" w:eastAsia="Times New Roman" w:hAnsi="Times New Roman" w:cs="Times New Roman"/>
          <w:b/>
          <w:spacing w:val="-4"/>
          <w:sz w:val="28"/>
          <w:szCs w:val="28"/>
          <w:lang w:eastAsia="ru-RU"/>
        </w:rPr>
        <w:t>7. Торговля</w:t>
      </w:r>
      <w:r w:rsidRPr="005D42E7">
        <w:rPr>
          <w:rFonts w:ascii="Times New Roman" w:eastAsia="Times New Roman" w:hAnsi="Times New Roman" w:cs="Times New Roman"/>
          <w:spacing w:val="-4"/>
          <w:sz w:val="28"/>
          <w:szCs w:val="28"/>
          <w:lang w:eastAsia="ru-RU"/>
        </w:rPr>
        <w:t xml:space="preserve">. Оптовая торговля представлена </w:t>
      </w:r>
      <w:r w:rsidR="005D42E7" w:rsidRPr="005D42E7">
        <w:rPr>
          <w:rFonts w:ascii="Times New Roman" w:eastAsia="Times New Roman" w:hAnsi="Times New Roman" w:cs="Times New Roman"/>
          <w:spacing w:val="-4"/>
          <w:sz w:val="28"/>
          <w:szCs w:val="28"/>
          <w:lang w:eastAsia="ru-RU"/>
        </w:rPr>
        <w:t>магазин</w:t>
      </w:r>
      <w:r w:rsidR="00661039">
        <w:rPr>
          <w:rFonts w:ascii="Times New Roman" w:eastAsia="Times New Roman" w:hAnsi="Times New Roman" w:cs="Times New Roman"/>
          <w:spacing w:val="-4"/>
          <w:sz w:val="28"/>
          <w:szCs w:val="28"/>
          <w:lang w:eastAsia="ru-RU"/>
        </w:rPr>
        <w:t>ами оптовой торговли «Светофор»</w:t>
      </w:r>
      <w:r w:rsidR="005D42E7" w:rsidRPr="005D42E7">
        <w:rPr>
          <w:rFonts w:ascii="Times New Roman" w:eastAsia="Times New Roman" w:hAnsi="Times New Roman" w:cs="Times New Roman"/>
          <w:spacing w:val="-4"/>
          <w:sz w:val="28"/>
          <w:szCs w:val="28"/>
          <w:lang w:eastAsia="ru-RU"/>
        </w:rPr>
        <w:t xml:space="preserve"> и «</w:t>
      </w:r>
      <w:proofErr w:type="spellStart"/>
      <w:r w:rsidR="005D42E7" w:rsidRPr="005D42E7">
        <w:rPr>
          <w:rFonts w:ascii="Times New Roman" w:eastAsia="Times New Roman" w:hAnsi="Times New Roman" w:cs="Times New Roman"/>
          <w:spacing w:val="-4"/>
          <w:sz w:val="28"/>
          <w:szCs w:val="28"/>
          <w:lang w:eastAsia="ru-RU"/>
        </w:rPr>
        <w:t>Доброцен</w:t>
      </w:r>
      <w:proofErr w:type="spellEnd"/>
      <w:r w:rsidR="005D42E7" w:rsidRPr="005D42E7">
        <w:rPr>
          <w:rFonts w:ascii="Times New Roman" w:eastAsia="Times New Roman" w:hAnsi="Times New Roman" w:cs="Times New Roman"/>
          <w:spacing w:val="-4"/>
          <w:sz w:val="28"/>
          <w:szCs w:val="28"/>
          <w:lang w:eastAsia="ru-RU"/>
        </w:rPr>
        <w:t>».</w:t>
      </w:r>
    </w:p>
    <w:p w:rsidR="003F1BF4" w:rsidRPr="00DF0834" w:rsidRDefault="003F1BF4" w:rsidP="00090A47">
      <w:pPr>
        <w:spacing w:after="0" w:line="240" w:lineRule="auto"/>
        <w:ind w:firstLine="709"/>
        <w:jc w:val="both"/>
        <w:rPr>
          <w:rFonts w:ascii="Times New Roman" w:eastAsia="Times New Roman" w:hAnsi="Times New Roman" w:cs="Times New Roman"/>
          <w:spacing w:val="-4"/>
          <w:sz w:val="28"/>
          <w:szCs w:val="28"/>
          <w:lang w:eastAsia="ru-RU"/>
        </w:rPr>
      </w:pPr>
      <w:r w:rsidRPr="00DF0834">
        <w:rPr>
          <w:rFonts w:ascii="Times New Roman" w:eastAsia="Times New Roman" w:hAnsi="Times New Roman" w:cs="Times New Roman"/>
          <w:b/>
          <w:spacing w:val="-4"/>
          <w:sz w:val="28"/>
          <w:szCs w:val="28"/>
          <w:lang w:eastAsia="ru-RU"/>
        </w:rPr>
        <w:t>8. Малый бизнес</w:t>
      </w:r>
      <w:r w:rsidR="00DF0834" w:rsidRPr="00DF0834">
        <w:rPr>
          <w:rFonts w:ascii="Times New Roman" w:eastAsia="Times New Roman" w:hAnsi="Times New Roman" w:cs="Times New Roman"/>
          <w:spacing w:val="-4"/>
          <w:sz w:val="28"/>
          <w:szCs w:val="28"/>
          <w:lang w:eastAsia="ru-RU"/>
        </w:rPr>
        <w:t xml:space="preserve"> на территории </w:t>
      </w:r>
      <w:proofErr w:type="spellStart"/>
      <w:r w:rsidRPr="00DF0834">
        <w:rPr>
          <w:rFonts w:ascii="Times New Roman" w:eastAsia="Times New Roman" w:hAnsi="Times New Roman" w:cs="Times New Roman"/>
          <w:spacing w:val="-4"/>
          <w:sz w:val="28"/>
          <w:szCs w:val="28"/>
          <w:lang w:eastAsia="ru-RU"/>
        </w:rPr>
        <w:t>Псебайского</w:t>
      </w:r>
      <w:proofErr w:type="spellEnd"/>
      <w:r w:rsidRPr="00DF0834">
        <w:rPr>
          <w:rFonts w:ascii="Times New Roman" w:eastAsia="Times New Roman" w:hAnsi="Times New Roman" w:cs="Times New Roman"/>
          <w:spacing w:val="-4"/>
          <w:sz w:val="28"/>
          <w:szCs w:val="28"/>
          <w:lang w:eastAsia="ru-RU"/>
        </w:rPr>
        <w:t xml:space="preserve"> городского поселения представлен несколькими малыми предприятиями, 268 предпринимателями, из них 2</w:t>
      </w:r>
      <w:r w:rsidR="00DF0834" w:rsidRPr="00DF0834">
        <w:rPr>
          <w:rFonts w:ascii="Times New Roman" w:eastAsia="Times New Roman" w:hAnsi="Times New Roman" w:cs="Times New Roman"/>
          <w:spacing w:val="-4"/>
          <w:sz w:val="28"/>
          <w:szCs w:val="28"/>
          <w:lang w:eastAsia="ru-RU"/>
        </w:rPr>
        <w:t>7</w:t>
      </w:r>
      <w:r w:rsidRPr="00DF0834">
        <w:rPr>
          <w:rFonts w:ascii="Times New Roman" w:eastAsia="Times New Roman" w:hAnsi="Times New Roman" w:cs="Times New Roman"/>
          <w:spacing w:val="-4"/>
          <w:sz w:val="28"/>
          <w:szCs w:val="28"/>
          <w:lang w:eastAsia="ru-RU"/>
        </w:rPr>
        <w:t xml:space="preserve"> занимаются деревообработкой, в сфере розничной торговли занято 92, общественног</w:t>
      </w:r>
      <w:r w:rsidR="00DF0834" w:rsidRPr="00DF0834">
        <w:rPr>
          <w:rFonts w:ascii="Times New Roman" w:eastAsia="Times New Roman" w:hAnsi="Times New Roman" w:cs="Times New Roman"/>
          <w:spacing w:val="-4"/>
          <w:sz w:val="28"/>
          <w:szCs w:val="28"/>
          <w:lang w:eastAsia="ru-RU"/>
        </w:rPr>
        <w:t xml:space="preserve">о питания — 4 (кафе «Рандеву», «Соната», </w:t>
      </w:r>
      <w:r w:rsidRPr="00DF0834">
        <w:rPr>
          <w:rFonts w:ascii="Times New Roman" w:eastAsia="Times New Roman" w:hAnsi="Times New Roman" w:cs="Times New Roman"/>
          <w:spacing w:val="-4"/>
          <w:sz w:val="28"/>
          <w:szCs w:val="28"/>
          <w:lang w:eastAsia="ru-RU"/>
        </w:rPr>
        <w:t>«</w:t>
      </w:r>
      <w:r w:rsidR="00DF0834" w:rsidRPr="00DF0834">
        <w:rPr>
          <w:rFonts w:ascii="Times New Roman" w:eastAsia="Times New Roman" w:hAnsi="Times New Roman" w:cs="Times New Roman"/>
          <w:spacing w:val="-4"/>
          <w:sz w:val="28"/>
          <w:szCs w:val="28"/>
          <w:lang w:eastAsia="ru-RU"/>
        </w:rPr>
        <w:t xml:space="preserve">Гнутый Лом», </w:t>
      </w:r>
      <w:r w:rsidRPr="00DF0834">
        <w:rPr>
          <w:rFonts w:ascii="Times New Roman" w:eastAsia="Times New Roman" w:hAnsi="Times New Roman" w:cs="Times New Roman"/>
          <w:spacing w:val="-4"/>
          <w:sz w:val="28"/>
          <w:szCs w:val="28"/>
          <w:lang w:eastAsia="ru-RU"/>
        </w:rPr>
        <w:t>кафе-бар «Уют»). Функциониру</w:t>
      </w:r>
      <w:r w:rsidR="00DF0834" w:rsidRPr="00DF0834">
        <w:rPr>
          <w:rFonts w:ascii="Times New Roman" w:eastAsia="Times New Roman" w:hAnsi="Times New Roman" w:cs="Times New Roman"/>
          <w:spacing w:val="-4"/>
          <w:sz w:val="28"/>
          <w:szCs w:val="28"/>
          <w:lang w:eastAsia="ru-RU"/>
        </w:rPr>
        <w:t xml:space="preserve">ют </w:t>
      </w:r>
      <w:r w:rsidRPr="00DF0834">
        <w:rPr>
          <w:rFonts w:ascii="Times New Roman" w:eastAsia="Times New Roman" w:hAnsi="Times New Roman" w:cs="Times New Roman"/>
          <w:spacing w:val="-4"/>
          <w:sz w:val="28"/>
          <w:szCs w:val="28"/>
          <w:lang w:eastAsia="ru-RU"/>
        </w:rPr>
        <w:t xml:space="preserve">4 парикмахерских, 1 цех по пошиву обуви, </w:t>
      </w:r>
      <w:r w:rsidR="00DF0834" w:rsidRPr="00DF0834">
        <w:rPr>
          <w:rFonts w:ascii="Times New Roman" w:eastAsia="Times New Roman" w:hAnsi="Times New Roman" w:cs="Times New Roman"/>
          <w:spacing w:val="-4"/>
          <w:sz w:val="28"/>
          <w:szCs w:val="28"/>
          <w:lang w:eastAsia="ru-RU"/>
        </w:rPr>
        <w:t>4</w:t>
      </w:r>
      <w:r w:rsidRPr="00DF0834">
        <w:rPr>
          <w:rFonts w:ascii="Times New Roman" w:eastAsia="Times New Roman" w:hAnsi="Times New Roman" w:cs="Times New Roman"/>
          <w:spacing w:val="-4"/>
          <w:sz w:val="28"/>
          <w:szCs w:val="28"/>
          <w:lang w:eastAsia="ru-RU"/>
        </w:rPr>
        <w:t xml:space="preserve"> </w:t>
      </w:r>
      <w:r w:rsidR="00DF0834" w:rsidRPr="00DF0834">
        <w:rPr>
          <w:rFonts w:ascii="Times New Roman" w:eastAsia="Times New Roman" w:hAnsi="Times New Roman" w:cs="Times New Roman"/>
          <w:spacing w:val="-4"/>
          <w:sz w:val="28"/>
          <w:szCs w:val="28"/>
          <w:lang w:eastAsia="ru-RU"/>
        </w:rPr>
        <w:t>швейных фабрики</w:t>
      </w:r>
      <w:r w:rsidRPr="00DF0834">
        <w:rPr>
          <w:rFonts w:ascii="Times New Roman" w:eastAsia="Times New Roman" w:hAnsi="Times New Roman" w:cs="Times New Roman"/>
          <w:spacing w:val="-4"/>
          <w:sz w:val="28"/>
          <w:szCs w:val="28"/>
          <w:lang w:eastAsia="ru-RU"/>
        </w:rPr>
        <w:t xml:space="preserve">, </w:t>
      </w:r>
      <w:r w:rsidR="00DF0834" w:rsidRPr="00DF0834">
        <w:rPr>
          <w:rFonts w:ascii="Times New Roman" w:eastAsia="Times New Roman" w:hAnsi="Times New Roman" w:cs="Times New Roman"/>
          <w:spacing w:val="-4"/>
          <w:sz w:val="28"/>
          <w:szCs w:val="28"/>
          <w:lang w:eastAsia="ru-RU"/>
        </w:rPr>
        <w:t>5</w:t>
      </w:r>
      <w:r w:rsidRPr="00DF0834">
        <w:rPr>
          <w:rFonts w:ascii="Times New Roman" w:eastAsia="Times New Roman" w:hAnsi="Times New Roman" w:cs="Times New Roman"/>
          <w:spacing w:val="-4"/>
          <w:sz w:val="28"/>
          <w:szCs w:val="28"/>
          <w:lang w:eastAsia="ru-RU"/>
        </w:rPr>
        <w:t xml:space="preserve"> </w:t>
      </w:r>
      <w:r w:rsidR="00DF0834" w:rsidRPr="00DF0834">
        <w:rPr>
          <w:rFonts w:ascii="Times New Roman" w:eastAsia="Times New Roman" w:hAnsi="Times New Roman" w:cs="Times New Roman"/>
          <w:spacing w:val="-4"/>
          <w:sz w:val="28"/>
          <w:szCs w:val="28"/>
          <w:lang w:eastAsia="ru-RU"/>
        </w:rPr>
        <w:t>станций технического обслуживания</w:t>
      </w:r>
      <w:r w:rsidRPr="00DF0834">
        <w:rPr>
          <w:rFonts w:ascii="Times New Roman" w:eastAsia="Times New Roman" w:hAnsi="Times New Roman" w:cs="Times New Roman"/>
          <w:spacing w:val="-4"/>
          <w:sz w:val="28"/>
          <w:szCs w:val="28"/>
          <w:lang w:eastAsia="ru-RU"/>
        </w:rPr>
        <w:t xml:space="preserve">, </w:t>
      </w:r>
      <w:r w:rsidR="00DF0834" w:rsidRPr="00DF0834">
        <w:rPr>
          <w:rFonts w:ascii="Times New Roman" w:eastAsia="Times New Roman" w:hAnsi="Times New Roman" w:cs="Times New Roman"/>
          <w:spacing w:val="-4"/>
          <w:sz w:val="28"/>
          <w:szCs w:val="28"/>
          <w:lang w:eastAsia="ru-RU"/>
        </w:rPr>
        <w:t>4</w:t>
      </w:r>
      <w:r w:rsidRPr="00DF0834">
        <w:rPr>
          <w:rFonts w:ascii="Times New Roman" w:eastAsia="Times New Roman" w:hAnsi="Times New Roman" w:cs="Times New Roman"/>
          <w:spacing w:val="-4"/>
          <w:sz w:val="28"/>
          <w:szCs w:val="28"/>
          <w:lang w:eastAsia="ru-RU"/>
        </w:rPr>
        <w:t xml:space="preserve"> автомойк</w:t>
      </w:r>
      <w:r w:rsidR="00DF0834" w:rsidRPr="00DF0834">
        <w:rPr>
          <w:rFonts w:ascii="Times New Roman" w:eastAsia="Times New Roman" w:hAnsi="Times New Roman" w:cs="Times New Roman"/>
          <w:spacing w:val="-4"/>
          <w:sz w:val="28"/>
          <w:szCs w:val="28"/>
          <w:lang w:eastAsia="ru-RU"/>
        </w:rPr>
        <w:t>и</w:t>
      </w:r>
      <w:r w:rsidRPr="00DF0834">
        <w:rPr>
          <w:rFonts w:ascii="Times New Roman" w:eastAsia="Times New Roman" w:hAnsi="Times New Roman" w:cs="Times New Roman"/>
          <w:spacing w:val="-4"/>
          <w:sz w:val="28"/>
          <w:szCs w:val="28"/>
          <w:lang w:eastAsia="ru-RU"/>
        </w:rPr>
        <w:t xml:space="preserve">, 1 массажный кабинет. </w:t>
      </w:r>
    </w:p>
    <w:p w:rsidR="003F1BF4" w:rsidRPr="003F1BF4" w:rsidRDefault="003F1BF4" w:rsidP="00090A47">
      <w:pPr>
        <w:spacing w:after="0" w:line="240" w:lineRule="auto"/>
        <w:ind w:firstLine="708"/>
        <w:jc w:val="both"/>
        <w:rPr>
          <w:rFonts w:ascii="Times New Roman" w:eastAsia="Times New Roman" w:hAnsi="Times New Roman" w:cs="Times New Roman"/>
          <w:spacing w:val="-4"/>
          <w:sz w:val="28"/>
          <w:szCs w:val="28"/>
          <w:lang w:eastAsia="ru-RU"/>
        </w:rPr>
      </w:pPr>
      <w:r w:rsidRPr="003F1BF4">
        <w:rPr>
          <w:rFonts w:ascii="Times New Roman" w:eastAsia="Times New Roman" w:hAnsi="Times New Roman" w:cs="Times New Roman"/>
          <w:b/>
          <w:spacing w:val="-4"/>
          <w:sz w:val="28"/>
          <w:szCs w:val="28"/>
          <w:lang w:eastAsia="ru-RU"/>
        </w:rPr>
        <w:t>9. Малоразвитые отрасли и отрасли, теряющие свои позиции в экономике поселения</w:t>
      </w:r>
      <w:r w:rsidRPr="003F1BF4">
        <w:rPr>
          <w:rFonts w:ascii="Times New Roman" w:eastAsia="Times New Roman" w:hAnsi="Times New Roman" w:cs="Times New Roman"/>
          <w:spacing w:val="-4"/>
          <w:sz w:val="28"/>
          <w:szCs w:val="28"/>
          <w:lang w:eastAsia="ru-RU"/>
        </w:rPr>
        <w:t xml:space="preserve">. Ранее на территории </w:t>
      </w:r>
      <w:proofErr w:type="spellStart"/>
      <w:r w:rsidRPr="003F1BF4">
        <w:rPr>
          <w:rFonts w:ascii="Times New Roman" w:eastAsia="Times New Roman" w:hAnsi="Times New Roman" w:cs="Times New Roman"/>
          <w:spacing w:val="-4"/>
          <w:sz w:val="28"/>
          <w:szCs w:val="28"/>
          <w:lang w:eastAsia="ru-RU"/>
        </w:rPr>
        <w:t>пгт</w:t>
      </w:r>
      <w:proofErr w:type="spellEnd"/>
      <w:r w:rsidRPr="003F1BF4">
        <w:rPr>
          <w:rFonts w:ascii="Times New Roman" w:eastAsia="Times New Roman" w:hAnsi="Times New Roman" w:cs="Times New Roman"/>
          <w:spacing w:val="-4"/>
          <w:sz w:val="28"/>
          <w:szCs w:val="28"/>
          <w:lang w:eastAsia="ru-RU"/>
        </w:rPr>
        <w:t xml:space="preserve">. Псебай осуществляли свою деятельность </w:t>
      </w:r>
      <w:r w:rsidR="002940B0">
        <w:rPr>
          <w:rFonts w:ascii="Times New Roman" w:eastAsia="Times New Roman" w:hAnsi="Times New Roman" w:cs="Times New Roman"/>
          <w:spacing w:val="-4"/>
          <w:sz w:val="28"/>
          <w:szCs w:val="28"/>
          <w:lang w:eastAsia="ru-RU"/>
        </w:rPr>
        <w:t>к</w:t>
      </w:r>
      <w:r w:rsidRPr="003F1BF4">
        <w:rPr>
          <w:rFonts w:ascii="Times New Roman" w:eastAsia="Times New Roman" w:hAnsi="Times New Roman" w:cs="Times New Roman"/>
          <w:spacing w:val="-4"/>
          <w:sz w:val="28"/>
          <w:szCs w:val="28"/>
          <w:lang w:eastAsia="ru-RU"/>
        </w:rPr>
        <w:t xml:space="preserve">омбинат бытового обслуживания населения, крупные лесные хозяйства, предприятия </w:t>
      </w:r>
      <w:proofErr w:type="gramStart"/>
      <w:r w:rsidRPr="003F1BF4">
        <w:rPr>
          <w:rFonts w:ascii="Times New Roman" w:eastAsia="Times New Roman" w:hAnsi="Times New Roman" w:cs="Times New Roman"/>
          <w:spacing w:val="-4"/>
          <w:sz w:val="28"/>
          <w:szCs w:val="28"/>
          <w:lang w:eastAsia="ru-RU"/>
        </w:rPr>
        <w:t>деревообработки,  широко</w:t>
      </w:r>
      <w:proofErr w:type="gramEnd"/>
      <w:r w:rsidRPr="003F1BF4">
        <w:rPr>
          <w:rFonts w:ascii="Times New Roman" w:eastAsia="Times New Roman" w:hAnsi="Times New Roman" w:cs="Times New Roman"/>
          <w:spacing w:val="-4"/>
          <w:sz w:val="28"/>
          <w:szCs w:val="28"/>
          <w:lang w:eastAsia="ru-RU"/>
        </w:rPr>
        <w:t xml:space="preserve"> развитая сеть общественного питания, предпри</w:t>
      </w:r>
      <w:r w:rsidR="002940B0">
        <w:rPr>
          <w:rFonts w:ascii="Times New Roman" w:eastAsia="Times New Roman" w:hAnsi="Times New Roman" w:cs="Times New Roman"/>
          <w:spacing w:val="-4"/>
          <w:sz w:val="28"/>
          <w:szCs w:val="28"/>
          <w:lang w:eastAsia="ru-RU"/>
        </w:rPr>
        <w:t>ятия строительных материалов (к</w:t>
      </w:r>
      <w:r w:rsidRPr="003F1BF4">
        <w:rPr>
          <w:rFonts w:ascii="Times New Roman" w:eastAsia="Times New Roman" w:hAnsi="Times New Roman" w:cs="Times New Roman"/>
          <w:spacing w:val="-4"/>
          <w:sz w:val="28"/>
          <w:szCs w:val="28"/>
          <w:lang w:eastAsia="ru-RU"/>
        </w:rPr>
        <w:t xml:space="preserve">омбинат стройматериалов, </w:t>
      </w:r>
      <w:proofErr w:type="spellStart"/>
      <w:r w:rsidRPr="003F1BF4">
        <w:rPr>
          <w:rFonts w:ascii="Times New Roman" w:eastAsia="Times New Roman" w:hAnsi="Times New Roman" w:cs="Times New Roman"/>
          <w:spacing w:val="-4"/>
          <w:sz w:val="28"/>
          <w:szCs w:val="28"/>
          <w:lang w:eastAsia="ru-RU"/>
        </w:rPr>
        <w:t>Шедокский</w:t>
      </w:r>
      <w:proofErr w:type="spellEnd"/>
      <w:r w:rsidRPr="003F1BF4">
        <w:rPr>
          <w:rFonts w:ascii="Times New Roman" w:eastAsia="Times New Roman" w:hAnsi="Times New Roman" w:cs="Times New Roman"/>
          <w:spacing w:val="-4"/>
          <w:sz w:val="28"/>
          <w:szCs w:val="28"/>
          <w:lang w:eastAsia="ru-RU"/>
        </w:rPr>
        <w:t xml:space="preserve"> гипсовый комбинат).</w:t>
      </w:r>
    </w:p>
    <w:p w:rsidR="003F1BF4" w:rsidRPr="003F1BF4" w:rsidRDefault="003F1BF4" w:rsidP="00090A47">
      <w:pPr>
        <w:spacing w:after="0" w:line="240" w:lineRule="auto"/>
        <w:ind w:firstLine="709"/>
        <w:jc w:val="both"/>
        <w:rPr>
          <w:rFonts w:ascii="Times New Roman" w:eastAsia="Times New Roman" w:hAnsi="Times New Roman" w:cs="Times New Roman"/>
          <w:spacing w:val="-4"/>
          <w:sz w:val="28"/>
          <w:szCs w:val="28"/>
          <w:lang w:eastAsia="ru-RU"/>
        </w:rPr>
      </w:pPr>
      <w:r w:rsidRPr="003F1BF4">
        <w:rPr>
          <w:rFonts w:ascii="Times New Roman" w:eastAsia="Times New Roman" w:hAnsi="Times New Roman" w:cs="Times New Roman"/>
          <w:spacing w:val="-4"/>
          <w:sz w:val="28"/>
          <w:szCs w:val="28"/>
          <w:lang w:eastAsia="ru-RU"/>
        </w:rPr>
        <w:t xml:space="preserve">В настоящее время деревообработка представлена мелкими производствами (цехами) частных предпринимателей, в основном специализирующимися на производстве поддонов для </w:t>
      </w:r>
      <w:r w:rsidRPr="003F1BF4">
        <w:rPr>
          <w:rFonts w:ascii="Times New Roman" w:eastAsia="Times New Roman" w:hAnsi="Times New Roman" w:cs="Times New Roman"/>
          <w:sz w:val="28"/>
          <w:szCs w:val="28"/>
          <w:lang w:eastAsia="ru-RU"/>
        </w:rPr>
        <w:t>ООО "</w:t>
      </w:r>
      <w:proofErr w:type="spellStart"/>
      <w:r w:rsidRPr="003F1BF4">
        <w:rPr>
          <w:rFonts w:ascii="Times New Roman" w:eastAsia="Times New Roman" w:hAnsi="Times New Roman" w:cs="Times New Roman"/>
          <w:sz w:val="28"/>
          <w:szCs w:val="28"/>
          <w:lang w:eastAsia="ru-RU"/>
        </w:rPr>
        <w:t>Кнауф</w:t>
      </w:r>
      <w:proofErr w:type="spellEnd"/>
      <w:r w:rsidRPr="003F1BF4">
        <w:rPr>
          <w:rFonts w:ascii="Times New Roman" w:eastAsia="Times New Roman" w:hAnsi="Times New Roman" w:cs="Times New Roman"/>
          <w:sz w:val="28"/>
          <w:szCs w:val="28"/>
          <w:lang w:eastAsia="ru-RU"/>
        </w:rPr>
        <w:t xml:space="preserve"> Гипс Кубань"</w:t>
      </w:r>
      <w:r w:rsidRPr="003F1BF4">
        <w:rPr>
          <w:rFonts w:ascii="Times New Roman" w:eastAsia="Times New Roman" w:hAnsi="Times New Roman" w:cs="Times New Roman"/>
          <w:spacing w:val="-4"/>
          <w:sz w:val="28"/>
          <w:szCs w:val="28"/>
          <w:lang w:eastAsia="ru-RU"/>
        </w:rPr>
        <w:t xml:space="preserve"> и мебельных щитов. Производством корпусной мебели занят только один из предпринимателей. Мягкая мебель не производится. Недостаточно </w:t>
      </w:r>
      <w:r w:rsidRPr="003F1BF4">
        <w:rPr>
          <w:rFonts w:ascii="Times New Roman" w:eastAsia="Times New Roman" w:hAnsi="Times New Roman" w:cs="Times New Roman"/>
          <w:spacing w:val="-4"/>
          <w:sz w:val="28"/>
          <w:szCs w:val="28"/>
          <w:lang w:eastAsia="ru-RU"/>
        </w:rPr>
        <w:lastRenderedPageBreak/>
        <w:t>развита сфера бытового обслуживания населения.  Отсутствует такой вид услуг как ремонт бытовой техники, химчистки, прачечной и др.</w:t>
      </w:r>
    </w:p>
    <w:p w:rsidR="003F1BF4" w:rsidRDefault="003F1BF4" w:rsidP="00090A47">
      <w:pPr>
        <w:spacing w:after="0" w:line="240" w:lineRule="auto"/>
        <w:ind w:firstLine="709"/>
        <w:jc w:val="both"/>
        <w:rPr>
          <w:rFonts w:ascii="Times New Roman" w:eastAsia="Calibri" w:hAnsi="Times New Roman" w:cs="Times New Roman"/>
          <w:b/>
          <w:sz w:val="28"/>
          <w:szCs w:val="28"/>
        </w:rPr>
      </w:pPr>
      <w:r w:rsidRPr="003F1BF4">
        <w:rPr>
          <w:rFonts w:ascii="Times New Roman" w:eastAsia="Times New Roman" w:hAnsi="Times New Roman" w:cs="Times New Roman"/>
          <w:spacing w:val="-4"/>
          <w:sz w:val="28"/>
          <w:szCs w:val="28"/>
          <w:lang w:eastAsia="ru-RU"/>
        </w:rPr>
        <w:t xml:space="preserve">Существенно изменилась ситуация в сфере деятельности туристического назначения. Ранее ЛДЦ «Березки» и туристическая база «Восход» являлись одними из известнейших и посещаемых. Количество отдыхающих в сезон достигало 600 чел. </w:t>
      </w:r>
      <w:r w:rsidRPr="002B3A44">
        <w:rPr>
          <w:rFonts w:ascii="Times New Roman" w:eastAsia="Times New Roman" w:hAnsi="Times New Roman" w:cs="Times New Roman"/>
          <w:spacing w:val="-4"/>
          <w:sz w:val="28"/>
          <w:szCs w:val="28"/>
          <w:lang w:eastAsia="ru-RU"/>
        </w:rPr>
        <w:t>В настоящее врем</w:t>
      </w:r>
      <w:r w:rsidR="002940B0">
        <w:rPr>
          <w:rFonts w:ascii="Times New Roman" w:eastAsia="Times New Roman" w:hAnsi="Times New Roman" w:cs="Times New Roman"/>
          <w:spacing w:val="-4"/>
          <w:sz w:val="28"/>
          <w:szCs w:val="28"/>
          <w:lang w:eastAsia="ru-RU"/>
        </w:rPr>
        <w:t xml:space="preserve">я для развития данных объектов </w:t>
      </w:r>
      <w:r w:rsidRPr="002B3A44">
        <w:rPr>
          <w:rFonts w:ascii="Times New Roman" w:eastAsia="Times New Roman" w:hAnsi="Times New Roman" w:cs="Times New Roman"/>
          <w:spacing w:val="-4"/>
          <w:sz w:val="28"/>
          <w:szCs w:val="28"/>
          <w:lang w:eastAsia="ru-RU"/>
        </w:rPr>
        <w:t>требуются инвестиционные вложения.</w:t>
      </w:r>
    </w:p>
    <w:p w:rsidR="00236984" w:rsidRDefault="00B81CCB" w:rsidP="00090A47">
      <w:pPr>
        <w:spacing w:after="0" w:line="240" w:lineRule="auto"/>
        <w:ind w:firstLine="709"/>
        <w:jc w:val="both"/>
        <w:rPr>
          <w:rFonts w:ascii="Times New Roman" w:eastAsia="Calibri" w:hAnsi="Times New Roman" w:cs="Times New Roman"/>
          <w:b/>
          <w:sz w:val="28"/>
          <w:szCs w:val="28"/>
        </w:rPr>
      </w:pPr>
      <w:r w:rsidRPr="005B416A">
        <w:rPr>
          <w:rFonts w:ascii="Times New Roman" w:eastAsia="Calibri" w:hAnsi="Times New Roman" w:cs="Times New Roman"/>
          <w:b/>
          <w:sz w:val="28"/>
          <w:szCs w:val="28"/>
        </w:rPr>
        <w:t xml:space="preserve">Прогноз социально-экономического развития. </w:t>
      </w:r>
    </w:p>
    <w:p w:rsidR="00236984" w:rsidRPr="00236984" w:rsidRDefault="00236984" w:rsidP="00090A47">
      <w:pPr>
        <w:spacing w:after="0" w:line="240" w:lineRule="auto"/>
        <w:ind w:firstLine="708"/>
        <w:jc w:val="both"/>
        <w:rPr>
          <w:rFonts w:ascii="Times New Roman" w:eastAsia="Times New Roman" w:hAnsi="Times New Roman" w:cs="Times New Roman"/>
          <w:sz w:val="28"/>
          <w:szCs w:val="28"/>
          <w:lang w:eastAsia="ru-RU"/>
        </w:rPr>
      </w:pPr>
      <w:r w:rsidRPr="00236984">
        <w:rPr>
          <w:rFonts w:ascii="Times New Roman" w:eastAsia="Times New Roman" w:hAnsi="Times New Roman" w:cs="Times New Roman"/>
          <w:sz w:val="28"/>
          <w:szCs w:val="28"/>
          <w:lang w:eastAsia="ru-RU"/>
        </w:rPr>
        <w:t xml:space="preserve">Перспективы развития </w:t>
      </w:r>
      <w:proofErr w:type="spellStart"/>
      <w:r w:rsidRPr="00236984">
        <w:rPr>
          <w:rFonts w:ascii="Times New Roman" w:eastAsia="Times New Roman" w:hAnsi="Times New Roman" w:cs="Times New Roman"/>
          <w:sz w:val="28"/>
          <w:szCs w:val="28"/>
          <w:lang w:eastAsia="ru-RU"/>
        </w:rPr>
        <w:t>Псебайского</w:t>
      </w:r>
      <w:proofErr w:type="spellEnd"/>
      <w:r w:rsidRPr="00236984">
        <w:rPr>
          <w:rFonts w:ascii="Times New Roman" w:eastAsia="Times New Roman" w:hAnsi="Times New Roman" w:cs="Times New Roman"/>
          <w:sz w:val="28"/>
          <w:szCs w:val="28"/>
          <w:lang w:eastAsia="ru-RU"/>
        </w:rPr>
        <w:t xml:space="preserve"> городского поселения, его инвестиционная привлекательность могут и должны быть реализованы за счет рациональной инвестиционной политики, включающей специальные методы формирования проектов развития инфраструктуры и обеспечения </w:t>
      </w:r>
      <w:proofErr w:type="spellStart"/>
      <w:r w:rsidRPr="00236984">
        <w:rPr>
          <w:rFonts w:ascii="Times New Roman" w:eastAsia="Times New Roman" w:hAnsi="Times New Roman" w:cs="Times New Roman"/>
          <w:sz w:val="28"/>
          <w:szCs w:val="28"/>
          <w:lang w:eastAsia="ru-RU"/>
        </w:rPr>
        <w:t>быстроокупаемых</w:t>
      </w:r>
      <w:proofErr w:type="spellEnd"/>
      <w:r w:rsidRPr="00236984">
        <w:rPr>
          <w:rFonts w:ascii="Times New Roman" w:eastAsia="Times New Roman" w:hAnsi="Times New Roman" w:cs="Times New Roman"/>
          <w:sz w:val="28"/>
          <w:szCs w:val="28"/>
          <w:lang w:eastAsia="ru-RU"/>
        </w:rPr>
        <w:t xml:space="preserve"> инвестиционных проектов.</w:t>
      </w:r>
    </w:p>
    <w:p w:rsidR="00236984" w:rsidRPr="00236984" w:rsidRDefault="00236984" w:rsidP="00090A47">
      <w:pPr>
        <w:spacing w:after="0" w:line="240" w:lineRule="auto"/>
        <w:ind w:firstLine="720"/>
        <w:jc w:val="both"/>
        <w:rPr>
          <w:rFonts w:ascii="Times New Roman" w:eastAsia="Times New Roman" w:hAnsi="Times New Roman" w:cs="Times New Roman"/>
          <w:sz w:val="28"/>
          <w:szCs w:val="28"/>
          <w:lang w:eastAsia="ru-RU"/>
        </w:rPr>
      </w:pPr>
      <w:r w:rsidRPr="00236984">
        <w:rPr>
          <w:rFonts w:ascii="Times New Roman" w:eastAsia="Times New Roman" w:hAnsi="Times New Roman" w:cs="Times New Roman"/>
          <w:sz w:val="28"/>
          <w:szCs w:val="28"/>
          <w:lang w:eastAsia="ru-RU"/>
        </w:rPr>
        <w:t>С этой целью определены и представлены конкурентные преимущества планируемой территории, выявлены зоны первоочередного освоения, учитывающие особенности и интересы территорий, потенциального застройщика (инвестора) и создающие узловые точки развития – инвестиционные зоны, площадки и участки высокой привлекательности.</w:t>
      </w:r>
    </w:p>
    <w:p w:rsidR="00236984" w:rsidRDefault="00236984" w:rsidP="00090A47">
      <w:pPr>
        <w:spacing w:after="0" w:line="240" w:lineRule="auto"/>
        <w:ind w:firstLine="708"/>
        <w:jc w:val="both"/>
        <w:rPr>
          <w:rFonts w:ascii="Times New Roman" w:eastAsia="Times New Roman" w:hAnsi="Times New Roman" w:cs="Times New Roman"/>
          <w:sz w:val="28"/>
          <w:szCs w:val="28"/>
          <w:lang w:eastAsia="ru-RU"/>
        </w:rPr>
      </w:pPr>
      <w:proofErr w:type="spellStart"/>
      <w:r w:rsidRPr="00236984">
        <w:rPr>
          <w:rFonts w:ascii="Times New Roman" w:eastAsia="Times New Roman" w:hAnsi="Times New Roman" w:cs="Times New Roman"/>
          <w:sz w:val="28"/>
          <w:szCs w:val="28"/>
          <w:lang w:eastAsia="ru-RU"/>
        </w:rPr>
        <w:t>Пространственно</w:t>
      </w:r>
      <w:proofErr w:type="spellEnd"/>
      <w:r w:rsidRPr="00236984">
        <w:rPr>
          <w:rFonts w:ascii="Times New Roman" w:eastAsia="Times New Roman" w:hAnsi="Times New Roman" w:cs="Times New Roman"/>
          <w:sz w:val="28"/>
          <w:szCs w:val="28"/>
          <w:lang w:eastAsia="ru-RU"/>
        </w:rPr>
        <w:t xml:space="preserve"> увязанная компоновка объектов повышенной инвестиционной привлекательности, предложенная в данном проекте, порождает синергетический эффект роста доходности использования каждого из них, включаемых в группу (кластер) взаимодополняющих функций и видов использования, на основе единой системы инженерно-технической и транспортной инфраструктуры.</w:t>
      </w:r>
    </w:p>
    <w:p w:rsidR="00847984" w:rsidRPr="00847984" w:rsidRDefault="00847984" w:rsidP="00090A47">
      <w:pPr>
        <w:spacing w:after="0" w:line="240" w:lineRule="auto"/>
        <w:ind w:firstLine="708"/>
        <w:jc w:val="both"/>
        <w:rPr>
          <w:rFonts w:ascii="Times New Roman" w:eastAsia="Times New Roman" w:hAnsi="Times New Roman" w:cs="Times New Roman"/>
          <w:sz w:val="28"/>
          <w:szCs w:val="28"/>
          <w:lang w:eastAsia="ru-RU"/>
        </w:rPr>
      </w:pPr>
      <w:r w:rsidRPr="00847984">
        <w:rPr>
          <w:rFonts w:ascii="Times New Roman" w:eastAsia="Times New Roman" w:hAnsi="Times New Roman" w:cs="Times New Roman"/>
          <w:b/>
          <w:sz w:val="28"/>
          <w:szCs w:val="28"/>
          <w:lang w:eastAsia="ru-RU"/>
        </w:rPr>
        <w:t>Инвестиционное развитие поселения в 2021 году</w:t>
      </w:r>
      <w:r>
        <w:rPr>
          <w:rFonts w:ascii="Times New Roman" w:eastAsia="Times New Roman" w:hAnsi="Times New Roman" w:cs="Times New Roman"/>
          <w:sz w:val="28"/>
          <w:szCs w:val="28"/>
          <w:lang w:eastAsia="ru-RU"/>
        </w:rPr>
        <w:t xml:space="preserve">. </w:t>
      </w:r>
      <w:r w:rsidRPr="00847984">
        <w:rPr>
          <w:rFonts w:ascii="Times New Roman" w:eastAsia="Times New Roman" w:hAnsi="Times New Roman" w:cs="Times New Roman"/>
          <w:sz w:val="28"/>
          <w:szCs w:val="28"/>
          <w:lang w:eastAsia="ru-RU"/>
        </w:rPr>
        <w:t xml:space="preserve">Объем инвестиций в основной капитал за счет всех источников финансирования в 2021 году составил 137,5 миллионов рублей (ООО «КНАУФ ГИПС КУБАНЬ», ИП </w:t>
      </w:r>
      <w:proofErr w:type="spellStart"/>
      <w:r w:rsidRPr="00847984">
        <w:rPr>
          <w:rFonts w:ascii="Times New Roman" w:eastAsia="Times New Roman" w:hAnsi="Times New Roman" w:cs="Times New Roman"/>
          <w:sz w:val="28"/>
          <w:szCs w:val="28"/>
          <w:lang w:eastAsia="ru-RU"/>
        </w:rPr>
        <w:t>Кофтун</w:t>
      </w:r>
      <w:proofErr w:type="spellEnd"/>
      <w:r w:rsidRPr="00847984">
        <w:rPr>
          <w:rFonts w:ascii="Times New Roman" w:eastAsia="Times New Roman" w:hAnsi="Times New Roman" w:cs="Times New Roman"/>
          <w:sz w:val="28"/>
          <w:szCs w:val="28"/>
          <w:lang w:eastAsia="ru-RU"/>
        </w:rPr>
        <w:t xml:space="preserve"> А.Ю., ООО «Псебай лес </w:t>
      </w:r>
      <w:proofErr w:type="spellStart"/>
      <w:r w:rsidRPr="00847984">
        <w:rPr>
          <w:rFonts w:ascii="Times New Roman" w:eastAsia="Times New Roman" w:hAnsi="Times New Roman" w:cs="Times New Roman"/>
          <w:sz w:val="28"/>
          <w:szCs w:val="28"/>
          <w:lang w:eastAsia="ru-RU"/>
        </w:rPr>
        <w:t>пром</w:t>
      </w:r>
      <w:proofErr w:type="spellEnd"/>
      <w:r w:rsidRPr="00847984">
        <w:rPr>
          <w:rFonts w:ascii="Times New Roman" w:eastAsia="Times New Roman" w:hAnsi="Times New Roman" w:cs="Times New Roman"/>
          <w:sz w:val="28"/>
          <w:szCs w:val="28"/>
          <w:lang w:eastAsia="ru-RU"/>
        </w:rPr>
        <w:t>»).</w:t>
      </w:r>
    </w:p>
    <w:p w:rsidR="00847984" w:rsidRPr="00847984" w:rsidRDefault="00847984" w:rsidP="00090A47">
      <w:pPr>
        <w:spacing w:after="0" w:line="240" w:lineRule="auto"/>
        <w:ind w:firstLine="708"/>
        <w:jc w:val="both"/>
        <w:rPr>
          <w:rFonts w:ascii="Times New Roman" w:eastAsia="Times New Roman" w:hAnsi="Times New Roman" w:cs="Times New Roman"/>
          <w:sz w:val="28"/>
          <w:szCs w:val="28"/>
          <w:lang w:eastAsia="ru-RU"/>
        </w:rPr>
      </w:pPr>
      <w:r w:rsidRPr="00847984">
        <w:rPr>
          <w:rFonts w:ascii="Times New Roman" w:eastAsia="Times New Roman" w:hAnsi="Times New Roman" w:cs="Times New Roman"/>
          <w:sz w:val="28"/>
          <w:szCs w:val="28"/>
          <w:lang w:eastAsia="ru-RU"/>
        </w:rPr>
        <w:t xml:space="preserve">Ежегодно Советом </w:t>
      </w:r>
      <w:proofErr w:type="spellStart"/>
      <w:r w:rsidRPr="00847984">
        <w:rPr>
          <w:rFonts w:ascii="Times New Roman" w:eastAsia="Times New Roman" w:hAnsi="Times New Roman" w:cs="Times New Roman"/>
          <w:sz w:val="28"/>
          <w:szCs w:val="28"/>
          <w:lang w:eastAsia="ru-RU"/>
        </w:rPr>
        <w:t>Псебайского</w:t>
      </w:r>
      <w:proofErr w:type="spellEnd"/>
      <w:r w:rsidRPr="00847984">
        <w:rPr>
          <w:rFonts w:ascii="Times New Roman" w:eastAsia="Times New Roman" w:hAnsi="Times New Roman" w:cs="Times New Roman"/>
          <w:sz w:val="28"/>
          <w:szCs w:val="28"/>
          <w:lang w:eastAsia="ru-RU"/>
        </w:rPr>
        <w:t xml:space="preserve"> городского поселения утверждается инвестиционная программа филиала ОАО «НЭСК» </w:t>
      </w:r>
      <w:proofErr w:type="spellStart"/>
      <w:r w:rsidRPr="00847984">
        <w:rPr>
          <w:rFonts w:ascii="Times New Roman" w:eastAsia="Times New Roman" w:hAnsi="Times New Roman" w:cs="Times New Roman"/>
          <w:sz w:val="28"/>
          <w:szCs w:val="28"/>
          <w:lang w:eastAsia="ru-RU"/>
        </w:rPr>
        <w:t>Мостэлектросеть</w:t>
      </w:r>
      <w:proofErr w:type="spellEnd"/>
      <w:r w:rsidRPr="00847984">
        <w:rPr>
          <w:rFonts w:ascii="Times New Roman" w:eastAsia="Times New Roman" w:hAnsi="Times New Roman" w:cs="Times New Roman"/>
          <w:sz w:val="28"/>
          <w:szCs w:val="28"/>
          <w:lang w:eastAsia="ru-RU"/>
        </w:rPr>
        <w:t xml:space="preserve">» по электросетевому комплексу </w:t>
      </w:r>
      <w:proofErr w:type="spellStart"/>
      <w:r w:rsidRPr="00847984">
        <w:rPr>
          <w:rFonts w:ascii="Times New Roman" w:eastAsia="Times New Roman" w:hAnsi="Times New Roman" w:cs="Times New Roman"/>
          <w:sz w:val="28"/>
          <w:szCs w:val="28"/>
          <w:lang w:eastAsia="ru-RU"/>
        </w:rPr>
        <w:t>Псебайского</w:t>
      </w:r>
      <w:proofErr w:type="spellEnd"/>
      <w:r w:rsidRPr="00847984">
        <w:rPr>
          <w:rFonts w:ascii="Times New Roman" w:eastAsia="Times New Roman" w:hAnsi="Times New Roman" w:cs="Times New Roman"/>
          <w:sz w:val="28"/>
          <w:szCs w:val="28"/>
          <w:lang w:eastAsia="ru-RU"/>
        </w:rPr>
        <w:t xml:space="preserve"> городского поселения в рамках которой, производится реконструкция изношенных сетей и замена пришедших в негодность трансформаторных подстанций. Инвестиционная программа выполняется подрядчиком в срок и качественно под контролем филиала ОАО «НЭСК» </w:t>
      </w:r>
      <w:proofErr w:type="spellStart"/>
      <w:r w:rsidRPr="00847984">
        <w:rPr>
          <w:rFonts w:ascii="Times New Roman" w:eastAsia="Times New Roman" w:hAnsi="Times New Roman" w:cs="Times New Roman"/>
          <w:sz w:val="28"/>
          <w:szCs w:val="28"/>
          <w:lang w:eastAsia="ru-RU"/>
        </w:rPr>
        <w:t>Мостэлектросети</w:t>
      </w:r>
      <w:proofErr w:type="spellEnd"/>
      <w:r w:rsidRPr="00847984">
        <w:rPr>
          <w:rFonts w:ascii="Times New Roman" w:eastAsia="Times New Roman" w:hAnsi="Times New Roman" w:cs="Times New Roman"/>
          <w:sz w:val="28"/>
          <w:szCs w:val="28"/>
          <w:lang w:eastAsia="ru-RU"/>
        </w:rPr>
        <w:t>».</w:t>
      </w:r>
    </w:p>
    <w:p w:rsidR="008959F3" w:rsidRPr="00236984" w:rsidRDefault="00847984" w:rsidP="00090A47">
      <w:pPr>
        <w:spacing w:after="0" w:line="240" w:lineRule="auto"/>
        <w:ind w:firstLine="708"/>
        <w:jc w:val="both"/>
        <w:rPr>
          <w:rFonts w:ascii="Times New Roman" w:eastAsia="Times New Roman" w:hAnsi="Times New Roman" w:cs="Times New Roman"/>
          <w:sz w:val="28"/>
          <w:szCs w:val="28"/>
          <w:lang w:eastAsia="ru-RU"/>
        </w:rPr>
      </w:pPr>
      <w:r w:rsidRPr="00847984">
        <w:rPr>
          <w:rFonts w:ascii="Times New Roman" w:eastAsia="Times New Roman" w:hAnsi="Times New Roman" w:cs="Times New Roman"/>
          <w:sz w:val="28"/>
          <w:szCs w:val="28"/>
          <w:lang w:eastAsia="ru-RU"/>
        </w:rPr>
        <w:t>В 2021 году в поселке Псебай по улице Промышленной был открыт магазин «</w:t>
      </w:r>
      <w:proofErr w:type="spellStart"/>
      <w:r w:rsidRPr="00847984">
        <w:rPr>
          <w:rFonts w:ascii="Times New Roman" w:eastAsia="Times New Roman" w:hAnsi="Times New Roman" w:cs="Times New Roman"/>
          <w:sz w:val="28"/>
          <w:szCs w:val="28"/>
          <w:lang w:eastAsia="ru-RU"/>
        </w:rPr>
        <w:t>Доброцен</w:t>
      </w:r>
      <w:proofErr w:type="spellEnd"/>
      <w:r w:rsidRPr="00847984">
        <w:rPr>
          <w:rFonts w:ascii="Times New Roman" w:eastAsia="Times New Roman" w:hAnsi="Times New Roman" w:cs="Times New Roman"/>
          <w:sz w:val="28"/>
          <w:szCs w:val="28"/>
          <w:lang w:eastAsia="ru-RU"/>
        </w:rPr>
        <w:t>», пункт выдачи товаров OZON по ул. Советская.</w:t>
      </w:r>
    </w:p>
    <w:p w:rsidR="00236984" w:rsidRPr="00236984" w:rsidRDefault="00236984" w:rsidP="00090A47">
      <w:pPr>
        <w:spacing w:after="0" w:line="240" w:lineRule="auto"/>
        <w:ind w:firstLine="708"/>
        <w:jc w:val="both"/>
        <w:rPr>
          <w:rFonts w:ascii="Times New Roman" w:eastAsia="Times New Roman" w:hAnsi="Times New Roman" w:cs="Times New Roman"/>
          <w:sz w:val="28"/>
          <w:szCs w:val="28"/>
          <w:lang w:eastAsia="ru-RU"/>
        </w:rPr>
      </w:pPr>
      <w:r w:rsidRPr="00847984">
        <w:rPr>
          <w:rFonts w:ascii="Times New Roman" w:eastAsia="Times New Roman" w:hAnsi="Times New Roman" w:cs="Times New Roman"/>
          <w:b/>
          <w:sz w:val="28"/>
          <w:szCs w:val="28"/>
          <w:lang w:eastAsia="ru-RU"/>
        </w:rPr>
        <w:t>Перспективными направлениями</w:t>
      </w:r>
      <w:r w:rsidRPr="00236984">
        <w:rPr>
          <w:rFonts w:ascii="Times New Roman" w:eastAsia="Times New Roman" w:hAnsi="Times New Roman" w:cs="Times New Roman"/>
          <w:sz w:val="28"/>
          <w:szCs w:val="28"/>
          <w:lang w:eastAsia="ru-RU"/>
        </w:rPr>
        <w:t xml:space="preserve"> экономического развития </w:t>
      </w:r>
      <w:proofErr w:type="spellStart"/>
      <w:r w:rsidRPr="00236984">
        <w:rPr>
          <w:rFonts w:ascii="Times New Roman" w:eastAsia="Times New Roman" w:hAnsi="Times New Roman" w:cs="Times New Roman"/>
          <w:sz w:val="28"/>
          <w:szCs w:val="28"/>
          <w:lang w:eastAsia="ru-RU"/>
        </w:rPr>
        <w:t>Псебайского</w:t>
      </w:r>
      <w:proofErr w:type="spellEnd"/>
      <w:r w:rsidRPr="00236984">
        <w:rPr>
          <w:rFonts w:ascii="Times New Roman" w:eastAsia="Times New Roman" w:hAnsi="Times New Roman" w:cs="Times New Roman"/>
          <w:sz w:val="28"/>
          <w:szCs w:val="28"/>
          <w:lang w:eastAsia="ru-RU"/>
        </w:rPr>
        <w:t xml:space="preserve"> городского поселения</w:t>
      </w:r>
      <w:r w:rsidR="00847984">
        <w:rPr>
          <w:rFonts w:ascii="Times New Roman" w:eastAsia="Times New Roman" w:hAnsi="Times New Roman" w:cs="Times New Roman"/>
          <w:sz w:val="28"/>
          <w:szCs w:val="28"/>
          <w:lang w:eastAsia="ru-RU"/>
        </w:rPr>
        <w:t xml:space="preserve"> на период 15-20 лет</w:t>
      </w:r>
      <w:r w:rsidRPr="00236984">
        <w:rPr>
          <w:rFonts w:ascii="Times New Roman" w:eastAsia="Times New Roman" w:hAnsi="Times New Roman" w:cs="Times New Roman"/>
          <w:sz w:val="28"/>
          <w:szCs w:val="28"/>
          <w:lang w:eastAsia="ru-RU"/>
        </w:rPr>
        <w:t xml:space="preserve"> являются:</w:t>
      </w:r>
    </w:p>
    <w:p w:rsidR="00236984" w:rsidRPr="00236984" w:rsidRDefault="00236984" w:rsidP="00090A47">
      <w:pPr>
        <w:numPr>
          <w:ilvl w:val="0"/>
          <w:numId w:val="34"/>
        </w:numPr>
        <w:spacing w:after="0" w:line="240" w:lineRule="auto"/>
        <w:ind w:firstLine="0"/>
        <w:contextualSpacing/>
        <w:jc w:val="both"/>
        <w:rPr>
          <w:rFonts w:ascii="Times New Roman" w:eastAsia="Times New Roman" w:hAnsi="Times New Roman" w:cs="Times New Roman"/>
          <w:sz w:val="28"/>
          <w:szCs w:val="28"/>
        </w:rPr>
      </w:pPr>
      <w:r w:rsidRPr="00236984">
        <w:rPr>
          <w:rFonts w:ascii="Times New Roman" w:eastAsia="Times New Roman" w:hAnsi="Times New Roman" w:cs="Times New Roman"/>
          <w:sz w:val="28"/>
          <w:szCs w:val="28"/>
        </w:rPr>
        <w:t>развитие туристско-рекреационного комплекса и сопутствующих отраслей (общественное питание, розничная торговля);</w:t>
      </w:r>
    </w:p>
    <w:p w:rsidR="00236984" w:rsidRPr="00236984" w:rsidRDefault="00236984" w:rsidP="00090A47">
      <w:pPr>
        <w:numPr>
          <w:ilvl w:val="0"/>
          <w:numId w:val="34"/>
        </w:numPr>
        <w:spacing w:after="0" w:line="240" w:lineRule="auto"/>
        <w:ind w:firstLine="0"/>
        <w:contextualSpacing/>
        <w:jc w:val="both"/>
        <w:rPr>
          <w:rFonts w:ascii="Times New Roman" w:eastAsia="Times New Roman" w:hAnsi="Times New Roman" w:cs="Times New Roman"/>
          <w:sz w:val="28"/>
          <w:szCs w:val="28"/>
          <w:lang w:val="en-US"/>
        </w:rPr>
      </w:pPr>
      <w:r w:rsidRPr="00236984">
        <w:rPr>
          <w:rFonts w:ascii="Times New Roman" w:eastAsia="Times New Roman" w:hAnsi="Times New Roman" w:cs="Times New Roman"/>
          <w:sz w:val="28"/>
          <w:szCs w:val="28"/>
        </w:rPr>
        <w:t>развитие промышленности строительных материалов;</w:t>
      </w:r>
    </w:p>
    <w:p w:rsidR="00236984" w:rsidRPr="00236984" w:rsidRDefault="00236984" w:rsidP="00090A47">
      <w:pPr>
        <w:numPr>
          <w:ilvl w:val="0"/>
          <w:numId w:val="34"/>
        </w:numPr>
        <w:spacing w:after="0" w:line="240" w:lineRule="auto"/>
        <w:ind w:firstLine="0"/>
        <w:contextualSpacing/>
        <w:jc w:val="both"/>
        <w:rPr>
          <w:rFonts w:ascii="Times New Roman" w:eastAsia="Times New Roman" w:hAnsi="Times New Roman" w:cs="Times New Roman"/>
          <w:sz w:val="28"/>
          <w:szCs w:val="28"/>
        </w:rPr>
      </w:pPr>
      <w:r w:rsidRPr="00236984">
        <w:rPr>
          <w:rFonts w:ascii="Times New Roman" w:eastAsia="Times New Roman" w:hAnsi="Times New Roman" w:cs="Times New Roman"/>
          <w:sz w:val="28"/>
          <w:szCs w:val="28"/>
        </w:rPr>
        <w:t>развитие деревообрабатывающей и мебельной промышленности.</w:t>
      </w:r>
    </w:p>
    <w:p w:rsidR="00236984" w:rsidRPr="00236984" w:rsidRDefault="00236984" w:rsidP="00090A47">
      <w:pPr>
        <w:spacing w:after="0" w:line="240" w:lineRule="auto"/>
        <w:ind w:firstLine="993"/>
        <w:jc w:val="both"/>
        <w:rPr>
          <w:rFonts w:ascii="Times New Roman" w:eastAsia="Times New Roman" w:hAnsi="Times New Roman" w:cs="Times New Roman"/>
          <w:sz w:val="28"/>
          <w:szCs w:val="28"/>
          <w:lang w:eastAsia="ru-RU"/>
        </w:rPr>
      </w:pPr>
      <w:r w:rsidRPr="00236984">
        <w:rPr>
          <w:rFonts w:ascii="Times New Roman" w:eastAsia="Times New Roman" w:hAnsi="Times New Roman" w:cs="Times New Roman"/>
          <w:sz w:val="28"/>
          <w:szCs w:val="28"/>
          <w:lang w:eastAsia="ru-RU"/>
        </w:rPr>
        <w:t xml:space="preserve">В настоящее время практически на всем протяжении прибрежной полосы Черного моря находятся курорты, санатории, пансионаты, </w:t>
      </w:r>
      <w:r w:rsidRPr="00236984">
        <w:rPr>
          <w:rFonts w:ascii="Times New Roman" w:eastAsia="Times New Roman" w:hAnsi="Times New Roman" w:cs="Times New Roman"/>
          <w:sz w:val="28"/>
          <w:szCs w:val="28"/>
          <w:lang w:eastAsia="ru-RU"/>
        </w:rPr>
        <w:lastRenderedPageBreak/>
        <w:t xml:space="preserve">гостиницы, отели, дома отдыха, кемпинги, лагеря отдыха. Морская линия Кубани привлекает туристов со всего мира. Но не менее интересна в плане создания системы отдыха и оздоровления линия – горно-предгорная территория края, которая до сих пор остается в тени, не получив должного развития. </w:t>
      </w:r>
    </w:p>
    <w:p w:rsidR="00236984" w:rsidRPr="00236984" w:rsidRDefault="00236984" w:rsidP="00090A47">
      <w:pPr>
        <w:spacing w:after="0" w:line="240" w:lineRule="auto"/>
        <w:ind w:firstLine="993"/>
        <w:jc w:val="both"/>
        <w:rPr>
          <w:rFonts w:ascii="Times New Roman" w:eastAsia="Times New Roman" w:hAnsi="Times New Roman" w:cs="Times New Roman"/>
          <w:sz w:val="28"/>
          <w:szCs w:val="28"/>
          <w:lang w:eastAsia="ru-RU"/>
        </w:rPr>
      </w:pPr>
      <w:r w:rsidRPr="00236984">
        <w:rPr>
          <w:rFonts w:ascii="Times New Roman" w:eastAsia="Times New Roman" w:hAnsi="Times New Roman" w:cs="Times New Roman"/>
          <w:sz w:val="28"/>
          <w:szCs w:val="28"/>
          <w:lang w:eastAsia="ru-RU"/>
        </w:rPr>
        <w:t xml:space="preserve">Благодаря, живописным предгорьям и высоким горам с огромными лесными массивами, ледниками, причудливыми реками, текущими по горным ущельям и пещерам, водопадами, уникальными минеральными и грязевыми источниками, Краснодарский край стал широко известен как туристический и оздоровительный регион. Поэтому важно принять все возможные меры для освоения этого ресурса в плане туризма, а также необходимо разработать комплекс мероприятий для грамотного, то есть </w:t>
      </w:r>
      <w:proofErr w:type="spellStart"/>
      <w:r w:rsidRPr="00236984">
        <w:rPr>
          <w:rFonts w:ascii="Times New Roman" w:eastAsia="Times New Roman" w:hAnsi="Times New Roman" w:cs="Times New Roman"/>
          <w:sz w:val="28"/>
          <w:szCs w:val="28"/>
          <w:lang w:eastAsia="ru-RU"/>
        </w:rPr>
        <w:t>природосообразного</w:t>
      </w:r>
      <w:proofErr w:type="spellEnd"/>
      <w:r w:rsidRPr="00236984">
        <w:rPr>
          <w:rFonts w:ascii="Times New Roman" w:eastAsia="Times New Roman" w:hAnsi="Times New Roman" w:cs="Times New Roman"/>
          <w:sz w:val="28"/>
          <w:szCs w:val="28"/>
          <w:lang w:eastAsia="ru-RU"/>
        </w:rPr>
        <w:t xml:space="preserve"> использования этого богатейшего ресурса с пользой для человека и не в ущерб природе. Нужно освоить имеющиеся леса для отдыхающих. Данный ресурс рекреационного использования более эффективен, нежели использование леса только для получения древесины.</w:t>
      </w:r>
    </w:p>
    <w:p w:rsidR="00236984" w:rsidRPr="00236984" w:rsidRDefault="00236984" w:rsidP="00090A47">
      <w:pPr>
        <w:spacing w:after="0" w:line="240" w:lineRule="auto"/>
        <w:ind w:firstLine="993"/>
        <w:jc w:val="both"/>
        <w:rPr>
          <w:rFonts w:ascii="Times New Roman" w:eastAsia="Times New Roman" w:hAnsi="Times New Roman" w:cs="Times New Roman"/>
          <w:sz w:val="28"/>
          <w:szCs w:val="28"/>
          <w:lang w:eastAsia="ru-RU"/>
        </w:rPr>
      </w:pPr>
      <w:r w:rsidRPr="00236984">
        <w:rPr>
          <w:rFonts w:ascii="Times New Roman" w:eastAsia="Times New Roman" w:hAnsi="Times New Roman" w:cs="Times New Roman"/>
          <w:sz w:val="28"/>
          <w:szCs w:val="28"/>
          <w:lang w:eastAsia="ru-RU"/>
        </w:rPr>
        <w:t xml:space="preserve">Территория </w:t>
      </w:r>
      <w:proofErr w:type="spellStart"/>
      <w:r w:rsidRPr="00236984">
        <w:rPr>
          <w:rFonts w:ascii="Times New Roman" w:eastAsia="Times New Roman" w:hAnsi="Times New Roman" w:cs="Times New Roman"/>
          <w:sz w:val="28"/>
          <w:szCs w:val="28"/>
          <w:lang w:eastAsia="ru-RU"/>
        </w:rPr>
        <w:t>Псебайского</w:t>
      </w:r>
      <w:proofErr w:type="spellEnd"/>
      <w:r w:rsidRPr="00236984">
        <w:rPr>
          <w:rFonts w:ascii="Times New Roman" w:eastAsia="Times New Roman" w:hAnsi="Times New Roman" w:cs="Times New Roman"/>
          <w:sz w:val="28"/>
          <w:szCs w:val="28"/>
          <w:lang w:eastAsia="ru-RU"/>
        </w:rPr>
        <w:t xml:space="preserve"> городского поселения обладает обширными рекреационными и историко-культурными ресурсами, а поселение является уникальным природно-рекреационным местом. В настоящее время необходимо дать мощный импульс для реализации уникального природно-климатического потенциала огромной территории поселения, прежде всего, с помощью пешеходного туризма, а также конного, этнического, вело- и других видов туризма. Необходимо активизировать работу по восстановлению и инвентаризации существующих и созданию новых линейных маршрутов от проектируемой территории до Красной Поляны, Архыза, Домбая, </w:t>
      </w:r>
      <w:proofErr w:type="spellStart"/>
      <w:r w:rsidRPr="00236984">
        <w:rPr>
          <w:rFonts w:ascii="Times New Roman" w:eastAsia="Times New Roman" w:hAnsi="Times New Roman" w:cs="Times New Roman"/>
          <w:sz w:val="28"/>
          <w:szCs w:val="28"/>
          <w:lang w:eastAsia="ru-RU"/>
        </w:rPr>
        <w:t>Отрадненского</w:t>
      </w:r>
      <w:proofErr w:type="spellEnd"/>
      <w:r w:rsidRPr="00236984">
        <w:rPr>
          <w:rFonts w:ascii="Times New Roman" w:eastAsia="Times New Roman" w:hAnsi="Times New Roman" w:cs="Times New Roman"/>
          <w:sz w:val="28"/>
          <w:szCs w:val="28"/>
          <w:lang w:eastAsia="ru-RU"/>
        </w:rPr>
        <w:t xml:space="preserve"> района, а также радиальных маршрутов на проектируемой территории.  </w:t>
      </w:r>
    </w:p>
    <w:p w:rsidR="00236984" w:rsidRPr="00236984" w:rsidRDefault="00236984" w:rsidP="00090A47">
      <w:pPr>
        <w:spacing w:after="0" w:line="240" w:lineRule="auto"/>
        <w:ind w:firstLine="992"/>
        <w:jc w:val="both"/>
        <w:rPr>
          <w:rFonts w:ascii="Times New Roman" w:eastAsia="Times New Roman" w:hAnsi="Times New Roman" w:cs="Times New Roman"/>
          <w:sz w:val="28"/>
          <w:szCs w:val="28"/>
          <w:lang w:eastAsia="ru-RU"/>
        </w:rPr>
      </w:pPr>
      <w:r w:rsidRPr="00236984">
        <w:rPr>
          <w:rFonts w:ascii="Times New Roman" w:eastAsia="Times New Roman" w:hAnsi="Times New Roman" w:cs="Times New Roman"/>
          <w:sz w:val="28"/>
          <w:szCs w:val="28"/>
          <w:lang w:eastAsia="ru-RU"/>
        </w:rPr>
        <w:t>Создание линейного маршрута по предгорным и горным территориям необходимо соединить с комплексом радиальных маршрутов от него. На территории поселения необходимо создать разноплановую транспортную сеть, которая может быть представлена автодорогой, велодорожками, монорельсовой дорогой с экскурсионными вагончиками. Территории труднодоступные для традиционного передвижения необходимо оснастить вертолетными площадками и многим другим. В местах стыковки разных маршрутов, возможно предусмотреть строительство базовых объектов спортивно-туристической инфраструктуры.</w:t>
      </w:r>
    </w:p>
    <w:p w:rsidR="00236984" w:rsidRPr="00236984" w:rsidRDefault="00236984" w:rsidP="00090A47">
      <w:pPr>
        <w:spacing w:after="0" w:line="240" w:lineRule="auto"/>
        <w:ind w:firstLine="992"/>
        <w:jc w:val="both"/>
        <w:rPr>
          <w:rFonts w:ascii="Times New Roman" w:eastAsia="Times New Roman" w:hAnsi="Times New Roman" w:cs="Times New Roman"/>
          <w:sz w:val="28"/>
          <w:szCs w:val="28"/>
          <w:lang w:eastAsia="ru-RU"/>
        </w:rPr>
      </w:pPr>
      <w:r w:rsidRPr="00236984">
        <w:rPr>
          <w:rFonts w:ascii="Times New Roman" w:eastAsia="Times New Roman" w:hAnsi="Times New Roman" w:cs="Times New Roman"/>
          <w:sz w:val="28"/>
          <w:szCs w:val="28"/>
          <w:lang w:eastAsia="ru-RU"/>
        </w:rPr>
        <w:t xml:space="preserve">Реализация указанных маршрутов, а также вовлечение территории </w:t>
      </w:r>
      <w:proofErr w:type="spellStart"/>
      <w:r w:rsidRPr="00236984">
        <w:rPr>
          <w:rFonts w:ascii="Times New Roman" w:eastAsia="Times New Roman" w:hAnsi="Times New Roman" w:cs="Times New Roman"/>
          <w:sz w:val="28"/>
          <w:szCs w:val="28"/>
          <w:lang w:eastAsia="ru-RU"/>
        </w:rPr>
        <w:t>Псеб</w:t>
      </w:r>
      <w:r w:rsidR="004066D3">
        <w:rPr>
          <w:rFonts w:ascii="Times New Roman" w:eastAsia="Times New Roman" w:hAnsi="Times New Roman" w:cs="Times New Roman"/>
          <w:sz w:val="28"/>
          <w:szCs w:val="28"/>
          <w:lang w:eastAsia="ru-RU"/>
        </w:rPr>
        <w:t>айского</w:t>
      </w:r>
      <w:proofErr w:type="spellEnd"/>
      <w:r w:rsidR="004066D3">
        <w:rPr>
          <w:rFonts w:ascii="Times New Roman" w:eastAsia="Times New Roman" w:hAnsi="Times New Roman" w:cs="Times New Roman"/>
          <w:sz w:val="28"/>
          <w:szCs w:val="28"/>
          <w:lang w:eastAsia="ru-RU"/>
        </w:rPr>
        <w:t xml:space="preserve"> городского поселения в </w:t>
      </w:r>
      <w:r w:rsidRPr="00236984">
        <w:rPr>
          <w:rFonts w:ascii="Times New Roman" w:eastAsia="Times New Roman" w:hAnsi="Times New Roman" w:cs="Times New Roman"/>
          <w:sz w:val="28"/>
          <w:szCs w:val="28"/>
          <w:lang w:eastAsia="ru-RU"/>
        </w:rPr>
        <w:t xml:space="preserve">региональные линейные маршруты (например, Псебай – Красная Поляна, Псебай – </w:t>
      </w:r>
      <w:proofErr w:type="spellStart"/>
      <w:r w:rsidRPr="00236984">
        <w:rPr>
          <w:rFonts w:ascii="Times New Roman" w:eastAsia="Times New Roman" w:hAnsi="Times New Roman" w:cs="Times New Roman"/>
          <w:sz w:val="28"/>
          <w:szCs w:val="28"/>
          <w:lang w:eastAsia="ru-RU"/>
        </w:rPr>
        <w:t>Баговская</w:t>
      </w:r>
      <w:proofErr w:type="spellEnd"/>
      <w:r w:rsidRPr="00236984">
        <w:rPr>
          <w:rFonts w:ascii="Times New Roman" w:eastAsia="Times New Roman" w:hAnsi="Times New Roman" w:cs="Times New Roman"/>
          <w:sz w:val="28"/>
          <w:szCs w:val="28"/>
          <w:lang w:eastAsia="ru-RU"/>
        </w:rPr>
        <w:t xml:space="preserve"> – Каменномостский - </w:t>
      </w:r>
      <w:proofErr w:type="spellStart"/>
      <w:r w:rsidRPr="00236984">
        <w:rPr>
          <w:rFonts w:ascii="Times New Roman" w:eastAsia="Times New Roman" w:hAnsi="Times New Roman" w:cs="Times New Roman"/>
          <w:sz w:val="28"/>
          <w:szCs w:val="28"/>
          <w:lang w:eastAsia="ru-RU"/>
        </w:rPr>
        <w:t>Лаго-наки</w:t>
      </w:r>
      <w:proofErr w:type="spellEnd"/>
      <w:r w:rsidRPr="00236984">
        <w:rPr>
          <w:rFonts w:ascii="Times New Roman" w:eastAsia="Times New Roman" w:hAnsi="Times New Roman" w:cs="Times New Roman"/>
          <w:sz w:val="28"/>
          <w:szCs w:val="28"/>
          <w:lang w:eastAsia="ru-RU"/>
        </w:rPr>
        <w:t xml:space="preserve">) создаст вокруг них огромное инвестиционное поле для обустройства стоянок, строительства туристических баз отдыха, кафе, мини-гостиниц и пр. В результате чего будет получена реальная база для создания в перспективе новых туристско-рекреационных зон на основе </w:t>
      </w:r>
      <w:proofErr w:type="spellStart"/>
      <w:r w:rsidRPr="00236984">
        <w:rPr>
          <w:rFonts w:ascii="Times New Roman" w:eastAsia="Times New Roman" w:hAnsi="Times New Roman" w:cs="Times New Roman"/>
          <w:sz w:val="28"/>
          <w:szCs w:val="28"/>
          <w:lang w:eastAsia="ru-RU"/>
        </w:rPr>
        <w:t>частно</w:t>
      </w:r>
      <w:proofErr w:type="spellEnd"/>
      <w:r w:rsidRPr="00236984">
        <w:rPr>
          <w:rFonts w:ascii="Times New Roman" w:eastAsia="Times New Roman" w:hAnsi="Times New Roman" w:cs="Times New Roman"/>
          <w:sz w:val="28"/>
          <w:szCs w:val="28"/>
          <w:lang w:eastAsia="ru-RU"/>
        </w:rPr>
        <w:t>-государственных партнерских отношений.</w:t>
      </w:r>
    </w:p>
    <w:p w:rsidR="00236984" w:rsidRPr="00236984" w:rsidRDefault="00236984" w:rsidP="00090A47">
      <w:pPr>
        <w:spacing w:after="0" w:line="240" w:lineRule="auto"/>
        <w:ind w:firstLine="992"/>
        <w:jc w:val="both"/>
        <w:rPr>
          <w:rFonts w:ascii="Times New Roman" w:eastAsia="Times New Roman" w:hAnsi="Times New Roman" w:cs="Times New Roman"/>
          <w:sz w:val="28"/>
          <w:szCs w:val="28"/>
          <w:lang w:eastAsia="ru-RU"/>
        </w:rPr>
      </w:pPr>
      <w:r w:rsidRPr="00236984">
        <w:rPr>
          <w:rFonts w:ascii="Times New Roman" w:eastAsia="Times New Roman" w:hAnsi="Times New Roman" w:cs="Times New Roman"/>
          <w:sz w:val="28"/>
          <w:szCs w:val="28"/>
          <w:lang w:eastAsia="ru-RU"/>
        </w:rPr>
        <w:lastRenderedPageBreak/>
        <w:t xml:space="preserve">Особенностью </w:t>
      </w:r>
      <w:proofErr w:type="spellStart"/>
      <w:r w:rsidRPr="00236984">
        <w:rPr>
          <w:rFonts w:ascii="Times New Roman" w:eastAsia="Times New Roman" w:hAnsi="Times New Roman" w:cs="Times New Roman"/>
          <w:sz w:val="28"/>
          <w:szCs w:val="28"/>
          <w:lang w:eastAsia="ru-RU"/>
        </w:rPr>
        <w:t>Псебайского</w:t>
      </w:r>
      <w:proofErr w:type="spellEnd"/>
      <w:r w:rsidRPr="00236984">
        <w:rPr>
          <w:rFonts w:ascii="Times New Roman" w:eastAsia="Times New Roman" w:hAnsi="Times New Roman" w:cs="Times New Roman"/>
          <w:sz w:val="28"/>
          <w:szCs w:val="28"/>
          <w:lang w:eastAsia="ru-RU"/>
        </w:rPr>
        <w:t xml:space="preserve"> городского поселения Мостовского района является близость территории к Сочи и Красной Поляне. В связи с проведением на территории Сочи в 2014 году X</w:t>
      </w:r>
      <w:r w:rsidRPr="00236984">
        <w:rPr>
          <w:rFonts w:ascii="Times New Roman" w:eastAsia="Times New Roman" w:hAnsi="Times New Roman" w:cs="Times New Roman"/>
          <w:sz w:val="28"/>
          <w:szCs w:val="28"/>
          <w:lang w:val="en-US" w:eastAsia="ru-RU"/>
        </w:rPr>
        <w:t>X</w:t>
      </w:r>
      <w:r w:rsidRPr="00236984">
        <w:rPr>
          <w:rFonts w:ascii="Times New Roman" w:eastAsia="Times New Roman" w:hAnsi="Times New Roman" w:cs="Times New Roman"/>
          <w:sz w:val="28"/>
          <w:szCs w:val="28"/>
          <w:lang w:eastAsia="ru-RU"/>
        </w:rPr>
        <w:t xml:space="preserve">II Олимпийских игр, необходимо использовать данное конкурентное преимущество для развития туристско-рекреационных зон в южной части поселения через организацию радиальных и линейных маршрутов из Сочи на территорию </w:t>
      </w:r>
      <w:proofErr w:type="spellStart"/>
      <w:r w:rsidRPr="00236984">
        <w:rPr>
          <w:rFonts w:ascii="Times New Roman" w:eastAsia="Times New Roman" w:hAnsi="Times New Roman" w:cs="Times New Roman"/>
          <w:sz w:val="28"/>
          <w:szCs w:val="28"/>
          <w:lang w:eastAsia="ru-RU"/>
        </w:rPr>
        <w:t>Псебайского</w:t>
      </w:r>
      <w:proofErr w:type="spellEnd"/>
      <w:r w:rsidRPr="00236984">
        <w:rPr>
          <w:rFonts w:ascii="Times New Roman" w:eastAsia="Times New Roman" w:hAnsi="Times New Roman" w:cs="Times New Roman"/>
          <w:sz w:val="28"/>
          <w:szCs w:val="28"/>
          <w:lang w:eastAsia="ru-RU"/>
        </w:rPr>
        <w:t xml:space="preserve"> городского поселения, а также через формирование инвестиционных площадок по строительству объектов зимних видов спорта. Также необходимо инициировать включение территории поселения в национальный проект «Горные курорты».</w:t>
      </w:r>
    </w:p>
    <w:p w:rsidR="00236984" w:rsidRPr="00236984" w:rsidRDefault="00236984" w:rsidP="00090A47">
      <w:pPr>
        <w:spacing w:after="0" w:line="240" w:lineRule="auto"/>
        <w:ind w:firstLine="992"/>
        <w:jc w:val="both"/>
        <w:rPr>
          <w:rFonts w:ascii="Times New Roman" w:eastAsia="Times New Roman" w:hAnsi="Times New Roman" w:cs="Times New Roman"/>
          <w:spacing w:val="-4"/>
          <w:sz w:val="28"/>
          <w:szCs w:val="28"/>
          <w:lang w:eastAsia="ru-RU"/>
        </w:rPr>
      </w:pPr>
      <w:r w:rsidRPr="00236984">
        <w:rPr>
          <w:rFonts w:ascii="Times New Roman" w:eastAsia="Times New Roman" w:hAnsi="Times New Roman" w:cs="Times New Roman"/>
          <w:spacing w:val="-4"/>
          <w:sz w:val="28"/>
          <w:szCs w:val="28"/>
          <w:lang w:eastAsia="ru-RU"/>
        </w:rPr>
        <w:t xml:space="preserve">Важной особенностью территории поселения является высокая насыщенность культурными, историческими и археологическим памятниками. В настоящее время они находятся на балансе региональной власти, требуя охраны, ремонта и препятствуя хозяйственной деятельности. Положение может изменить грамотная коммерческая эксплуатация этих памятников. </w:t>
      </w:r>
    </w:p>
    <w:p w:rsidR="00236984" w:rsidRPr="00236984" w:rsidRDefault="00236984" w:rsidP="00090A47">
      <w:pPr>
        <w:spacing w:after="0" w:line="240" w:lineRule="auto"/>
        <w:ind w:firstLine="992"/>
        <w:jc w:val="both"/>
        <w:rPr>
          <w:rFonts w:ascii="Times New Roman" w:eastAsia="Times New Roman" w:hAnsi="Times New Roman" w:cs="Times New Roman"/>
          <w:sz w:val="28"/>
          <w:szCs w:val="28"/>
          <w:lang w:eastAsia="ru-RU"/>
        </w:rPr>
      </w:pPr>
      <w:r w:rsidRPr="00236984">
        <w:rPr>
          <w:rFonts w:ascii="Times New Roman" w:eastAsia="Times New Roman" w:hAnsi="Times New Roman" w:cs="Times New Roman"/>
          <w:sz w:val="28"/>
          <w:szCs w:val="28"/>
          <w:lang w:eastAsia="ru-RU"/>
        </w:rPr>
        <w:t xml:space="preserve">Многообразие и сочетание линейных и радиальных маршрутов будут представлять богатейший материал для разработки сотен авторских экскурсионно-туристических программ, создание которых необходимо инициировать на территории </w:t>
      </w:r>
      <w:proofErr w:type="spellStart"/>
      <w:r w:rsidRPr="00236984">
        <w:rPr>
          <w:rFonts w:ascii="Times New Roman" w:eastAsia="Times New Roman" w:hAnsi="Times New Roman" w:cs="Times New Roman"/>
          <w:sz w:val="28"/>
          <w:szCs w:val="28"/>
          <w:lang w:eastAsia="ru-RU"/>
        </w:rPr>
        <w:t>Псебайского</w:t>
      </w:r>
      <w:proofErr w:type="spellEnd"/>
      <w:r w:rsidRPr="00236984">
        <w:rPr>
          <w:rFonts w:ascii="Times New Roman" w:eastAsia="Times New Roman" w:hAnsi="Times New Roman" w:cs="Times New Roman"/>
          <w:sz w:val="28"/>
          <w:szCs w:val="28"/>
          <w:lang w:eastAsia="ru-RU"/>
        </w:rPr>
        <w:t xml:space="preserve"> городского поселения.</w:t>
      </w:r>
    </w:p>
    <w:p w:rsidR="00236984" w:rsidRPr="00236984" w:rsidRDefault="00236984" w:rsidP="00090A47">
      <w:pPr>
        <w:spacing w:after="0" w:line="240" w:lineRule="auto"/>
        <w:ind w:firstLine="992"/>
        <w:jc w:val="both"/>
        <w:rPr>
          <w:rFonts w:ascii="Times New Roman" w:eastAsia="Times New Roman" w:hAnsi="Times New Roman" w:cs="Times New Roman"/>
          <w:spacing w:val="4"/>
          <w:sz w:val="28"/>
          <w:szCs w:val="28"/>
          <w:lang w:eastAsia="ru-RU"/>
        </w:rPr>
      </w:pPr>
      <w:r w:rsidRPr="00236984">
        <w:rPr>
          <w:rFonts w:ascii="Times New Roman" w:eastAsia="Times New Roman" w:hAnsi="Times New Roman" w:cs="Times New Roman"/>
          <w:spacing w:val="4"/>
          <w:sz w:val="28"/>
          <w:szCs w:val="28"/>
          <w:lang w:eastAsia="ru-RU"/>
        </w:rPr>
        <w:t xml:space="preserve">По оценкам экспертов большинство учреждений санаторно-курортного комплекса, расположенных на морском побережье, расширяют спектр предоставляемых услуг за счет увеличения экскурсионно-туристических маршрутов-программ в предгорных зонах лесных районов, а спрос на отдых в лесной рекреационной зоне возрастает не только у российского, но и у иностранного туриста. Поэтому в перспективе ожидается, что «лесные базы отдыха» предгорных зон будут составлять достойную долю в санаторно-курортном комплексе как </w:t>
      </w:r>
      <w:proofErr w:type="spellStart"/>
      <w:r w:rsidRPr="00236984">
        <w:rPr>
          <w:rFonts w:ascii="Times New Roman" w:eastAsia="Times New Roman" w:hAnsi="Times New Roman" w:cs="Times New Roman"/>
          <w:spacing w:val="4"/>
          <w:sz w:val="28"/>
          <w:szCs w:val="28"/>
          <w:lang w:eastAsia="ru-RU"/>
        </w:rPr>
        <w:t>климато</w:t>
      </w:r>
      <w:proofErr w:type="spellEnd"/>
      <w:r w:rsidRPr="00236984">
        <w:rPr>
          <w:rFonts w:ascii="Times New Roman" w:eastAsia="Times New Roman" w:hAnsi="Times New Roman" w:cs="Times New Roman"/>
          <w:spacing w:val="4"/>
          <w:sz w:val="28"/>
          <w:szCs w:val="28"/>
          <w:lang w:eastAsia="ru-RU"/>
        </w:rPr>
        <w:t>-лечебницы-релаксаторы. Необходимо максимально использовать данную тенденцию для развития в поселении и районе крупного санаторно-курортного комплекса.</w:t>
      </w:r>
    </w:p>
    <w:p w:rsidR="00236984" w:rsidRPr="00236984" w:rsidRDefault="00236984" w:rsidP="00090A47">
      <w:pPr>
        <w:spacing w:after="0" w:line="240" w:lineRule="auto"/>
        <w:ind w:firstLine="992"/>
        <w:jc w:val="both"/>
        <w:rPr>
          <w:rFonts w:ascii="Times New Roman" w:eastAsia="Times New Roman" w:hAnsi="Times New Roman" w:cs="Times New Roman"/>
          <w:sz w:val="28"/>
          <w:szCs w:val="28"/>
          <w:lang w:eastAsia="ru-RU"/>
        </w:rPr>
      </w:pPr>
      <w:r w:rsidRPr="00236984">
        <w:rPr>
          <w:rFonts w:ascii="Times New Roman" w:eastAsia="Times New Roman" w:hAnsi="Times New Roman" w:cs="Times New Roman"/>
          <w:sz w:val="28"/>
          <w:szCs w:val="28"/>
          <w:lang w:eastAsia="ru-RU"/>
        </w:rPr>
        <w:t xml:space="preserve">В качестве методов реализации данного направления предлагается </w:t>
      </w:r>
      <w:r w:rsidRPr="00236984">
        <w:rPr>
          <w:rFonts w:ascii="Times New Roman" w:eastAsia="Times New Roman" w:hAnsi="Times New Roman" w:cs="Times New Roman"/>
          <w:sz w:val="28"/>
          <w:szCs w:val="28"/>
          <w:u w:val="single"/>
          <w:lang w:eastAsia="ru-RU"/>
        </w:rPr>
        <w:t>на первом этапе</w:t>
      </w:r>
      <w:r w:rsidRPr="00236984">
        <w:rPr>
          <w:rFonts w:ascii="Times New Roman" w:eastAsia="Times New Roman" w:hAnsi="Times New Roman" w:cs="Times New Roman"/>
          <w:sz w:val="28"/>
          <w:szCs w:val="28"/>
          <w:lang w:eastAsia="ru-RU"/>
        </w:rPr>
        <w:t xml:space="preserve"> собрать информацию о действующих объект</w:t>
      </w:r>
      <w:r w:rsidR="00847984">
        <w:rPr>
          <w:rFonts w:ascii="Times New Roman" w:eastAsia="Times New Roman" w:hAnsi="Times New Roman" w:cs="Times New Roman"/>
          <w:sz w:val="28"/>
          <w:szCs w:val="28"/>
          <w:lang w:eastAsia="ru-RU"/>
        </w:rPr>
        <w:t>ах</w:t>
      </w:r>
      <w:r w:rsidRPr="00236984">
        <w:rPr>
          <w:rFonts w:ascii="Times New Roman" w:eastAsia="Times New Roman" w:hAnsi="Times New Roman" w:cs="Times New Roman"/>
          <w:sz w:val="28"/>
          <w:szCs w:val="28"/>
          <w:lang w:eastAsia="ru-RU"/>
        </w:rPr>
        <w:t xml:space="preserve"> для посещения и проживания, экскурсионно-туристических объектах, провести экспедиционное обследование территории, выбрать наиболее привлекательные территории для прокладки трасс для различных видов туризма. </w:t>
      </w:r>
      <w:r w:rsidRPr="00236984">
        <w:rPr>
          <w:rFonts w:ascii="Times New Roman" w:eastAsia="Times New Roman" w:hAnsi="Times New Roman" w:cs="Times New Roman"/>
          <w:sz w:val="28"/>
          <w:szCs w:val="28"/>
          <w:u w:val="single"/>
          <w:lang w:eastAsia="ru-RU"/>
        </w:rPr>
        <w:t xml:space="preserve">Вторым этапом </w:t>
      </w:r>
      <w:r w:rsidRPr="00236984">
        <w:rPr>
          <w:rFonts w:ascii="Times New Roman" w:eastAsia="Times New Roman" w:hAnsi="Times New Roman" w:cs="Times New Roman"/>
          <w:sz w:val="28"/>
          <w:szCs w:val="28"/>
          <w:lang w:eastAsia="ru-RU"/>
        </w:rPr>
        <w:t>предлагается сформироват</w:t>
      </w:r>
      <w:r w:rsidR="004066D3">
        <w:rPr>
          <w:rFonts w:ascii="Times New Roman" w:eastAsia="Times New Roman" w:hAnsi="Times New Roman" w:cs="Times New Roman"/>
          <w:sz w:val="28"/>
          <w:szCs w:val="28"/>
          <w:lang w:eastAsia="ru-RU"/>
        </w:rPr>
        <w:t xml:space="preserve">ь </w:t>
      </w:r>
      <w:r w:rsidRPr="00236984">
        <w:rPr>
          <w:rFonts w:ascii="Times New Roman" w:eastAsia="Times New Roman" w:hAnsi="Times New Roman" w:cs="Times New Roman"/>
          <w:sz w:val="28"/>
          <w:szCs w:val="28"/>
          <w:lang w:eastAsia="ru-RU"/>
        </w:rPr>
        <w:t xml:space="preserve">инвестиционное поле (для государственных и частных инвестиций) вдоль выбранных трасс маршрутов для обустройства экскурсионных объектов с туристической инфраструктурой: палаточных городков, турбаз, спортивно-туристических кемпингов, спортивных площадок на маршрутах и пр. </w:t>
      </w:r>
      <w:r w:rsidRPr="00236984">
        <w:rPr>
          <w:rFonts w:ascii="Times New Roman" w:eastAsia="Times New Roman" w:hAnsi="Times New Roman" w:cs="Times New Roman"/>
          <w:sz w:val="28"/>
          <w:szCs w:val="28"/>
          <w:u w:val="single"/>
          <w:lang w:eastAsia="ru-RU"/>
        </w:rPr>
        <w:t>На третьем этапе</w:t>
      </w:r>
      <w:r w:rsidRPr="00236984">
        <w:rPr>
          <w:rFonts w:ascii="Times New Roman" w:eastAsia="Times New Roman" w:hAnsi="Times New Roman" w:cs="Times New Roman"/>
          <w:sz w:val="28"/>
          <w:szCs w:val="28"/>
          <w:lang w:eastAsia="ru-RU"/>
        </w:rPr>
        <w:t xml:space="preserve"> необходимо заняться обустройством, проектированием, строительством и вводом в эксплуатацию объектов инфраструктуры, а также организацией системной деятельности на маршрутах с учетом интересов и запросов туристско-рекреационного комплекса.</w:t>
      </w:r>
    </w:p>
    <w:p w:rsidR="00236984" w:rsidRPr="00236984" w:rsidRDefault="00236984" w:rsidP="00090A47">
      <w:pPr>
        <w:spacing w:after="0" w:line="240" w:lineRule="auto"/>
        <w:ind w:firstLine="992"/>
        <w:jc w:val="both"/>
        <w:rPr>
          <w:rFonts w:ascii="Times New Roman" w:eastAsia="Times New Roman" w:hAnsi="Times New Roman" w:cs="Times New Roman"/>
          <w:sz w:val="28"/>
          <w:szCs w:val="28"/>
          <w:lang w:eastAsia="ru-RU"/>
        </w:rPr>
      </w:pPr>
      <w:r w:rsidRPr="00236984">
        <w:rPr>
          <w:rFonts w:ascii="Times New Roman" w:eastAsia="Times New Roman" w:hAnsi="Times New Roman" w:cs="Times New Roman"/>
          <w:sz w:val="28"/>
          <w:szCs w:val="28"/>
          <w:lang w:eastAsia="ru-RU"/>
        </w:rPr>
        <w:lastRenderedPageBreak/>
        <w:t>Более подробно и детально разработку стратегии и планировку туристско-рекреационных зон необходимо проводить на последующих стадиях проектирования с учетом интересов соседних поселений Мостовского района, а также с учетом использования опыта научных сотрудников институтов сервиса и туризма, опытных экскурсоводов, инструкторов-</w:t>
      </w:r>
      <w:proofErr w:type="spellStart"/>
      <w:r w:rsidRPr="00236984">
        <w:rPr>
          <w:rFonts w:ascii="Times New Roman" w:eastAsia="Times New Roman" w:hAnsi="Times New Roman" w:cs="Times New Roman"/>
          <w:sz w:val="28"/>
          <w:szCs w:val="28"/>
          <w:lang w:eastAsia="ru-RU"/>
        </w:rPr>
        <w:t>пешеходников</w:t>
      </w:r>
      <w:proofErr w:type="spellEnd"/>
      <w:r w:rsidRPr="00236984">
        <w:rPr>
          <w:rFonts w:ascii="Times New Roman" w:eastAsia="Times New Roman" w:hAnsi="Times New Roman" w:cs="Times New Roman"/>
          <w:sz w:val="28"/>
          <w:szCs w:val="28"/>
          <w:lang w:eastAsia="ru-RU"/>
        </w:rPr>
        <w:t>, организаторов спортивно-туристической деятельности, имеющих богатый опыт работы в сфере организации туризма.</w:t>
      </w:r>
    </w:p>
    <w:p w:rsidR="00236984" w:rsidRPr="00236984" w:rsidRDefault="00236984" w:rsidP="00090A47">
      <w:pPr>
        <w:spacing w:after="0" w:line="240" w:lineRule="auto"/>
        <w:ind w:firstLine="992"/>
        <w:jc w:val="both"/>
        <w:rPr>
          <w:rFonts w:ascii="Times New Roman" w:eastAsia="Times New Roman" w:hAnsi="Times New Roman" w:cs="Tahoma"/>
          <w:sz w:val="28"/>
          <w:szCs w:val="28"/>
          <w:lang w:eastAsia="ru-RU"/>
        </w:rPr>
      </w:pPr>
      <w:r w:rsidRPr="00236984">
        <w:rPr>
          <w:rFonts w:ascii="Times New Roman" w:eastAsia="Times New Roman" w:hAnsi="Times New Roman" w:cs="Times New Roman"/>
          <w:sz w:val="28"/>
          <w:szCs w:val="28"/>
          <w:lang w:eastAsia="ru-RU"/>
        </w:rPr>
        <w:t xml:space="preserve">Другим перспективным направлением </w:t>
      </w:r>
      <w:proofErr w:type="spellStart"/>
      <w:r w:rsidRPr="00236984">
        <w:rPr>
          <w:rFonts w:ascii="Times New Roman" w:eastAsia="Times New Roman" w:hAnsi="Times New Roman" w:cs="Times New Roman"/>
          <w:sz w:val="28"/>
          <w:szCs w:val="28"/>
          <w:lang w:eastAsia="ru-RU"/>
        </w:rPr>
        <w:t>Псебайского</w:t>
      </w:r>
      <w:proofErr w:type="spellEnd"/>
      <w:r w:rsidRPr="00236984">
        <w:rPr>
          <w:rFonts w:ascii="Times New Roman" w:eastAsia="Times New Roman" w:hAnsi="Times New Roman" w:cs="Times New Roman"/>
          <w:sz w:val="28"/>
          <w:szCs w:val="28"/>
          <w:lang w:eastAsia="ru-RU"/>
        </w:rPr>
        <w:t xml:space="preserve"> городского поселения является развитие промышленности строительных материалов. Н</w:t>
      </w:r>
      <w:r w:rsidRPr="00236984">
        <w:rPr>
          <w:rFonts w:ascii="Times New Roman" w:eastAsia="Times New Roman" w:hAnsi="Times New Roman" w:cs="Tahoma"/>
          <w:sz w:val="28"/>
          <w:szCs w:val="28"/>
          <w:lang w:eastAsia="ru-RU"/>
        </w:rPr>
        <w:t>а территории поселения находятся общераспространенные разработанные месторождения гипса, песчано-гравийной смеси, глины и камня-песчаника. Монополистом в области добычи месторождений и производства строительных материалов является ООО «</w:t>
      </w:r>
      <w:proofErr w:type="spellStart"/>
      <w:r w:rsidRPr="00236984">
        <w:rPr>
          <w:rFonts w:ascii="Times New Roman" w:eastAsia="Times New Roman" w:hAnsi="Times New Roman" w:cs="Tahoma"/>
          <w:sz w:val="28"/>
          <w:szCs w:val="28"/>
          <w:lang w:eastAsia="ru-RU"/>
        </w:rPr>
        <w:t>Кнауф</w:t>
      </w:r>
      <w:proofErr w:type="spellEnd"/>
      <w:r w:rsidRPr="00236984">
        <w:rPr>
          <w:rFonts w:ascii="Times New Roman" w:eastAsia="Times New Roman" w:hAnsi="Times New Roman" w:cs="Tahoma"/>
          <w:sz w:val="28"/>
          <w:szCs w:val="28"/>
          <w:lang w:eastAsia="ru-RU"/>
        </w:rPr>
        <w:t xml:space="preserve"> Гипс Кубань». Необходимо сформировать ряд инвестиционных площадок по строительству предприятий добывающей промышленности и промышленности строительных материалов, реализация которых должна быть осуществлена другими предприятиями. Это позволит создать налогооблагаемую базу, не зависящую от одного градообразующего предприятия. </w:t>
      </w:r>
    </w:p>
    <w:p w:rsidR="00236984" w:rsidRPr="00236984" w:rsidRDefault="00236984" w:rsidP="00090A47">
      <w:pPr>
        <w:spacing w:after="0" w:line="240" w:lineRule="auto"/>
        <w:ind w:firstLine="992"/>
        <w:jc w:val="both"/>
        <w:rPr>
          <w:rFonts w:ascii="Times New Roman" w:eastAsia="Times New Roman" w:hAnsi="Times New Roman" w:cs="Tahoma"/>
          <w:sz w:val="28"/>
          <w:szCs w:val="28"/>
          <w:lang w:eastAsia="ru-RU"/>
        </w:rPr>
      </w:pPr>
      <w:r w:rsidRPr="00236984">
        <w:rPr>
          <w:rFonts w:ascii="Times New Roman" w:eastAsia="Times New Roman" w:hAnsi="Times New Roman" w:cs="Tahoma"/>
          <w:sz w:val="28"/>
          <w:szCs w:val="28"/>
          <w:lang w:eastAsia="ru-RU"/>
        </w:rPr>
        <w:t xml:space="preserve">Третье направление – это деревообрабатывающая промышленность. 92,8% территории </w:t>
      </w:r>
      <w:proofErr w:type="spellStart"/>
      <w:r w:rsidRPr="00236984">
        <w:rPr>
          <w:rFonts w:ascii="Times New Roman" w:eastAsia="Times New Roman" w:hAnsi="Times New Roman" w:cs="Tahoma"/>
          <w:sz w:val="28"/>
          <w:szCs w:val="28"/>
          <w:lang w:eastAsia="ru-RU"/>
        </w:rPr>
        <w:t>Псебайского</w:t>
      </w:r>
      <w:proofErr w:type="spellEnd"/>
      <w:r w:rsidRPr="00236984">
        <w:rPr>
          <w:rFonts w:ascii="Times New Roman" w:eastAsia="Times New Roman" w:hAnsi="Times New Roman" w:cs="Tahoma"/>
          <w:sz w:val="28"/>
          <w:szCs w:val="28"/>
          <w:lang w:eastAsia="ru-RU"/>
        </w:rPr>
        <w:t xml:space="preserve"> городского поселения занято лесами. Невозможно не использовать данный потенциал для развития лесного хозяйства. Тем не менее, необходимо отказаться </w:t>
      </w:r>
      <w:proofErr w:type="gramStart"/>
      <w:r w:rsidRPr="00236984">
        <w:rPr>
          <w:rFonts w:ascii="Times New Roman" w:eastAsia="Times New Roman" w:hAnsi="Times New Roman" w:cs="Tahoma"/>
          <w:sz w:val="28"/>
          <w:szCs w:val="28"/>
          <w:lang w:eastAsia="ru-RU"/>
        </w:rPr>
        <w:t>о сырьевого экспорта</w:t>
      </w:r>
      <w:proofErr w:type="gramEnd"/>
      <w:r w:rsidRPr="00236984">
        <w:rPr>
          <w:rFonts w:ascii="Times New Roman" w:eastAsia="Times New Roman" w:hAnsi="Times New Roman" w:cs="Tahoma"/>
          <w:sz w:val="28"/>
          <w:szCs w:val="28"/>
          <w:lang w:eastAsia="ru-RU"/>
        </w:rPr>
        <w:t xml:space="preserve"> лесных ресурсов с территории поселения, а вместо этого создать полный цикл производства «</w:t>
      </w:r>
      <w:proofErr w:type="spellStart"/>
      <w:r w:rsidRPr="00236984">
        <w:rPr>
          <w:rFonts w:ascii="Times New Roman" w:eastAsia="Times New Roman" w:hAnsi="Times New Roman" w:cs="Tahoma"/>
          <w:sz w:val="28"/>
          <w:szCs w:val="28"/>
          <w:lang w:eastAsia="ru-RU"/>
        </w:rPr>
        <w:t>лесоз</w:t>
      </w:r>
      <w:r w:rsidR="00DD7FC3">
        <w:rPr>
          <w:rFonts w:ascii="Times New Roman" w:eastAsia="Times New Roman" w:hAnsi="Times New Roman" w:cs="Tahoma"/>
          <w:sz w:val="28"/>
          <w:szCs w:val="28"/>
          <w:lang w:eastAsia="ru-RU"/>
        </w:rPr>
        <w:t>аготвки</w:t>
      </w:r>
      <w:proofErr w:type="spellEnd"/>
      <w:r w:rsidR="00DD7FC3">
        <w:rPr>
          <w:rFonts w:ascii="Times New Roman" w:eastAsia="Times New Roman" w:hAnsi="Times New Roman" w:cs="Tahoma"/>
          <w:sz w:val="28"/>
          <w:szCs w:val="28"/>
          <w:lang w:eastAsia="ru-RU"/>
        </w:rPr>
        <w:t xml:space="preserve"> – обработка </w:t>
      </w:r>
      <w:proofErr w:type="spellStart"/>
      <w:r w:rsidR="00DD7FC3">
        <w:rPr>
          <w:rFonts w:ascii="Times New Roman" w:eastAsia="Times New Roman" w:hAnsi="Times New Roman" w:cs="Tahoma"/>
          <w:sz w:val="28"/>
          <w:szCs w:val="28"/>
          <w:lang w:eastAsia="ru-RU"/>
        </w:rPr>
        <w:t>древисины</w:t>
      </w:r>
      <w:proofErr w:type="spellEnd"/>
      <w:r w:rsidR="00DD7FC3">
        <w:rPr>
          <w:rFonts w:ascii="Times New Roman" w:eastAsia="Times New Roman" w:hAnsi="Times New Roman" w:cs="Tahoma"/>
          <w:sz w:val="28"/>
          <w:szCs w:val="28"/>
          <w:lang w:eastAsia="ru-RU"/>
        </w:rPr>
        <w:t xml:space="preserve"> –</w:t>
      </w:r>
      <w:r w:rsidRPr="00236984">
        <w:rPr>
          <w:rFonts w:ascii="Times New Roman" w:eastAsia="Times New Roman" w:hAnsi="Times New Roman" w:cs="Tahoma"/>
          <w:sz w:val="28"/>
          <w:szCs w:val="28"/>
          <w:lang w:eastAsia="ru-RU"/>
        </w:rPr>
        <w:t xml:space="preserve"> производство изделий из дерева – реализация» с участием многих предприятий малого и среднего бизнеса. </w:t>
      </w:r>
    </w:p>
    <w:p w:rsidR="00236984" w:rsidRPr="00236984" w:rsidRDefault="00236984" w:rsidP="00090A47">
      <w:pPr>
        <w:spacing w:after="0" w:line="240" w:lineRule="auto"/>
        <w:ind w:firstLine="720"/>
        <w:jc w:val="both"/>
        <w:rPr>
          <w:rFonts w:ascii="Times New Roman" w:eastAsia="Times New Roman" w:hAnsi="Times New Roman" w:cs="Times New Roman"/>
          <w:sz w:val="28"/>
          <w:szCs w:val="28"/>
          <w:lang w:eastAsia="ru-RU"/>
        </w:rPr>
      </w:pPr>
      <w:r w:rsidRPr="00236984">
        <w:rPr>
          <w:rFonts w:ascii="Times New Roman" w:eastAsia="Times New Roman" w:hAnsi="Times New Roman" w:cs="Times New Roman"/>
          <w:sz w:val="28"/>
          <w:szCs w:val="28"/>
          <w:lang w:eastAsia="ru-RU"/>
        </w:rPr>
        <w:t>В настоящее время администрацией Мостовского района подготовлен ряд инвестиционный пло</w:t>
      </w:r>
      <w:r w:rsidR="00DD7FC3">
        <w:rPr>
          <w:rFonts w:ascii="Times New Roman" w:eastAsia="Times New Roman" w:hAnsi="Times New Roman" w:cs="Times New Roman"/>
          <w:sz w:val="28"/>
          <w:szCs w:val="28"/>
          <w:lang w:eastAsia="ru-RU"/>
        </w:rPr>
        <w:t xml:space="preserve">щадок и проектов на территории </w:t>
      </w:r>
      <w:proofErr w:type="spellStart"/>
      <w:r w:rsidRPr="00236984">
        <w:rPr>
          <w:rFonts w:ascii="Times New Roman" w:eastAsia="Times New Roman" w:hAnsi="Times New Roman" w:cs="Times New Roman"/>
          <w:sz w:val="28"/>
          <w:szCs w:val="28"/>
          <w:lang w:eastAsia="ru-RU"/>
        </w:rPr>
        <w:t>Псебайского</w:t>
      </w:r>
      <w:proofErr w:type="spellEnd"/>
      <w:r w:rsidRPr="00236984">
        <w:rPr>
          <w:rFonts w:ascii="Times New Roman" w:eastAsia="Times New Roman" w:hAnsi="Times New Roman" w:cs="Times New Roman"/>
          <w:sz w:val="28"/>
          <w:szCs w:val="28"/>
          <w:lang w:eastAsia="ru-RU"/>
        </w:rPr>
        <w:t xml:space="preserve"> городского поселения, а именно:</w:t>
      </w:r>
    </w:p>
    <w:p w:rsidR="00236984" w:rsidRPr="00236984" w:rsidRDefault="00236984" w:rsidP="00090A47">
      <w:pPr>
        <w:numPr>
          <w:ilvl w:val="0"/>
          <w:numId w:val="35"/>
        </w:numPr>
        <w:spacing w:after="0" w:line="240" w:lineRule="auto"/>
        <w:contextualSpacing/>
        <w:jc w:val="both"/>
        <w:rPr>
          <w:rFonts w:ascii="Times New Roman" w:eastAsia="Times New Roman" w:hAnsi="Times New Roman" w:cs="Times New Roman"/>
          <w:sz w:val="28"/>
          <w:szCs w:val="28"/>
        </w:rPr>
      </w:pPr>
      <w:r w:rsidRPr="00236984">
        <w:rPr>
          <w:rFonts w:ascii="Times New Roman" w:eastAsia="Times New Roman" w:hAnsi="Times New Roman" w:cs="Times New Roman"/>
          <w:sz w:val="28"/>
          <w:szCs w:val="28"/>
        </w:rPr>
        <w:t xml:space="preserve">строительство </w:t>
      </w:r>
      <w:proofErr w:type="gramStart"/>
      <w:r w:rsidRPr="00236984">
        <w:rPr>
          <w:rFonts w:ascii="Times New Roman" w:eastAsia="Times New Roman" w:hAnsi="Times New Roman" w:cs="Times New Roman"/>
          <w:sz w:val="28"/>
          <w:szCs w:val="28"/>
        </w:rPr>
        <w:t>завода  по</w:t>
      </w:r>
      <w:proofErr w:type="gramEnd"/>
      <w:r w:rsidRPr="00236984">
        <w:rPr>
          <w:rFonts w:ascii="Times New Roman" w:eastAsia="Times New Roman" w:hAnsi="Times New Roman" w:cs="Times New Roman"/>
          <w:sz w:val="28"/>
          <w:szCs w:val="28"/>
        </w:rPr>
        <w:t xml:space="preserve"> розливу и фасовке питьевой воды в п. Псебай;</w:t>
      </w:r>
    </w:p>
    <w:p w:rsidR="00236984" w:rsidRPr="00236984" w:rsidRDefault="00236984" w:rsidP="00090A47">
      <w:pPr>
        <w:numPr>
          <w:ilvl w:val="0"/>
          <w:numId w:val="35"/>
        </w:numPr>
        <w:spacing w:after="0" w:line="240" w:lineRule="auto"/>
        <w:contextualSpacing/>
        <w:jc w:val="both"/>
        <w:rPr>
          <w:rFonts w:ascii="Times New Roman" w:eastAsia="Times New Roman" w:hAnsi="Times New Roman" w:cs="Times New Roman"/>
          <w:sz w:val="28"/>
          <w:szCs w:val="28"/>
        </w:rPr>
      </w:pPr>
      <w:r w:rsidRPr="00236984">
        <w:rPr>
          <w:rFonts w:ascii="Times New Roman" w:eastAsia="Times New Roman" w:hAnsi="Times New Roman" w:cs="Times New Roman"/>
          <w:sz w:val="28"/>
          <w:szCs w:val="28"/>
        </w:rPr>
        <w:t xml:space="preserve">строительство </w:t>
      </w:r>
      <w:proofErr w:type="spellStart"/>
      <w:r w:rsidRPr="00236984">
        <w:rPr>
          <w:rFonts w:ascii="Times New Roman" w:eastAsia="Times New Roman" w:hAnsi="Times New Roman" w:cs="Times New Roman"/>
          <w:sz w:val="28"/>
          <w:szCs w:val="28"/>
        </w:rPr>
        <w:t>автокемпинга</w:t>
      </w:r>
      <w:proofErr w:type="spellEnd"/>
      <w:r w:rsidRPr="00236984">
        <w:rPr>
          <w:rFonts w:ascii="Times New Roman" w:eastAsia="Times New Roman" w:hAnsi="Times New Roman" w:cs="Times New Roman"/>
          <w:sz w:val="28"/>
          <w:szCs w:val="28"/>
        </w:rPr>
        <w:t>;</w:t>
      </w:r>
    </w:p>
    <w:p w:rsidR="00236984" w:rsidRPr="00236984" w:rsidRDefault="00236984" w:rsidP="00090A47">
      <w:pPr>
        <w:numPr>
          <w:ilvl w:val="0"/>
          <w:numId w:val="35"/>
        </w:numPr>
        <w:spacing w:after="0" w:line="240" w:lineRule="auto"/>
        <w:contextualSpacing/>
        <w:jc w:val="both"/>
        <w:rPr>
          <w:rFonts w:ascii="Times New Roman" w:eastAsia="Times New Roman" w:hAnsi="Times New Roman" w:cs="Times New Roman"/>
          <w:sz w:val="28"/>
          <w:szCs w:val="28"/>
        </w:rPr>
      </w:pPr>
      <w:r w:rsidRPr="00236984">
        <w:rPr>
          <w:rFonts w:ascii="Times New Roman" w:eastAsia="Times New Roman" w:hAnsi="Times New Roman" w:cs="Times New Roman"/>
          <w:sz w:val="28"/>
          <w:szCs w:val="28"/>
        </w:rPr>
        <w:t>строительство комплекса бытового обслуживания в п. Псебай;</w:t>
      </w:r>
    </w:p>
    <w:p w:rsidR="00236984" w:rsidRPr="00236984" w:rsidRDefault="00236984" w:rsidP="00090A47">
      <w:pPr>
        <w:numPr>
          <w:ilvl w:val="0"/>
          <w:numId w:val="35"/>
        </w:numPr>
        <w:spacing w:after="0" w:line="240" w:lineRule="auto"/>
        <w:contextualSpacing/>
        <w:jc w:val="both"/>
        <w:rPr>
          <w:rFonts w:ascii="Times New Roman" w:eastAsia="Times New Roman" w:hAnsi="Times New Roman" w:cs="Times New Roman"/>
          <w:sz w:val="28"/>
          <w:szCs w:val="28"/>
        </w:rPr>
      </w:pPr>
      <w:r w:rsidRPr="00236984">
        <w:rPr>
          <w:rFonts w:ascii="Times New Roman" w:eastAsia="Times New Roman" w:hAnsi="Times New Roman" w:cs="Times New Roman"/>
          <w:sz w:val="28"/>
          <w:szCs w:val="28"/>
        </w:rPr>
        <w:t>реконструкция рынка в п. Псебай;</w:t>
      </w:r>
    </w:p>
    <w:p w:rsidR="00236984" w:rsidRPr="00236984" w:rsidRDefault="00DD7FC3" w:rsidP="00090A47">
      <w:pPr>
        <w:numPr>
          <w:ilvl w:val="0"/>
          <w:numId w:val="35"/>
        </w:num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00236984" w:rsidRPr="00236984">
        <w:rPr>
          <w:rFonts w:ascii="Times New Roman" w:eastAsia="Times New Roman" w:hAnsi="Times New Roman" w:cs="Times New Roman"/>
          <w:sz w:val="28"/>
          <w:szCs w:val="28"/>
        </w:rPr>
        <w:t>авод по производству быстровозводимого жилья;</w:t>
      </w:r>
    </w:p>
    <w:p w:rsidR="00236984" w:rsidRPr="00236984" w:rsidRDefault="00236984" w:rsidP="00090A47">
      <w:pPr>
        <w:numPr>
          <w:ilvl w:val="0"/>
          <w:numId w:val="35"/>
        </w:numPr>
        <w:spacing w:after="0" w:line="240" w:lineRule="auto"/>
        <w:contextualSpacing/>
        <w:jc w:val="both"/>
        <w:rPr>
          <w:rFonts w:ascii="Times New Roman" w:eastAsia="Times New Roman" w:hAnsi="Times New Roman" w:cs="Times New Roman"/>
          <w:sz w:val="28"/>
          <w:szCs w:val="28"/>
        </w:rPr>
      </w:pPr>
      <w:r w:rsidRPr="00236984">
        <w:rPr>
          <w:rFonts w:ascii="Times New Roman" w:eastAsia="Times New Roman" w:hAnsi="Times New Roman" w:cs="Times New Roman"/>
          <w:sz w:val="28"/>
          <w:szCs w:val="28"/>
        </w:rPr>
        <w:t>строительство туристического приюта в п. Бурный;</w:t>
      </w:r>
    </w:p>
    <w:p w:rsidR="00236984" w:rsidRPr="00236984" w:rsidRDefault="00236984" w:rsidP="00090A47">
      <w:pPr>
        <w:numPr>
          <w:ilvl w:val="0"/>
          <w:numId w:val="35"/>
        </w:numPr>
        <w:spacing w:after="0" w:line="240" w:lineRule="auto"/>
        <w:contextualSpacing/>
        <w:jc w:val="both"/>
        <w:rPr>
          <w:rFonts w:ascii="Times New Roman" w:eastAsia="Times New Roman" w:hAnsi="Times New Roman" w:cs="Times New Roman"/>
          <w:sz w:val="28"/>
          <w:szCs w:val="28"/>
        </w:rPr>
      </w:pPr>
      <w:r w:rsidRPr="00236984">
        <w:rPr>
          <w:rFonts w:ascii="Times New Roman" w:eastAsia="Times New Roman" w:hAnsi="Times New Roman" w:cs="Times New Roman"/>
          <w:sz w:val="28"/>
          <w:szCs w:val="28"/>
        </w:rPr>
        <w:t>строительство АЗС;</w:t>
      </w:r>
    </w:p>
    <w:p w:rsidR="00236984" w:rsidRPr="00236984" w:rsidRDefault="00236984" w:rsidP="00090A47">
      <w:pPr>
        <w:numPr>
          <w:ilvl w:val="0"/>
          <w:numId w:val="35"/>
        </w:numPr>
        <w:spacing w:after="0" w:line="240" w:lineRule="auto"/>
        <w:contextualSpacing/>
        <w:jc w:val="both"/>
        <w:rPr>
          <w:rFonts w:ascii="Times New Roman" w:eastAsia="Times New Roman" w:hAnsi="Times New Roman" w:cs="Times New Roman"/>
          <w:sz w:val="28"/>
          <w:szCs w:val="28"/>
        </w:rPr>
      </w:pPr>
      <w:proofErr w:type="spellStart"/>
      <w:r w:rsidRPr="00236984">
        <w:rPr>
          <w:rFonts w:ascii="Times New Roman" w:eastAsia="Times New Roman" w:hAnsi="Times New Roman" w:cs="Times New Roman"/>
          <w:sz w:val="28"/>
          <w:szCs w:val="28"/>
          <w:lang w:val="en-US"/>
        </w:rPr>
        <w:t>строительство</w:t>
      </w:r>
      <w:proofErr w:type="spellEnd"/>
      <w:r w:rsidR="00DD7FC3">
        <w:rPr>
          <w:rFonts w:ascii="Times New Roman" w:eastAsia="Times New Roman" w:hAnsi="Times New Roman" w:cs="Times New Roman"/>
          <w:sz w:val="28"/>
          <w:szCs w:val="28"/>
        </w:rPr>
        <w:t xml:space="preserve"> </w:t>
      </w:r>
      <w:r w:rsidRPr="00236984">
        <w:rPr>
          <w:rFonts w:ascii="Times New Roman" w:eastAsia="Times New Roman" w:hAnsi="Times New Roman" w:cs="Times New Roman"/>
          <w:sz w:val="28"/>
          <w:szCs w:val="28"/>
        </w:rPr>
        <w:t>кирпичного</w:t>
      </w:r>
      <w:proofErr w:type="spellStart"/>
      <w:r w:rsidRPr="00236984">
        <w:rPr>
          <w:rFonts w:ascii="Times New Roman" w:eastAsia="Times New Roman" w:hAnsi="Times New Roman" w:cs="Times New Roman"/>
          <w:sz w:val="28"/>
          <w:szCs w:val="28"/>
          <w:lang w:val="en-US"/>
        </w:rPr>
        <w:t>завода</w:t>
      </w:r>
      <w:proofErr w:type="spellEnd"/>
      <w:r w:rsidRPr="00236984">
        <w:rPr>
          <w:rFonts w:ascii="Times New Roman" w:eastAsia="Times New Roman" w:hAnsi="Times New Roman" w:cs="Times New Roman"/>
          <w:sz w:val="28"/>
          <w:szCs w:val="28"/>
          <w:lang w:val="en-US"/>
        </w:rPr>
        <w:t>;</w:t>
      </w:r>
    </w:p>
    <w:p w:rsidR="00236984" w:rsidRPr="00236984" w:rsidRDefault="00236984" w:rsidP="00090A47">
      <w:pPr>
        <w:numPr>
          <w:ilvl w:val="0"/>
          <w:numId w:val="35"/>
        </w:numPr>
        <w:spacing w:after="0" w:line="240" w:lineRule="auto"/>
        <w:contextualSpacing/>
        <w:jc w:val="both"/>
        <w:rPr>
          <w:rFonts w:ascii="Times New Roman" w:eastAsia="Times New Roman" w:hAnsi="Times New Roman" w:cs="Times New Roman"/>
          <w:sz w:val="28"/>
          <w:szCs w:val="28"/>
        </w:rPr>
      </w:pPr>
      <w:r w:rsidRPr="00236984">
        <w:rPr>
          <w:rFonts w:ascii="Times New Roman" w:eastAsia="Times New Roman" w:hAnsi="Times New Roman" w:cs="Times New Roman"/>
          <w:sz w:val="28"/>
          <w:szCs w:val="28"/>
        </w:rPr>
        <w:t>строительство мотеля в п. Псебай;</w:t>
      </w:r>
    </w:p>
    <w:p w:rsidR="00236984" w:rsidRPr="00236984" w:rsidRDefault="00236984" w:rsidP="00090A47">
      <w:pPr>
        <w:numPr>
          <w:ilvl w:val="0"/>
          <w:numId w:val="35"/>
        </w:numPr>
        <w:spacing w:after="0" w:line="240" w:lineRule="auto"/>
        <w:contextualSpacing/>
        <w:jc w:val="both"/>
        <w:rPr>
          <w:rFonts w:ascii="Times New Roman" w:eastAsia="Times New Roman" w:hAnsi="Times New Roman" w:cs="Times New Roman"/>
          <w:sz w:val="28"/>
          <w:szCs w:val="28"/>
        </w:rPr>
      </w:pPr>
      <w:proofErr w:type="spellStart"/>
      <w:r w:rsidRPr="00236984">
        <w:rPr>
          <w:rFonts w:ascii="Times New Roman" w:eastAsia="Times New Roman" w:hAnsi="Times New Roman" w:cs="Times New Roman"/>
          <w:sz w:val="28"/>
          <w:szCs w:val="28"/>
          <w:lang w:val="en-US"/>
        </w:rPr>
        <w:t>строительство</w:t>
      </w:r>
      <w:proofErr w:type="spellEnd"/>
      <w:r w:rsidR="00DD7FC3">
        <w:rPr>
          <w:rFonts w:ascii="Times New Roman" w:eastAsia="Times New Roman" w:hAnsi="Times New Roman" w:cs="Times New Roman"/>
          <w:sz w:val="28"/>
          <w:szCs w:val="28"/>
        </w:rPr>
        <w:t xml:space="preserve"> </w:t>
      </w:r>
      <w:proofErr w:type="spellStart"/>
      <w:r w:rsidRPr="00236984">
        <w:rPr>
          <w:rFonts w:ascii="Times New Roman" w:eastAsia="Times New Roman" w:hAnsi="Times New Roman" w:cs="Times New Roman"/>
          <w:sz w:val="28"/>
          <w:szCs w:val="28"/>
          <w:lang w:val="en-US"/>
        </w:rPr>
        <w:t>горнолыжного</w:t>
      </w:r>
      <w:proofErr w:type="spellEnd"/>
      <w:r w:rsidR="00DD7FC3">
        <w:rPr>
          <w:rFonts w:ascii="Times New Roman" w:eastAsia="Times New Roman" w:hAnsi="Times New Roman" w:cs="Times New Roman"/>
          <w:sz w:val="28"/>
          <w:szCs w:val="28"/>
        </w:rPr>
        <w:t xml:space="preserve"> </w:t>
      </w:r>
      <w:proofErr w:type="spellStart"/>
      <w:r w:rsidRPr="00236984">
        <w:rPr>
          <w:rFonts w:ascii="Times New Roman" w:eastAsia="Times New Roman" w:hAnsi="Times New Roman" w:cs="Times New Roman"/>
          <w:sz w:val="28"/>
          <w:szCs w:val="28"/>
          <w:lang w:val="en-US"/>
        </w:rPr>
        <w:t>туристического</w:t>
      </w:r>
      <w:proofErr w:type="spellEnd"/>
      <w:r w:rsidR="00DD7FC3">
        <w:rPr>
          <w:rFonts w:ascii="Times New Roman" w:eastAsia="Times New Roman" w:hAnsi="Times New Roman" w:cs="Times New Roman"/>
          <w:sz w:val="28"/>
          <w:szCs w:val="28"/>
        </w:rPr>
        <w:t xml:space="preserve"> </w:t>
      </w:r>
      <w:proofErr w:type="spellStart"/>
      <w:r w:rsidRPr="00236984">
        <w:rPr>
          <w:rFonts w:ascii="Times New Roman" w:eastAsia="Times New Roman" w:hAnsi="Times New Roman" w:cs="Times New Roman"/>
          <w:sz w:val="28"/>
          <w:szCs w:val="28"/>
          <w:lang w:val="en-US"/>
        </w:rPr>
        <w:t>комплекса</w:t>
      </w:r>
      <w:proofErr w:type="spellEnd"/>
      <w:r w:rsidRPr="00236984">
        <w:rPr>
          <w:rFonts w:ascii="Times New Roman" w:eastAsia="Times New Roman" w:hAnsi="Times New Roman" w:cs="Times New Roman"/>
          <w:sz w:val="28"/>
          <w:szCs w:val="28"/>
          <w:lang w:val="en-US"/>
        </w:rPr>
        <w:t>;</w:t>
      </w:r>
    </w:p>
    <w:p w:rsidR="00236984" w:rsidRPr="00236984" w:rsidRDefault="00236984" w:rsidP="00090A47">
      <w:pPr>
        <w:numPr>
          <w:ilvl w:val="0"/>
          <w:numId w:val="35"/>
        </w:numPr>
        <w:spacing w:after="0" w:line="240" w:lineRule="auto"/>
        <w:contextualSpacing/>
        <w:jc w:val="both"/>
        <w:rPr>
          <w:rFonts w:ascii="Times New Roman" w:eastAsia="Times New Roman" w:hAnsi="Times New Roman" w:cs="Times New Roman"/>
          <w:sz w:val="28"/>
          <w:szCs w:val="28"/>
        </w:rPr>
      </w:pPr>
      <w:r w:rsidRPr="00236984">
        <w:rPr>
          <w:rFonts w:ascii="Times New Roman" w:eastAsia="Times New Roman" w:hAnsi="Times New Roman" w:cs="Times New Roman"/>
          <w:sz w:val="28"/>
          <w:szCs w:val="28"/>
        </w:rPr>
        <w:t>строительство многофункционального центра с придорожным сервисом;</w:t>
      </w:r>
    </w:p>
    <w:p w:rsidR="00236984" w:rsidRPr="00236984" w:rsidRDefault="00236984" w:rsidP="00090A47">
      <w:pPr>
        <w:numPr>
          <w:ilvl w:val="0"/>
          <w:numId w:val="35"/>
        </w:numPr>
        <w:spacing w:after="0" w:line="240" w:lineRule="auto"/>
        <w:contextualSpacing/>
        <w:jc w:val="both"/>
        <w:rPr>
          <w:rFonts w:ascii="Times New Roman" w:eastAsia="Times New Roman" w:hAnsi="Times New Roman" w:cs="Times New Roman"/>
          <w:sz w:val="28"/>
          <w:szCs w:val="28"/>
        </w:rPr>
      </w:pPr>
      <w:r w:rsidRPr="00236984">
        <w:rPr>
          <w:rFonts w:ascii="Times New Roman" w:eastAsia="Times New Roman" w:hAnsi="Times New Roman" w:cs="Times New Roman"/>
          <w:sz w:val="28"/>
          <w:szCs w:val="28"/>
        </w:rPr>
        <w:t>ст</w:t>
      </w:r>
      <w:r w:rsidR="00174B92">
        <w:rPr>
          <w:rFonts w:ascii="Times New Roman" w:eastAsia="Times New Roman" w:hAnsi="Times New Roman" w:cs="Times New Roman"/>
          <w:sz w:val="28"/>
          <w:szCs w:val="28"/>
        </w:rPr>
        <w:t>ро</w:t>
      </w:r>
      <w:r w:rsidRPr="00236984">
        <w:rPr>
          <w:rFonts w:ascii="Times New Roman" w:eastAsia="Times New Roman" w:hAnsi="Times New Roman" w:cs="Times New Roman"/>
          <w:sz w:val="28"/>
          <w:szCs w:val="28"/>
        </w:rPr>
        <w:t>ительство автодороги регионального значения</w:t>
      </w:r>
    </w:p>
    <w:p w:rsidR="00236984" w:rsidRPr="00236984" w:rsidRDefault="00236984" w:rsidP="00090A47">
      <w:pPr>
        <w:numPr>
          <w:ilvl w:val="0"/>
          <w:numId w:val="35"/>
        </w:numPr>
        <w:spacing w:after="0" w:line="240" w:lineRule="auto"/>
        <w:contextualSpacing/>
        <w:jc w:val="both"/>
        <w:rPr>
          <w:rFonts w:ascii="Times New Roman" w:eastAsia="Times New Roman" w:hAnsi="Times New Roman" w:cs="Times New Roman"/>
          <w:sz w:val="28"/>
          <w:szCs w:val="28"/>
        </w:rPr>
      </w:pPr>
      <w:r w:rsidRPr="00236984">
        <w:rPr>
          <w:rFonts w:ascii="Times New Roman" w:eastAsia="Times New Roman" w:hAnsi="Times New Roman" w:cs="Times New Roman"/>
          <w:sz w:val="28"/>
          <w:szCs w:val="28"/>
        </w:rPr>
        <w:t>ВМХ – стадион, парк;</w:t>
      </w:r>
    </w:p>
    <w:p w:rsidR="00236984" w:rsidRPr="00236984" w:rsidRDefault="00DD7FC3" w:rsidP="00090A47">
      <w:pPr>
        <w:numPr>
          <w:ilvl w:val="0"/>
          <w:numId w:val="35"/>
        </w:num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w:t>
      </w:r>
      <w:r w:rsidR="00236984" w:rsidRPr="00236984">
        <w:rPr>
          <w:rFonts w:ascii="Times New Roman" w:eastAsia="Times New Roman" w:hAnsi="Times New Roman" w:cs="Times New Roman"/>
          <w:sz w:val="28"/>
          <w:szCs w:val="28"/>
        </w:rPr>
        <w:t>троительство базы отдыха.</w:t>
      </w:r>
    </w:p>
    <w:p w:rsidR="00236984" w:rsidRPr="00236984" w:rsidRDefault="00236984" w:rsidP="00090A47">
      <w:pPr>
        <w:tabs>
          <w:tab w:val="left" w:pos="380"/>
          <w:tab w:val="left" w:pos="55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36984">
        <w:rPr>
          <w:rFonts w:ascii="Times New Roman" w:eastAsia="Times New Roman" w:hAnsi="Times New Roman" w:cs="Times New Roman"/>
          <w:sz w:val="28"/>
          <w:szCs w:val="28"/>
          <w:lang w:eastAsia="ru-RU"/>
        </w:rPr>
        <w:t>Перечень инвестиционных объектов может быть продолжен и подлежит развитию в соответствии с функциональным зонированием, разработанным в данном проекте генерального плана.</w:t>
      </w:r>
    </w:p>
    <w:p w:rsidR="00236984" w:rsidRPr="00236984" w:rsidRDefault="00236984" w:rsidP="00090A47">
      <w:pPr>
        <w:spacing w:after="0" w:line="240" w:lineRule="auto"/>
        <w:ind w:firstLine="709"/>
        <w:jc w:val="both"/>
        <w:rPr>
          <w:rFonts w:ascii="Times New Roman" w:eastAsia="Times New Roman" w:hAnsi="Times New Roman" w:cs="Times New Roman"/>
          <w:spacing w:val="-4"/>
          <w:sz w:val="28"/>
          <w:szCs w:val="28"/>
          <w:lang w:eastAsia="ru-RU"/>
        </w:rPr>
      </w:pPr>
      <w:r w:rsidRPr="00236984">
        <w:rPr>
          <w:rFonts w:ascii="Times New Roman" w:eastAsia="Times New Roman" w:hAnsi="Times New Roman" w:cs="Times New Roman"/>
          <w:spacing w:val="-4"/>
          <w:sz w:val="28"/>
          <w:szCs w:val="28"/>
          <w:lang w:eastAsia="ru-RU"/>
        </w:rPr>
        <w:t>В настоящее время ведется поиск инвесторов для реализации следующих инвестиционных проектов и инвестиционно-</w:t>
      </w:r>
      <w:proofErr w:type="gramStart"/>
      <w:r w:rsidRPr="00236984">
        <w:rPr>
          <w:rFonts w:ascii="Times New Roman" w:eastAsia="Times New Roman" w:hAnsi="Times New Roman" w:cs="Times New Roman"/>
          <w:spacing w:val="-4"/>
          <w:sz w:val="28"/>
          <w:szCs w:val="28"/>
          <w:lang w:eastAsia="ru-RU"/>
        </w:rPr>
        <w:t>привлекательных  земельных</w:t>
      </w:r>
      <w:proofErr w:type="gramEnd"/>
      <w:r w:rsidRPr="00236984">
        <w:rPr>
          <w:rFonts w:ascii="Times New Roman" w:eastAsia="Times New Roman" w:hAnsi="Times New Roman" w:cs="Times New Roman"/>
          <w:spacing w:val="-4"/>
          <w:sz w:val="28"/>
          <w:szCs w:val="28"/>
          <w:lang w:eastAsia="ru-RU"/>
        </w:rPr>
        <w:t xml:space="preserve"> участков:</w:t>
      </w:r>
    </w:p>
    <w:p w:rsidR="00236984" w:rsidRPr="00236984" w:rsidRDefault="00236984" w:rsidP="00090A47">
      <w:pPr>
        <w:tabs>
          <w:tab w:val="left" w:pos="993"/>
        </w:tabs>
        <w:spacing w:after="0" w:line="240" w:lineRule="auto"/>
        <w:ind w:firstLine="709"/>
        <w:jc w:val="both"/>
        <w:rPr>
          <w:rFonts w:ascii="Times New Roman" w:eastAsia="Times New Roman" w:hAnsi="Times New Roman" w:cs="Times New Roman"/>
          <w:spacing w:val="-4"/>
          <w:sz w:val="28"/>
          <w:szCs w:val="28"/>
          <w:lang w:eastAsia="ru-RU"/>
        </w:rPr>
      </w:pPr>
      <w:r w:rsidRPr="00EF4B45">
        <w:rPr>
          <w:rFonts w:ascii="Times New Roman" w:eastAsia="Times New Roman" w:hAnsi="Times New Roman" w:cs="Times New Roman"/>
          <w:b/>
          <w:spacing w:val="-4"/>
          <w:sz w:val="28"/>
          <w:szCs w:val="28"/>
          <w:lang w:eastAsia="ru-RU"/>
        </w:rPr>
        <w:t>1. Строительство завода по розливу и фасовке питьевой воды</w:t>
      </w:r>
      <w:r w:rsidR="009A0D4D" w:rsidRPr="00EF4B45">
        <w:rPr>
          <w:rFonts w:ascii="Times New Roman" w:eastAsia="Times New Roman" w:hAnsi="Times New Roman" w:cs="Times New Roman"/>
          <w:b/>
          <w:spacing w:val="-4"/>
          <w:sz w:val="28"/>
          <w:szCs w:val="28"/>
          <w:lang w:eastAsia="ru-RU"/>
        </w:rPr>
        <w:t xml:space="preserve"> </w:t>
      </w:r>
      <w:r w:rsidRPr="00EF4B45">
        <w:rPr>
          <w:rFonts w:ascii="Times New Roman" w:eastAsia="Times New Roman" w:hAnsi="Times New Roman" w:cs="Times New Roman"/>
          <w:spacing w:val="-4"/>
          <w:sz w:val="28"/>
          <w:szCs w:val="28"/>
          <w:lang w:eastAsia="ru-RU"/>
        </w:rPr>
        <w:t xml:space="preserve">(потенциальным инвестором выступает ООО «Симон» </w:t>
      </w:r>
      <w:proofErr w:type="spellStart"/>
      <w:r w:rsidRPr="00EF4B45">
        <w:rPr>
          <w:rFonts w:ascii="Times New Roman" w:eastAsia="Times New Roman" w:hAnsi="Times New Roman" w:cs="Times New Roman"/>
          <w:spacing w:val="-4"/>
          <w:sz w:val="28"/>
          <w:szCs w:val="28"/>
          <w:lang w:eastAsia="ru-RU"/>
        </w:rPr>
        <w:t>г.Армавир</w:t>
      </w:r>
      <w:proofErr w:type="spellEnd"/>
      <w:r w:rsidRPr="00EF4B45">
        <w:rPr>
          <w:rFonts w:ascii="Times New Roman" w:eastAsia="Times New Roman" w:hAnsi="Times New Roman" w:cs="Times New Roman"/>
          <w:spacing w:val="-4"/>
          <w:sz w:val="28"/>
          <w:szCs w:val="28"/>
          <w:lang w:eastAsia="ru-RU"/>
        </w:rPr>
        <w:t>).</w:t>
      </w:r>
      <w:r w:rsidRPr="00236984">
        <w:rPr>
          <w:rFonts w:ascii="Times New Roman" w:eastAsia="Times New Roman" w:hAnsi="Times New Roman" w:cs="Times New Roman"/>
          <w:spacing w:val="-4"/>
          <w:sz w:val="28"/>
          <w:szCs w:val="28"/>
          <w:lang w:eastAsia="ru-RU"/>
        </w:rPr>
        <w:t xml:space="preserve"> В современных условиях проблема обеспечения населения доброкачественной водой становится все более актуальной. Это вызвано не только дефицитом питьевой воды, но и интенсивным химическим и микробиологическим загрязнением источников питьевого водоснабжения. Остро стоит вопрос об очистке воды. Очищенная питьевая вода подлежит обязательной гигиенической сертификации, с целью установления безопасной для здоровья, а также обеспечения благоприятных органолептических свойств и физиологической полноценности. </w:t>
      </w:r>
    </w:p>
    <w:p w:rsidR="00236984" w:rsidRPr="00236984" w:rsidRDefault="00236984" w:rsidP="00090A47">
      <w:pPr>
        <w:spacing w:after="0" w:line="240" w:lineRule="auto"/>
        <w:ind w:firstLine="709"/>
        <w:jc w:val="both"/>
        <w:rPr>
          <w:rFonts w:ascii="Times New Roman" w:eastAsia="Times New Roman" w:hAnsi="Times New Roman" w:cs="Times New Roman"/>
          <w:spacing w:val="4"/>
          <w:sz w:val="28"/>
          <w:szCs w:val="28"/>
          <w:lang w:eastAsia="ru-RU"/>
        </w:rPr>
      </w:pPr>
      <w:r w:rsidRPr="00236984">
        <w:rPr>
          <w:rFonts w:ascii="Times New Roman" w:eastAsia="Times New Roman" w:hAnsi="Times New Roman" w:cs="Times New Roman"/>
          <w:spacing w:val="4"/>
          <w:sz w:val="28"/>
          <w:szCs w:val="28"/>
          <w:lang w:eastAsia="ru-RU"/>
        </w:rPr>
        <w:t xml:space="preserve">В рамках реализации проекта планируется строительство цеха по розливу чистой газированной и негазированной питьевой воды в бутылки емкостью 1,5л, 5л и 19 </w:t>
      </w:r>
      <w:r w:rsidR="00EF4B45">
        <w:rPr>
          <w:rFonts w:ascii="Times New Roman" w:eastAsia="Times New Roman" w:hAnsi="Times New Roman" w:cs="Times New Roman"/>
          <w:spacing w:val="4"/>
          <w:sz w:val="28"/>
          <w:szCs w:val="28"/>
          <w:lang w:eastAsia="ru-RU"/>
        </w:rPr>
        <w:t>литров. Планируемая численность</w:t>
      </w:r>
      <w:r w:rsidRPr="00236984">
        <w:rPr>
          <w:rFonts w:ascii="Times New Roman" w:eastAsia="Times New Roman" w:hAnsi="Times New Roman" w:cs="Times New Roman"/>
          <w:spacing w:val="4"/>
          <w:sz w:val="28"/>
          <w:szCs w:val="28"/>
          <w:lang w:eastAsia="ru-RU"/>
        </w:rPr>
        <w:t xml:space="preserve"> работников, занятых в результате реализации инвестиционного проекта -  25 человек.</w:t>
      </w:r>
    </w:p>
    <w:p w:rsidR="00236984" w:rsidRPr="00236984" w:rsidRDefault="00236984" w:rsidP="00090A47">
      <w:pPr>
        <w:spacing w:after="0" w:line="240" w:lineRule="auto"/>
        <w:ind w:firstLine="708"/>
        <w:jc w:val="both"/>
        <w:rPr>
          <w:rFonts w:ascii="Times New Roman" w:eastAsia="Times New Roman" w:hAnsi="Times New Roman" w:cs="Times New Roman"/>
          <w:b/>
          <w:spacing w:val="-4"/>
          <w:sz w:val="28"/>
          <w:szCs w:val="28"/>
          <w:lang w:eastAsia="ru-RU"/>
        </w:rPr>
      </w:pPr>
      <w:r w:rsidRPr="00236984">
        <w:rPr>
          <w:rFonts w:ascii="Times New Roman" w:eastAsia="Times New Roman" w:hAnsi="Times New Roman" w:cs="Times New Roman"/>
          <w:b/>
          <w:spacing w:val="-4"/>
          <w:sz w:val="28"/>
          <w:szCs w:val="28"/>
          <w:lang w:eastAsia="ru-RU"/>
        </w:rPr>
        <w:t xml:space="preserve">2. Строительство горнолыжного туристического комплекса </w:t>
      </w:r>
      <w:proofErr w:type="spellStart"/>
      <w:r w:rsidRPr="00236984">
        <w:rPr>
          <w:rFonts w:ascii="Times New Roman" w:eastAsia="Times New Roman" w:hAnsi="Times New Roman" w:cs="Times New Roman"/>
          <w:b/>
          <w:spacing w:val="-4"/>
          <w:sz w:val="28"/>
          <w:szCs w:val="28"/>
          <w:lang w:eastAsia="ru-RU"/>
        </w:rPr>
        <w:t>Псебайского</w:t>
      </w:r>
      <w:proofErr w:type="spellEnd"/>
      <w:r w:rsidRPr="00236984">
        <w:rPr>
          <w:rFonts w:ascii="Times New Roman" w:eastAsia="Times New Roman" w:hAnsi="Times New Roman" w:cs="Times New Roman"/>
          <w:b/>
          <w:spacing w:val="-4"/>
          <w:sz w:val="28"/>
          <w:szCs w:val="28"/>
          <w:lang w:eastAsia="ru-RU"/>
        </w:rPr>
        <w:t xml:space="preserve"> городского поселения. </w:t>
      </w:r>
      <w:r w:rsidRPr="00236984">
        <w:rPr>
          <w:rFonts w:ascii="Times New Roman" w:eastAsia="Times New Roman" w:hAnsi="Times New Roman" w:cs="Times New Roman"/>
          <w:spacing w:val="-4"/>
          <w:sz w:val="28"/>
          <w:szCs w:val="28"/>
          <w:lang w:eastAsia="ru-RU"/>
        </w:rPr>
        <w:t xml:space="preserve">Строительство туристического комплекса, с горнолыжным спуском на высоте около двух тысяч метров над уровнем моря. Данный комплекс позволит обеспечить около 1000 человек в сутки приема туристов. Кроме горнолыжного спуска, туристическая база будет оказывать услуги по организации экскурсий по радиальным маршрутам, конным, пешим и велосипедным прогулкам, </w:t>
      </w:r>
      <w:proofErr w:type="spellStart"/>
      <w:r w:rsidRPr="00236984">
        <w:rPr>
          <w:rFonts w:ascii="Times New Roman" w:eastAsia="Times New Roman" w:hAnsi="Times New Roman" w:cs="Times New Roman"/>
          <w:spacing w:val="-4"/>
          <w:sz w:val="28"/>
          <w:szCs w:val="28"/>
          <w:lang w:eastAsia="ru-RU"/>
        </w:rPr>
        <w:t>джипингу</w:t>
      </w:r>
      <w:proofErr w:type="spellEnd"/>
      <w:r w:rsidRPr="00236984">
        <w:rPr>
          <w:rFonts w:ascii="Times New Roman" w:eastAsia="Times New Roman" w:hAnsi="Times New Roman" w:cs="Times New Roman"/>
          <w:spacing w:val="-4"/>
          <w:sz w:val="28"/>
          <w:szCs w:val="28"/>
          <w:lang w:eastAsia="ru-RU"/>
        </w:rPr>
        <w:t>, рафтингу и т.д.</w:t>
      </w:r>
      <w:r w:rsidR="009A0D4D">
        <w:rPr>
          <w:rFonts w:ascii="Times New Roman" w:eastAsia="Times New Roman" w:hAnsi="Times New Roman" w:cs="Times New Roman"/>
          <w:spacing w:val="-4"/>
          <w:sz w:val="28"/>
          <w:szCs w:val="28"/>
          <w:lang w:eastAsia="ru-RU"/>
        </w:rPr>
        <w:t xml:space="preserve"> </w:t>
      </w:r>
      <w:r w:rsidRPr="00236984">
        <w:rPr>
          <w:rFonts w:ascii="Times New Roman" w:eastAsia="Times New Roman" w:hAnsi="Times New Roman" w:cs="Times New Roman"/>
          <w:spacing w:val="-4"/>
          <w:sz w:val="28"/>
          <w:szCs w:val="28"/>
          <w:lang w:eastAsia="ru-RU"/>
        </w:rPr>
        <w:t>Планируемая числ</w:t>
      </w:r>
      <w:r w:rsidR="00EF4B45">
        <w:rPr>
          <w:rFonts w:ascii="Times New Roman" w:eastAsia="Times New Roman" w:hAnsi="Times New Roman" w:cs="Times New Roman"/>
          <w:spacing w:val="-4"/>
          <w:sz w:val="28"/>
          <w:szCs w:val="28"/>
          <w:lang w:eastAsia="ru-RU"/>
        </w:rPr>
        <w:t>енность</w:t>
      </w:r>
      <w:r w:rsidRPr="00236984">
        <w:rPr>
          <w:rFonts w:ascii="Times New Roman" w:eastAsia="Times New Roman" w:hAnsi="Times New Roman" w:cs="Times New Roman"/>
          <w:spacing w:val="-4"/>
          <w:sz w:val="28"/>
          <w:szCs w:val="28"/>
          <w:lang w:eastAsia="ru-RU"/>
        </w:rPr>
        <w:t xml:space="preserve"> работников, занятых в результате реализации инвестиционного проекта - 150 человек.</w:t>
      </w:r>
    </w:p>
    <w:p w:rsidR="00236984" w:rsidRPr="00236984" w:rsidRDefault="009A0D4D" w:rsidP="00090A47">
      <w:pPr>
        <w:spacing w:after="0" w:line="240" w:lineRule="auto"/>
        <w:ind w:firstLine="708"/>
        <w:jc w:val="both"/>
        <w:rPr>
          <w:rFonts w:ascii="Times New Roman" w:eastAsia="Times New Roman" w:hAnsi="Times New Roman" w:cs="Times New Roman"/>
          <w:spacing w:val="4"/>
          <w:sz w:val="28"/>
          <w:szCs w:val="28"/>
          <w:lang w:eastAsia="ru-RU"/>
        </w:rPr>
      </w:pPr>
      <w:r>
        <w:rPr>
          <w:rFonts w:ascii="Times New Roman" w:eastAsia="Times New Roman" w:hAnsi="Times New Roman" w:cs="Times New Roman"/>
          <w:b/>
          <w:spacing w:val="4"/>
          <w:sz w:val="28"/>
          <w:szCs w:val="28"/>
          <w:lang w:eastAsia="ru-RU"/>
        </w:rPr>
        <w:t>3.</w:t>
      </w:r>
      <w:r w:rsidR="00236984" w:rsidRPr="00236984">
        <w:rPr>
          <w:rFonts w:ascii="Times New Roman" w:eastAsia="Times New Roman" w:hAnsi="Times New Roman" w:cs="Times New Roman"/>
          <w:b/>
          <w:spacing w:val="4"/>
          <w:sz w:val="28"/>
          <w:szCs w:val="28"/>
          <w:lang w:eastAsia="ru-RU"/>
        </w:rPr>
        <w:t>Реконструкция турбазы «Восход».</w:t>
      </w:r>
      <w:r w:rsidR="00236984" w:rsidRPr="00236984">
        <w:rPr>
          <w:rFonts w:ascii="Times New Roman" w:eastAsia="Times New Roman" w:hAnsi="Times New Roman" w:cs="Times New Roman"/>
          <w:spacing w:val="4"/>
          <w:sz w:val="28"/>
          <w:szCs w:val="28"/>
          <w:lang w:eastAsia="ru-RU"/>
        </w:rPr>
        <w:t xml:space="preserve"> Предполагается реконструкция туристического комплекса «Восход» на территории общей площадью </w:t>
      </w:r>
      <w:r>
        <w:rPr>
          <w:rFonts w:ascii="Times New Roman" w:eastAsia="Times New Roman" w:hAnsi="Times New Roman" w:cs="Times New Roman"/>
          <w:spacing w:val="4"/>
          <w:sz w:val="28"/>
          <w:szCs w:val="28"/>
          <w:lang w:eastAsia="ru-RU"/>
        </w:rPr>
        <w:t xml:space="preserve">                   </w:t>
      </w:r>
      <w:r w:rsidR="00236984" w:rsidRPr="00236984">
        <w:rPr>
          <w:rFonts w:ascii="Times New Roman" w:eastAsia="Times New Roman" w:hAnsi="Times New Roman" w:cs="Times New Roman"/>
          <w:spacing w:val="4"/>
          <w:sz w:val="28"/>
          <w:szCs w:val="28"/>
          <w:lang w:eastAsia="ru-RU"/>
        </w:rPr>
        <w:t xml:space="preserve">2,84 га </w:t>
      </w:r>
      <w:proofErr w:type="spellStart"/>
      <w:r w:rsidR="00236984" w:rsidRPr="00236984">
        <w:rPr>
          <w:rFonts w:ascii="Times New Roman" w:eastAsia="Times New Roman" w:hAnsi="Times New Roman" w:cs="Times New Roman"/>
          <w:spacing w:val="4"/>
          <w:sz w:val="28"/>
          <w:szCs w:val="28"/>
          <w:lang w:eastAsia="ru-RU"/>
        </w:rPr>
        <w:t>Псебайского</w:t>
      </w:r>
      <w:proofErr w:type="spellEnd"/>
      <w:r w:rsidR="00236984" w:rsidRPr="00236984">
        <w:rPr>
          <w:rFonts w:ascii="Times New Roman" w:eastAsia="Times New Roman" w:hAnsi="Times New Roman" w:cs="Times New Roman"/>
          <w:spacing w:val="4"/>
          <w:sz w:val="28"/>
          <w:szCs w:val="28"/>
          <w:lang w:eastAsia="ru-RU"/>
        </w:rPr>
        <w:t xml:space="preserve"> городского поселения в живописном уголке Краснодарского края – на берегу чистой горной реки Малая </w:t>
      </w:r>
      <w:r w:rsidR="00394657">
        <w:rPr>
          <w:rFonts w:ascii="Times New Roman" w:eastAsia="Times New Roman" w:hAnsi="Times New Roman" w:cs="Times New Roman"/>
          <w:spacing w:val="4"/>
          <w:sz w:val="28"/>
          <w:szCs w:val="28"/>
          <w:lang w:eastAsia="ru-RU"/>
        </w:rPr>
        <w:t xml:space="preserve">Лаба с красивыми ландшафтами и </w:t>
      </w:r>
      <w:bookmarkStart w:id="5" w:name="_GoBack"/>
      <w:bookmarkEnd w:id="5"/>
      <w:r w:rsidR="00236984" w:rsidRPr="00236984">
        <w:rPr>
          <w:rFonts w:ascii="Times New Roman" w:eastAsia="Times New Roman" w:hAnsi="Times New Roman" w:cs="Times New Roman"/>
          <w:spacing w:val="4"/>
          <w:sz w:val="28"/>
          <w:szCs w:val="28"/>
          <w:lang w:eastAsia="ru-RU"/>
        </w:rPr>
        <w:t>разнообразной флорой и фауной. Проект предусматривает несколько зон с объектами, предназначенными для обеспечения комфортного время провождения гостей комплекса. Планируемая численность работников, занятых в результате реализации инвестиционного проекта — 80 человек.</w:t>
      </w:r>
    </w:p>
    <w:p w:rsidR="00236984" w:rsidRPr="00236984" w:rsidRDefault="00236984" w:rsidP="00090A47">
      <w:pPr>
        <w:spacing w:after="0" w:line="240" w:lineRule="auto"/>
        <w:ind w:firstLine="709"/>
        <w:jc w:val="both"/>
        <w:rPr>
          <w:rFonts w:ascii="Times New Roman" w:eastAsia="Times New Roman" w:hAnsi="Times New Roman" w:cs="Times New Roman"/>
          <w:spacing w:val="-4"/>
          <w:sz w:val="28"/>
          <w:szCs w:val="28"/>
          <w:lang w:eastAsia="ru-RU"/>
        </w:rPr>
      </w:pPr>
      <w:r w:rsidRPr="00236984">
        <w:rPr>
          <w:rFonts w:ascii="Times New Roman" w:eastAsia="Times New Roman" w:hAnsi="Times New Roman" w:cs="Times New Roman"/>
          <w:b/>
          <w:spacing w:val="-4"/>
          <w:sz w:val="28"/>
          <w:szCs w:val="28"/>
          <w:lang w:eastAsia="ru-RU"/>
        </w:rPr>
        <w:t xml:space="preserve">4. Строительство </w:t>
      </w:r>
      <w:proofErr w:type="spellStart"/>
      <w:r w:rsidRPr="00236984">
        <w:rPr>
          <w:rFonts w:ascii="Times New Roman" w:eastAsia="Times New Roman" w:hAnsi="Times New Roman" w:cs="Times New Roman"/>
          <w:b/>
          <w:spacing w:val="-4"/>
          <w:sz w:val="28"/>
          <w:szCs w:val="28"/>
          <w:lang w:eastAsia="ru-RU"/>
        </w:rPr>
        <w:t>автокемпинга</w:t>
      </w:r>
      <w:proofErr w:type="spellEnd"/>
      <w:r w:rsidRPr="00236984">
        <w:rPr>
          <w:rFonts w:ascii="Times New Roman" w:eastAsia="Times New Roman" w:hAnsi="Times New Roman" w:cs="Times New Roman"/>
          <w:b/>
          <w:spacing w:val="-4"/>
          <w:sz w:val="28"/>
          <w:szCs w:val="28"/>
          <w:lang w:eastAsia="ru-RU"/>
        </w:rPr>
        <w:t xml:space="preserve"> в районе п. Никитино</w:t>
      </w:r>
      <w:r w:rsidRPr="00236984">
        <w:rPr>
          <w:rFonts w:ascii="Times New Roman" w:eastAsia="Times New Roman" w:hAnsi="Times New Roman" w:cs="Times New Roman"/>
          <w:spacing w:val="-4"/>
          <w:sz w:val="28"/>
          <w:szCs w:val="28"/>
          <w:lang w:eastAsia="ru-RU"/>
        </w:rPr>
        <w:t xml:space="preserve">. Расположение </w:t>
      </w:r>
      <w:proofErr w:type="spellStart"/>
      <w:r w:rsidRPr="00236984">
        <w:rPr>
          <w:rFonts w:ascii="Times New Roman" w:eastAsia="Times New Roman" w:hAnsi="Times New Roman" w:cs="Times New Roman"/>
          <w:spacing w:val="-4"/>
          <w:sz w:val="28"/>
          <w:szCs w:val="28"/>
          <w:lang w:eastAsia="ru-RU"/>
        </w:rPr>
        <w:t>автокемпинга</w:t>
      </w:r>
      <w:proofErr w:type="spellEnd"/>
      <w:r w:rsidRPr="00236984">
        <w:rPr>
          <w:rFonts w:ascii="Times New Roman" w:eastAsia="Times New Roman" w:hAnsi="Times New Roman" w:cs="Times New Roman"/>
          <w:spacing w:val="-4"/>
          <w:sz w:val="28"/>
          <w:szCs w:val="28"/>
          <w:lang w:eastAsia="ru-RU"/>
        </w:rPr>
        <w:t xml:space="preserve"> предусмотрено в живописном месте в районе поселка Никитино. </w:t>
      </w:r>
      <w:proofErr w:type="spellStart"/>
      <w:r w:rsidRPr="00236984">
        <w:rPr>
          <w:rFonts w:ascii="Times New Roman" w:eastAsia="Times New Roman" w:hAnsi="Times New Roman" w:cs="Times New Roman"/>
          <w:spacing w:val="-4"/>
          <w:sz w:val="28"/>
          <w:szCs w:val="28"/>
          <w:lang w:eastAsia="ru-RU"/>
        </w:rPr>
        <w:t>Автокемпинг</w:t>
      </w:r>
      <w:proofErr w:type="spellEnd"/>
      <w:r w:rsidRPr="00236984">
        <w:rPr>
          <w:rFonts w:ascii="Times New Roman" w:eastAsia="Times New Roman" w:hAnsi="Times New Roman" w:cs="Times New Roman"/>
          <w:spacing w:val="-4"/>
          <w:sz w:val="28"/>
          <w:szCs w:val="28"/>
          <w:lang w:eastAsia="ru-RU"/>
        </w:rPr>
        <w:t xml:space="preserve"> будет предоставлять отдыхающим площадки для размещения палаток и автоприцепов, предназначенных для проживания. Также предполагается организация объекта общественного питания, сауны, места для утилизации отходов и т.д.  </w:t>
      </w:r>
    </w:p>
    <w:p w:rsidR="00236984" w:rsidRPr="00236984" w:rsidRDefault="00236984" w:rsidP="00090A47">
      <w:pPr>
        <w:spacing w:after="0" w:line="240" w:lineRule="auto"/>
        <w:ind w:firstLine="709"/>
        <w:jc w:val="both"/>
        <w:rPr>
          <w:rFonts w:ascii="Times New Roman" w:eastAsia="Times New Roman" w:hAnsi="Times New Roman" w:cs="Times New Roman"/>
          <w:spacing w:val="4"/>
          <w:sz w:val="28"/>
          <w:szCs w:val="28"/>
          <w:lang w:eastAsia="ru-RU"/>
        </w:rPr>
      </w:pPr>
      <w:r w:rsidRPr="00236984">
        <w:rPr>
          <w:rFonts w:ascii="Times New Roman" w:eastAsia="Times New Roman" w:hAnsi="Times New Roman" w:cs="Times New Roman"/>
          <w:b/>
          <w:spacing w:val="4"/>
          <w:sz w:val="28"/>
          <w:szCs w:val="28"/>
          <w:lang w:eastAsia="ru-RU"/>
        </w:rPr>
        <w:lastRenderedPageBreak/>
        <w:t xml:space="preserve">5. Реконструкция рынка в п. Псебай. </w:t>
      </w:r>
      <w:r w:rsidRPr="00236984">
        <w:rPr>
          <w:rFonts w:ascii="Times New Roman" w:eastAsia="Times New Roman" w:hAnsi="Times New Roman" w:cs="Times New Roman"/>
          <w:spacing w:val="4"/>
          <w:sz w:val="28"/>
          <w:szCs w:val="28"/>
          <w:lang w:eastAsia="ru-RU"/>
        </w:rPr>
        <w:t>В рамках реализации пр</w:t>
      </w:r>
      <w:r w:rsidR="00EF4B45">
        <w:rPr>
          <w:rFonts w:ascii="Times New Roman" w:eastAsia="Times New Roman" w:hAnsi="Times New Roman" w:cs="Times New Roman"/>
          <w:spacing w:val="4"/>
          <w:sz w:val="28"/>
          <w:szCs w:val="28"/>
          <w:lang w:eastAsia="ru-RU"/>
        </w:rPr>
        <w:t>оекта планируется строительство</w:t>
      </w:r>
      <w:r w:rsidRPr="00236984">
        <w:rPr>
          <w:rFonts w:ascii="Times New Roman" w:eastAsia="Times New Roman" w:hAnsi="Times New Roman" w:cs="Times New Roman"/>
          <w:spacing w:val="4"/>
          <w:sz w:val="28"/>
          <w:szCs w:val="28"/>
          <w:lang w:eastAsia="ru-RU"/>
        </w:rPr>
        <w:t xml:space="preserve"> новой рыночной площади для размещения на ней оптово-розничного рынка поселка Псебай. Строительство нового рынка в </w:t>
      </w:r>
      <w:proofErr w:type="spellStart"/>
      <w:r w:rsidRPr="00236984">
        <w:rPr>
          <w:rFonts w:ascii="Times New Roman" w:eastAsia="Times New Roman" w:hAnsi="Times New Roman" w:cs="Times New Roman"/>
          <w:spacing w:val="4"/>
          <w:sz w:val="28"/>
          <w:szCs w:val="28"/>
          <w:lang w:eastAsia="ru-RU"/>
        </w:rPr>
        <w:t>Псебайском</w:t>
      </w:r>
      <w:proofErr w:type="spellEnd"/>
      <w:r w:rsidRPr="00236984">
        <w:rPr>
          <w:rFonts w:ascii="Times New Roman" w:eastAsia="Times New Roman" w:hAnsi="Times New Roman" w:cs="Times New Roman"/>
          <w:spacing w:val="4"/>
          <w:sz w:val="28"/>
          <w:szCs w:val="28"/>
          <w:lang w:eastAsia="ru-RU"/>
        </w:rPr>
        <w:t xml:space="preserve"> городском поселении решит задачу по освоению свободного сегмента оптово-розничных рынков, а также создаст дополнительные рабочие места для жителей поселения. Площадь земельного участка 18000 м</w:t>
      </w:r>
      <w:r w:rsidRPr="00236984">
        <w:rPr>
          <w:rFonts w:ascii="Times New Roman" w:eastAsia="Times New Roman" w:hAnsi="Times New Roman" w:cs="Times New Roman"/>
          <w:spacing w:val="4"/>
          <w:sz w:val="28"/>
          <w:szCs w:val="28"/>
          <w:vertAlign w:val="superscript"/>
          <w:lang w:eastAsia="ru-RU"/>
        </w:rPr>
        <w:t>2</w:t>
      </w:r>
      <w:r w:rsidRPr="00236984">
        <w:rPr>
          <w:rFonts w:ascii="Times New Roman" w:eastAsia="Times New Roman" w:hAnsi="Times New Roman" w:cs="Times New Roman"/>
          <w:spacing w:val="4"/>
          <w:sz w:val="28"/>
          <w:szCs w:val="28"/>
          <w:lang w:eastAsia="ru-RU"/>
        </w:rPr>
        <w:t>.</w:t>
      </w:r>
    </w:p>
    <w:p w:rsidR="00B81CCB" w:rsidRPr="005B416A" w:rsidRDefault="00236984" w:rsidP="00090A47">
      <w:pPr>
        <w:spacing w:after="0" w:line="240" w:lineRule="auto"/>
        <w:ind w:firstLine="708"/>
        <w:jc w:val="both"/>
        <w:rPr>
          <w:rFonts w:ascii="Times New Roman" w:hAnsi="Times New Roman" w:cs="Times New Roman"/>
          <w:sz w:val="28"/>
          <w:szCs w:val="24"/>
        </w:rPr>
      </w:pPr>
      <w:r w:rsidRPr="00236984">
        <w:rPr>
          <w:rFonts w:ascii="Times New Roman" w:eastAsia="Times New Roman" w:hAnsi="Times New Roman" w:cs="Times New Roman"/>
          <w:b/>
          <w:spacing w:val="4"/>
          <w:sz w:val="28"/>
          <w:szCs w:val="28"/>
          <w:lang w:eastAsia="ru-RU"/>
        </w:rPr>
        <w:t>6. Строительство дробильно-сортировочного завода между п. Псебай и п. Перевалка.</w:t>
      </w:r>
      <w:r w:rsidRPr="00236984">
        <w:rPr>
          <w:rFonts w:ascii="Times New Roman" w:eastAsia="Times New Roman" w:hAnsi="Times New Roman" w:cs="Times New Roman"/>
          <w:spacing w:val="4"/>
          <w:sz w:val="28"/>
          <w:szCs w:val="28"/>
          <w:lang w:eastAsia="ru-RU"/>
        </w:rPr>
        <w:t xml:space="preserve"> Быстрые темпы развития строительства порождают высокий уровень спроса на строительные материалы, в том числе и на нерудные. В рамках реализации проекта планируется строительство дробильно-сортировочного завода по добычи песчано-гравийной смеси открытым способом и сортировки его по фракциям. Для данного земельного участка имеется необходимость строительства ж/д ветки протяженностью около 20 км.</w:t>
      </w:r>
      <w:r w:rsidR="00B81CCB" w:rsidRPr="005B416A">
        <w:rPr>
          <w:rFonts w:ascii="Times New Roman" w:hAnsi="Times New Roman" w:cs="Times New Roman"/>
          <w:sz w:val="28"/>
          <w:szCs w:val="24"/>
        </w:rPr>
        <w:br w:type="page"/>
      </w:r>
    </w:p>
    <w:p w:rsidR="00B81CCB" w:rsidRPr="005B416A" w:rsidRDefault="00B81CCB" w:rsidP="00090A47">
      <w:pPr>
        <w:numPr>
          <w:ilvl w:val="2"/>
          <w:numId w:val="1"/>
        </w:numPr>
        <w:spacing w:after="0" w:line="240" w:lineRule="auto"/>
        <w:ind w:left="1985" w:hanging="709"/>
        <w:outlineLvl w:val="2"/>
        <w:rPr>
          <w:rFonts w:ascii="Times New Roman" w:hAnsi="Times New Roman" w:cs="Times New Roman"/>
          <w:sz w:val="28"/>
          <w:szCs w:val="24"/>
        </w:rPr>
      </w:pPr>
      <w:bookmarkStart w:id="6" w:name="_Toc99011953"/>
      <w:r w:rsidRPr="005B416A">
        <w:rPr>
          <w:rFonts w:ascii="Times New Roman" w:hAnsi="Times New Roman" w:cs="Times New Roman"/>
          <w:sz w:val="28"/>
          <w:szCs w:val="24"/>
        </w:rPr>
        <w:lastRenderedPageBreak/>
        <w:t>Характеристика природно-климатических условий</w:t>
      </w:r>
      <w:bookmarkEnd w:id="6"/>
    </w:p>
    <w:p w:rsidR="00B81CCB" w:rsidRDefault="00B81CCB" w:rsidP="00090A47">
      <w:pPr>
        <w:spacing w:after="0" w:line="240" w:lineRule="auto"/>
        <w:rPr>
          <w:rFonts w:ascii="Times New Roman" w:hAnsi="Times New Roman" w:cs="Times New Roman"/>
          <w:sz w:val="28"/>
          <w:szCs w:val="24"/>
        </w:rPr>
      </w:pPr>
    </w:p>
    <w:p w:rsidR="00927E36" w:rsidRPr="00927E36" w:rsidRDefault="00927E36" w:rsidP="00090A47">
      <w:pPr>
        <w:tabs>
          <w:tab w:val="right" w:leader="dot" w:pos="9498"/>
        </w:tabs>
        <w:spacing w:after="0" w:line="240" w:lineRule="auto"/>
        <w:ind w:firstLine="709"/>
        <w:jc w:val="both"/>
        <w:rPr>
          <w:rFonts w:ascii="Times New Roman" w:eastAsia="Times New Roman" w:hAnsi="Times New Roman" w:cs="Times New Roman"/>
          <w:sz w:val="28"/>
          <w:szCs w:val="28"/>
          <w:lang w:eastAsia="ru-RU"/>
        </w:rPr>
      </w:pPr>
      <w:proofErr w:type="spellStart"/>
      <w:r w:rsidRPr="00927E36">
        <w:rPr>
          <w:rFonts w:ascii="Times New Roman" w:eastAsia="Times New Roman" w:hAnsi="Times New Roman" w:cs="Times New Roman"/>
          <w:sz w:val="28"/>
          <w:szCs w:val="28"/>
          <w:lang w:eastAsia="ru-RU"/>
        </w:rPr>
        <w:t>Псебайское</w:t>
      </w:r>
      <w:proofErr w:type="spellEnd"/>
      <w:r w:rsidRPr="00927E36">
        <w:rPr>
          <w:rFonts w:ascii="Times New Roman" w:eastAsia="Times New Roman" w:hAnsi="Times New Roman" w:cs="Times New Roman"/>
          <w:sz w:val="28"/>
          <w:szCs w:val="28"/>
          <w:lang w:eastAsia="ru-RU"/>
        </w:rPr>
        <w:t xml:space="preserve"> городское поселение расположено в южной части Мостовского </w:t>
      </w:r>
      <w:proofErr w:type="gramStart"/>
      <w:r w:rsidRPr="00927E36">
        <w:rPr>
          <w:rFonts w:ascii="Times New Roman" w:eastAsia="Times New Roman" w:hAnsi="Times New Roman" w:cs="Times New Roman"/>
          <w:sz w:val="28"/>
          <w:szCs w:val="28"/>
          <w:lang w:eastAsia="ru-RU"/>
        </w:rPr>
        <w:t>района,  в</w:t>
      </w:r>
      <w:proofErr w:type="gramEnd"/>
      <w:r w:rsidRPr="00927E36">
        <w:rPr>
          <w:rFonts w:ascii="Times New Roman" w:eastAsia="Times New Roman" w:hAnsi="Times New Roman" w:cs="Times New Roman"/>
          <w:sz w:val="28"/>
          <w:szCs w:val="28"/>
          <w:lang w:eastAsia="ru-RU"/>
        </w:rPr>
        <w:t xml:space="preserve"> 18 км южнее п. Мостовской.</w:t>
      </w:r>
    </w:p>
    <w:p w:rsidR="00927E36" w:rsidRPr="00927E36" w:rsidRDefault="00927E36" w:rsidP="00090A47">
      <w:pPr>
        <w:tabs>
          <w:tab w:val="right" w:leader="dot" w:pos="9498"/>
        </w:tabs>
        <w:spacing w:after="0" w:line="240" w:lineRule="auto"/>
        <w:ind w:firstLine="709"/>
        <w:jc w:val="both"/>
        <w:rPr>
          <w:rFonts w:ascii="Times New Roman" w:eastAsia="Times New Roman" w:hAnsi="Times New Roman" w:cs="Times New Roman"/>
          <w:sz w:val="28"/>
          <w:szCs w:val="28"/>
          <w:lang w:eastAsia="ru-RU"/>
        </w:rPr>
      </w:pPr>
      <w:r w:rsidRPr="00927E36">
        <w:rPr>
          <w:rFonts w:ascii="Times New Roman" w:eastAsia="Times New Roman" w:hAnsi="Times New Roman" w:cs="Times New Roman"/>
          <w:sz w:val="28"/>
          <w:szCs w:val="28"/>
          <w:lang w:eastAsia="ru-RU"/>
        </w:rPr>
        <w:t xml:space="preserve">В орографическом отношении территория поселения относится к предгорьям Главного Кавказского хребта. </w:t>
      </w:r>
    </w:p>
    <w:p w:rsidR="00927E36" w:rsidRPr="00927E36" w:rsidRDefault="00927E36" w:rsidP="00090A47">
      <w:pPr>
        <w:tabs>
          <w:tab w:val="right" w:leader="dot" w:pos="9498"/>
        </w:tabs>
        <w:spacing w:after="0" w:line="240" w:lineRule="auto"/>
        <w:ind w:firstLine="709"/>
        <w:jc w:val="both"/>
        <w:rPr>
          <w:rFonts w:ascii="Times New Roman" w:eastAsia="Times New Roman" w:hAnsi="Times New Roman" w:cs="Times New Roman"/>
          <w:sz w:val="28"/>
          <w:szCs w:val="28"/>
          <w:lang w:eastAsia="ru-RU"/>
        </w:rPr>
      </w:pPr>
      <w:r w:rsidRPr="00927E36">
        <w:rPr>
          <w:rFonts w:ascii="Times New Roman" w:eastAsia="Times New Roman" w:hAnsi="Times New Roman" w:cs="Times New Roman"/>
          <w:sz w:val="28"/>
          <w:szCs w:val="28"/>
          <w:lang w:eastAsia="ru-RU"/>
        </w:rPr>
        <w:t>Поверхность переходной зоны изрезана реками и балками, склоны которых покрыты лесом и кустарником.</w:t>
      </w:r>
    </w:p>
    <w:p w:rsidR="00927E36" w:rsidRPr="00927E36" w:rsidRDefault="00927E36" w:rsidP="00090A47">
      <w:pPr>
        <w:tabs>
          <w:tab w:val="right" w:leader="dot" w:pos="426"/>
          <w:tab w:val="num" w:pos="900"/>
        </w:tabs>
        <w:spacing w:after="0" w:line="240" w:lineRule="auto"/>
        <w:ind w:firstLine="600"/>
        <w:jc w:val="both"/>
        <w:rPr>
          <w:rFonts w:ascii="Times New Roman" w:eastAsia="Times New Roman" w:hAnsi="Times New Roman" w:cs="Times New Roman"/>
          <w:sz w:val="28"/>
          <w:szCs w:val="28"/>
          <w:lang w:eastAsia="ru-RU"/>
        </w:rPr>
      </w:pPr>
      <w:r w:rsidRPr="00927E36">
        <w:rPr>
          <w:rFonts w:ascii="Times New Roman" w:eastAsia="Times New Roman" w:hAnsi="Times New Roman" w:cs="Times New Roman"/>
          <w:sz w:val="28"/>
          <w:szCs w:val="28"/>
          <w:lang w:eastAsia="ru-RU"/>
        </w:rPr>
        <w:t>Рельеф поверхности преимущественно горный. Абсолютные отметки колеблются от 530</w:t>
      </w:r>
      <w:r w:rsidR="00F325F5">
        <w:rPr>
          <w:rFonts w:ascii="Times New Roman" w:eastAsia="Times New Roman" w:hAnsi="Times New Roman" w:cs="Times New Roman"/>
          <w:sz w:val="28"/>
          <w:szCs w:val="28"/>
          <w:lang w:eastAsia="ru-RU"/>
        </w:rPr>
        <w:t>м</w:t>
      </w:r>
      <w:r w:rsidRPr="00927E36">
        <w:rPr>
          <w:rFonts w:ascii="Times New Roman" w:eastAsia="Times New Roman" w:hAnsi="Times New Roman" w:cs="Times New Roman"/>
          <w:sz w:val="28"/>
          <w:szCs w:val="28"/>
          <w:lang w:eastAsia="ru-RU"/>
        </w:rPr>
        <w:t xml:space="preserve"> до 560м. Поверхность практически полностью покрыта кустарниково-древесной растительностью.</w:t>
      </w:r>
    </w:p>
    <w:p w:rsidR="00927E36" w:rsidRPr="00927E36" w:rsidRDefault="00927E36" w:rsidP="00090A47">
      <w:pPr>
        <w:tabs>
          <w:tab w:val="right" w:leader="dot" w:pos="426"/>
          <w:tab w:val="num" w:pos="900"/>
        </w:tabs>
        <w:spacing w:after="0" w:line="240" w:lineRule="auto"/>
        <w:ind w:firstLine="600"/>
        <w:rPr>
          <w:rFonts w:ascii="Times New Roman" w:eastAsia="Times New Roman" w:hAnsi="Times New Roman" w:cs="Times New Roman"/>
          <w:sz w:val="28"/>
          <w:szCs w:val="28"/>
          <w:lang w:eastAsia="ru-RU"/>
        </w:rPr>
      </w:pPr>
      <w:r w:rsidRPr="00927E36">
        <w:rPr>
          <w:rFonts w:ascii="Times New Roman" w:eastAsia="Times New Roman" w:hAnsi="Times New Roman" w:cs="Times New Roman"/>
          <w:b/>
          <w:sz w:val="28"/>
          <w:szCs w:val="28"/>
          <w:lang w:eastAsia="ru-RU"/>
        </w:rPr>
        <w:t>Условия формирования экзогенных геологических процессов</w:t>
      </w:r>
      <w:r w:rsidRPr="00927E36">
        <w:rPr>
          <w:rFonts w:ascii="Times New Roman" w:eastAsia="Times New Roman" w:hAnsi="Times New Roman" w:cs="Times New Roman"/>
          <w:sz w:val="28"/>
          <w:szCs w:val="28"/>
          <w:lang w:eastAsia="ru-RU"/>
        </w:rPr>
        <w:t>.</w:t>
      </w:r>
    </w:p>
    <w:p w:rsidR="00927E36" w:rsidRPr="00927E36" w:rsidRDefault="00927E36" w:rsidP="00090A47">
      <w:pPr>
        <w:tabs>
          <w:tab w:val="right" w:leader="dot" w:pos="426"/>
          <w:tab w:val="num" w:pos="900"/>
        </w:tabs>
        <w:spacing w:after="0" w:line="240" w:lineRule="auto"/>
        <w:ind w:firstLine="600"/>
        <w:rPr>
          <w:rFonts w:ascii="Times New Roman" w:eastAsia="Times New Roman" w:hAnsi="Times New Roman" w:cs="Times New Roman"/>
          <w:sz w:val="28"/>
          <w:szCs w:val="28"/>
          <w:lang w:eastAsia="ru-RU"/>
        </w:rPr>
      </w:pPr>
      <w:r w:rsidRPr="00927E36">
        <w:rPr>
          <w:rFonts w:ascii="Times New Roman" w:eastAsia="Times New Roman" w:hAnsi="Times New Roman" w:cs="Times New Roman"/>
          <w:b/>
          <w:sz w:val="28"/>
          <w:szCs w:val="28"/>
          <w:lang w:eastAsia="ru-RU"/>
        </w:rPr>
        <w:t>Гидрологические условия.</w:t>
      </w:r>
    </w:p>
    <w:p w:rsidR="00927E36" w:rsidRPr="00927E36" w:rsidRDefault="00927E36" w:rsidP="00090A47">
      <w:pPr>
        <w:tabs>
          <w:tab w:val="right" w:leader="dot" w:pos="426"/>
          <w:tab w:val="num" w:pos="900"/>
        </w:tabs>
        <w:spacing w:after="0" w:line="240" w:lineRule="auto"/>
        <w:ind w:firstLine="600"/>
        <w:jc w:val="both"/>
        <w:rPr>
          <w:rFonts w:ascii="Times New Roman" w:eastAsia="Times New Roman" w:hAnsi="Times New Roman" w:cs="Times New Roman"/>
          <w:sz w:val="28"/>
          <w:szCs w:val="28"/>
          <w:lang w:eastAsia="ru-RU"/>
        </w:rPr>
      </w:pPr>
      <w:r w:rsidRPr="00927E36">
        <w:rPr>
          <w:rFonts w:ascii="Times New Roman" w:eastAsia="Times New Roman" w:hAnsi="Times New Roman" w:cs="Times New Roman"/>
          <w:sz w:val="28"/>
          <w:szCs w:val="28"/>
          <w:lang w:eastAsia="ru-RU"/>
        </w:rPr>
        <w:t>Гидрологические условия территории поселения являются одними из важнейших условий формирования и развития экзогенных геологических процессов, так как наиболее опасные и активные проявления тесно связаны с водными артериями.</w:t>
      </w:r>
    </w:p>
    <w:p w:rsidR="00927E36" w:rsidRPr="00927E36" w:rsidRDefault="00927E36" w:rsidP="00090A47">
      <w:pPr>
        <w:tabs>
          <w:tab w:val="right" w:leader="dot" w:pos="426"/>
          <w:tab w:val="num" w:pos="900"/>
        </w:tabs>
        <w:spacing w:after="0" w:line="240" w:lineRule="auto"/>
        <w:ind w:firstLine="600"/>
        <w:jc w:val="both"/>
        <w:rPr>
          <w:rFonts w:ascii="Times New Roman" w:eastAsia="Times New Roman" w:hAnsi="Times New Roman" w:cs="Times New Roman"/>
          <w:sz w:val="28"/>
          <w:szCs w:val="28"/>
          <w:lang w:eastAsia="ru-RU"/>
        </w:rPr>
      </w:pPr>
      <w:r w:rsidRPr="00927E36">
        <w:rPr>
          <w:rFonts w:ascii="Times New Roman" w:eastAsia="Times New Roman" w:hAnsi="Times New Roman" w:cs="Times New Roman"/>
          <w:sz w:val="28"/>
          <w:szCs w:val="28"/>
          <w:lang w:eastAsia="ru-RU"/>
        </w:rPr>
        <w:t xml:space="preserve">Гидрографическая сеть поселения представлена главной водной артерией рекой Малая Лаба, которая берет начало в ледниках у горы </w:t>
      </w:r>
      <w:proofErr w:type="spellStart"/>
      <w:r w:rsidRPr="00927E36">
        <w:rPr>
          <w:rFonts w:ascii="Times New Roman" w:eastAsia="Times New Roman" w:hAnsi="Times New Roman" w:cs="Times New Roman"/>
          <w:sz w:val="28"/>
          <w:szCs w:val="28"/>
          <w:lang w:eastAsia="ru-RU"/>
        </w:rPr>
        <w:t>Цахвоа</w:t>
      </w:r>
      <w:proofErr w:type="spellEnd"/>
      <w:r w:rsidRPr="00927E36">
        <w:rPr>
          <w:rFonts w:ascii="Times New Roman" w:eastAsia="Times New Roman" w:hAnsi="Times New Roman" w:cs="Times New Roman"/>
          <w:sz w:val="28"/>
          <w:szCs w:val="28"/>
          <w:lang w:eastAsia="ru-RU"/>
        </w:rPr>
        <w:t xml:space="preserve">, а </w:t>
      </w:r>
      <w:proofErr w:type="gramStart"/>
      <w:r w:rsidRPr="00927E36">
        <w:rPr>
          <w:rFonts w:ascii="Times New Roman" w:eastAsia="Times New Roman" w:hAnsi="Times New Roman" w:cs="Times New Roman"/>
          <w:sz w:val="28"/>
          <w:szCs w:val="28"/>
          <w:lang w:eastAsia="ru-RU"/>
        </w:rPr>
        <w:t>так же</w:t>
      </w:r>
      <w:proofErr w:type="gramEnd"/>
      <w:r w:rsidRPr="00927E36">
        <w:rPr>
          <w:rFonts w:ascii="Times New Roman" w:eastAsia="Times New Roman" w:hAnsi="Times New Roman" w:cs="Times New Roman"/>
          <w:sz w:val="28"/>
          <w:szCs w:val="28"/>
          <w:lang w:eastAsia="ru-RU"/>
        </w:rPr>
        <w:t xml:space="preserve"> большим колич</w:t>
      </w:r>
      <w:r w:rsidR="00EF4B45">
        <w:rPr>
          <w:rFonts w:ascii="Times New Roman" w:eastAsia="Times New Roman" w:hAnsi="Times New Roman" w:cs="Times New Roman"/>
          <w:sz w:val="28"/>
          <w:szCs w:val="28"/>
          <w:lang w:eastAsia="ru-RU"/>
        </w:rPr>
        <w:t xml:space="preserve">еством речек и ручьев, озерами </w:t>
      </w:r>
      <w:r w:rsidRPr="00927E36">
        <w:rPr>
          <w:rFonts w:ascii="Times New Roman" w:eastAsia="Times New Roman" w:hAnsi="Times New Roman" w:cs="Times New Roman"/>
          <w:sz w:val="28"/>
          <w:szCs w:val="28"/>
          <w:lang w:eastAsia="ru-RU"/>
        </w:rPr>
        <w:t xml:space="preserve">и прудами. </w:t>
      </w:r>
    </w:p>
    <w:p w:rsidR="00927E36" w:rsidRPr="00927E36" w:rsidRDefault="00927E36" w:rsidP="00090A47">
      <w:pPr>
        <w:tabs>
          <w:tab w:val="right" w:leader="dot" w:pos="426"/>
          <w:tab w:val="num" w:pos="900"/>
        </w:tabs>
        <w:spacing w:after="0" w:line="240" w:lineRule="auto"/>
        <w:ind w:firstLine="600"/>
        <w:jc w:val="both"/>
        <w:rPr>
          <w:rFonts w:ascii="Times New Roman" w:eastAsia="Times New Roman" w:hAnsi="Times New Roman" w:cs="Times New Roman"/>
          <w:sz w:val="28"/>
          <w:szCs w:val="28"/>
          <w:lang w:eastAsia="ru-RU"/>
        </w:rPr>
      </w:pPr>
      <w:r w:rsidRPr="00927E36">
        <w:rPr>
          <w:rFonts w:ascii="Times New Roman" w:eastAsia="Times New Roman" w:hAnsi="Times New Roman" w:cs="Times New Roman"/>
          <w:sz w:val="28"/>
          <w:szCs w:val="28"/>
          <w:lang w:eastAsia="ru-RU"/>
        </w:rPr>
        <w:t>Речки берут свое начало в пределах северных склонов Главного Кавказа, имеют явно выраженный горный характер, с извилистыми, глубоко врезанными руслами. Берега крутые, зачастую обрывистые. Долины рек характеризуются большими уклонами, слабо выработанными руслами.</w:t>
      </w:r>
    </w:p>
    <w:p w:rsidR="00927E36" w:rsidRPr="00927E36" w:rsidRDefault="00927E36" w:rsidP="00090A47">
      <w:pPr>
        <w:tabs>
          <w:tab w:val="right" w:leader="dot" w:pos="426"/>
          <w:tab w:val="num" w:pos="900"/>
        </w:tabs>
        <w:spacing w:after="0" w:line="240" w:lineRule="auto"/>
        <w:ind w:firstLine="600"/>
        <w:jc w:val="both"/>
        <w:rPr>
          <w:rFonts w:ascii="Times New Roman" w:eastAsia="Times New Roman" w:hAnsi="Times New Roman" w:cs="Times New Roman"/>
          <w:sz w:val="28"/>
          <w:szCs w:val="28"/>
          <w:lang w:eastAsia="ru-RU"/>
        </w:rPr>
      </w:pPr>
      <w:r w:rsidRPr="00927E36">
        <w:rPr>
          <w:rFonts w:ascii="Times New Roman" w:eastAsia="Times New Roman" w:hAnsi="Times New Roman" w:cs="Times New Roman"/>
          <w:sz w:val="28"/>
          <w:szCs w:val="28"/>
          <w:lang w:eastAsia="ru-RU"/>
        </w:rPr>
        <w:t>Для них характерно сочетание снегово-ледникового и снегового питания с преобладанием летнего стока. Внутригодовое распределение стока зависит от абсолютной высоты водосбора, чем выше водосбор реки, тем позднее</w:t>
      </w:r>
      <w:r w:rsidR="00EF4B45">
        <w:rPr>
          <w:rFonts w:ascii="Times New Roman" w:eastAsia="Times New Roman" w:hAnsi="Times New Roman" w:cs="Times New Roman"/>
          <w:sz w:val="28"/>
          <w:szCs w:val="28"/>
          <w:lang w:eastAsia="ru-RU"/>
        </w:rPr>
        <w:t xml:space="preserve"> происходит половодье. Большую </w:t>
      </w:r>
      <w:r w:rsidRPr="00927E36">
        <w:rPr>
          <w:rFonts w:ascii="Times New Roman" w:eastAsia="Times New Roman" w:hAnsi="Times New Roman" w:cs="Times New Roman"/>
          <w:sz w:val="28"/>
          <w:szCs w:val="28"/>
          <w:lang w:eastAsia="ru-RU"/>
        </w:rPr>
        <w:t>роль в питании рек играют атмосферные осадки в виде дождей и ливней. Этим рекам свойственно продолжи</w:t>
      </w:r>
      <w:r w:rsidR="00EF4B45">
        <w:rPr>
          <w:rFonts w:ascii="Times New Roman" w:eastAsia="Times New Roman" w:hAnsi="Times New Roman" w:cs="Times New Roman"/>
          <w:sz w:val="28"/>
          <w:szCs w:val="28"/>
          <w:lang w:eastAsia="ru-RU"/>
        </w:rPr>
        <w:t>тельное половодье, начинающиеся</w:t>
      </w:r>
      <w:r w:rsidRPr="00927E36">
        <w:rPr>
          <w:rFonts w:ascii="Times New Roman" w:eastAsia="Times New Roman" w:hAnsi="Times New Roman" w:cs="Times New Roman"/>
          <w:sz w:val="28"/>
          <w:szCs w:val="28"/>
          <w:lang w:eastAsia="ru-RU"/>
        </w:rPr>
        <w:t xml:space="preserve"> весной (апрель-май) в период таяния снега и переходящее позднее к более мощному подъему уровня воды от таяния ледников и снежников.</w:t>
      </w:r>
    </w:p>
    <w:p w:rsidR="00927E36" w:rsidRPr="00927E36" w:rsidRDefault="00927E36" w:rsidP="00090A47">
      <w:pPr>
        <w:tabs>
          <w:tab w:val="right" w:leader="dot" w:pos="426"/>
          <w:tab w:val="num" w:pos="900"/>
        </w:tabs>
        <w:spacing w:after="0" w:line="240" w:lineRule="auto"/>
        <w:ind w:firstLine="600"/>
        <w:jc w:val="both"/>
        <w:rPr>
          <w:rFonts w:ascii="Times New Roman" w:eastAsia="Times New Roman" w:hAnsi="Times New Roman" w:cs="Times New Roman"/>
          <w:sz w:val="28"/>
          <w:szCs w:val="28"/>
          <w:lang w:eastAsia="ru-RU"/>
        </w:rPr>
      </w:pPr>
      <w:r w:rsidRPr="00927E36">
        <w:rPr>
          <w:rFonts w:ascii="Times New Roman" w:eastAsia="Times New Roman" w:hAnsi="Times New Roman" w:cs="Times New Roman"/>
          <w:sz w:val="28"/>
          <w:szCs w:val="28"/>
          <w:lang w:eastAsia="ru-RU"/>
        </w:rPr>
        <w:t xml:space="preserve">На основные половодья от таяния снегов накладываются пики дождевых паводков. </w:t>
      </w:r>
    </w:p>
    <w:p w:rsidR="00927E36" w:rsidRPr="00927E36" w:rsidRDefault="00927E36" w:rsidP="00090A47">
      <w:pPr>
        <w:tabs>
          <w:tab w:val="right" w:leader="dot" w:pos="426"/>
          <w:tab w:val="num" w:pos="900"/>
        </w:tabs>
        <w:spacing w:after="0" w:line="240" w:lineRule="auto"/>
        <w:ind w:firstLine="600"/>
        <w:jc w:val="both"/>
        <w:rPr>
          <w:rFonts w:ascii="Times New Roman" w:eastAsia="Times New Roman" w:hAnsi="Times New Roman" w:cs="Times New Roman"/>
          <w:sz w:val="28"/>
          <w:szCs w:val="28"/>
          <w:lang w:eastAsia="ru-RU"/>
        </w:rPr>
      </w:pPr>
      <w:r w:rsidRPr="00927E36">
        <w:rPr>
          <w:rFonts w:ascii="Times New Roman" w:eastAsia="Times New Roman" w:hAnsi="Times New Roman" w:cs="Times New Roman"/>
          <w:sz w:val="28"/>
          <w:szCs w:val="28"/>
          <w:lang w:eastAsia="ru-RU"/>
        </w:rPr>
        <w:t xml:space="preserve">Минимальные расходы рек отмечаются зимой, когда их питание осуществляется за счет подземных вод. </w:t>
      </w:r>
    </w:p>
    <w:p w:rsidR="00927E36" w:rsidRPr="00927E36" w:rsidRDefault="00927E36" w:rsidP="00090A47">
      <w:pPr>
        <w:tabs>
          <w:tab w:val="right" w:leader="dot" w:pos="426"/>
          <w:tab w:val="num" w:pos="900"/>
        </w:tabs>
        <w:spacing w:after="0" w:line="240" w:lineRule="auto"/>
        <w:ind w:firstLine="600"/>
        <w:jc w:val="both"/>
        <w:rPr>
          <w:rFonts w:ascii="Times New Roman" w:eastAsia="Times New Roman" w:hAnsi="Times New Roman" w:cs="Times New Roman"/>
          <w:sz w:val="28"/>
          <w:szCs w:val="28"/>
          <w:lang w:eastAsia="ru-RU"/>
        </w:rPr>
      </w:pPr>
      <w:r w:rsidRPr="00927E36">
        <w:rPr>
          <w:rFonts w:ascii="Times New Roman" w:eastAsia="Times New Roman" w:hAnsi="Times New Roman" w:cs="Times New Roman"/>
          <w:sz w:val="28"/>
          <w:szCs w:val="28"/>
          <w:lang w:eastAsia="ru-RU"/>
        </w:rPr>
        <w:t>В «теплые» зимы период высокого стока может быть смещен на зимние месяцы за счет оттепелей и выпадения дождей.</w:t>
      </w:r>
    </w:p>
    <w:p w:rsidR="00927E36" w:rsidRPr="00927E36" w:rsidRDefault="00927E36" w:rsidP="00090A47">
      <w:pPr>
        <w:tabs>
          <w:tab w:val="right" w:leader="dot" w:pos="426"/>
          <w:tab w:val="num" w:pos="900"/>
        </w:tabs>
        <w:spacing w:after="0" w:line="240" w:lineRule="auto"/>
        <w:ind w:firstLine="600"/>
        <w:jc w:val="both"/>
        <w:rPr>
          <w:rFonts w:ascii="Times New Roman" w:eastAsia="Times New Roman" w:hAnsi="Times New Roman" w:cs="Times New Roman"/>
          <w:sz w:val="28"/>
          <w:szCs w:val="28"/>
          <w:lang w:eastAsia="ru-RU"/>
        </w:rPr>
      </w:pPr>
      <w:r w:rsidRPr="00927E36">
        <w:rPr>
          <w:rFonts w:ascii="Times New Roman" w:eastAsia="Times New Roman" w:hAnsi="Times New Roman" w:cs="Times New Roman"/>
          <w:sz w:val="28"/>
          <w:szCs w:val="28"/>
          <w:lang w:eastAsia="ru-RU"/>
        </w:rPr>
        <w:t>Ледовый режим характеризуется ледоставом, наступающим обычно в декабре и заканчивающимся в феврале. В «теплые» зимы ледостав часто проявляется в виде «шуги», которая иногда забивает узкие проходы в руслах и образует заторы. Продолжительность ледостава в среднем не превышает 30 дней, но в отдельные «холодные» зимы может достигать 60-70 дней, а в особо «теплые» - отсутствовать совсем.</w:t>
      </w:r>
    </w:p>
    <w:p w:rsidR="00927E36" w:rsidRPr="00927E36" w:rsidRDefault="00927E36" w:rsidP="00090A47">
      <w:pPr>
        <w:tabs>
          <w:tab w:val="right" w:leader="dot" w:pos="426"/>
          <w:tab w:val="num" w:pos="900"/>
        </w:tabs>
        <w:spacing w:after="0" w:line="240" w:lineRule="auto"/>
        <w:ind w:firstLine="600"/>
        <w:jc w:val="both"/>
        <w:rPr>
          <w:rFonts w:ascii="Times New Roman" w:eastAsia="Times New Roman" w:hAnsi="Times New Roman" w:cs="Times New Roman"/>
          <w:sz w:val="28"/>
          <w:szCs w:val="28"/>
          <w:lang w:eastAsia="ru-RU"/>
        </w:rPr>
      </w:pPr>
      <w:r w:rsidRPr="00927E36">
        <w:rPr>
          <w:rFonts w:ascii="Times New Roman" w:eastAsia="Times New Roman" w:hAnsi="Times New Roman" w:cs="Times New Roman"/>
          <w:sz w:val="28"/>
          <w:szCs w:val="28"/>
          <w:lang w:eastAsia="ru-RU"/>
        </w:rPr>
        <w:lastRenderedPageBreak/>
        <w:t>В периоды паводков воды рек перемещают значительное количество твердого материала размерами от песка до крупных валунов.</w:t>
      </w:r>
    </w:p>
    <w:p w:rsidR="00927E36" w:rsidRPr="00927E36" w:rsidRDefault="00927E36" w:rsidP="00090A47">
      <w:pPr>
        <w:tabs>
          <w:tab w:val="right" w:leader="dot" w:pos="426"/>
          <w:tab w:val="num" w:pos="900"/>
        </w:tabs>
        <w:spacing w:after="0" w:line="240" w:lineRule="auto"/>
        <w:ind w:firstLine="600"/>
        <w:jc w:val="both"/>
        <w:rPr>
          <w:rFonts w:ascii="Times New Roman" w:eastAsia="Times New Roman" w:hAnsi="Times New Roman" w:cs="Times New Roman"/>
          <w:sz w:val="28"/>
          <w:szCs w:val="28"/>
          <w:lang w:eastAsia="ru-RU"/>
        </w:rPr>
      </w:pPr>
      <w:r w:rsidRPr="00927E36">
        <w:rPr>
          <w:rFonts w:ascii="Times New Roman" w:eastAsia="Times New Roman" w:hAnsi="Times New Roman" w:cs="Times New Roman"/>
          <w:sz w:val="28"/>
          <w:szCs w:val="28"/>
          <w:lang w:eastAsia="ru-RU"/>
        </w:rPr>
        <w:t>Внутригодовой режим рек изменяется в зависимости от доли в их питании того или иного источника, который определяется в свою очередь высотой расположения бассейнов, особенностью климата, геологическим строением и другими факторами.</w:t>
      </w:r>
    </w:p>
    <w:p w:rsidR="00927E36" w:rsidRPr="00927E36" w:rsidRDefault="00927E36" w:rsidP="00090A47">
      <w:pPr>
        <w:tabs>
          <w:tab w:val="right" w:leader="dot" w:pos="426"/>
          <w:tab w:val="num" w:pos="900"/>
        </w:tabs>
        <w:spacing w:after="0" w:line="240" w:lineRule="auto"/>
        <w:ind w:firstLine="600"/>
        <w:jc w:val="both"/>
        <w:rPr>
          <w:rFonts w:ascii="Times New Roman" w:eastAsia="Times New Roman" w:hAnsi="Times New Roman" w:cs="Times New Roman"/>
          <w:sz w:val="28"/>
          <w:szCs w:val="28"/>
          <w:lang w:eastAsia="ru-RU"/>
        </w:rPr>
      </w:pPr>
      <w:r w:rsidRPr="00927E36">
        <w:rPr>
          <w:rFonts w:ascii="Times New Roman" w:eastAsia="Times New Roman" w:hAnsi="Times New Roman" w:cs="Times New Roman"/>
          <w:sz w:val="28"/>
          <w:szCs w:val="28"/>
          <w:lang w:eastAsia="ru-RU"/>
        </w:rPr>
        <w:t xml:space="preserve">По химическому составу поверхностные воды гидрокарбонатно-сульфатно-кальциевые, сухой остаток непостоянен, изменяется от 0,4 до 0,8г/л, жесткость меняется от 2,5 до 5,0мг. </w:t>
      </w:r>
      <w:proofErr w:type="spellStart"/>
      <w:r w:rsidRPr="00927E36">
        <w:rPr>
          <w:rFonts w:ascii="Times New Roman" w:eastAsia="Times New Roman" w:hAnsi="Times New Roman" w:cs="Times New Roman"/>
          <w:sz w:val="28"/>
          <w:szCs w:val="28"/>
          <w:lang w:eastAsia="ru-RU"/>
        </w:rPr>
        <w:t>экв</w:t>
      </w:r>
      <w:proofErr w:type="spellEnd"/>
      <w:r w:rsidRPr="00927E36">
        <w:rPr>
          <w:rFonts w:ascii="Times New Roman" w:eastAsia="Times New Roman" w:hAnsi="Times New Roman" w:cs="Times New Roman"/>
          <w:sz w:val="28"/>
          <w:szCs w:val="28"/>
          <w:lang w:eastAsia="ru-RU"/>
        </w:rPr>
        <w:t>/л.</w:t>
      </w:r>
    </w:p>
    <w:p w:rsidR="00927E36" w:rsidRPr="00927E36" w:rsidRDefault="00927E36" w:rsidP="00090A47">
      <w:pPr>
        <w:tabs>
          <w:tab w:val="right" w:leader="dot" w:pos="426"/>
          <w:tab w:val="num" w:pos="900"/>
        </w:tabs>
        <w:spacing w:after="0" w:line="240" w:lineRule="auto"/>
        <w:ind w:firstLine="600"/>
        <w:jc w:val="both"/>
        <w:rPr>
          <w:rFonts w:ascii="Times New Roman" w:eastAsia="Times New Roman" w:hAnsi="Times New Roman" w:cs="Times New Roman"/>
          <w:sz w:val="28"/>
          <w:szCs w:val="28"/>
          <w:lang w:eastAsia="ru-RU"/>
        </w:rPr>
      </w:pPr>
      <w:r w:rsidRPr="00927E36">
        <w:rPr>
          <w:rFonts w:ascii="Times New Roman" w:eastAsia="Times New Roman" w:hAnsi="Times New Roman" w:cs="Times New Roman"/>
          <w:b/>
          <w:sz w:val="28"/>
          <w:szCs w:val="28"/>
          <w:lang w:eastAsia="ru-RU"/>
        </w:rPr>
        <w:t>Климатические условия.</w:t>
      </w:r>
    </w:p>
    <w:p w:rsidR="00927E36" w:rsidRPr="00927E36" w:rsidRDefault="00927E36" w:rsidP="00090A47">
      <w:pPr>
        <w:tabs>
          <w:tab w:val="right" w:leader="dot" w:pos="426"/>
          <w:tab w:val="num" w:pos="900"/>
        </w:tabs>
        <w:spacing w:after="0" w:line="240" w:lineRule="auto"/>
        <w:ind w:firstLine="600"/>
        <w:jc w:val="both"/>
        <w:rPr>
          <w:rFonts w:ascii="Times New Roman" w:eastAsia="Times New Roman" w:hAnsi="Times New Roman" w:cs="Times New Roman"/>
          <w:sz w:val="28"/>
          <w:szCs w:val="28"/>
          <w:lang w:eastAsia="ru-RU"/>
        </w:rPr>
      </w:pPr>
      <w:r w:rsidRPr="00927E36">
        <w:rPr>
          <w:rFonts w:ascii="Times New Roman" w:eastAsia="Times New Roman" w:hAnsi="Times New Roman" w:cs="Times New Roman"/>
          <w:sz w:val="28"/>
          <w:szCs w:val="28"/>
          <w:lang w:eastAsia="ru-RU"/>
        </w:rPr>
        <w:t xml:space="preserve">Территория </w:t>
      </w:r>
      <w:proofErr w:type="spellStart"/>
      <w:r w:rsidRPr="00927E36">
        <w:rPr>
          <w:rFonts w:ascii="Times New Roman" w:eastAsia="Times New Roman" w:hAnsi="Times New Roman" w:cs="Times New Roman"/>
          <w:sz w:val="28"/>
          <w:szCs w:val="28"/>
          <w:lang w:eastAsia="ru-RU"/>
        </w:rPr>
        <w:t>Псебайского</w:t>
      </w:r>
      <w:proofErr w:type="spellEnd"/>
      <w:r w:rsidRPr="00927E36">
        <w:rPr>
          <w:rFonts w:ascii="Times New Roman" w:eastAsia="Times New Roman" w:hAnsi="Times New Roman" w:cs="Times New Roman"/>
          <w:sz w:val="28"/>
          <w:szCs w:val="28"/>
          <w:lang w:eastAsia="ru-RU"/>
        </w:rPr>
        <w:t xml:space="preserve"> городского поселения в целом относится к южной части переходных климатов умеренной зоны. Открытость территории с севера, наличие Кавказских гор определяют своеобразие климатических условий поселения.</w:t>
      </w:r>
    </w:p>
    <w:p w:rsidR="00927E36" w:rsidRDefault="00927E36" w:rsidP="00090A47">
      <w:pPr>
        <w:tabs>
          <w:tab w:val="right" w:leader="dot" w:pos="426"/>
          <w:tab w:val="num" w:pos="900"/>
        </w:tabs>
        <w:spacing w:after="0" w:line="240" w:lineRule="auto"/>
        <w:ind w:firstLine="600"/>
        <w:jc w:val="both"/>
        <w:rPr>
          <w:rFonts w:ascii="Times New Roman" w:eastAsia="Times New Roman" w:hAnsi="Times New Roman" w:cs="Times New Roman"/>
          <w:sz w:val="28"/>
          <w:szCs w:val="28"/>
          <w:lang w:eastAsia="ru-RU"/>
        </w:rPr>
      </w:pPr>
      <w:r w:rsidRPr="00927E36">
        <w:rPr>
          <w:rFonts w:ascii="Times New Roman" w:eastAsia="Times New Roman" w:hAnsi="Times New Roman" w:cs="Times New Roman"/>
          <w:sz w:val="28"/>
          <w:szCs w:val="28"/>
          <w:lang w:eastAsia="ru-RU"/>
        </w:rPr>
        <w:t>Значения основных элементов, определяющих климатические условия района, приводятся в таблице (метеостанция пос. Псебай):</w:t>
      </w:r>
    </w:p>
    <w:p w:rsidR="00927E36" w:rsidRPr="00927E36" w:rsidRDefault="00927E36" w:rsidP="00090A47">
      <w:pPr>
        <w:tabs>
          <w:tab w:val="right" w:leader="dot" w:pos="426"/>
          <w:tab w:val="num" w:pos="900"/>
        </w:tabs>
        <w:spacing w:after="0" w:line="240" w:lineRule="auto"/>
        <w:ind w:firstLine="600"/>
        <w:jc w:val="both"/>
        <w:rPr>
          <w:rFonts w:ascii="Times New Roman" w:eastAsia="Times New Roman" w:hAnsi="Times New Roman" w:cs="Times New Roman"/>
          <w:sz w:val="28"/>
          <w:szCs w:val="28"/>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195"/>
        <w:gridCol w:w="645"/>
        <w:gridCol w:w="646"/>
        <w:gridCol w:w="647"/>
        <w:gridCol w:w="560"/>
        <w:gridCol w:w="677"/>
        <w:gridCol w:w="677"/>
        <w:gridCol w:w="677"/>
        <w:gridCol w:w="677"/>
        <w:gridCol w:w="677"/>
        <w:gridCol w:w="567"/>
        <w:gridCol w:w="567"/>
        <w:gridCol w:w="656"/>
        <w:gridCol w:w="488"/>
      </w:tblGrid>
      <w:tr w:rsidR="00927E36" w:rsidRPr="00927E36" w:rsidTr="00DA47CE">
        <w:trPr>
          <w:trHeight w:val="227"/>
        </w:trPr>
        <w:tc>
          <w:tcPr>
            <w:tcW w:w="1198" w:type="dxa"/>
            <w:vMerge w:val="restart"/>
            <w:vAlign w:val="center"/>
          </w:tcPr>
          <w:p w:rsidR="00927E36" w:rsidRPr="00927E36" w:rsidRDefault="00927E36" w:rsidP="00090A47">
            <w:pPr>
              <w:spacing w:after="0" w:line="240" w:lineRule="auto"/>
              <w:jc w:val="both"/>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Показатели</w:t>
            </w:r>
          </w:p>
        </w:tc>
        <w:tc>
          <w:tcPr>
            <w:tcW w:w="8158" w:type="dxa"/>
            <w:gridSpan w:val="13"/>
            <w:vAlign w:val="center"/>
          </w:tcPr>
          <w:p w:rsidR="00927E36" w:rsidRPr="00927E36" w:rsidRDefault="00927E36" w:rsidP="00090A47">
            <w:pPr>
              <w:spacing w:after="0" w:line="240" w:lineRule="auto"/>
              <w:jc w:val="both"/>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Месяцы</w:t>
            </w:r>
          </w:p>
        </w:tc>
      </w:tr>
      <w:tr w:rsidR="00927E36" w:rsidRPr="00927E36" w:rsidTr="00DA47CE">
        <w:trPr>
          <w:trHeight w:val="227"/>
        </w:trPr>
        <w:tc>
          <w:tcPr>
            <w:tcW w:w="1198" w:type="dxa"/>
            <w:vMerge/>
            <w:vAlign w:val="center"/>
          </w:tcPr>
          <w:p w:rsidR="00927E36" w:rsidRPr="00927E36" w:rsidRDefault="00927E36" w:rsidP="00090A47">
            <w:pPr>
              <w:spacing w:after="0" w:line="240" w:lineRule="auto"/>
              <w:jc w:val="both"/>
              <w:rPr>
                <w:rFonts w:ascii="Times New Roman" w:eastAsia="Times New Roman" w:hAnsi="Times New Roman" w:cs="Times New Roman"/>
                <w:sz w:val="20"/>
                <w:szCs w:val="26"/>
                <w:lang w:eastAsia="ru-RU"/>
              </w:rPr>
            </w:pPr>
          </w:p>
        </w:tc>
        <w:tc>
          <w:tcPr>
            <w:tcW w:w="654"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val="en-US" w:eastAsia="ru-RU"/>
              </w:rPr>
            </w:pPr>
            <w:r w:rsidRPr="00927E36">
              <w:rPr>
                <w:rFonts w:ascii="Times New Roman" w:eastAsia="Times New Roman" w:hAnsi="Times New Roman" w:cs="Times New Roman"/>
                <w:sz w:val="20"/>
                <w:szCs w:val="26"/>
                <w:lang w:val="en-US" w:eastAsia="ru-RU"/>
              </w:rPr>
              <w:t>I</w:t>
            </w:r>
          </w:p>
        </w:tc>
        <w:tc>
          <w:tcPr>
            <w:tcW w:w="654"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val="en-US" w:eastAsia="ru-RU"/>
              </w:rPr>
            </w:pPr>
            <w:r w:rsidRPr="00927E36">
              <w:rPr>
                <w:rFonts w:ascii="Times New Roman" w:eastAsia="Times New Roman" w:hAnsi="Times New Roman" w:cs="Times New Roman"/>
                <w:sz w:val="20"/>
                <w:szCs w:val="26"/>
                <w:lang w:val="en-US" w:eastAsia="ru-RU"/>
              </w:rPr>
              <w:t>II</w:t>
            </w:r>
          </w:p>
        </w:tc>
        <w:tc>
          <w:tcPr>
            <w:tcW w:w="655"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val="en-US" w:eastAsia="ru-RU"/>
              </w:rPr>
            </w:pPr>
            <w:r w:rsidRPr="00927E36">
              <w:rPr>
                <w:rFonts w:ascii="Times New Roman" w:eastAsia="Times New Roman" w:hAnsi="Times New Roman" w:cs="Times New Roman"/>
                <w:sz w:val="20"/>
                <w:szCs w:val="26"/>
                <w:lang w:val="en-US" w:eastAsia="ru-RU"/>
              </w:rPr>
              <w:t>III</w:t>
            </w:r>
          </w:p>
        </w:tc>
        <w:tc>
          <w:tcPr>
            <w:tcW w:w="565"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val="en-US" w:eastAsia="ru-RU"/>
              </w:rPr>
            </w:pPr>
            <w:r w:rsidRPr="00927E36">
              <w:rPr>
                <w:rFonts w:ascii="Times New Roman" w:eastAsia="Times New Roman" w:hAnsi="Times New Roman" w:cs="Times New Roman"/>
                <w:sz w:val="20"/>
                <w:szCs w:val="26"/>
                <w:lang w:val="en-US" w:eastAsia="ru-RU"/>
              </w:rPr>
              <w:t>IV</w:t>
            </w:r>
          </w:p>
        </w:tc>
        <w:tc>
          <w:tcPr>
            <w:tcW w:w="68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val="en-US" w:eastAsia="ru-RU"/>
              </w:rPr>
            </w:pPr>
            <w:r w:rsidRPr="00927E36">
              <w:rPr>
                <w:rFonts w:ascii="Times New Roman" w:eastAsia="Times New Roman" w:hAnsi="Times New Roman" w:cs="Times New Roman"/>
                <w:sz w:val="20"/>
                <w:szCs w:val="26"/>
                <w:lang w:val="en-US" w:eastAsia="ru-RU"/>
              </w:rPr>
              <w:t>V</w:t>
            </w:r>
          </w:p>
        </w:tc>
        <w:tc>
          <w:tcPr>
            <w:tcW w:w="68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val="en-US" w:eastAsia="ru-RU"/>
              </w:rPr>
            </w:pPr>
            <w:r w:rsidRPr="00927E36">
              <w:rPr>
                <w:rFonts w:ascii="Times New Roman" w:eastAsia="Times New Roman" w:hAnsi="Times New Roman" w:cs="Times New Roman"/>
                <w:sz w:val="20"/>
                <w:szCs w:val="26"/>
                <w:lang w:val="en-US" w:eastAsia="ru-RU"/>
              </w:rPr>
              <w:t>VI</w:t>
            </w:r>
          </w:p>
        </w:tc>
        <w:tc>
          <w:tcPr>
            <w:tcW w:w="68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val="en-US" w:eastAsia="ru-RU"/>
              </w:rPr>
            </w:pPr>
            <w:r w:rsidRPr="00927E36">
              <w:rPr>
                <w:rFonts w:ascii="Times New Roman" w:eastAsia="Times New Roman" w:hAnsi="Times New Roman" w:cs="Times New Roman"/>
                <w:sz w:val="20"/>
                <w:szCs w:val="26"/>
                <w:lang w:val="en-US" w:eastAsia="ru-RU"/>
              </w:rPr>
              <w:t>VII</w:t>
            </w:r>
          </w:p>
        </w:tc>
        <w:tc>
          <w:tcPr>
            <w:tcW w:w="68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val="en-US" w:eastAsia="ru-RU"/>
              </w:rPr>
            </w:pPr>
            <w:r w:rsidRPr="00927E36">
              <w:rPr>
                <w:rFonts w:ascii="Times New Roman" w:eastAsia="Times New Roman" w:hAnsi="Times New Roman" w:cs="Times New Roman"/>
                <w:sz w:val="20"/>
                <w:szCs w:val="26"/>
                <w:lang w:val="en-US" w:eastAsia="ru-RU"/>
              </w:rPr>
              <w:t>VII</w:t>
            </w:r>
          </w:p>
        </w:tc>
        <w:tc>
          <w:tcPr>
            <w:tcW w:w="68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val="en-US" w:eastAsia="ru-RU"/>
              </w:rPr>
            </w:pPr>
            <w:r w:rsidRPr="00927E36">
              <w:rPr>
                <w:rFonts w:ascii="Times New Roman" w:eastAsia="Times New Roman" w:hAnsi="Times New Roman" w:cs="Times New Roman"/>
                <w:sz w:val="20"/>
                <w:szCs w:val="26"/>
                <w:lang w:val="en-US" w:eastAsia="ru-RU"/>
              </w:rPr>
              <w:t>IX</w:t>
            </w:r>
          </w:p>
        </w:tc>
        <w:tc>
          <w:tcPr>
            <w:tcW w:w="57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val="en-US" w:eastAsia="ru-RU"/>
              </w:rPr>
            </w:pPr>
            <w:r w:rsidRPr="00927E36">
              <w:rPr>
                <w:rFonts w:ascii="Times New Roman" w:eastAsia="Times New Roman" w:hAnsi="Times New Roman" w:cs="Times New Roman"/>
                <w:sz w:val="20"/>
                <w:szCs w:val="26"/>
                <w:lang w:val="en-US" w:eastAsia="ru-RU"/>
              </w:rPr>
              <w:t>X</w:t>
            </w:r>
          </w:p>
        </w:tc>
        <w:tc>
          <w:tcPr>
            <w:tcW w:w="57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val="en-US" w:eastAsia="ru-RU"/>
              </w:rPr>
            </w:pPr>
            <w:r w:rsidRPr="00927E36">
              <w:rPr>
                <w:rFonts w:ascii="Times New Roman" w:eastAsia="Times New Roman" w:hAnsi="Times New Roman" w:cs="Times New Roman"/>
                <w:sz w:val="20"/>
                <w:szCs w:val="26"/>
                <w:lang w:val="en-US" w:eastAsia="ru-RU"/>
              </w:rPr>
              <w:t>XI</w:t>
            </w:r>
          </w:p>
        </w:tc>
        <w:tc>
          <w:tcPr>
            <w:tcW w:w="663"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val="en-US" w:eastAsia="ru-RU"/>
              </w:rPr>
            </w:pPr>
            <w:r w:rsidRPr="00927E36">
              <w:rPr>
                <w:rFonts w:ascii="Times New Roman" w:eastAsia="Times New Roman" w:hAnsi="Times New Roman" w:cs="Times New Roman"/>
                <w:sz w:val="20"/>
                <w:szCs w:val="26"/>
                <w:lang w:val="en-US" w:eastAsia="ru-RU"/>
              </w:rPr>
              <w:t>XII</w:t>
            </w:r>
          </w:p>
        </w:tc>
        <w:tc>
          <w:tcPr>
            <w:tcW w:w="413"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Год</w:t>
            </w:r>
          </w:p>
        </w:tc>
      </w:tr>
      <w:tr w:rsidR="00927E36" w:rsidRPr="00927E36" w:rsidTr="00DA47CE">
        <w:trPr>
          <w:trHeight w:val="227"/>
        </w:trPr>
        <w:tc>
          <w:tcPr>
            <w:tcW w:w="1198" w:type="dxa"/>
            <w:vAlign w:val="center"/>
          </w:tcPr>
          <w:p w:rsidR="00927E36" w:rsidRPr="00927E36" w:rsidRDefault="00927E36" w:rsidP="00090A47">
            <w:pPr>
              <w:spacing w:after="0" w:line="240" w:lineRule="auto"/>
              <w:jc w:val="both"/>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1</w:t>
            </w:r>
          </w:p>
        </w:tc>
        <w:tc>
          <w:tcPr>
            <w:tcW w:w="654"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2</w:t>
            </w:r>
          </w:p>
        </w:tc>
        <w:tc>
          <w:tcPr>
            <w:tcW w:w="654"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3</w:t>
            </w:r>
          </w:p>
        </w:tc>
        <w:tc>
          <w:tcPr>
            <w:tcW w:w="655"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4</w:t>
            </w:r>
          </w:p>
        </w:tc>
        <w:tc>
          <w:tcPr>
            <w:tcW w:w="565"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5</w:t>
            </w:r>
          </w:p>
        </w:tc>
        <w:tc>
          <w:tcPr>
            <w:tcW w:w="68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6</w:t>
            </w:r>
          </w:p>
        </w:tc>
        <w:tc>
          <w:tcPr>
            <w:tcW w:w="68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7</w:t>
            </w:r>
          </w:p>
        </w:tc>
        <w:tc>
          <w:tcPr>
            <w:tcW w:w="68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8</w:t>
            </w:r>
          </w:p>
        </w:tc>
        <w:tc>
          <w:tcPr>
            <w:tcW w:w="68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9</w:t>
            </w:r>
          </w:p>
        </w:tc>
        <w:tc>
          <w:tcPr>
            <w:tcW w:w="68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10</w:t>
            </w:r>
          </w:p>
        </w:tc>
        <w:tc>
          <w:tcPr>
            <w:tcW w:w="57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11</w:t>
            </w:r>
          </w:p>
        </w:tc>
        <w:tc>
          <w:tcPr>
            <w:tcW w:w="57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12</w:t>
            </w:r>
          </w:p>
        </w:tc>
        <w:tc>
          <w:tcPr>
            <w:tcW w:w="663"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13</w:t>
            </w:r>
          </w:p>
        </w:tc>
        <w:tc>
          <w:tcPr>
            <w:tcW w:w="413"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14</w:t>
            </w:r>
          </w:p>
        </w:tc>
      </w:tr>
      <w:tr w:rsidR="00927E36" w:rsidRPr="00927E36" w:rsidTr="00DA47CE">
        <w:trPr>
          <w:trHeight w:val="227"/>
        </w:trPr>
        <w:tc>
          <w:tcPr>
            <w:tcW w:w="9356" w:type="dxa"/>
            <w:gridSpan w:val="14"/>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Температура воздуха</w:t>
            </w:r>
          </w:p>
        </w:tc>
      </w:tr>
      <w:tr w:rsidR="00927E36" w:rsidRPr="00927E36" w:rsidTr="00DA47CE">
        <w:trPr>
          <w:trHeight w:val="227"/>
        </w:trPr>
        <w:tc>
          <w:tcPr>
            <w:tcW w:w="1198" w:type="dxa"/>
            <w:vAlign w:val="center"/>
          </w:tcPr>
          <w:p w:rsidR="00927E36" w:rsidRPr="00927E36" w:rsidRDefault="00927E36" w:rsidP="00090A47">
            <w:pPr>
              <w:spacing w:after="0" w:line="240" w:lineRule="auto"/>
              <w:jc w:val="both"/>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Средняя</w:t>
            </w:r>
          </w:p>
        </w:tc>
        <w:tc>
          <w:tcPr>
            <w:tcW w:w="654"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-4,0</w:t>
            </w:r>
          </w:p>
        </w:tc>
        <w:tc>
          <w:tcPr>
            <w:tcW w:w="654"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-2,8</w:t>
            </w:r>
          </w:p>
        </w:tc>
        <w:tc>
          <w:tcPr>
            <w:tcW w:w="655"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2,2</w:t>
            </w:r>
          </w:p>
        </w:tc>
        <w:tc>
          <w:tcPr>
            <w:tcW w:w="565"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8,6</w:t>
            </w:r>
          </w:p>
        </w:tc>
        <w:tc>
          <w:tcPr>
            <w:tcW w:w="68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14,0</w:t>
            </w:r>
          </w:p>
        </w:tc>
        <w:tc>
          <w:tcPr>
            <w:tcW w:w="68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16,7</w:t>
            </w:r>
          </w:p>
        </w:tc>
        <w:tc>
          <w:tcPr>
            <w:tcW w:w="68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19,4</w:t>
            </w:r>
          </w:p>
        </w:tc>
        <w:tc>
          <w:tcPr>
            <w:tcW w:w="68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18,4</w:t>
            </w:r>
          </w:p>
        </w:tc>
        <w:tc>
          <w:tcPr>
            <w:tcW w:w="68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14,2</w:t>
            </w:r>
          </w:p>
        </w:tc>
        <w:tc>
          <w:tcPr>
            <w:tcW w:w="57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9,0</w:t>
            </w:r>
          </w:p>
        </w:tc>
        <w:tc>
          <w:tcPr>
            <w:tcW w:w="57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3,8</w:t>
            </w:r>
          </w:p>
        </w:tc>
        <w:tc>
          <w:tcPr>
            <w:tcW w:w="663"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-1,6</w:t>
            </w:r>
          </w:p>
        </w:tc>
        <w:tc>
          <w:tcPr>
            <w:tcW w:w="413"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8,2</w:t>
            </w:r>
          </w:p>
        </w:tc>
      </w:tr>
      <w:tr w:rsidR="00927E36" w:rsidRPr="00927E36" w:rsidTr="00DA47CE">
        <w:trPr>
          <w:trHeight w:val="227"/>
        </w:trPr>
        <w:tc>
          <w:tcPr>
            <w:tcW w:w="1198" w:type="dxa"/>
            <w:vAlign w:val="center"/>
          </w:tcPr>
          <w:p w:rsidR="00927E36" w:rsidRPr="00927E36" w:rsidRDefault="00927E36" w:rsidP="00090A47">
            <w:pPr>
              <w:spacing w:after="0" w:line="240" w:lineRule="auto"/>
              <w:jc w:val="both"/>
              <w:rPr>
                <w:rFonts w:ascii="Times New Roman" w:eastAsia="Times New Roman" w:hAnsi="Times New Roman" w:cs="Times New Roman"/>
                <w:sz w:val="20"/>
                <w:szCs w:val="26"/>
                <w:lang w:eastAsia="ru-RU"/>
              </w:rPr>
            </w:pPr>
            <w:proofErr w:type="spellStart"/>
            <w:r w:rsidRPr="00927E36">
              <w:rPr>
                <w:rFonts w:ascii="Times New Roman" w:eastAsia="Times New Roman" w:hAnsi="Times New Roman" w:cs="Times New Roman"/>
                <w:sz w:val="20"/>
                <w:szCs w:val="26"/>
                <w:lang w:eastAsia="ru-RU"/>
              </w:rPr>
              <w:t>Абс</w:t>
            </w:r>
            <w:proofErr w:type="spellEnd"/>
            <w:r w:rsidRPr="00927E36">
              <w:rPr>
                <w:rFonts w:ascii="Times New Roman" w:eastAsia="Times New Roman" w:hAnsi="Times New Roman" w:cs="Times New Roman"/>
                <w:sz w:val="20"/>
                <w:szCs w:val="26"/>
                <w:lang w:eastAsia="ru-RU"/>
              </w:rPr>
              <w:t xml:space="preserve">. </w:t>
            </w:r>
            <w:r w:rsidRPr="00927E36">
              <w:rPr>
                <w:rFonts w:ascii="Times New Roman" w:eastAsia="Times New Roman" w:hAnsi="Times New Roman" w:cs="Times New Roman"/>
                <w:sz w:val="20"/>
                <w:szCs w:val="26"/>
                <w:lang w:val="en-US" w:eastAsia="ru-RU"/>
              </w:rPr>
              <w:t>Min</w:t>
            </w:r>
          </w:p>
        </w:tc>
        <w:tc>
          <w:tcPr>
            <w:tcW w:w="654"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-39</w:t>
            </w:r>
          </w:p>
        </w:tc>
        <w:tc>
          <w:tcPr>
            <w:tcW w:w="654"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-36</w:t>
            </w:r>
          </w:p>
        </w:tc>
        <w:tc>
          <w:tcPr>
            <w:tcW w:w="655"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-24</w:t>
            </w:r>
          </w:p>
        </w:tc>
        <w:tc>
          <w:tcPr>
            <w:tcW w:w="565"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-12</w:t>
            </w:r>
          </w:p>
        </w:tc>
        <w:tc>
          <w:tcPr>
            <w:tcW w:w="68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-5</w:t>
            </w:r>
          </w:p>
        </w:tc>
        <w:tc>
          <w:tcPr>
            <w:tcW w:w="68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0</w:t>
            </w:r>
          </w:p>
        </w:tc>
        <w:tc>
          <w:tcPr>
            <w:tcW w:w="68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5</w:t>
            </w:r>
          </w:p>
        </w:tc>
        <w:tc>
          <w:tcPr>
            <w:tcW w:w="68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0</w:t>
            </w:r>
          </w:p>
        </w:tc>
        <w:tc>
          <w:tcPr>
            <w:tcW w:w="68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-3</w:t>
            </w:r>
          </w:p>
        </w:tc>
        <w:tc>
          <w:tcPr>
            <w:tcW w:w="57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-14</w:t>
            </w:r>
          </w:p>
        </w:tc>
        <w:tc>
          <w:tcPr>
            <w:tcW w:w="57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-28</w:t>
            </w:r>
          </w:p>
        </w:tc>
        <w:tc>
          <w:tcPr>
            <w:tcW w:w="663"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-34</w:t>
            </w:r>
          </w:p>
        </w:tc>
        <w:tc>
          <w:tcPr>
            <w:tcW w:w="413"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-39</w:t>
            </w:r>
          </w:p>
        </w:tc>
      </w:tr>
      <w:tr w:rsidR="00927E36" w:rsidRPr="00927E36" w:rsidTr="00DA47CE">
        <w:trPr>
          <w:trHeight w:val="227"/>
        </w:trPr>
        <w:tc>
          <w:tcPr>
            <w:tcW w:w="1198" w:type="dxa"/>
            <w:vAlign w:val="center"/>
          </w:tcPr>
          <w:p w:rsidR="00927E36" w:rsidRPr="00927E36" w:rsidRDefault="00927E36" w:rsidP="00090A47">
            <w:pPr>
              <w:spacing w:after="0" w:line="240" w:lineRule="auto"/>
              <w:jc w:val="both"/>
              <w:rPr>
                <w:rFonts w:ascii="Times New Roman" w:eastAsia="Times New Roman" w:hAnsi="Times New Roman" w:cs="Times New Roman"/>
                <w:sz w:val="20"/>
                <w:szCs w:val="26"/>
                <w:lang w:eastAsia="ru-RU"/>
              </w:rPr>
            </w:pPr>
            <w:proofErr w:type="spellStart"/>
            <w:r w:rsidRPr="00927E36">
              <w:rPr>
                <w:rFonts w:ascii="Times New Roman" w:eastAsia="Times New Roman" w:hAnsi="Times New Roman" w:cs="Times New Roman"/>
                <w:sz w:val="20"/>
                <w:szCs w:val="26"/>
                <w:lang w:eastAsia="ru-RU"/>
              </w:rPr>
              <w:t>Абс</w:t>
            </w:r>
            <w:proofErr w:type="spellEnd"/>
            <w:r w:rsidRPr="00927E36">
              <w:rPr>
                <w:rFonts w:ascii="Times New Roman" w:eastAsia="Times New Roman" w:hAnsi="Times New Roman" w:cs="Times New Roman"/>
                <w:sz w:val="20"/>
                <w:szCs w:val="26"/>
                <w:lang w:eastAsia="ru-RU"/>
              </w:rPr>
              <w:t>.</w:t>
            </w:r>
            <w:r w:rsidRPr="00927E36">
              <w:rPr>
                <w:rFonts w:ascii="Times New Roman" w:eastAsia="Times New Roman" w:hAnsi="Times New Roman" w:cs="Times New Roman"/>
                <w:sz w:val="20"/>
                <w:szCs w:val="26"/>
                <w:lang w:val="en-US" w:eastAsia="ru-RU"/>
              </w:rPr>
              <w:t xml:space="preserve"> max</w:t>
            </w:r>
          </w:p>
        </w:tc>
        <w:tc>
          <w:tcPr>
            <w:tcW w:w="654"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22</w:t>
            </w:r>
          </w:p>
        </w:tc>
        <w:tc>
          <w:tcPr>
            <w:tcW w:w="654"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22</w:t>
            </w:r>
          </w:p>
        </w:tc>
        <w:tc>
          <w:tcPr>
            <w:tcW w:w="655"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31</w:t>
            </w:r>
          </w:p>
        </w:tc>
        <w:tc>
          <w:tcPr>
            <w:tcW w:w="565"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31</w:t>
            </w:r>
          </w:p>
        </w:tc>
        <w:tc>
          <w:tcPr>
            <w:tcW w:w="68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34</w:t>
            </w:r>
          </w:p>
        </w:tc>
        <w:tc>
          <w:tcPr>
            <w:tcW w:w="68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36</w:t>
            </w:r>
          </w:p>
        </w:tc>
        <w:tc>
          <w:tcPr>
            <w:tcW w:w="68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36</w:t>
            </w:r>
          </w:p>
        </w:tc>
        <w:tc>
          <w:tcPr>
            <w:tcW w:w="68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36</w:t>
            </w:r>
          </w:p>
        </w:tc>
        <w:tc>
          <w:tcPr>
            <w:tcW w:w="68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35</w:t>
            </w:r>
          </w:p>
        </w:tc>
        <w:tc>
          <w:tcPr>
            <w:tcW w:w="57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28</w:t>
            </w:r>
          </w:p>
        </w:tc>
        <w:tc>
          <w:tcPr>
            <w:tcW w:w="57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21</w:t>
            </w:r>
          </w:p>
        </w:tc>
        <w:tc>
          <w:tcPr>
            <w:tcW w:w="663"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21</w:t>
            </w:r>
          </w:p>
        </w:tc>
        <w:tc>
          <w:tcPr>
            <w:tcW w:w="413"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36</w:t>
            </w:r>
          </w:p>
        </w:tc>
      </w:tr>
      <w:tr w:rsidR="00927E36" w:rsidRPr="00927E36" w:rsidTr="00DA47CE">
        <w:trPr>
          <w:trHeight w:val="227"/>
        </w:trPr>
        <w:tc>
          <w:tcPr>
            <w:tcW w:w="9356" w:type="dxa"/>
            <w:gridSpan w:val="14"/>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Осадки, мм</w:t>
            </w:r>
          </w:p>
        </w:tc>
      </w:tr>
      <w:tr w:rsidR="00927E36" w:rsidRPr="00927E36" w:rsidTr="00DA47CE">
        <w:trPr>
          <w:trHeight w:val="227"/>
        </w:trPr>
        <w:tc>
          <w:tcPr>
            <w:tcW w:w="1198" w:type="dxa"/>
            <w:vAlign w:val="center"/>
          </w:tcPr>
          <w:p w:rsidR="00927E36" w:rsidRPr="00927E36" w:rsidRDefault="00927E36" w:rsidP="00090A47">
            <w:pPr>
              <w:spacing w:after="0" w:line="240" w:lineRule="auto"/>
              <w:jc w:val="both"/>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Средняя сумма</w:t>
            </w:r>
          </w:p>
        </w:tc>
        <w:tc>
          <w:tcPr>
            <w:tcW w:w="654"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23</w:t>
            </w:r>
          </w:p>
        </w:tc>
        <w:tc>
          <w:tcPr>
            <w:tcW w:w="654"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30</w:t>
            </w:r>
          </w:p>
        </w:tc>
        <w:tc>
          <w:tcPr>
            <w:tcW w:w="655"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38</w:t>
            </w:r>
          </w:p>
        </w:tc>
        <w:tc>
          <w:tcPr>
            <w:tcW w:w="565"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69</w:t>
            </w:r>
          </w:p>
        </w:tc>
        <w:tc>
          <w:tcPr>
            <w:tcW w:w="68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107</w:t>
            </w:r>
          </w:p>
        </w:tc>
        <w:tc>
          <w:tcPr>
            <w:tcW w:w="68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122</w:t>
            </w:r>
          </w:p>
        </w:tc>
        <w:tc>
          <w:tcPr>
            <w:tcW w:w="68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107</w:t>
            </w:r>
          </w:p>
        </w:tc>
        <w:tc>
          <w:tcPr>
            <w:tcW w:w="68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76</w:t>
            </w:r>
          </w:p>
        </w:tc>
        <w:tc>
          <w:tcPr>
            <w:tcW w:w="68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76</w:t>
            </w:r>
          </w:p>
        </w:tc>
        <w:tc>
          <w:tcPr>
            <w:tcW w:w="57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46</w:t>
            </w:r>
          </w:p>
        </w:tc>
        <w:tc>
          <w:tcPr>
            <w:tcW w:w="57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38</w:t>
            </w:r>
          </w:p>
        </w:tc>
        <w:tc>
          <w:tcPr>
            <w:tcW w:w="663"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30</w:t>
            </w:r>
          </w:p>
        </w:tc>
        <w:tc>
          <w:tcPr>
            <w:tcW w:w="413"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762</w:t>
            </w:r>
          </w:p>
        </w:tc>
      </w:tr>
      <w:tr w:rsidR="00927E36" w:rsidRPr="00927E36" w:rsidTr="00DA47CE">
        <w:trPr>
          <w:trHeight w:val="227"/>
        </w:trPr>
        <w:tc>
          <w:tcPr>
            <w:tcW w:w="9356" w:type="dxa"/>
            <w:gridSpan w:val="14"/>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Скорость ветра, м/с</w:t>
            </w:r>
          </w:p>
        </w:tc>
      </w:tr>
      <w:tr w:rsidR="00927E36" w:rsidRPr="00927E36" w:rsidTr="00DA47CE">
        <w:trPr>
          <w:trHeight w:val="227"/>
        </w:trPr>
        <w:tc>
          <w:tcPr>
            <w:tcW w:w="1198" w:type="dxa"/>
            <w:vAlign w:val="center"/>
          </w:tcPr>
          <w:p w:rsidR="00927E36" w:rsidRPr="00927E36" w:rsidRDefault="00927E36" w:rsidP="00090A47">
            <w:pPr>
              <w:spacing w:after="0" w:line="240" w:lineRule="auto"/>
              <w:jc w:val="both"/>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Средняя</w:t>
            </w:r>
          </w:p>
        </w:tc>
        <w:tc>
          <w:tcPr>
            <w:tcW w:w="654"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1,3</w:t>
            </w:r>
          </w:p>
        </w:tc>
        <w:tc>
          <w:tcPr>
            <w:tcW w:w="654"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1,5</w:t>
            </w:r>
          </w:p>
        </w:tc>
        <w:tc>
          <w:tcPr>
            <w:tcW w:w="655"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1,6</w:t>
            </w:r>
          </w:p>
        </w:tc>
        <w:tc>
          <w:tcPr>
            <w:tcW w:w="565"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1,6</w:t>
            </w:r>
          </w:p>
        </w:tc>
        <w:tc>
          <w:tcPr>
            <w:tcW w:w="68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1,4</w:t>
            </w:r>
          </w:p>
        </w:tc>
        <w:tc>
          <w:tcPr>
            <w:tcW w:w="68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1,4</w:t>
            </w:r>
          </w:p>
        </w:tc>
        <w:tc>
          <w:tcPr>
            <w:tcW w:w="68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1,2</w:t>
            </w:r>
          </w:p>
        </w:tc>
        <w:tc>
          <w:tcPr>
            <w:tcW w:w="68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1,4</w:t>
            </w:r>
          </w:p>
        </w:tc>
        <w:tc>
          <w:tcPr>
            <w:tcW w:w="68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1,3</w:t>
            </w:r>
          </w:p>
        </w:tc>
        <w:tc>
          <w:tcPr>
            <w:tcW w:w="57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1,4</w:t>
            </w:r>
          </w:p>
        </w:tc>
        <w:tc>
          <w:tcPr>
            <w:tcW w:w="57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1,4</w:t>
            </w:r>
          </w:p>
        </w:tc>
        <w:tc>
          <w:tcPr>
            <w:tcW w:w="663"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1,3</w:t>
            </w:r>
          </w:p>
        </w:tc>
        <w:tc>
          <w:tcPr>
            <w:tcW w:w="413"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1,3</w:t>
            </w:r>
          </w:p>
        </w:tc>
      </w:tr>
      <w:tr w:rsidR="00927E36" w:rsidRPr="00927E36" w:rsidTr="00DA47CE">
        <w:trPr>
          <w:trHeight w:val="227"/>
        </w:trPr>
        <w:tc>
          <w:tcPr>
            <w:tcW w:w="9356" w:type="dxa"/>
            <w:gridSpan w:val="14"/>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Относительная влажность воздуха, %</w:t>
            </w:r>
          </w:p>
        </w:tc>
      </w:tr>
      <w:tr w:rsidR="00927E36" w:rsidRPr="00927E36" w:rsidTr="00DA47CE">
        <w:trPr>
          <w:trHeight w:val="227"/>
        </w:trPr>
        <w:tc>
          <w:tcPr>
            <w:tcW w:w="1198" w:type="dxa"/>
            <w:vAlign w:val="center"/>
          </w:tcPr>
          <w:p w:rsidR="00927E36" w:rsidRPr="00927E36" w:rsidRDefault="00927E36" w:rsidP="00090A47">
            <w:pPr>
              <w:spacing w:after="0" w:line="240" w:lineRule="auto"/>
              <w:jc w:val="both"/>
              <w:rPr>
                <w:rFonts w:ascii="Times New Roman" w:eastAsia="Times New Roman" w:hAnsi="Times New Roman" w:cs="Times New Roman"/>
                <w:sz w:val="20"/>
                <w:szCs w:val="26"/>
                <w:lang w:eastAsia="ru-RU"/>
              </w:rPr>
            </w:pPr>
          </w:p>
        </w:tc>
        <w:tc>
          <w:tcPr>
            <w:tcW w:w="654"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82</w:t>
            </w:r>
          </w:p>
        </w:tc>
        <w:tc>
          <w:tcPr>
            <w:tcW w:w="654"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78</w:t>
            </w:r>
          </w:p>
        </w:tc>
        <w:tc>
          <w:tcPr>
            <w:tcW w:w="655"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76</w:t>
            </w:r>
          </w:p>
        </w:tc>
        <w:tc>
          <w:tcPr>
            <w:tcW w:w="565"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71</w:t>
            </w:r>
          </w:p>
        </w:tc>
        <w:tc>
          <w:tcPr>
            <w:tcW w:w="68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74</w:t>
            </w:r>
          </w:p>
        </w:tc>
        <w:tc>
          <w:tcPr>
            <w:tcW w:w="68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73</w:t>
            </w:r>
          </w:p>
        </w:tc>
        <w:tc>
          <w:tcPr>
            <w:tcW w:w="68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73</w:t>
            </w:r>
          </w:p>
        </w:tc>
        <w:tc>
          <w:tcPr>
            <w:tcW w:w="68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74</w:t>
            </w:r>
          </w:p>
        </w:tc>
        <w:tc>
          <w:tcPr>
            <w:tcW w:w="68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79</w:t>
            </w:r>
          </w:p>
        </w:tc>
        <w:tc>
          <w:tcPr>
            <w:tcW w:w="57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81</w:t>
            </w:r>
          </w:p>
        </w:tc>
        <w:tc>
          <w:tcPr>
            <w:tcW w:w="572"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81</w:t>
            </w:r>
          </w:p>
        </w:tc>
        <w:tc>
          <w:tcPr>
            <w:tcW w:w="663"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80</w:t>
            </w:r>
          </w:p>
        </w:tc>
        <w:tc>
          <w:tcPr>
            <w:tcW w:w="413" w:type="dxa"/>
            <w:vAlign w:val="center"/>
          </w:tcPr>
          <w:p w:rsidR="00927E36" w:rsidRPr="00927E36" w:rsidRDefault="00927E36" w:rsidP="00090A47">
            <w:pPr>
              <w:spacing w:after="0" w:line="240" w:lineRule="auto"/>
              <w:jc w:val="center"/>
              <w:rPr>
                <w:rFonts w:ascii="Times New Roman" w:eastAsia="Times New Roman" w:hAnsi="Times New Roman" w:cs="Times New Roman"/>
                <w:sz w:val="20"/>
                <w:szCs w:val="26"/>
                <w:lang w:eastAsia="ru-RU"/>
              </w:rPr>
            </w:pPr>
            <w:r w:rsidRPr="00927E36">
              <w:rPr>
                <w:rFonts w:ascii="Times New Roman" w:eastAsia="Times New Roman" w:hAnsi="Times New Roman" w:cs="Times New Roman"/>
                <w:sz w:val="20"/>
                <w:szCs w:val="26"/>
                <w:lang w:eastAsia="ru-RU"/>
              </w:rPr>
              <w:t>77</w:t>
            </w:r>
          </w:p>
        </w:tc>
      </w:tr>
    </w:tbl>
    <w:p w:rsidR="00927E36" w:rsidRPr="00927E36" w:rsidRDefault="00927E36" w:rsidP="00090A47">
      <w:pPr>
        <w:spacing w:after="0" w:line="240" w:lineRule="auto"/>
        <w:ind w:firstLine="709"/>
        <w:jc w:val="both"/>
        <w:rPr>
          <w:rFonts w:ascii="Times New Roman" w:eastAsia="Times New Roman" w:hAnsi="Times New Roman" w:cs="Times New Roman"/>
          <w:sz w:val="20"/>
          <w:szCs w:val="20"/>
          <w:lang w:eastAsia="ru-RU"/>
        </w:rPr>
      </w:pPr>
    </w:p>
    <w:p w:rsidR="00927E36" w:rsidRPr="00927E36" w:rsidRDefault="00927E36" w:rsidP="00090A47">
      <w:pPr>
        <w:spacing w:after="0" w:line="240" w:lineRule="auto"/>
        <w:ind w:firstLine="709"/>
        <w:jc w:val="both"/>
        <w:rPr>
          <w:rFonts w:ascii="Times New Roman" w:eastAsia="Times New Roman" w:hAnsi="Times New Roman" w:cs="Times New Roman"/>
          <w:sz w:val="28"/>
          <w:szCs w:val="28"/>
          <w:lang w:eastAsia="ru-RU"/>
        </w:rPr>
      </w:pPr>
      <w:r w:rsidRPr="00927E36">
        <w:rPr>
          <w:rFonts w:ascii="Times New Roman" w:eastAsia="Times New Roman" w:hAnsi="Times New Roman" w:cs="Times New Roman"/>
          <w:sz w:val="28"/>
          <w:szCs w:val="28"/>
          <w:lang w:eastAsia="ru-RU"/>
        </w:rPr>
        <w:t>Первые заморозки наблюдаются в первой декаде октября, прекращаются заморозки в конце апреля - начало мая.</w:t>
      </w:r>
    </w:p>
    <w:p w:rsidR="00927E36" w:rsidRPr="00927E36" w:rsidRDefault="00927E36" w:rsidP="00090A47">
      <w:pPr>
        <w:spacing w:after="0" w:line="240" w:lineRule="auto"/>
        <w:ind w:firstLine="709"/>
        <w:jc w:val="both"/>
        <w:rPr>
          <w:rFonts w:ascii="Times New Roman" w:eastAsia="Times New Roman" w:hAnsi="Times New Roman" w:cs="Times New Roman"/>
          <w:sz w:val="28"/>
          <w:szCs w:val="28"/>
          <w:lang w:eastAsia="ru-RU"/>
        </w:rPr>
      </w:pPr>
      <w:r w:rsidRPr="00927E36">
        <w:rPr>
          <w:rFonts w:ascii="Times New Roman" w:eastAsia="Times New Roman" w:hAnsi="Times New Roman" w:cs="Times New Roman"/>
          <w:sz w:val="28"/>
          <w:szCs w:val="28"/>
          <w:lang w:eastAsia="ru-RU"/>
        </w:rPr>
        <w:t>Средняя продолжительность безморозного периода 158 суток, минимальная -119, максимальная – 204 суток.</w:t>
      </w:r>
    </w:p>
    <w:p w:rsidR="00927E36" w:rsidRPr="00927E36" w:rsidRDefault="00927E36" w:rsidP="00090A47">
      <w:pPr>
        <w:spacing w:after="0" w:line="240" w:lineRule="auto"/>
        <w:ind w:firstLine="709"/>
        <w:jc w:val="both"/>
        <w:rPr>
          <w:rFonts w:ascii="Times New Roman" w:eastAsia="Times New Roman" w:hAnsi="Times New Roman" w:cs="Times New Roman"/>
          <w:sz w:val="28"/>
          <w:szCs w:val="28"/>
          <w:lang w:eastAsia="ru-RU"/>
        </w:rPr>
      </w:pPr>
      <w:r w:rsidRPr="00927E36">
        <w:rPr>
          <w:rFonts w:ascii="Times New Roman" w:eastAsia="Times New Roman" w:hAnsi="Times New Roman" w:cs="Times New Roman"/>
          <w:sz w:val="28"/>
          <w:szCs w:val="28"/>
          <w:lang w:eastAsia="ru-RU"/>
        </w:rPr>
        <w:t>Расчётная температура самой холодной пятидневки – 12</w:t>
      </w:r>
      <w:r w:rsidRPr="00927E36">
        <w:rPr>
          <w:rFonts w:ascii="Times New Roman" w:eastAsia="Times New Roman" w:hAnsi="Times New Roman" w:cs="Times New Roman"/>
          <w:sz w:val="28"/>
          <w:szCs w:val="28"/>
          <w:vertAlign w:val="superscript"/>
          <w:lang w:eastAsia="ru-RU"/>
        </w:rPr>
        <w:t>о</w:t>
      </w:r>
      <w:r w:rsidRPr="00927E36">
        <w:rPr>
          <w:rFonts w:ascii="Times New Roman" w:eastAsia="Times New Roman" w:hAnsi="Times New Roman" w:cs="Times New Roman"/>
          <w:sz w:val="28"/>
          <w:szCs w:val="28"/>
          <w:lang w:eastAsia="ru-RU"/>
        </w:rPr>
        <w:t xml:space="preserve">С, зимней </w:t>
      </w:r>
      <w:proofErr w:type="gramStart"/>
      <w:r w:rsidRPr="00927E36">
        <w:rPr>
          <w:rFonts w:ascii="Times New Roman" w:eastAsia="Times New Roman" w:hAnsi="Times New Roman" w:cs="Times New Roman"/>
          <w:sz w:val="28"/>
          <w:szCs w:val="28"/>
          <w:lang w:eastAsia="ru-RU"/>
        </w:rPr>
        <w:t>вентиляционной  -</w:t>
      </w:r>
      <w:proofErr w:type="gramEnd"/>
      <w:r w:rsidRPr="00927E36">
        <w:rPr>
          <w:rFonts w:ascii="Times New Roman" w:eastAsia="Times New Roman" w:hAnsi="Times New Roman" w:cs="Times New Roman"/>
          <w:sz w:val="28"/>
          <w:szCs w:val="28"/>
          <w:lang w:eastAsia="ru-RU"/>
        </w:rPr>
        <w:t xml:space="preserve"> 5,9</w:t>
      </w:r>
      <w:r w:rsidRPr="00927E36">
        <w:rPr>
          <w:rFonts w:ascii="Times New Roman" w:eastAsia="Times New Roman" w:hAnsi="Times New Roman" w:cs="Times New Roman"/>
          <w:sz w:val="28"/>
          <w:szCs w:val="28"/>
          <w:vertAlign w:val="superscript"/>
          <w:lang w:eastAsia="ru-RU"/>
        </w:rPr>
        <w:t>о</w:t>
      </w:r>
      <w:r w:rsidRPr="00927E36">
        <w:rPr>
          <w:rFonts w:ascii="Times New Roman" w:eastAsia="Times New Roman" w:hAnsi="Times New Roman" w:cs="Times New Roman"/>
          <w:sz w:val="28"/>
          <w:szCs w:val="28"/>
          <w:lang w:eastAsia="ru-RU"/>
        </w:rPr>
        <w:t>С. Отопительный период 197 суток при средней температуре 1,8</w:t>
      </w:r>
      <w:r w:rsidRPr="00927E36">
        <w:rPr>
          <w:rFonts w:ascii="Times New Roman" w:eastAsia="Times New Roman" w:hAnsi="Times New Roman" w:cs="Times New Roman"/>
          <w:sz w:val="28"/>
          <w:szCs w:val="28"/>
          <w:vertAlign w:val="superscript"/>
          <w:lang w:eastAsia="ru-RU"/>
        </w:rPr>
        <w:t>о</w:t>
      </w:r>
      <w:r w:rsidRPr="00927E36">
        <w:rPr>
          <w:rFonts w:ascii="Times New Roman" w:eastAsia="Times New Roman" w:hAnsi="Times New Roman" w:cs="Times New Roman"/>
          <w:sz w:val="28"/>
          <w:szCs w:val="28"/>
          <w:lang w:eastAsia="ru-RU"/>
        </w:rPr>
        <w:t>С.</w:t>
      </w:r>
    </w:p>
    <w:p w:rsidR="00927E36" w:rsidRPr="00927E36" w:rsidRDefault="00927E36" w:rsidP="00090A47">
      <w:pPr>
        <w:spacing w:after="0" w:line="240" w:lineRule="auto"/>
        <w:ind w:firstLine="709"/>
        <w:jc w:val="both"/>
        <w:rPr>
          <w:rFonts w:ascii="Times New Roman" w:eastAsia="Times New Roman" w:hAnsi="Times New Roman" w:cs="Times New Roman"/>
          <w:sz w:val="28"/>
          <w:szCs w:val="28"/>
          <w:lang w:eastAsia="ru-RU"/>
        </w:rPr>
      </w:pPr>
      <w:r w:rsidRPr="00927E36">
        <w:rPr>
          <w:rFonts w:ascii="Times New Roman" w:eastAsia="Times New Roman" w:hAnsi="Times New Roman" w:cs="Times New Roman"/>
          <w:sz w:val="28"/>
          <w:szCs w:val="28"/>
          <w:lang w:eastAsia="ru-RU"/>
        </w:rPr>
        <w:t>Согласно положению 5 СНиП 2.01-07-85 «Нагрузки и воздействия</w:t>
      </w:r>
      <w:proofErr w:type="gramStart"/>
      <w:r w:rsidRPr="00927E36">
        <w:rPr>
          <w:rFonts w:ascii="Times New Roman" w:eastAsia="Times New Roman" w:hAnsi="Times New Roman" w:cs="Times New Roman"/>
          <w:sz w:val="28"/>
          <w:szCs w:val="28"/>
          <w:lang w:eastAsia="ru-RU"/>
        </w:rPr>
        <w:t>»</w:t>
      </w:r>
      <w:proofErr w:type="gramEnd"/>
      <w:r w:rsidRPr="00927E36">
        <w:rPr>
          <w:rFonts w:ascii="Times New Roman" w:eastAsia="Times New Roman" w:hAnsi="Times New Roman" w:cs="Times New Roman"/>
          <w:sz w:val="28"/>
          <w:szCs w:val="28"/>
          <w:lang w:eastAsia="ru-RU"/>
        </w:rPr>
        <w:t xml:space="preserve"> и СНКК – 20-303-2002 для городского поселения принимаются:</w:t>
      </w:r>
    </w:p>
    <w:p w:rsidR="00927E36" w:rsidRPr="00927E36" w:rsidRDefault="00927E36" w:rsidP="00090A47">
      <w:pPr>
        <w:spacing w:after="0" w:line="240" w:lineRule="auto"/>
        <w:ind w:firstLine="709"/>
        <w:jc w:val="both"/>
        <w:rPr>
          <w:rFonts w:ascii="Times New Roman" w:eastAsia="Times New Roman" w:hAnsi="Times New Roman" w:cs="Times New Roman"/>
          <w:sz w:val="28"/>
          <w:szCs w:val="28"/>
          <w:lang w:eastAsia="ru-RU"/>
        </w:rPr>
      </w:pPr>
      <w:r w:rsidRPr="00927E36">
        <w:rPr>
          <w:rFonts w:ascii="Times New Roman" w:eastAsia="Times New Roman" w:hAnsi="Times New Roman" w:cs="Times New Roman"/>
          <w:sz w:val="28"/>
          <w:szCs w:val="28"/>
          <w:lang w:eastAsia="ru-RU"/>
        </w:rPr>
        <w:t xml:space="preserve">- по расчётному значению снегового покрова – район- </w:t>
      </w:r>
      <w:r w:rsidRPr="00927E36">
        <w:rPr>
          <w:rFonts w:ascii="Times New Roman" w:eastAsia="Times New Roman" w:hAnsi="Times New Roman" w:cs="Times New Roman"/>
          <w:sz w:val="28"/>
          <w:szCs w:val="28"/>
          <w:lang w:val="en-US" w:eastAsia="ru-RU"/>
        </w:rPr>
        <w:t>II</w:t>
      </w:r>
      <w:r w:rsidRPr="00927E36">
        <w:rPr>
          <w:rFonts w:ascii="Times New Roman" w:eastAsia="Times New Roman" w:hAnsi="Times New Roman" w:cs="Times New Roman"/>
          <w:sz w:val="28"/>
          <w:szCs w:val="28"/>
          <w:lang w:eastAsia="ru-RU"/>
        </w:rPr>
        <w:t>, СНКК – 20-303-2002;</w:t>
      </w:r>
    </w:p>
    <w:p w:rsidR="00927E36" w:rsidRPr="00927E36" w:rsidRDefault="00927E36" w:rsidP="00090A47">
      <w:pPr>
        <w:spacing w:after="0" w:line="240" w:lineRule="auto"/>
        <w:ind w:firstLine="709"/>
        <w:jc w:val="both"/>
        <w:rPr>
          <w:rFonts w:ascii="Times New Roman" w:eastAsia="Times New Roman" w:hAnsi="Times New Roman" w:cs="Times New Roman"/>
          <w:sz w:val="28"/>
          <w:szCs w:val="28"/>
          <w:lang w:eastAsia="ru-RU"/>
        </w:rPr>
      </w:pPr>
      <w:r w:rsidRPr="00927E36">
        <w:rPr>
          <w:rFonts w:ascii="Times New Roman" w:eastAsia="Times New Roman" w:hAnsi="Times New Roman" w:cs="Times New Roman"/>
          <w:sz w:val="28"/>
          <w:szCs w:val="28"/>
          <w:lang w:eastAsia="ru-RU"/>
        </w:rPr>
        <w:t xml:space="preserve">- ветровой район 1 по средней скорости ветра, м/с, за зимний период. </w:t>
      </w:r>
    </w:p>
    <w:p w:rsidR="00927E36" w:rsidRPr="00927E36" w:rsidRDefault="00927E36" w:rsidP="00090A47">
      <w:pPr>
        <w:spacing w:after="0" w:line="240" w:lineRule="auto"/>
        <w:ind w:firstLine="709"/>
        <w:jc w:val="both"/>
        <w:rPr>
          <w:rFonts w:ascii="Times New Roman" w:eastAsia="Times New Roman" w:hAnsi="Times New Roman" w:cs="Times New Roman"/>
          <w:sz w:val="28"/>
          <w:szCs w:val="28"/>
          <w:lang w:eastAsia="ru-RU"/>
        </w:rPr>
      </w:pPr>
      <w:r w:rsidRPr="00927E36">
        <w:rPr>
          <w:rFonts w:ascii="Times New Roman" w:eastAsia="Times New Roman" w:hAnsi="Times New Roman" w:cs="Times New Roman"/>
          <w:sz w:val="28"/>
          <w:szCs w:val="28"/>
          <w:lang w:eastAsia="ru-RU"/>
        </w:rPr>
        <w:t xml:space="preserve">- по расчётному значению давления ветра – </w:t>
      </w:r>
      <w:proofErr w:type="gramStart"/>
      <w:r w:rsidRPr="00927E36">
        <w:rPr>
          <w:rFonts w:ascii="Times New Roman" w:eastAsia="Times New Roman" w:hAnsi="Times New Roman" w:cs="Times New Roman"/>
          <w:sz w:val="28"/>
          <w:szCs w:val="28"/>
          <w:lang w:eastAsia="ru-RU"/>
        </w:rPr>
        <w:t xml:space="preserve">район  </w:t>
      </w:r>
      <w:r w:rsidRPr="00927E36">
        <w:rPr>
          <w:rFonts w:ascii="Times New Roman" w:eastAsia="Times New Roman" w:hAnsi="Times New Roman" w:cs="Times New Roman"/>
          <w:sz w:val="28"/>
          <w:szCs w:val="28"/>
          <w:lang w:val="en-US" w:eastAsia="ru-RU"/>
        </w:rPr>
        <w:t>I</w:t>
      </w:r>
      <w:proofErr w:type="gramEnd"/>
      <w:r w:rsidRPr="00927E36">
        <w:rPr>
          <w:rFonts w:ascii="Times New Roman" w:eastAsia="Times New Roman" w:hAnsi="Times New Roman" w:cs="Times New Roman"/>
          <w:sz w:val="28"/>
          <w:szCs w:val="28"/>
          <w:lang w:eastAsia="ru-RU"/>
        </w:rPr>
        <w:t>, СНКК – 20-303-2002;</w:t>
      </w:r>
    </w:p>
    <w:p w:rsidR="00927E36" w:rsidRPr="00927E36" w:rsidRDefault="00927E36" w:rsidP="00090A47">
      <w:pPr>
        <w:spacing w:after="0" w:line="240" w:lineRule="auto"/>
        <w:ind w:firstLine="709"/>
        <w:jc w:val="both"/>
        <w:rPr>
          <w:rFonts w:ascii="Times New Roman" w:eastAsia="Times New Roman" w:hAnsi="Times New Roman" w:cs="Times New Roman"/>
          <w:sz w:val="28"/>
          <w:szCs w:val="28"/>
          <w:lang w:eastAsia="ru-RU"/>
        </w:rPr>
      </w:pPr>
      <w:r w:rsidRPr="00927E36">
        <w:rPr>
          <w:rFonts w:ascii="Times New Roman" w:eastAsia="Times New Roman" w:hAnsi="Times New Roman" w:cs="Times New Roman"/>
          <w:sz w:val="28"/>
          <w:szCs w:val="28"/>
          <w:lang w:eastAsia="ru-RU"/>
        </w:rPr>
        <w:t xml:space="preserve">- по толщине стенки гололёда район </w:t>
      </w:r>
      <w:r w:rsidRPr="00927E36">
        <w:rPr>
          <w:rFonts w:ascii="Times New Roman" w:eastAsia="Times New Roman" w:hAnsi="Times New Roman" w:cs="Times New Roman"/>
          <w:sz w:val="28"/>
          <w:szCs w:val="28"/>
          <w:lang w:val="en-US" w:eastAsia="ru-RU"/>
        </w:rPr>
        <w:t>III</w:t>
      </w:r>
      <w:r w:rsidRPr="00927E36">
        <w:rPr>
          <w:rFonts w:ascii="Times New Roman" w:eastAsia="Times New Roman" w:hAnsi="Times New Roman" w:cs="Times New Roman"/>
          <w:sz w:val="28"/>
          <w:szCs w:val="28"/>
          <w:lang w:eastAsia="ru-RU"/>
        </w:rPr>
        <w:t>;</w:t>
      </w:r>
    </w:p>
    <w:p w:rsidR="00927E36" w:rsidRPr="00927E36" w:rsidRDefault="00927E36" w:rsidP="00090A47">
      <w:pPr>
        <w:spacing w:after="0" w:line="240" w:lineRule="auto"/>
        <w:ind w:firstLine="709"/>
        <w:jc w:val="both"/>
        <w:rPr>
          <w:rFonts w:ascii="Times New Roman" w:eastAsia="Times New Roman" w:hAnsi="Times New Roman" w:cs="Times New Roman"/>
          <w:sz w:val="28"/>
          <w:szCs w:val="28"/>
          <w:lang w:eastAsia="ru-RU"/>
        </w:rPr>
      </w:pPr>
      <w:r w:rsidRPr="00927E36">
        <w:rPr>
          <w:rFonts w:ascii="Times New Roman" w:eastAsia="Times New Roman" w:hAnsi="Times New Roman" w:cs="Times New Roman"/>
          <w:sz w:val="28"/>
          <w:szCs w:val="28"/>
          <w:lang w:eastAsia="ru-RU"/>
        </w:rPr>
        <w:t>- по среднемесячной температуре воздуха (</w:t>
      </w:r>
      <w:proofErr w:type="spellStart"/>
      <w:r w:rsidRPr="00927E36">
        <w:rPr>
          <w:rFonts w:ascii="Times New Roman" w:eastAsia="Times New Roman" w:hAnsi="Times New Roman" w:cs="Times New Roman"/>
          <w:sz w:val="28"/>
          <w:szCs w:val="28"/>
          <w:vertAlign w:val="superscript"/>
          <w:lang w:eastAsia="ru-RU"/>
        </w:rPr>
        <w:t>о</w:t>
      </w:r>
      <w:r w:rsidRPr="00927E36">
        <w:rPr>
          <w:rFonts w:ascii="Times New Roman" w:eastAsia="Times New Roman" w:hAnsi="Times New Roman" w:cs="Times New Roman"/>
          <w:sz w:val="28"/>
          <w:szCs w:val="28"/>
          <w:lang w:eastAsia="ru-RU"/>
        </w:rPr>
        <w:t>С</w:t>
      </w:r>
      <w:proofErr w:type="spellEnd"/>
      <w:r w:rsidRPr="00927E36">
        <w:rPr>
          <w:rFonts w:ascii="Times New Roman" w:eastAsia="Times New Roman" w:hAnsi="Times New Roman" w:cs="Times New Roman"/>
          <w:sz w:val="28"/>
          <w:szCs w:val="28"/>
          <w:lang w:eastAsia="ru-RU"/>
        </w:rPr>
        <w:t xml:space="preserve">), в январе – </w:t>
      </w:r>
      <w:proofErr w:type="gramStart"/>
      <w:r w:rsidRPr="00927E36">
        <w:rPr>
          <w:rFonts w:ascii="Times New Roman" w:eastAsia="Times New Roman" w:hAnsi="Times New Roman" w:cs="Times New Roman"/>
          <w:sz w:val="28"/>
          <w:szCs w:val="28"/>
          <w:lang w:eastAsia="ru-RU"/>
        </w:rPr>
        <w:t>район  –</w:t>
      </w:r>
      <w:proofErr w:type="gramEnd"/>
      <w:r w:rsidRPr="00927E36">
        <w:rPr>
          <w:rFonts w:ascii="Times New Roman" w:eastAsia="Times New Roman" w:hAnsi="Times New Roman" w:cs="Times New Roman"/>
          <w:sz w:val="28"/>
          <w:szCs w:val="28"/>
          <w:lang w:eastAsia="ru-RU"/>
        </w:rPr>
        <w:t xml:space="preserve"> 4</w:t>
      </w:r>
      <w:r w:rsidRPr="00927E36">
        <w:rPr>
          <w:rFonts w:ascii="Times New Roman" w:eastAsia="Times New Roman" w:hAnsi="Times New Roman" w:cs="Times New Roman"/>
          <w:sz w:val="28"/>
          <w:szCs w:val="28"/>
          <w:vertAlign w:val="superscript"/>
          <w:lang w:eastAsia="ru-RU"/>
        </w:rPr>
        <w:t>о</w:t>
      </w:r>
      <w:r w:rsidRPr="00927E36">
        <w:rPr>
          <w:rFonts w:ascii="Times New Roman" w:eastAsia="Times New Roman" w:hAnsi="Times New Roman" w:cs="Times New Roman"/>
          <w:sz w:val="28"/>
          <w:szCs w:val="28"/>
          <w:lang w:eastAsia="ru-RU"/>
        </w:rPr>
        <w:t>;</w:t>
      </w:r>
    </w:p>
    <w:p w:rsidR="00927E36" w:rsidRPr="00927E36" w:rsidRDefault="00927E36" w:rsidP="00090A47">
      <w:pPr>
        <w:spacing w:after="0" w:line="240" w:lineRule="auto"/>
        <w:ind w:firstLine="709"/>
        <w:jc w:val="both"/>
        <w:rPr>
          <w:rFonts w:ascii="Times New Roman" w:eastAsia="Times New Roman" w:hAnsi="Times New Roman" w:cs="Times New Roman"/>
          <w:sz w:val="28"/>
          <w:szCs w:val="28"/>
          <w:lang w:eastAsia="ru-RU"/>
        </w:rPr>
      </w:pPr>
      <w:r w:rsidRPr="00927E36">
        <w:rPr>
          <w:rFonts w:ascii="Times New Roman" w:eastAsia="Times New Roman" w:hAnsi="Times New Roman" w:cs="Times New Roman"/>
          <w:sz w:val="28"/>
          <w:szCs w:val="28"/>
          <w:lang w:eastAsia="ru-RU"/>
        </w:rPr>
        <w:t>- по среднемесячной температуре воздуха (</w:t>
      </w:r>
      <w:proofErr w:type="spellStart"/>
      <w:r w:rsidRPr="00927E36">
        <w:rPr>
          <w:rFonts w:ascii="Times New Roman" w:eastAsia="Times New Roman" w:hAnsi="Times New Roman" w:cs="Times New Roman"/>
          <w:sz w:val="28"/>
          <w:szCs w:val="28"/>
          <w:vertAlign w:val="superscript"/>
          <w:lang w:eastAsia="ru-RU"/>
        </w:rPr>
        <w:t>о</w:t>
      </w:r>
      <w:r w:rsidRPr="00927E36">
        <w:rPr>
          <w:rFonts w:ascii="Times New Roman" w:eastAsia="Times New Roman" w:hAnsi="Times New Roman" w:cs="Times New Roman"/>
          <w:sz w:val="28"/>
          <w:szCs w:val="28"/>
          <w:lang w:eastAsia="ru-RU"/>
        </w:rPr>
        <w:t>С</w:t>
      </w:r>
      <w:proofErr w:type="spellEnd"/>
      <w:r w:rsidRPr="00927E36">
        <w:rPr>
          <w:rFonts w:ascii="Times New Roman" w:eastAsia="Times New Roman" w:hAnsi="Times New Roman" w:cs="Times New Roman"/>
          <w:sz w:val="28"/>
          <w:szCs w:val="28"/>
          <w:lang w:eastAsia="ru-RU"/>
        </w:rPr>
        <w:t xml:space="preserve">), в июле – </w:t>
      </w:r>
      <w:proofErr w:type="gramStart"/>
      <w:r w:rsidRPr="00927E36">
        <w:rPr>
          <w:rFonts w:ascii="Times New Roman" w:eastAsia="Times New Roman" w:hAnsi="Times New Roman" w:cs="Times New Roman"/>
          <w:sz w:val="28"/>
          <w:szCs w:val="28"/>
          <w:lang w:eastAsia="ru-RU"/>
        </w:rPr>
        <w:t>район  +</w:t>
      </w:r>
      <w:proofErr w:type="gramEnd"/>
      <w:r w:rsidRPr="00927E36">
        <w:rPr>
          <w:rFonts w:ascii="Times New Roman" w:eastAsia="Times New Roman" w:hAnsi="Times New Roman" w:cs="Times New Roman"/>
          <w:sz w:val="28"/>
          <w:szCs w:val="28"/>
          <w:lang w:eastAsia="ru-RU"/>
        </w:rPr>
        <w:t>19</w:t>
      </w:r>
      <w:r w:rsidRPr="00927E36">
        <w:rPr>
          <w:rFonts w:ascii="Times New Roman" w:eastAsia="Times New Roman" w:hAnsi="Times New Roman" w:cs="Times New Roman"/>
          <w:sz w:val="28"/>
          <w:szCs w:val="28"/>
          <w:vertAlign w:val="superscript"/>
          <w:lang w:eastAsia="ru-RU"/>
        </w:rPr>
        <w:t>о</w:t>
      </w:r>
      <w:r w:rsidRPr="00927E36">
        <w:rPr>
          <w:rFonts w:ascii="Times New Roman" w:eastAsia="Times New Roman" w:hAnsi="Times New Roman" w:cs="Times New Roman"/>
          <w:sz w:val="28"/>
          <w:szCs w:val="28"/>
          <w:lang w:eastAsia="ru-RU"/>
        </w:rPr>
        <w:t>;</w:t>
      </w:r>
    </w:p>
    <w:p w:rsidR="00927E36" w:rsidRPr="00927E36" w:rsidRDefault="00927E36" w:rsidP="00090A47">
      <w:pPr>
        <w:spacing w:after="0" w:line="240" w:lineRule="auto"/>
        <w:ind w:firstLine="709"/>
        <w:jc w:val="both"/>
        <w:rPr>
          <w:rFonts w:ascii="Times New Roman" w:eastAsia="Times New Roman" w:hAnsi="Times New Roman" w:cs="Times New Roman"/>
          <w:sz w:val="28"/>
          <w:szCs w:val="28"/>
          <w:lang w:eastAsia="ru-RU"/>
        </w:rPr>
      </w:pPr>
      <w:r w:rsidRPr="00927E36">
        <w:rPr>
          <w:rFonts w:ascii="Times New Roman" w:eastAsia="Times New Roman" w:hAnsi="Times New Roman" w:cs="Times New Roman"/>
          <w:sz w:val="28"/>
          <w:szCs w:val="28"/>
          <w:lang w:eastAsia="ru-RU"/>
        </w:rPr>
        <w:lastRenderedPageBreak/>
        <w:t>- по отклонению средней температуры воздуха наиболее холодных суток от среднемесячной температуры в январе – район-  -8</w:t>
      </w:r>
      <w:r w:rsidRPr="00927E36">
        <w:rPr>
          <w:rFonts w:ascii="Times New Roman" w:eastAsia="Times New Roman" w:hAnsi="Times New Roman" w:cs="Times New Roman"/>
          <w:sz w:val="28"/>
          <w:szCs w:val="28"/>
          <w:vertAlign w:val="superscript"/>
          <w:lang w:eastAsia="ru-RU"/>
        </w:rPr>
        <w:t>о</w:t>
      </w:r>
      <w:r w:rsidRPr="00927E36">
        <w:rPr>
          <w:rFonts w:ascii="Times New Roman" w:eastAsia="Times New Roman" w:hAnsi="Times New Roman" w:cs="Times New Roman"/>
          <w:sz w:val="28"/>
          <w:szCs w:val="28"/>
          <w:lang w:eastAsia="ru-RU"/>
        </w:rPr>
        <w:t>С.</w:t>
      </w:r>
    </w:p>
    <w:p w:rsidR="00927E36" w:rsidRPr="00927E36" w:rsidRDefault="00927E36" w:rsidP="00090A47">
      <w:pPr>
        <w:tabs>
          <w:tab w:val="num" w:pos="900"/>
          <w:tab w:val="center" w:pos="5168"/>
          <w:tab w:val="right" w:leader="dot" w:pos="9498"/>
        </w:tabs>
        <w:spacing w:after="0" w:line="240" w:lineRule="auto"/>
        <w:ind w:firstLine="600"/>
        <w:jc w:val="both"/>
        <w:rPr>
          <w:rFonts w:ascii="Times New Roman" w:eastAsia="Times New Roman" w:hAnsi="Times New Roman" w:cs="Times New Roman"/>
          <w:sz w:val="28"/>
          <w:szCs w:val="28"/>
          <w:lang w:eastAsia="ru-RU"/>
        </w:rPr>
      </w:pPr>
      <w:r w:rsidRPr="00927E36">
        <w:rPr>
          <w:rFonts w:ascii="Times New Roman" w:eastAsia="Times New Roman" w:hAnsi="Times New Roman" w:cs="Times New Roman"/>
          <w:sz w:val="28"/>
          <w:szCs w:val="28"/>
          <w:lang w:eastAsia="ru-RU"/>
        </w:rPr>
        <w:t>В летний период осадки нередко носят ливневый характер, с грозами, в осенний период осадки выпадают в виде затяжных дождей.</w:t>
      </w:r>
    </w:p>
    <w:p w:rsidR="00927E36" w:rsidRPr="00927E36" w:rsidRDefault="00927E36" w:rsidP="00090A47">
      <w:pPr>
        <w:tabs>
          <w:tab w:val="num" w:pos="900"/>
          <w:tab w:val="center" w:pos="5168"/>
          <w:tab w:val="right" w:leader="dot" w:pos="9498"/>
        </w:tabs>
        <w:spacing w:after="0" w:line="240" w:lineRule="auto"/>
        <w:ind w:firstLine="600"/>
        <w:jc w:val="both"/>
        <w:rPr>
          <w:rFonts w:ascii="Times New Roman" w:eastAsia="Times New Roman" w:hAnsi="Times New Roman" w:cs="Times New Roman"/>
          <w:b/>
          <w:sz w:val="28"/>
          <w:szCs w:val="28"/>
          <w:lang w:eastAsia="ru-RU"/>
        </w:rPr>
      </w:pPr>
    </w:p>
    <w:p w:rsidR="00927E36" w:rsidRPr="00927E36" w:rsidRDefault="00927E36" w:rsidP="00090A47">
      <w:pPr>
        <w:tabs>
          <w:tab w:val="num" w:pos="900"/>
          <w:tab w:val="center" w:pos="5168"/>
          <w:tab w:val="right" w:leader="dot" w:pos="9498"/>
        </w:tabs>
        <w:spacing w:after="0" w:line="240" w:lineRule="auto"/>
        <w:ind w:firstLine="600"/>
        <w:jc w:val="both"/>
        <w:rPr>
          <w:rFonts w:ascii="Times New Roman" w:eastAsia="Times New Roman" w:hAnsi="Times New Roman" w:cs="Times New Roman"/>
          <w:sz w:val="28"/>
          <w:szCs w:val="28"/>
          <w:lang w:eastAsia="ru-RU"/>
        </w:rPr>
      </w:pPr>
      <w:r w:rsidRPr="00927E36">
        <w:rPr>
          <w:rFonts w:ascii="Times New Roman" w:eastAsia="Times New Roman" w:hAnsi="Times New Roman" w:cs="Times New Roman"/>
          <w:b/>
          <w:sz w:val="28"/>
          <w:szCs w:val="28"/>
          <w:lang w:eastAsia="ru-RU"/>
        </w:rPr>
        <w:t>Природные зоны растительности</w:t>
      </w:r>
      <w:r w:rsidRPr="00927E36">
        <w:rPr>
          <w:rFonts w:ascii="Times New Roman" w:eastAsia="Times New Roman" w:hAnsi="Times New Roman" w:cs="Times New Roman"/>
          <w:b/>
          <w:i/>
          <w:sz w:val="28"/>
          <w:szCs w:val="28"/>
          <w:lang w:eastAsia="ru-RU"/>
        </w:rPr>
        <w:t xml:space="preserve">. </w:t>
      </w:r>
    </w:p>
    <w:p w:rsidR="00927E36" w:rsidRPr="00927E36" w:rsidRDefault="00927E36" w:rsidP="00090A47">
      <w:pPr>
        <w:tabs>
          <w:tab w:val="num" w:pos="180"/>
          <w:tab w:val="right" w:leader="dot" w:pos="426"/>
        </w:tabs>
        <w:spacing w:after="0" w:line="240" w:lineRule="auto"/>
        <w:ind w:right="-1" w:firstLine="540"/>
        <w:jc w:val="both"/>
        <w:rPr>
          <w:rFonts w:ascii="Times New Roman" w:eastAsia="Times New Roman" w:hAnsi="Times New Roman" w:cs="Times New Roman"/>
          <w:sz w:val="28"/>
          <w:szCs w:val="28"/>
          <w:lang w:eastAsia="ru-RU"/>
        </w:rPr>
      </w:pPr>
      <w:r w:rsidRPr="00927E36">
        <w:rPr>
          <w:rFonts w:ascii="Times New Roman" w:eastAsia="Times New Roman" w:hAnsi="Times New Roman" w:cs="Times New Roman"/>
          <w:sz w:val="28"/>
          <w:szCs w:val="28"/>
          <w:lang w:eastAsia="ru-RU"/>
        </w:rPr>
        <w:t>Территория городского поселения входит в лесостепную зону, которая охватывает всю горную часть Мостовского района.</w:t>
      </w:r>
    </w:p>
    <w:p w:rsidR="00927E36" w:rsidRPr="00927E36" w:rsidRDefault="00927E36" w:rsidP="00090A47">
      <w:pPr>
        <w:tabs>
          <w:tab w:val="num" w:pos="180"/>
          <w:tab w:val="right" w:leader="dot" w:pos="426"/>
        </w:tabs>
        <w:spacing w:after="0" w:line="240" w:lineRule="auto"/>
        <w:ind w:right="-1" w:firstLine="540"/>
        <w:jc w:val="both"/>
        <w:rPr>
          <w:rFonts w:ascii="Times New Roman" w:eastAsia="Times New Roman" w:hAnsi="Times New Roman" w:cs="Times New Roman"/>
          <w:sz w:val="28"/>
          <w:szCs w:val="28"/>
          <w:lang w:eastAsia="ru-RU"/>
        </w:rPr>
      </w:pPr>
      <w:r w:rsidRPr="00927E36">
        <w:rPr>
          <w:rFonts w:ascii="Times New Roman" w:eastAsia="Times New Roman" w:hAnsi="Times New Roman" w:cs="Times New Roman"/>
          <w:sz w:val="28"/>
          <w:szCs w:val="28"/>
          <w:lang w:eastAsia="ru-RU"/>
        </w:rPr>
        <w:t xml:space="preserve">Почвенный слой на территории поселения развит повсеместно. На обширных пространствах террас р. Малой Лабы он представлен лёгкими </w:t>
      </w:r>
      <w:proofErr w:type="spellStart"/>
      <w:r w:rsidRPr="00927E36">
        <w:rPr>
          <w:rFonts w:ascii="Times New Roman" w:eastAsia="Times New Roman" w:hAnsi="Times New Roman" w:cs="Times New Roman"/>
          <w:sz w:val="28"/>
          <w:szCs w:val="28"/>
          <w:lang w:eastAsia="ru-RU"/>
        </w:rPr>
        <w:t>гумусированными</w:t>
      </w:r>
      <w:proofErr w:type="spellEnd"/>
      <w:r w:rsidRPr="00927E36">
        <w:rPr>
          <w:rFonts w:ascii="Times New Roman" w:eastAsia="Times New Roman" w:hAnsi="Times New Roman" w:cs="Times New Roman"/>
          <w:sz w:val="28"/>
          <w:szCs w:val="28"/>
          <w:lang w:eastAsia="ru-RU"/>
        </w:rPr>
        <w:t xml:space="preserve"> суглинками мощностью 0,4-1,4 м. На делювиальных склонах и конусах выноса почвы суглинистые и глинистые с большим количеством щебенистого материала. Мощность их небольшая – 0,2-0,6 м.</w:t>
      </w:r>
    </w:p>
    <w:p w:rsidR="00927E36" w:rsidRPr="00927E36" w:rsidRDefault="00927E36" w:rsidP="00090A47">
      <w:pPr>
        <w:tabs>
          <w:tab w:val="num" w:pos="180"/>
          <w:tab w:val="right" w:leader="dot" w:pos="426"/>
        </w:tabs>
        <w:spacing w:after="0" w:line="240" w:lineRule="auto"/>
        <w:ind w:right="-1" w:firstLine="540"/>
        <w:jc w:val="both"/>
        <w:rPr>
          <w:rFonts w:ascii="Times New Roman" w:eastAsia="Times New Roman" w:hAnsi="Times New Roman" w:cs="Times New Roman"/>
          <w:sz w:val="28"/>
          <w:szCs w:val="28"/>
          <w:lang w:eastAsia="ru-RU"/>
        </w:rPr>
      </w:pPr>
      <w:r w:rsidRPr="00927E36">
        <w:rPr>
          <w:rFonts w:ascii="Times New Roman" w:eastAsia="Times New Roman" w:hAnsi="Times New Roman" w:cs="Times New Roman"/>
          <w:sz w:val="28"/>
          <w:szCs w:val="28"/>
          <w:lang w:eastAsia="ru-RU"/>
        </w:rPr>
        <w:t xml:space="preserve">Древесная растительность развита также на террасированных поверхностях и представлена ольхой, осиной и большим разнообразием </w:t>
      </w:r>
      <w:proofErr w:type="spellStart"/>
      <w:r w:rsidRPr="00927E36">
        <w:rPr>
          <w:rFonts w:ascii="Times New Roman" w:eastAsia="Times New Roman" w:hAnsi="Times New Roman" w:cs="Times New Roman"/>
          <w:sz w:val="28"/>
          <w:szCs w:val="28"/>
          <w:lang w:eastAsia="ru-RU"/>
        </w:rPr>
        <w:t>подлесковой</w:t>
      </w:r>
      <w:proofErr w:type="spellEnd"/>
      <w:r w:rsidRPr="00927E36">
        <w:rPr>
          <w:rFonts w:ascii="Times New Roman" w:eastAsia="Times New Roman" w:hAnsi="Times New Roman" w:cs="Times New Roman"/>
          <w:sz w:val="28"/>
          <w:szCs w:val="28"/>
          <w:lang w:eastAsia="ru-RU"/>
        </w:rPr>
        <w:t xml:space="preserve"> флоры. В селитебной зоне присутствуют фруктовые деревья.</w:t>
      </w:r>
    </w:p>
    <w:p w:rsidR="00927E36" w:rsidRPr="00927E36" w:rsidRDefault="00927E36" w:rsidP="00090A47">
      <w:pPr>
        <w:tabs>
          <w:tab w:val="num" w:pos="180"/>
          <w:tab w:val="right" w:leader="dot" w:pos="426"/>
        </w:tabs>
        <w:spacing w:after="0" w:line="240" w:lineRule="auto"/>
        <w:ind w:right="-1" w:firstLine="540"/>
        <w:jc w:val="both"/>
        <w:rPr>
          <w:rFonts w:ascii="Times New Roman" w:eastAsia="Times New Roman" w:hAnsi="Times New Roman" w:cs="Times New Roman"/>
          <w:sz w:val="28"/>
          <w:szCs w:val="28"/>
          <w:lang w:eastAsia="ru-RU"/>
        </w:rPr>
      </w:pPr>
      <w:r w:rsidRPr="00927E36">
        <w:rPr>
          <w:rFonts w:ascii="Times New Roman" w:eastAsia="Times New Roman" w:hAnsi="Times New Roman" w:cs="Times New Roman"/>
          <w:sz w:val="28"/>
          <w:szCs w:val="28"/>
          <w:lang w:eastAsia="ru-RU"/>
        </w:rPr>
        <w:t xml:space="preserve">Делювиальные склоны, как правило, не </w:t>
      </w:r>
      <w:proofErr w:type="spellStart"/>
      <w:r w:rsidRPr="00927E36">
        <w:rPr>
          <w:rFonts w:ascii="Times New Roman" w:eastAsia="Times New Roman" w:hAnsi="Times New Roman" w:cs="Times New Roman"/>
          <w:sz w:val="28"/>
          <w:szCs w:val="28"/>
          <w:lang w:eastAsia="ru-RU"/>
        </w:rPr>
        <w:t>залесены</w:t>
      </w:r>
      <w:proofErr w:type="spellEnd"/>
      <w:r w:rsidRPr="00927E36">
        <w:rPr>
          <w:rFonts w:ascii="Times New Roman" w:eastAsia="Times New Roman" w:hAnsi="Times New Roman" w:cs="Times New Roman"/>
          <w:sz w:val="28"/>
          <w:szCs w:val="28"/>
          <w:lang w:eastAsia="ru-RU"/>
        </w:rPr>
        <w:t>, здесь широко развиты покосные угодья.</w:t>
      </w:r>
    </w:p>
    <w:p w:rsidR="00927E36" w:rsidRPr="00927E36" w:rsidRDefault="00927E36" w:rsidP="00090A47">
      <w:pPr>
        <w:tabs>
          <w:tab w:val="num" w:pos="180"/>
          <w:tab w:val="right" w:leader="dot" w:pos="426"/>
        </w:tabs>
        <w:spacing w:after="0" w:line="240" w:lineRule="auto"/>
        <w:ind w:right="-1" w:firstLine="540"/>
        <w:jc w:val="both"/>
        <w:rPr>
          <w:rFonts w:ascii="Times New Roman" w:eastAsia="Times New Roman" w:hAnsi="Times New Roman" w:cs="Times New Roman"/>
          <w:sz w:val="28"/>
          <w:szCs w:val="28"/>
          <w:lang w:eastAsia="ru-RU"/>
        </w:rPr>
      </w:pPr>
      <w:r w:rsidRPr="00927E36">
        <w:rPr>
          <w:rFonts w:ascii="Times New Roman" w:eastAsia="Times New Roman" w:hAnsi="Times New Roman" w:cs="Times New Roman"/>
          <w:sz w:val="28"/>
          <w:szCs w:val="28"/>
          <w:lang w:eastAsia="ru-RU"/>
        </w:rPr>
        <w:t>В размещении лесов прослеживается строгая зависимость от вертикальной зональности распределения растительности в горной местности. До 700м над уровнем моря растут преимущественно дубовые леса с примесью граба, ясеня, ильма, а также плодовых деревьев (груша, яблоня, кизил, каштан). Дубовые леса развиты, в основном, на серых и бурых лесных почвах.</w:t>
      </w:r>
    </w:p>
    <w:p w:rsidR="00927E36" w:rsidRDefault="00927E36" w:rsidP="00090A47">
      <w:pPr>
        <w:tabs>
          <w:tab w:val="num" w:pos="180"/>
          <w:tab w:val="right" w:leader="dot" w:pos="426"/>
        </w:tabs>
        <w:spacing w:after="0" w:line="240" w:lineRule="auto"/>
        <w:ind w:right="-1" w:firstLine="540"/>
        <w:jc w:val="both"/>
        <w:rPr>
          <w:rFonts w:ascii="Times New Roman" w:eastAsia="Times New Roman" w:hAnsi="Times New Roman" w:cs="Times New Roman"/>
          <w:sz w:val="28"/>
          <w:szCs w:val="28"/>
          <w:lang w:eastAsia="ru-RU"/>
        </w:rPr>
      </w:pPr>
      <w:r w:rsidRPr="00927E36">
        <w:rPr>
          <w:rFonts w:ascii="Times New Roman" w:eastAsia="Times New Roman" w:hAnsi="Times New Roman" w:cs="Times New Roman"/>
          <w:sz w:val="28"/>
          <w:szCs w:val="28"/>
          <w:lang w:eastAsia="ru-RU"/>
        </w:rPr>
        <w:t>С 700м до 1200 на бурых горнолесных почвах развиты преимущественно буковые леса.</w:t>
      </w:r>
    </w:p>
    <w:p w:rsidR="00927E36" w:rsidRPr="00927E36" w:rsidRDefault="00927E36" w:rsidP="00090A47">
      <w:pPr>
        <w:tabs>
          <w:tab w:val="right" w:leader="dot" w:pos="426"/>
        </w:tabs>
        <w:spacing w:after="0" w:line="240" w:lineRule="auto"/>
        <w:ind w:firstLine="720"/>
        <w:jc w:val="both"/>
        <w:rPr>
          <w:rFonts w:ascii="Times New Roman" w:eastAsia="Times New Roman" w:hAnsi="Times New Roman" w:cs="Times New Roman"/>
          <w:b/>
          <w:sz w:val="28"/>
          <w:szCs w:val="28"/>
          <w:lang w:eastAsia="ru-RU"/>
        </w:rPr>
      </w:pPr>
      <w:r w:rsidRPr="00927E36">
        <w:rPr>
          <w:rFonts w:ascii="Times New Roman" w:eastAsia="Times New Roman" w:hAnsi="Times New Roman" w:cs="Times New Roman"/>
          <w:b/>
          <w:sz w:val="28"/>
          <w:szCs w:val="28"/>
          <w:lang w:eastAsia="ru-RU"/>
        </w:rPr>
        <w:t>Недра и полезные ископаемые.</w:t>
      </w:r>
    </w:p>
    <w:p w:rsidR="00927E36" w:rsidRPr="00927E36" w:rsidRDefault="00927E36" w:rsidP="00090A47">
      <w:pPr>
        <w:tabs>
          <w:tab w:val="right" w:leader="dot" w:pos="426"/>
        </w:tabs>
        <w:spacing w:after="0" w:line="240" w:lineRule="auto"/>
        <w:ind w:firstLine="720"/>
        <w:jc w:val="both"/>
        <w:rPr>
          <w:rFonts w:ascii="Times New Roman" w:eastAsia="Times New Roman" w:hAnsi="Times New Roman" w:cs="Times New Roman"/>
          <w:sz w:val="28"/>
          <w:szCs w:val="28"/>
          <w:lang w:eastAsia="ru-RU"/>
        </w:rPr>
      </w:pPr>
      <w:r w:rsidRPr="00927E36">
        <w:rPr>
          <w:rFonts w:ascii="Times New Roman" w:eastAsia="Times New Roman" w:hAnsi="Times New Roman" w:cs="Times New Roman"/>
          <w:sz w:val="28"/>
          <w:szCs w:val="28"/>
          <w:lang w:eastAsia="ru-RU"/>
        </w:rPr>
        <w:t xml:space="preserve">На территории </w:t>
      </w:r>
      <w:proofErr w:type="spellStart"/>
      <w:r w:rsidRPr="00927E36">
        <w:rPr>
          <w:rFonts w:ascii="Times New Roman" w:eastAsia="Times New Roman" w:hAnsi="Times New Roman" w:cs="Times New Roman"/>
          <w:sz w:val="28"/>
          <w:szCs w:val="28"/>
          <w:lang w:eastAsia="ru-RU"/>
        </w:rPr>
        <w:t>Псебайского</w:t>
      </w:r>
      <w:proofErr w:type="spellEnd"/>
      <w:r w:rsidRPr="00927E36">
        <w:rPr>
          <w:rFonts w:ascii="Times New Roman" w:eastAsia="Times New Roman" w:hAnsi="Times New Roman" w:cs="Times New Roman"/>
          <w:sz w:val="28"/>
          <w:szCs w:val="28"/>
          <w:lang w:eastAsia="ru-RU"/>
        </w:rPr>
        <w:t xml:space="preserve"> городского поселения зарегистрированы 10 лицензий на разведку и эксплуатацию твердых полезных ископаемых, 3 лицензии на добычу пресных подземных вод для хозяйственно-питьевого и производственного водоснабжения.</w:t>
      </w:r>
    </w:p>
    <w:p w:rsidR="00927E36" w:rsidRPr="00927E36" w:rsidRDefault="00927E36" w:rsidP="00090A47">
      <w:pPr>
        <w:tabs>
          <w:tab w:val="num" w:pos="180"/>
          <w:tab w:val="right" w:leader="dot" w:pos="426"/>
        </w:tabs>
        <w:spacing w:after="0" w:line="312" w:lineRule="auto"/>
        <w:ind w:right="-1" w:firstLine="540"/>
        <w:jc w:val="both"/>
        <w:rPr>
          <w:rFonts w:ascii="Times New Roman" w:eastAsia="Times New Roman" w:hAnsi="Times New Roman" w:cs="Times New Roman"/>
          <w:sz w:val="28"/>
          <w:szCs w:val="28"/>
          <w:lang w:eastAsia="ru-RU"/>
        </w:rPr>
      </w:pPr>
    </w:p>
    <w:p w:rsidR="00927E36" w:rsidRPr="00927E36" w:rsidRDefault="00927E36" w:rsidP="00090A47">
      <w:pPr>
        <w:spacing w:after="0" w:line="240" w:lineRule="auto"/>
        <w:rPr>
          <w:rFonts w:ascii="Times New Roman" w:hAnsi="Times New Roman" w:cs="Times New Roman"/>
          <w:sz w:val="28"/>
          <w:szCs w:val="24"/>
        </w:rPr>
      </w:pPr>
    </w:p>
    <w:p w:rsidR="00B81CCB" w:rsidRPr="005B416A" w:rsidRDefault="00B81CCB" w:rsidP="00090A47">
      <w:pPr>
        <w:spacing w:after="0" w:line="240" w:lineRule="auto"/>
        <w:rPr>
          <w:rFonts w:ascii="Times New Roman" w:hAnsi="Times New Roman" w:cs="Times New Roman"/>
          <w:sz w:val="28"/>
          <w:szCs w:val="24"/>
        </w:rPr>
      </w:pPr>
      <w:r w:rsidRPr="005B416A">
        <w:rPr>
          <w:rFonts w:ascii="Times New Roman" w:hAnsi="Times New Roman" w:cs="Times New Roman"/>
          <w:sz w:val="28"/>
          <w:szCs w:val="24"/>
        </w:rPr>
        <w:br w:type="page"/>
      </w:r>
    </w:p>
    <w:p w:rsidR="00B81CCB" w:rsidRPr="005B416A" w:rsidRDefault="00B81CCB" w:rsidP="00090A47">
      <w:pPr>
        <w:numPr>
          <w:ilvl w:val="2"/>
          <w:numId w:val="1"/>
        </w:numPr>
        <w:spacing w:after="0" w:line="240" w:lineRule="auto"/>
        <w:ind w:left="1985" w:hanging="709"/>
        <w:outlineLvl w:val="2"/>
        <w:rPr>
          <w:rFonts w:ascii="Times New Roman" w:hAnsi="Times New Roman" w:cs="Times New Roman"/>
          <w:sz w:val="28"/>
          <w:szCs w:val="24"/>
        </w:rPr>
      </w:pPr>
      <w:bookmarkStart w:id="7" w:name="_Toc99011954"/>
      <w:r w:rsidRPr="005B416A">
        <w:rPr>
          <w:rFonts w:ascii="Times New Roman" w:hAnsi="Times New Roman" w:cs="Times New Roman"/>
          <w:sz w:val="28"/>
          <w:szCs w:val="24"/>
        </w:rPr>
        <w:lastRenderedPageBreak/>
        <w:t>Сведения о структуре населения и демографический прогноз</w:t>
      </w:r>
      <w:bookmarkEnd w:id="7"/>
    </w:p>
    <w:p w:rsidR="00B81CCB" w:rsidRPr="005B416A" w:rsidRDefault="00B81CCB" w:rsidP="00090A47">
      <w:pPr>
        <w:spacing w:after="0" w:line="240" w:lineRule="auto"/>
        <w:rPr>
          <w:rFonts w:ascii="Times New Roman" w:hAnsi="Times New Roman" w:cs="Times New Roman"/>
          <w:sz w:val="28"/>
          <w:szCs w:val="24"/>
        </w:rPr>
      </w:pPr>
    </w:p>
    <w:p w:rsidR="00BB4374" w:rsidRPr="00BB4374" w:rsidRDefault="00BB4374" w:rsidP="00090A47">
      <w:pPr>
        <w:spacing w:after="0" w:line="240" w:lineRule="auto"/>
        <w:ind w:firstLine="709"/>
        <w:jc w:val="both"/>
        <w:rPr>
          <w:rFonts w:ascii="Times New Roman" w:eastAsia="Times New Roman" w:hAnsi="Times New Roman" w:cs="Times New Roman"/>
          <w:sz w:val="28"/>
          <w:szCs w:val="28"/>
          <w:lang w:eastAsia="ru-RU"/>
        </w:rPr>
      </w:pPr>
      <w:r w:rsidRPr="00BB4374">
        <w:rPr>
          <w:rFonts w:ascii="Times New Roman" w:eastAsia="Times New Roman" w:hAnsi="Times New Roman" w:cs="Times New Roman"/>
          <w:sz w:val="28"/>
          <w:szCs w:val="28"/>
          <w:lang w:eastAsia="ru-RU"/>
        </w:rPr>
        <w:t xml:space="preserve">Численность постоянного населения </w:t>
      </w:r>
      <w:proofErr w:type="spellStart"/>
      <w:r w:rsidRPr="00BB4374">
        <w:rPr>
          <w:rFonts w:ascii="Times New Roman" w:eastAsia="Times New Roman" w:hAnsi="Times New Roman" w:cs="Times New Roman"/>
          <w:sz w:val="28"/>
          <w:szCs w:val="28"/>
          <w:lang w:eastAsia="ru-RU"/>
        </w:rPr>
        <w:t>Псебайского</w:t>
      </w:r>
      <w:proofErr w:type="spellEnd"/>
      <w:r w:rsidRPr="00BB4374">
        <w:rPr>
          <w:rFonts w:ascii="Times New Roman" w:eastAsia="Times New Roman" w:hAnsi="Times New Roman" w:cs="Times New Roman"/>
          <w:sz w:val="28"/>
          <w:szCs w:val="28"/>
          <w:lang w:eastAsia="ru-RU"/>
        </w:rPr>
        <w:t xml:space="preserve"> городского поселения на 01.01.20</w:t>
      </w:r>
      <w:r>
        <w:rPr>
          <w:rFonts w:ascii="Times New Roman" w:eastAsia="Times New Roman" w:hAnsi="Times New Roman" w:cs="Times New Roman"/>
          <w:sz w:val="28"/>
          <w:szCs w:val="28"/>
          <w:lang w:eastAsia="ru-RU"/>
        </w:rPr>
        <w:t>21</w:t>
      </w:r>
      <w:r w:rsidRPr="00BB4374">
        <w:rPr>
          <w:rFonts w:ascii="Times New Roman" w:eastAsia="Times New Roman" w:hAnsi="Times New Roman" w:cs="Times New Roman"/>
          <w:sz w:val="28"/>
          <w:szCs w:val="28"/>
          <w:lang w:eastAsia="ru-RU"/>
        </w:rPr>
        <w:t xml:space="preserve"> г. составила 1</w:t>
      </w:r>
      <w:r>
        <w:rPr>
          <w:rFonts w:ascii="Times New Roman" w:eastAsia="Times New Roman" w:hAnsi="Times New Roman" w:cs="Times New Roman"/>
          <w:sz w:val="28"/>
          <w:szCs w:val="28"/>
          <w:lang w:eastAsia="ru-RU"/>
        </w:rPr>
        <w:t>0</w:t>
      </w:r>
      <w:r w:rsidRPr="00BB4374">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795</w:t>
      </w:r>
      <w:r w:rsidRPr="00BB4374">
        <w:rPr>
          <w:rFonts w:ascii="Times New Roman" w:eastAsia="Times New Roman" w:hAnsi="Times New Roman" w:cs="Times New Roman"/>
          <w:sz w:val="28"/>
          <w:szCs w:val="28"/>
          <w:lang w:eastAsia="ru-RU"/>
        </w:rPr>
        <w:t xml:space="preserve"> человек, что составляет 15,</w:t>
      </w:r>
      <w:r>
        <w:rPr>
          <w:rFonts w:ascii="Times New Roman" w:eastAsia="Times New Roman" w:hAnsi="Times New Roman" w:cs="Times New Roman"/>
          <w:sz w:val="28"/>
          <w:szCs w:val="28"/>
          <w:lang w:eastAsia="ru-RU"/>
        </w:rPr>
        <w:t>5</w:t>
      </w:r>
      <w:r w:rsidRPr="00BB4374">
        <w:rPr>
          <w:rFonts w:ascii="Times New Roman" w:eastAsia="Times New Roman" w:hAnsi="Times New Roman" w:cs="Times New Roman"/>
          <w:sz w:val="28"/>
          <w:szCs w:val="28"/>
          <w:lang w:eastAsia="ru-RU"/>
        </w:rPr>
        <w:t>% от численности района.</w:t>
      </w:r>
    </w:p>
    <w:p w:rsidR="00BB4374" w:rsidRPr="00BB4374" w:rsidRDefault="00BB4374" w:rsidP="00090A47">
      <w:pPr>
        <w:spacing w:after="0" w:line="240" w:lineRule="auto"/>
        <w:jc w:val="right"/>
        <w:rPr>
          <w:rFonts w:ascii="Times New Roman" w:eastAsia="Times New Roman" w:hAnsi="Times New Roman" w:cs="Tahoma"/>
          <w:i/>
          <w:sz w:val="28"/>
          <w:szCs w:val="28"/>
          <w:lang w:eastAsia="ru-RU"/>
        </w:rPr>
      </w:pPr>
      <w:r w:rsidRPr="00BB4374">
        <w:rPr>
          <w:rFonts w:ascii="Times New Roman" w:eastAsia="Times New Roman" w:hAnsi="Times New Roman" w:cs="Tahoma"/>
          <w:i/>
          <w:sz w:val="24"/>
          <w:szCs w:val="28"/>
          <w:lang w:eastAsia="ru-RU"/>
        </w:rPr>
        <w:t xml:space="preserve">Характеристики </w:t>
      </w:r>
      <w:proofErr w:type="gramStart"/>
      <w:r w:rsidRPr="00BB4374">
        <w:rPr>
          <w:rFonts w:ascii="Times New Roman" w:eastAsia="Times New Roman" w:hAnsi="Times New Roman" w:cs="Tahoma"/>
          <w:i/>
          <w:sz w:val="24"/>
          <w:szCs w:val="28"/>
          <w:lang w:eastAsia="ru-RU"/>
        </w:rPr>
        <w:t>населенных пунктов</w:t>
      </w:r>
      <w:proofErr w:type="gramEnd"/>
      <w:r w:rsidRPr="00BB4374">
        <w:rPr>
          <w:rFonts w:ascii="Times New Roman" w:eastAsia="Times New Roman" w:hAnsi="Times New Roman" w:cs="Tahoma"/>
          <w:i/>
          <w:sz w:val="24"/>
          <w:szCs w:val="28"/>
          <w:lang w:eastAsia="ru-RU"/>
        </w:rPr>
        <w:br/>
        <w:t xml:space="preserve">входящих в состав </w:t>
      </w:r>
      <w:proofErr w:type="spellStart"/>
      <w:r w:rsidRPr="00BB4374">
        <w:rPr>
          <w:rFonts w:ascii="Times New Roman" w:eastAsia="Times New Roman" w:hAnsi="Times New Roman" w:cs="Tahoma"/>
          <w:i/>
          <w:sz w:val="24"/>
          <w:szCs w:val="28"/>
          <w:lang w:eastAsia="ru-RU"/>
        </w:rPr>
        <w:t>Псебайского</w:t>
      </w:r>
      <w:proofErr w:type="spellEnd"/>
      <w:r w:rsidRPr="00BB4374">
        <w:rPr>
          <w:rFonts w:ascii="Times New Roman" w:eastAsia="Times New Roman" w:hAnsi="Times New Roman" w:cs="Tahoma"/>
          <w:i/>
          <w:sz w:val="24"/>
          <w:szCs w:val="28"/>
          <w:lang w:eastAsia="ru-RU"/>
        </w:rPr>
        <w:t xml:space="preserve"> городского поселения</w:t>
      </w:r>
    </w:p>
    <w:tbl>
      <w:tblPr>
        <w:tblW w:w="9477" w:type="dxa"/>
        <w:tblInd w:w="93" w:type="dxa"/>
        <w:tblLook w:val="0000" w:firstRow="0" w:lastRow="0" w:firstColumn="0" w:lastColumn="0" w:noHBand="0" w:noVBand="0"/>
      </w:tblPr>
      <w:tblGrid>
        <w:gridCol w:w="2543"/>
        <w:gridCol w:w="1626"/>
        <w:gridCol w:w="1945"/>
        <w:gridCol w:w="1817"/>
        <w:gridCol w:w="1546"/>
      </w:tblGrid>
      <w:tr w:rsidR="003A0859" w:rsidRPr="00BB4374" w:rsidTr="003A0859">
        <w:trPr>
          <w:trHeight w:val="764"/>
        </w:trPr>
        <w:tc>
          <w:tcPr>
            <w:tcW w:w="2543" w:type="dxa"/>
            <w:tcBorders>
              <w:top w:val="single" w:sz="4" w:space="0" w:color="auto"/>
              <w:left w:val="single" w:sz="4" w:space="0" w:color="auto"/>
              <w:bottom w:val="single" w:sz="4" w:space="0" w:color="auto"/>
              <w:right w:val="single" w:sz="4" w:space="0" w:color="auto"/>
            </w:tcBorders>
            <w:shd w:val="clear" w:color="auto" w:fill="EAEAEA"/>
            <w:vAlign w:val="center"/>
          </w:tcPr>
          <w:p w:rsidR="003A0859" w:rsidRPr="00BB4374" w:rsidRDefault="003A0859" w:rsidP="00090A47">
            <w:pPr>
              <w:spacing w:after="0" w:line="240" w:lineRule="auto"/>
              <w:jc w:val="center"/>
              <w:rPr>
                <w:rFonts w:ascii="Times New Roman" w:eastAsia="Times New Roman" w:hAnsi="Times New Roman" w:cs="Times New Roman"/>
                <w:b/>
                <w:sz w:val="24"/>
                <w:szCs w:val="24"/>
                <w:lang w:eastAsia="ru-RU"/>
              </w:rPr>
            </w:pPr>
            <w:r w:rsidRPr="00BB4374">
              <w:rPr>
                <w:rFonts w:ascii="Times New Roman" w:eastAsia="Times New Roman" w:hAnsi="Times New Roman" w:cs="Times New Roman"/>
                <w:b/>
                <w:sz w:val="24"/>
                <w:szCs w:val="24"/>
                <w:lang w:eastAsia="ru-RU"/>
              </w:rPr>
              <w:t>Наименование населенного пункта</w:t>
            </w:r>
          </w:p>
        </w:tc>
        <w:tc>
          <w:tcPr>
            <w:tcW w:w="1626" w:type="dxa"/>
            <w:tcBorders>
              <w:top w:val="single" w:sz="4" w:space="0" w:color="auto"/>
              <w:left w:val="nil"/>
              <w:bottom w:val="single" w:sz="4" w:space="0" w:color="auto"/>
              <w:right w:val="single" w:sz="4" w:space="0" w:color="auto"/>
            </w:tcBorders>
            <w:shd w:val="clear" w:color="auto" w:fill="EAEAEA"/>
          </w:tcPr>
          <w:p w:rsidR="003A0859" w:rsidRPr="00BB4374" w:rsidRDefault="003A0859" w:rsidP="00090A47">
            <w:pPr>
              <w:spacing w:after="0" w:line="240" w:lineRule="auto"/>
              <w:jc w:val="center"/>
              <w:rPr>
                <w:rFonts w:ascii="Times New Roman" w:eastAsia="Times New Roman" w:hAnsi="Times New Roman" w:cs="Times New Roman"/>
                <w:b/>
                <w:sz w:val="24"/>
                <w:szCs w:val="24"/>
                <w:lang w:eastAsia="ru-RU"/>
              </w:rPr>
            </w:pPr>
            <w:r w:rsidRPr="00BB4374">
              <w:rPr>
                <w:rFonts w:ascii="Times New Roman" w:eastAsia="Times New Roman" w:hAnsi="Times New Roman" w:cs="Times New Roman"/>
                <w:b/>
                <w:sz w:val="24"/>
                <w:szCs w:val="24"/>
                <w:lang w:eastAsia="ru-RU"/>
              </w:rPr>
              <w:t>Численность населения</w:t>
            </w:r>
            <w:r>
              <w:rPr>
                <w:rFonts w:ascii="Times New Roman" w:eastAsia="Times New Roman" w:hAnsi="Times New Roman" w:cs="Times New Roman"/>
                <w:b/>
                <w:sz w:val="24"/>
                <w:szCs w:val="24"/>
                <w:lang w:eastAsia="ru-RU"/>
              </w:rPr>
              <w:t xml:space="preserve"> 2009 г.</w:t>
            </w:r>
            <w:r w:rsidRPr="00BB4374">
              <w:rPr>
                <w:rFonts w:ascii="Times New Roman" w:eastAsia="Times New Roman" w:hAnsi="Times New Roman" w:cs="Times New Roman"/>
                <w:b/>
                <w:sz w:val="24"/>
                <w:szCs w:val="24"/>
                <w:lang w:eastAsia="ru-RU"/>
              </w:rPr>
              <w:t>, тыс. чел</w:t>
            </w:r>
            <w:r>
              <w:rPr>
                <w:rFonts w:ascii="Times New Roman" w:eastAsia="Times New Roman" w:hAnsi="Times New Roman" w:cs="Times New Roman"/>
                <w:b/>
                <w:sz w:val="24"/>
                <w:szCs w:val="24"/>
                <w:lang w:eastAsia="ru-RU"/>
              </w:rPr>
              <w:t>.</w:t>
            </w:r>
          </w:p>
        </w:tc>
        <w:tc>
          <w:tcPr>
            <w:tcW w:w="1945" w:type="dxa"/>
            <w:tcBorders>
              <w:top w:val="single" w:sz="4" w:space="0" w:color="auto"/>
              <w:left w:val="single" w:sz="4" w:space="0" w:color="auto"/>
              <w:bottom w:val="single" w:sz="4" w:space="0" w:color="auto"/>
              <w:right w:val="single" w:sz="4" w:space="0" w:color="auto"/>
            </w:tcBorders>
            <w:shd w:val="clear" w:color="auto" w:fill="EAEAEA"/>
            <w:vAlign w:val="center"/>
          </w:tcPr>
          <w:p w:rsidR="003A0859" w:rsidRPr="00BB4374" w:rsidRDefault="003A0859" w:rsidP="00090A47">
            <w:pPr>
              <w:spacing w:after="0" w:line="240" w:lineRule="auto"/>
              <w:jc w:val="center"/>
              <w:rPr>
                <w:rFonts w:ascii="Times New Roman" w:eastAsia="Times New Roman" w:hAnsi="Times New Roman" w:cs="Times New Roman"/>
                <w:b/>
                <w:sz w:val="24"/>
                <w:szCs w:val="24"/>
                <w:lang w:eastAsia="ru-RU"/>
              </w:rPr>
            </w:pPr>
            <w:r w:rsidRPr="00BB4374">
              <w:rPr>
                <w:rFonts w:ascii="Times New Roman" w:eastAsia="Times New Roman" w:hAnsi="Times New Roman" w:cs="Times New Roman"/>
                <w:b/>
                <w:sz w:val="24"/>
                <w:szCs w:val="24"/>
                <w:lang w:eastAsia="ru-RU"/>
              </w:rPr>
              <w:t>Численность населения</w:t>
            </w:r>
            <w:r>
              <w:rPr>
                <w:rFonts w:ascii="Times New Roman" w:eastAsia="Times New Roman" w:hAnsi="Times New Roman" w:cs="Times New Roman"/>
                <w:b/>
                <w:sz w:val="24"/>
                <w:szCs w:val="24"/>
                <w:lang w:eastAsia="ru-RU"/>
              </w:rPr>
              <w:t xml:space="preserve"> 2021 г.</w:t>
            </w:r>
            <w:r w:rsidRPr="00BB4374">
              <w:rPr>
                <w:rFonts w:ascii="Times New Roman" w:eastAsia="Times New Roman" w:hAnsi="Times New Roman" w:cs="Times New Roman"/>
                <w:b/>
                <w:sz w:val="24"/>
                <w:szCs w:val="24"/>
                <w:lang w:eastAsia="ru-RU"/>
              </w:rPr>
              <w:t>, тыс. чел</w:t>
            </w:r>
            <w:r>
              <w:rPr>
                <w:rFonts w:ascii="Times New Roman" w:eastAsia="Times New Roman" w:hAnsi="Times New Roman" w:cs="Times New Roman"/>
                <w:b/>
                <w:sz w:val="24"/>
                <w:szCs w:val="24"/>
                <w:lang w:eastAsia="ru-RU"/>
              </w:rPr>
              <w:t>.</w:t>
            </w:r>
          </w:p>
        </w:tc>
        <w:tc>
          <w:tcPr>
            <w:tcW w:w="1817" w:type="dxa"/>
            <w:tcBorders>
              <w:top w:val="single" w:sz="4" w:space="0" w:color="auto"/>
              <w:left w:val="single" w:sz="4" w:space="0" w:color="auto"/>
              <w:bottom w:val="single" w:sz="4" w:space="0" w:color="auto"/>
              <w:right w:val="single" w:sz="4" w:space="0" w:color="auto"/>
            </w:tcBorders>
            <w:shd w:val="clear" w:color="auto" w:fill="EAEAEA"/>
            <w:vAlign w:val="center"/>
          </w:tcPr>
          <w:p w:rsidR="003A0859" w:rsidRPr="00BB4374" w:rsidRDefault="003A0859" w:rsidP="00090A47">
            <w:pPr>
              <w:spacing w:after="0" w:line="240" w:lineRule="auto"/>
              <w:jc w:val="center"/>
              <w:rPr>
                <w:rFonts w:ascii="Times New Roman" w:eastAsia="Times New Roman" w:hAnsi="Times New Roman" w:cs="Times New Roman"/>
                <w:b/>
                <w:sz w:val="24"/>
                <w:szCs w:val="24"/>
                <w:lang w:eastAsia="ru-RU"/>
              </w:rPr>
            </w:pPr>
            <w:r w:rsidRPr="00BB4374">
              <w:rPr>
                <w:rFonts w:ascii="Times New Roman" w:eastAsia="Times New Roman" w:hAnsi="Times New Roman" w:cs="Times New Roman"/>
                <w:b/>
                <w:sz w:val="24"/>
                <w:szCs w:val="24"/>
                <w:lang w:eastAsia="ru-RU"/>
              </w:rPr>
              <w:t>Площадь земель в границах населенных пунктов, га</w:t>
            </w:r>
          </w:p>
        </w:tc>
        <w:tc>
          <w:tcPr>
            <w:tcW w:w="1546" w:type="dxa"/>
            <w:tcBorders>
              <w:top w:val="single" w:sz="4" w:space="0" w:color="auto"/>
              <w:left w:val="nil"/>
              <w:bottom w:val="single" w:sz="4" w:space="0" w:color="auto"/>
              <w:right w:val="single" w:sz="4" w:space="0" w:color="auto"/>
            </w:tcBorders>
            <w:shd w:val="clear" w:color="auto" w:fill="EAEAEA"/>
            <w:vAlign w:val="center"/>
          </w:tcPr>
          <w:p w:rsidR="003A0859" w:rsidRPr="00BB4374" w:rsidRDefault="003A0859" w:rsidP="00090A47">
            <w:pPr>
              <w:spacing w:after="0" w:line="240" w:lineRule="auto"/>
              <w:jc w:val="center"/>
              <w:rPr>
                <w:rFonts w:ascii="Times New Roman" w:eastAsia="Times New Roman" w:hAnsi="Times New Roman" w:cs="Times New Roman"/>
                <w:b/>
                <w:sz w:val="24"/>
                <w:szCs w:val="24"/>
                <w:lang w:eastAsia="ru-RU"/>
              </w:rPr>
            </w:pPr>
            <w:r w:rsidRPr="00BB4374">
              <w:rPr>
                <w:rFonts w:ascii="Times New Roman" w:eastAsia="Times New Roman" w:hAnsi="Times New Roman" w:cs="Times New Roman"/>
                <w:b/>
                <w:sz w:val="24"/>
                <w:szCs w:val="24"/>
                <w:lang w:eastAsia="ru-RU"/>
              </w:rPr>
              <w:t>Плотность населения, чел/га</w:t>
            </w:r>
          </w:p>
        </w:tc>
      </w:tr>
      <w:tr w:rsidR="003A0859" w:rsidRPr="00BB4374" w:rsidTr="003A0859">
        <w:trPr>
          <w:trHeight w:val="349"/>
        </w:trPr>
        <w:tc>
          <w:tcPr>
            <w:tcW w:w="2543" w:type="dxa"/>
            <w:tcBorders>
              <w:top w:val="nil"/>
              <w:left w:val="single" w:sz="4" w:space="0" w:color="auto"/>
              <w:bottom w:val="single" w:sz="4" w:space="0" w:color="auto"/>
              <w:right w:val="single" w:sz="4" w:space="0" w:color="auto"/>
            </w:tcBorders>
          </w:tcPr>
          <w:p w:rsidR="003A0859" w:rsidRPr="00BB4374" w:rsidRDefault="003A0859" w:rsidP="00090A47">
            <w:pPr>
              <w:spacing w:after="0" w:line="240" w:lineRule="auto"/>
              <w:rPr>
                <w:rFonts w:ascii="Times New Roman" w:eastAsia="Times New Roman" w:hAnsi="Times New Roman" w:cs="Times New Roman"/>
                <w:sz w:val="28"/>
                <w:szCs w:val="28"/>
                <w:lang w:eastAsia="ru-RU"/>
              </w:rPr>
            </w:pPr>
            <w:proofErr w:type="spellStart"/>
            <w:r w:rsidRPr="00BB4374">
              <w:rPr>
                <w:rFonts w:ascii="Times New Roman" w:eastAsia="Times New Roman" w:hAnsi="Times New Roman" w:cs="Times New Roman"/>
                <w:sz w:val="28"/>
                <w:szCs w:val="28"/>
                <w:lang w:eastAsia="ru-RU"/>
              </w:rPr>
              <w:t>пгт</w:t>
            </w:r>
            <w:proofErr w:type="spellEnd"/>
            <w:r w:rsidRPr="00BB4374">
              <w:rPr>
                <w:rFonts w:ascii="Times New Roman" w:eastAsia="Times New Roman" w:hAnsi="Times New Roman" w:cs="Times New Roman"/>
                <w:sz w:val="28"/>
                <w:szCs w:val="28"/>
                <w:lang w:eastAsia="ru-RU"/>
              </w:rPr>
              <w:t>. Псебай</w:t>
            </w:r>
          </w:p>
        </w:tc>
        <w:tc>
          <w:tcPr>
            <w:tcW w:w="1626" w:type="dxa"/>
            <w:tcBorders>
              <w:top w:val="single" w:sz="4" w:space="0" w:color="auto"/>
              <w:left w:val="nil"/>
              <w:bottom w:val="single" w:sz="4" w:space="0" w:color="auto"/>
              <w:right w:val="single" w:sz="4" w:space="0" w:color="auto"/>
            </w:tcBorders>
            <w:vAlign w:val="center"/>
          </w:tcPr>
          <w:p w:rsidR="003A0859" w:rsidRPr="003A0859" w:rsidRDefault="003A0859" w:rsidP="00090A47">
            <w:pPr>
              <w:spacing w:after="0" w:line="240" w:lineRule="auto"/>
              <w:jc w:val="center"/>
              <w:rPr>
                <w:rFonts w:ascii="Times New Roman" w:hAnsi="Times New Roman" w:cs="Times New Roman"/>
                <w:sz w:val="28"/>
                <w:szCs w:val="28"/>
              </w:rPr>
            </w:pPr>
            <w:r w:rsidRPr="003A0859">
              <w:rPr>
                <w:rFonts w:ascii="Times New Roman" w:hAnsi="Times New Roman" w:cs="Times New Roman"/>
                <w:sz w:val="28"/>
                <w:szCs w:val="28"/>
              </w:rPr>
              <w:t>10659</w:t>
            </w:r>
          </w:p>
        </w:tc>
        <w:tc>
          <w:tcPr>
            <w:tcW w:w="1945" w:type="dxa"/>
            <w:tcBorders>
              <w:top w:val="single" w:sz="4" w:space="0" w:color="auto"/>
              <w:left w:val="single" w:sz="4" w:space="0" w:color="auto"/>
              <w:bottom w:val="single" w:sz="4" w:space="0" w:color="auto"/>
              <w:right w:val="single" w:sz="4" w:space="0" w:color="auto"/>
            </w:tcBorders>
          </w:tcPr>
          <w:p w:rsidR="003A0859" w:rsidRPr="00BB4374" w:rsidRDefault="003A0859" w:rsidP="00090A47">
            <w:pPr>
              <w:spacing w:after="0" w:line="240" w:lineRule="auto"/>
              <w:jc w:val="center"/>
              <w:rPr>
                <w:rFonts w:ascii="Times New Roman" w:eastAsia="Times New Roman" w:hAnsi="Times New Roman" w:cs="Times New Roman"/>
                <w:sz w:val="28"/>
                <w:szCs w:val="28"/>
                <w:lang w:eastAsia="ru-RU"/>
              </w:rPr>
            </w:pPr>
            <w:r w:rsidRPr="00BB4374">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311</w:t>
            </w:r>
          </w:p>
        </w:tc>
        <w:tc>
          <w:tcPr>
            <w:tcW w:w="1817" w:type="dxa"/>
            <w:tcBorders>
              <w:top w:val="single" w:sz="4" w:space="0" w:color="auto"/>
              <w:left w:val="single" w:sz="4" w:space="0" w:color="auto"/>
              <w:bottom w:val="single" w:sz="4" w:space="0" w:color="auto"/>
              <w:right w:val="single" w:sz="4" w:space="0" w:color="auto"/>
            </w:tcBorders>
          </w:tcPr>
          <w:p w:rsidR="003A0859" w:rsidRPr="00BB4374" w:rsidRDefault="003A0859" w:rsidP="00090A47">
            <w:pPr>
              <w:spacing w:after="0" w:line="240" w:lineRule="auto"/>
              <w:jc w:val="center"/>
              <w:rPr>
                <w:rFonts w:ascii="Times New Roman" w:eastAsia="Times New Roman" w:hAnsi="Times New Roman" w:cs="Times New Roman"/>
                <w:sz w:val="28"/>
                <w:szCs w:val="28"/>
                <w:lang w:eastAsia="ru-RU"/>
              </w:rPr>
            </w:pPr>
            <w:r w:rsidRPr="00BB4374">
              <w:rPr>
                <w:rFonts w:ascii="Times New Roman" w:eastAsia="Times New Roman" w:hAnsi="Times New Roman" w:cs="Times New Roman"/>
                <w:sz w:val="28"/>
                <w:szCs w:val="28"/>
                <w:lang w:eastAsia="ru-RU"/>
              </w:rPr>
              <w:t>1285,10</w:t>
            </w:r>
          </w:p>
        </w:tc>
        <w:tc>
          <w:tcPr>
            <w:tcW w:w="1546" w:type="dxa"/>
            <w:tcBorders>
              <w:top w:val="nil"/>
              <w:left w:val="nil"/>
              <w:bottom w:val="single" w:sz="4" w:space="0" w:color="auto"/>
              <w:right w:val="single" w:sz="4" w:space="0" w:color="auto"/>
            </w:tcBorders>
            <w:vAlign w:val="bottom"/>
          </w:tcPr>
          <w:p w:rsidR="003A0859" w:rsidRPr="00BB4374" w:rsidRDefault="003A0859" w:rsidP="00090A47">
            <w:pPr>
              <w:spacing w:after="0" w:line="240" w:lineRule="auto"/>
              <w:jc w:val="center"/>
              <w:rPr>
                <w:rFonts w:ascii="Times New Roman" w:eastAsia="Times New Roman" w:hAnsi="Times New Roman" w:cs="Times New Roman"/>
                <w:color w:val="000000"/>
                <w:sz w:val="28"/>
                <w:szCs w:val="28"/>
                <w:lang w:eastAsia="ru-RU"/>
              </w:rPr>
            </w:pPr>
            <w:r w:rsidRPr="00BB4374">
              <w:rPr>
                <w:rFonts w:ascii="Times New Roman" w:eastAsia="Times New Roman" w:hAnsi="Times New Roman" w:cs="Times New Roman"/>
                <w:color w:val="000000"/>
                <w:sz w:val="28"/>
                <w:szCs w:val="28"/>
                <w:lang w:eastAsia="ru-RU"/>
              </w:rPr>
              <w:t>8,</w:t>
            </w:r>
            <w:r>
              <w:rPr>
                <w:rFonts w:ascii="Times New Roman" w:eastAsia="Times New Roman" w:hAnsi="Times New Roman" w:cs="Times New Roman"/>
                <w:color w:val="000000"/>
                <w:sz w:val="28"/>
                <w:szCs w:val="28"/>
                <w:lang w:eastAsia="ru-RU"/>
              </w:rPr>
              <w:t>02</w:t>
            </w:r>
          </w:p>
        </w:tc>
      </w:tr>
      <w:tr w:rsidR="003A0859" w:rsidRPr="00BB4374" w:rsidTr="003A0859">
        <w:trPr>
          <w:trHeight w:val="344"/>
        </w:trPr>
        <w:tc>
          <w:tcPr>
            <w:tcW w:w="2543" w:type="dxa"/>
            <w:tcBorders>
              <w:top w:val="nil"/>
              <w:left w:val="single" w:sz="4" w:space="0" w:color="auto"/>
              <w:bottom w:val="single" w:sz="4" w:space="0" w:color="auto"/>
              <w:right w:val="single" w:sz="4" w:space="0" w:color="auto"/>
            </w:tcBorders>
          </w:tcPr>
          <w:p w:rsidR="003A0859" w:rsidRPr="00BB4374" w:rsidRDefault="003A0859" w:rsidP="00090A47">
            <w:pPr>
              <w:spacing w:after="0" w:line="240" w:lineRule="auto"/>
              <w:rPr>
                <w:rFonts w:ascii="Times New Roman" w:eastAsia="Times New Roman" w:hAnsi="Times New Roman" w:cs="Times New Roman"/>
                <w:sz w:val="28"/>
                <w:szCs w:val="28"/>
                <w:lang w:eastAsia="ru-RU"/>
              </w:rPr>
            </w:pPr>
            <w:r w:rsidRPr="00BB4374">
              <w:rPr>
                <w:rFonts w:ascii="Times New Roman" w:eastAsia="Times New Roman" w:hAnsi="Times New Roman" w:cs="Times New Roman"/>
                <w:sz w:val="28"/>
                <w:szCs w:val="28"/>
                <w:lang w:eastAsia="ru-RU"/>
              </w:rPr>
              <w:t>поселок Бурный</w:t>
            </w:r>
          </w:p>
        </w:tc>
        <w:tc>
          <w:tcPr>
            <w:tcW w:w="1626" w:type="dxa"/>
            <w:tcBorders>
              <w:top w:val="single" w:sz="4" w:space="0" w:color="auto"/>
              <w:left w:val="nil"/>
              <w:bottom w:val="single" w:sz="4" w:space="0" w:color="auto"/>
              <w:right w:val="single" w:sz="4" w:space="0" w:color="auto"/>
            </w:tcBorders>
            <w:vAlign w:val="center"/>
          </w:tcPr>
          <w:p w:rsidR="003A0859" w:rsidRPr="003A0859" w:rsidRDefault="003A0859" w:rsidP="00090A47">
            <w:pPr>
              <w:spacing w:after="0" w:line="240" w:lineRule="auto"/>
              <w:jc w:val="center"/>
              <w:rPr>
                <w:rFonts w:ascii="Times New Roman" w:hAnsi="Times New Roman" w:cs="Times New Roman"/>
                <w:sz w:val="28"/>
                <w:szCs w:val="28"/>
              </w:rPr>
            </w:pPr>
            <w:r w:rsidRPr="003A0859">
              <w:rPr>
                <w:rFonts w:ascii="Times New Roman" w:hAnsi="Times New Roman" w:cs="Times New Roman"/>
                <w:sz w:val="28"/>
                <w:szCs w:val="28"/>
              </w:rPr>
              <w:t>70</w:t>
            </w:r>
          </w:p>
        </w:tc>
        <w:tc>
          <w:tcPr>
            <w:tcW w:w="1945" w:type="dxa"/>
            <w:tcBorders>
              <w:top w:val="single" w:sz="4" w:space="0" w:color="auto"/>
              <w:left w:val="single" w:sz="4" w:space="0" w:color="auto"/>
              <w:bottom w:val="single" w:sz="4" w:space="0" w:color="auto"/>
              <w:right w:val="single" w:sz="4" w:space="0" w:color="auto"/>
            </w:tcBorders>
          </w:tcPr>
          <w:p w:rsidR="003A0859" w:rsidRPr="00BB4374" w:rsidRDefault="003A0859" w:rsidP="00090A4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34</w:t>
            </w:r>
          </w:p>
        </w:tc>
        <w:tc>
          <w:tcPr>
            <w:tcW w:w="1817" w:type="dxa"/>
            <w:tcBorders>
              <w:top w:val="single" w:sz="4" w:space="0" w:color="auto"/>
              <w:left w:val="single" w:sz="4" w:space="0" w:color="auto"/>
              <w:bottom w:val="single" w:sz="4" w:space="0" w:color="auto"/>
              <w:right w:val="single" w:sz="4" w:space="0" w:color="auto"/>
            </w:tcBorders>
          </w:tcPr>
          <w:p w:rsidR="003A0859" w:rsidRPr="00BB4374" w:rsidRDefault="003A0859" w:rsidP="00090A47">
            <w:pPr>
              <w:spacing w:after="0" w:line="240" w:lineRule="auto"/>
              <w:jc w:val="center"/>
              <w:rPr>
                <w:rFonts w:ascii="Times New Roman" w:eastAsia="Times New Roman" w:hAnsi="Times New Roman" w:cs="Times New Roman"/>
                <w:sz w:val="28"/>
                <w:szCs w:val="28"/>
                <w:lang w:eastAsia="ru-RU"/>
              </w:rPr>
            </w:pPr>
            <w:r w:rsidRPr="00BB4374">
              <w:rPr>
                <w:rFonts w:ascii="Times New Roman" w:eastAsia="Times New Roman" w:hAnsi="Times New Roman" w:cs="Times New Roman"/>
                <w:sz w:val="28"/>
                <w:szCs w:val="28"/>
                <w:lang w:eastAsia="ru-RU"/>
              </w:rPr>
              <w:t>40,02</w:t>
            </w:r>
          </w:p>
        </w:tc>
        <w:tc>
          <w:tcPr>
            <w:tcW w:w="1546" w:type="dxa"/>
            <w:tcBorders>
              <w:top w:val="nil"/>
              <w:left w:val="nil"/>
              <w:bottom w:val="single" w:sz="4" w:space="0" w:color="auto"/>
              <w:right w:val="single" w:sz="4" w:space="0" w:color="auto"/>
            </w:tcBorders>
            <w:vAlign w:val="bottom"/>
          </w:tcPr>
          <w:p w:rsidR="003A0859" w:rsidRPr="00BB4374" w:rsidRDefault="003A0859" w:rsidP="00090A47">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Pr="00BB4374">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85</w:t>
            </w:r>
          </w:p>
        </w:tc>
      </w:tr>
      <w:tr w:rsidR="003A0859" w:rsidRPr="00BB4374" w:rsidTr="003A0859">
        <w:trPr>
          <w:trHeight w:val="255"/>
        </w:trPr>
        <w:tc>
          <w:tcPr>
            <w:tcW w:w="2543" w:type="dxa"/>
            <w:tcBorders>
              <w:top w:val="nil"/>
              <w:left w:val="single" w:sz="4" w:space="0" w:color="auto"/>
              <w:bottom w:val="single" w:sz="4" w:space="0" w:color="auto"/>
              <w:right w:val="single" w:sz="4" w:space="0" w:color="auto"/>
            </w:tcBorders>
          </w:tcPr>
          <w:p w:rsidR="003A0859" w:rsidRPr="00BB4374" w:rsidRDefault="003A0859" w:rsidP="00090A47">
            <w:pPr>
              <w:spacing w:after="0" w:line="240" w:lineRule="auto"/>
              <w:rPr>
                <w:rFonts w:ascii="Times New Roman" w:eastAsia="Times New Roman" w:hAnsi="Times New Roman" w:cs="Times New Roman"/>
                <w:sz w:val="28"/>
                <w:szCs w:val="28"/>
                <w:lang w:eastAsia="ru-RU"/>
              </w:rPr>
            </w:pPr>
            <w:r w:rsidRPr="00BB4374">
              <w:rPr>
                <w:rFonts w:ascii="Times New Roman" w:eastAsia="Times New Roman" w:hAnsi="Times New Roman" w:cs="Times New Roman"/>
                <w:sz w:val="28"/>
                <w:szCs w:val="28"/>
                <w:lang w:eastAsia="ru-RU"/>
              </w:rPr>
              <w:t>поселок Кировский</w:t>
            </w:r>
          </w:p>
        </w:tc>
        <w:tc>
          <w:tcPr>
            <w:tcW w:w="1626" w:type="dxa"/>
            <w:tcBorders>
              <w:top w:val="single" w:sz="4" w:space="0" w:color="auto"/>
              <w:left w:val="nil"/>
              <w:bottom w:val="single" w:sz="4" w:space="0" w:color="auto"/>
              <w:right w:val="single" w:sz="4" w:space="0" w:color="auto"/>
            </w:tcBorders>
            <w:vAlign w:val="center"/>
          </w:tcPr>
          <w:p w:rsidR="003A0859" w:rsidRPr="003A0859" w:rsidRDefault="003A0859" w:rsidP="00090A47">
            <w:pPr>
              <w:spacing w:after="0" w:line="240" w:lineRule="auto"/>
              <w:jc w:val="center"/>
              <w:rPr>
                <w:rFonts w:ascii="Times New Roman" w:hAnsi="Times New Roman" w:cs="Times New Roman"/>
                <w:sz w:val="28"/>
                <w:szCs w:val="28"/>
              </w:rPr>
            </w:pPr>
            <w:r w:rsidRPr="003A0859">
              <w:rPr>
                <w:rFonts w:ascii="Times New Roman" w:hAnsi="Times New Roman" w:cs="Times New Roman"/>
                <w:sz w:val="28"/>
                <w:szCs w:val="28"/>
              </w:rPr>
              <w:t>14</w:t>
            </w:r>
          </w:p>
        </w:tc>
        <w:tc>
          <w:tcPr>
            <w:tcW w:w="1945" w:type="dxa"/>
            <w:tcBorders>
              <w:top w:val="single" w:sz="4" w:space="0" w:color="auto"/>
              <w:left w:val="single" w:sz="4" w:space="0" w:color="auto"/>
              <w:bottom w:val="single" w:sz="4" w:space="0" w:color="auto"/>
              <w:right w:val="single" w:sz="4" w:space="0" w:color="auto"/>
            </w:tcBorders>
          </w:tcPr>
          <w:p w:rsidR="003A0859" w:rsidRPr="00BB4374" w:rsidRDefault="003A0859" w:rsidP="00090A4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1817" w:type="dxa"/>
            <w:tcBorders>
              <w:top w:val="single" w:sz="4" w:space="0" w:color="auto"/>
              <w:left w:val="single" w:sz="4" w:space="0" w:color="auto"/>
              <w:bottom w:val="single" w:sz="4" w:space="0" w:color="auto"/>
              <w:right w:val="single" w:sz="4" w:space="0" w:color="auto"/>
            </w:tcBorders>
          </w:tcPr>
          <w:p w:rsidR="003A0859" w:rsidRPr="00BB4374" w:rsidRDefault="003A0859" w:rsidP="00090A47">
            <w:pPr>
              <w:spacing w:after="0" w:line="240" w:lineRule="auto"/>
              <w:jc w:val="center"/>
              <w:rPr>
                <w:rFonts w:ascii="Times New Roman" w:eastAsia="Times New Roman" w:hAnsi="Times New Roman" w:cs="Times New Roman"/>
                <w:sz w:val="28"/>
                <w:szCs w:val="28"/>
                <w:lang w:eastAsia="ru-RU"/>
              </w:rPr>
            </w:pPr>
            <w:r w:rsidRPr="00BB4374">
              <w:rPr>
                <w:rFonts w:ascii="Times New Roman" w:eastAsia="Times New Roman" w:hAnsi="Times New Roman" w:cs="Times New Roman"/>
                <w:sz w:val="28"/>
                <w:szCs w:val="28"/>
                <w:lang w:eastAsia="ru-RU"/>
              </w:rPr>
              <w:t>80,81</w:t>
            </w:r>
          </w:p>
        </w:tc>
        <w:tc>
          <w:tcPr>
            <w:tcW w:w="1546" w:type="dxa"/>
            <w:tcBorders>
              <w:top w:val="nil"/>
              <w:left w:val="nil"/>
              <w:bottom w:val="single" w:sz="4" w:space="0" w:color="auto"/>
              <w:right w:val="single" w:sz="4" w:space="0" w:color="auto"/>
            </w:tcBorders>
            <w:vAlign w:val="bottom"/>
          </w:tcPr>
          <w:p w:rsidR="003A0859" w:rsidRPr="00BB4374" w:rsidRDefault="003A0859" w:rsidP="00090A47">
            <w:pPr>
              <w:spacing w:after="0" w:line="240" w:lineRule="auto"/>
              <w:jc w:val="center"/>
              <w:rPr>
                <w:rFonts w:ascii="Times New Roman" w:eastAsia="Times New Roman" w:hAnsi="Times New Roman" w:cs="Times New Roman"/>
                <w:color w:val="000000"/>
                <w:sz w:val="28"/>
                <w:szCs w:val="28"/>
                <w:lang w:eastAsia="ru-RU"/>
              </w:rPr>
            </w:pPr>
            <w:r w:rsidRPr="00BB4374">
              <w:rPr>
                <w:rFonts w:ascii="Times New Roman" w:eastAsia="Times New Roman" w:hAnsi="Times New Roman" w:cs="Times New Roman"/>
                <w:color w:val="000000"/>
                <w:sz w:val="28"/>
                <w:szCs w:val="28"/>
                <w:lang w:eastAsia="ru-RU"/>
              </w:rPr>
              <w:t>0,</w:t>
            </w:r>
            <w:r>
              <w:rPr>
                <w:rFonts w:ascii="Times New Roman" w:eastAsia="Times New Roman" w:hAnsi="Times New Roman" w:cs="Times New Roman"/>
                <w:color w:val="000000"/>
                <w:sz w:val="28"/>
                <w:szCs w:val="28"/>
                <w:lang w:eastAsia="ru-RU"/>
              </w:rPr>
              <w:t>03</w:t>
            </w:r>
          </w:p>
        </w:tc>
      </w:tr>
      <w:tr w:rsidR="003A0859" w:rsidRPr="00BB4374" w:rsidTr="003A0859">
        <w:trPr>
          <w:trHeight w:val="255"/>
        </w:trPr>
        <w:tc>
          <w:tcPr>
            <w:tcW w:w="2543" w:type="dxa"/>
            <w:tcBorders>
              <w:top w:val="nil"/>
              <w:left w:val="single" w:sz="4" w:space="0" w:color="auto"/>
              <w:bottom w:val="single" w:sz="4" w:space="0" w:color="auto"/>
              <w:right w:val="single" w:sz="4" w:space="0" w:color="auto"/>
            </w:tcBorders>
          </w:tcPr>
          <w:p w:rsidR="003A0859" w:rsidRPr="00BB4374" w:rsidRDefault="003A0859" w:rsidP="00090A47">
            <w:pPr>
              <w:spacing w:after="0" w:line="240" w:lineRule="auto"/>
              <w:rPr>
                <w:rFonts w:ascii="Times New Roman" w:eastAsia="Times New Roman" w:hAnsi="Times New Roman" w:cs="Times New Roman"/>
                <w:sz w:val="28"/>
                <w:szCs w:val="28"/>
                <w:lang w:eastAsia="ru-RU"/>
              </w:rPr>
            </w:pPr>
            <w:r w:rsidRPr="00BB4374">
              <w:rPr>
                <w:rFonts w:ascii="Times New Roman" w:eastAsia="Times New Roman" w:hAnsi="Times New Roman" w:cs="Times New Roman"/>
                <w:sz w:val="28"/>
                <w:szCs w:val="28"/>
                <w:lang w:eastAsia="ru-RU"/>
              </w:rPr>
              <w:t>поселок Никитино</w:t>
            </w:r>
          </w:p>
        </w:tc>
        <w:tc>
          <w:tcPr>
            <w:tcW w:w="1626" w:type="dxa"/>
            <w:tcBorders>
              <w:top w:val="single" w:sz="4" w:space="0" w:color="auto"/>
              <w:left w:val="nil"/>
              <w:bottom w:val="single" w:sz="4" w:space="0" w:color="auto"/>
              <w:right w:val="single" w:sz="4" w:space="0" w:color="auto"/>
            </w:tcBorders>
            <w:vAlign w:val="center"/>
          </w:tcPr>
          <w:p w:rsidR="003A0859" w:rsidRPr="003A0859" w:rsidRDefault="003A0859" w:rsidP="00090A47">
            <w:pPr>
              <w:spacing w:after="0" w:line="240" w:lineRule="auto"/>
              <w:jc w:val="center"/>
              <w:rPr>
                <w:rFonts w:ascii="Times New Roman" w:hAnsi="Times New Roman" w:cs="Times New Roman"/>
                <w:sz w:val="28"/>
                <w:szCs w:val="28"/>
              </w:rPr>
            </w:pPr>
            <w:r w:rsidRPr="003A0859">
              <w:rPr>
                <w:rFonts w:ascii="Times New Roman" w:hAnsi="Times New Roman" w:cs="Times New Roman"/>
                <w:sz w:val="28"/>
                <w:szCs w:val="28"/>
              </w:rPr>
              <w:t>25</w:t>
            </w:r>
          </w:p>
        </w:tc>
        <w:tc>
          <w:tcPr>
            <w:tcW w:w="1945" w:type="dxa"/>
            <w:tcBorders>
              <w:top w:val="single" w:sz="4" w:space="0" w:color="auto"/>
              <w:left w:val="single" w:sz="4" w:space="0" w:color="auto"/>
              <w:bottom w:val="single" w:sz="4" w:space="0" w:color="auto"/>
              <w:right w:val="single" w:sz="4" w:space="0" w:color="auto"/>
            </w:tcBorders>
          </w:tcPr>
          <w:p w:rsidR="003A0859" w:rsidRPr="00BB4374" w:rsidRDefault="003A0859" w:rsidP="00090A47">
            <w:pPr>
              <w:spacing w:after="0" w:line="240" w:lineRule="auto"/>
              <w:jc w:val="center"/>
              <w:rPr>
                <w:rFonts w:ascii="Times New Roman" w:eastAsia="Times New Roman" w:hAnsi="Times New Roman" w:cs="Times New Roman"/>
                <w:sz w:val="28"/>
                <w:szCs w:val="28"/>
                <w:lang w:eastAsia="ru-RU"/>
              </w:rPr>
            </w:pPr>
            <w:r w:rsidRPr="00BB4374">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4</w:t>
            </w:r>
          </w:p>
        </w:tc>
        <w:tc>
          <w:tcPr>
            <w:tcW w:w="1817" w:type="dxa"/>
            <w:tcBorders>
              <w:top w:val="single" w:sz="4" w:space="0" w:color="auto"/>
              <w:left w:val="single" w:sz="4" w:space="0" w:color="auto"/>
              <w:bottom w:val="single" w:sz="4" w:space="0" w:color="auto"/>
              <w:right w:val="single" w:sz="4" w:space="0" w:color="auto"/>
            </w:tcBorders>
          </w:tcPr>
          <w:p w:rsidR="003A0859" w:rsidRPr="00BB4374" w:rsidRDefault="003A0859" w:rsidP="00090A47">
            <w:pPr>
              <w:spacing w:after="0" w:line="240" w:lineRule="auto"/>
              <w:jc w:val="center"/>
              <w:rPr>
                <w:rFonts w:ascii="Times New Roman" w:eastAsia="Times New Roman" w:hAnsi="Times New Roman" w:cs="Times New Roman"/>
                <w:sz w:val="28"/>
                <w:szCs w:val="28"/>
                <w:lang w:eastAsia="ru-RU"/>
              </w:rPr>
            </w:pPr>
            <w:r w:rsidRPr="00BB4374">
              <w:rPr>
                <w:rFonts w:ascii="Times New Roman" w:eastAsia="Times New Roman" w:hAnsi="Times New Roman" w:cs="Times New Roman"/>
                <w:sz w:val="28"/>
                <w:szCs w:val="28"/>
                <w:lang w:eastAsia="ru-RU"/>
              </w:rPr>
              <w:t>169,97</w:t>
            </w:r>
          </w:p>
        </w:tc>
        <w:tc>
          <w:tcPr>
            <w:tcW w:w="1546" w:type="dxa"/>
            <w:tcBorders>
              <w:top w:val="nil"/>
              <w:left w:val="nil"/>
              <w:bottom w:val="single" w:sz="4" w:space="0" w:color="auto"/>
              <w:right w:val="single" w:sz="4" w:space="0" w:color="auto"/>
            </w:tcBorders>
            <w:vAlign w:val="bottom"/>
          </w:tcPr>
          <w:p w:rsidR="003A0859" w:rsidRPr="00BB4374" w:rsidRDefault="003A0859" w:rsidP="00090A47">
            <w:pPr>
              <w:spacing w:after="0" w:line="240" w:lineRule="auto"/>
              <w:jc w:val="center"/>
              <w:rPr>
                <w:rFonts w:ascii="Times New Roman" w:eastAsia="Times New Roman" w:hAnsi="Times New Roman" w:cs="Times New Roman"/>
                <w:color w:val="000000"/>
                <w:sz w:val="28"/>
                <w:szCs w:val="28"/>
                <w:lang w:eastAsia="ru-RU"/>
              </w:rPr>
            </w:pPr>
            <w:r w:rsidRPr="00BB4374">
              <w:rPr>
                <w:rFonts w:ascii="Times New Roman" w:eastAsia="Times New Roman" w:hAnsi="Times New Roman" w:cs="Times New Roman"/>
                <w:color w:val="000000"/>
                <w:sz w:val="28"/>
                <w:szCs w:val="28"/>
                <w:lang w:eastAsia="ru-RU"/>
              </w:rPr>
              <w:t>0,1</w:t>
            </w:r>
            <w:r>
              <w:rPr>
                <w:rFonts w:ascii="Times New Roman" w:eastAsia="Times New Roman" w:hAnsi="Times New Roman" w:cs="Times New Roman"/>
                <w:color w:val="000000"/>
                <w:sz w:val="28"/>
                <w:szCs w:val="28"/>
                <w:lang w:eastAsia="ru-RU"/>
              </w:rPr>
              <w:t>4</w:t>
            </w:r>
          </w:p>
        </w:tc>
      </w:tr>
      <w:tr w:rsidR="003A0859" w:rsidRPr="00BB4374" w:rsidTr="003A0859">
        <w:trPr>
          <w:trHeight w:val="255"/>
        </w:trPr>
        <w:tc>
          <w:tcPr>
            <w:tcW w:w="2543" w:type="dxa"/>
            <w:tcBorders>
              <w:top w:val="nil"/>
              <w:left w:val="single" w:sz="4" w:space="0" w:color="auto"/>
              <w:bottom w:val="single" w:sz="4" w:space="0" w:color="auto"/>
              <w:right w:val="single" w:sz="4" w:space="0" w:color="auto"/>
            </w:tcBorders>
          </w:tcPr>
          <w:p w:rsidR="003A0859" w:rsidRPr="00BB4374" w:rsidRDefault="003A0859" w:rsidP="00090A47">
            <w:pPr>
              <w:spacing w:after="0" w:line="240" w:lineRule="auto"/>
              <w:rPr>
                <w:rFonts w:ascii="Times New Roman" w:eastAsia="Times New Roman" w:hAnsi="Times New Roman" w:cs="Times New Roman"/>
                <w:sz w:val="28"/>
                <w:szCs w:val="28"/>
                <w:lang w:eastAsia="ru-RU"/>
              </w:rPr>
            </w:pPr>
            <w:r w:rsidRPr="00BB4374">
              <w:rPr>
                <w:rFonts w:ascii="Times New Roman" w:eastAsia="Times New Roman" w:hAnsi="Times New Roman" w:cs="Times New Roman"/>
                <w:sz w:val="28"/>
                <w:szCs w:val="28"/>
                <w:lang w:eastAsia="ru-RU"/>
              </w:rPr>
              <w:t>поселок Перевалка</w:t>
            </w:r>
          </w:p>
        </w:tc>
        <w:tc>
          <w:tcPr>
            <w:tcW w:w="1626" w:type="dxa"/>
            <w:tcBorders>
              <w:top w:val="single" w:sz="4" w:space="0" w:color="auto"/>
              <w:left w:val="nil"/>
              <w:bottom w:val="single" w:sz="4" w:space="0" w:color="auto"/>
              <w:right w:val="single" w:sz="4" w:space="0" w:color="auto"/>
            </w:tcBorders>
            <w:vAlign w:val="center"/>
          </w:tcPr>
          <w:p w:rsidR="003A0859" w:rsidRPr="003A0859" w:rsidRDefault="003A0859" w:rsidP="00090A47">
            <w:pPr>
              <w:spacing w:after="0" w:line="240" w:lineRule="auto"/>
              <w:jc w:val="center"/>
              <w:rPr>
                <w:rFonts w:ascii="Times New Roman" w:hAnsi="Times New Roman" w:cs="Times New Roman"/>
                <w:sz w:val="28"/>
                <w:szCs w:val="28"/>
              </w:rPr>
            </w:pPr>
            <w:r w:rsidRPr="003A0859">
              <w:rPr>
                <w:rFonts w:ascii="Times New Roman" w:hAnsi="Times New Roman" w:cs="Times New Roman"/>
                <w:sz w:val="28"/>
                <w:szCs w:val="28"/>
              </w:rPr>
              <w:t>510</w:t>
            </w:r>
          </w:p>
        </w:tc>
        <w:tc>
          <w:tcPr>
            <w:tcW w:w="1945" w:type="dxa"/>
            <w:tcBorders>
              <w:top w:val="single" w:sz="4" w:space="0" w:color="auto"/>
              <w:left w:val="single" w:sz="4" w:space="0" w:color="auto"/>
              <w:bottom w:val="single" w:sz="4" w:space="0" w:color="auto"/>
              <w:right w:val="single" w:sz="4" w:space="0" w:color="auto"/>
            </w:tcBorders>
          </w:tcPr>
          <w:p w:rsidR="003A0859" w:rsidRPr="00BB4374" w:rsidRDefault="003A0859" w:rsidP="00090A4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467</w:t>
            </w:r>
          </w:p>
        </w:tc>
        <w:tc>
          <w:tcPr>
            <w:tcW w:w="1817" w:type="dxa"/>
            <w:tcBorders>
              <w:top w:val="single" w:sz="4" w:space="0" w:color="auto"/>
              <w:left w:val="single" w:sz="4" w:space="0" w:color="auto"/>
              <w:bottom w:val="single" w:sz="4" w:space="0" w:color="auto"/>
              <w:right w:val="single" w:sz="4" w:space="0" w:color="auto"/>
            </w:tcBorders>
          </w:tcPr>
          <w:p w:rsidR="003A0859" w:rsidRPr="00BB4374" w:rsidRDefault="003A0859" w:rsidP="00090A47">
            <w:pPr>
              <w:spacing w:after="0" w:line="240" w:lineRule="auto"/>
              <w:jc w:val="center"/>
              <w:rPr>
                <w:rFonts w:ascii="Times New Roman" w:eastAsia="Times New Roman" w:hAnsi="Times New Roman" w:cs="Times New Roman"/>
                <w:sz w:val="28"/>
                <w:szCs w:val="28"/>
                <w:lang w:eastAsia="ru-RU"/>
              </w:rPr>
            </w:pPr>
            <w:r w:rsidRPr="00BB4374">
              <w:rPr>
                <w:rFonts w:ascii="Times New Roman" w:eastAsia="Times New Roman" w:hAnsi="Times New Roman" w:cs="Times New Roman"/>
                <w:sz w:val="28"/>
                <w:szCs w:val="28"/>
                <w:lang w:eastAsia="ru-RU"/>
              </w:rPr>
              <w:t>129,20</w:t>
            </w:r>
          </w:p>
        </w:tc>
        <w:tc>
          <w:tcPr>
            <w:tcW w:w="1546" w:type="dxa"/>
            <w:tcBorders>
              <w:top w:val="nil"/>
              <w:left w:val="nil"/>
              <w:bottom w:val="single" w:sz="4" w:space="0" w:color="auto"/>
              <w:right w:val="single" w:sz="4" w:space="0" w:color="auto"/>
            </w:tcBorders>
            <w:vAlign w:val="bottom"/>
          </w:tcPr>
          <w:p w:rsidR="003A0859" w:rsidRPr="00BB4374" w:rsidRDefault="003A0859" w:rsidP="00090A47">
            <w:pPr>
              <w:spacing w:after="0" w:line="240" w:lineRule="auto"/>
              <w:jc w:val="center"/>
              <w:rPr>
                <w:rFonts w:ascii="Times New Roman" w:eastAsia="Times New Roman" w:hAnsi="Times New Roman" w:cs="Times New Roman"/>
                <w:color w:val="000000"/>
                <w:sz w:val="28"/>
                <w:szCs w:val="28"/>
                <w:lang w:eastAsia="ru-RU"/>
              </w:rPr>
            </w:pPr>
            <w:r w:rsidRPr="00BB4374">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62</w:t>
            </w:r>
          </w:p>
        </w:tc>
      </w:tr>
      <w:tr w:rsidR="003A0859" w:rsidRPr="00BB4374" w:rsidTr="003A0859">
        <w:trPr>
          <w:trHeight w:val="287"/>
        </w:trPr>
        <w:tc>
          <w:tcPr>
            <w:tcW w:w="2543" w:type="dxa"/>
            <w:tcBorders>
              <w:top w:val="single" w:sz="4" w:space="0" w:color="auto"/>
              <w:left w:val="single" w:sz="4" w:space="0" w:color="auto"/>
              <w:bottom w:val="single" w:sz="4" w:space="0" w:color="auto"/>
              <w:right w:val="single" w:sz="4" w:space="0" w:color="auto"/>
            </w:tcBorders>
            <w:shd w:val="clear" w:color="auto" w:fill="F2F2F2"/>
          </w:tcPr>
          <w:p w:rsidR="003A0859" w:rsidRPr="00BB4374" w:rsidRDefault="003A0859" w:rsidP="00090A47">
            <w:pPr>
              <w:spacing w:after="0" w:line="240" w:lineRule="auto"/>
              <w:rPr>
                <w:rFonts w:ascii="Times New Roman" w:eastAsia="Times New Roman" w:hAnsi="Times New Roman" w:cs="Times New Roman"/>
                <w:b/>
                <w:sz w:val="28"/>
                <w:szCs w:val="28"/>
                <w:lang w:eastAsia="ru-RU"/>
              </w:rPr>
            </w:pPr>
            <w:bookmarkStart w:id="8" w:name="OLE_LINK3"/>
            <w:proofErr w:type="spellStart"/>
            <w:r w:rsidRPr="00BB4374">
              <w:rPr>
                <w:rFonts w:ascii="Times New Roman" w:eastAsia="Times New Roman" w:hAnsi="Times New Roman" w:cs="Times New Roman"/>
                <w:b/>
                <w:sz w:val="28"/>
                <w:szCs w:val="28"/>
                <w:lang w:eastAsia="ru-RU"/>
              </w:rPr>
              <w:t>Псебайское</w:t>
            </w:r>
            <w:proofErr w:type="spellEnd"/>
            <w:r w:rsidRPr="00BB4374">
              <w:rPr>
                <w:rFonts w:ascii="Times New Roman" w:eastAsia="Times New Roman" w:hAnsi="Times New Roman" w:cs="Times New Roman"/>
                <w:b/>
                <w:sz w:val="28"/>
                <w:szCs w:val="28"/>
                <w:lang w:eastAsia="ru-RU"/>
              </w:rPr>
              <w:t xml:space="preserve"> г/п, всего  </w:t>
            </w:r>
            <w:bookmarkEnd w:id="8"/>
          </w:p>
        </w:tc>
        <w:tc>
          <w:tcPr>
            <w:tcW w:w="1626" w:type="dxa"/>
            <w:tcBorders>
              <w:top w:val="single" w:sz="4" w:space="0" w:color="auto"/>
              <w:left w:val="nil"/>
              <w:bottom w:val="single" w:sz="4" w:space="0" w:color="auto"/>
              <w:right w:val="single" w:sz="4" w:space="0" w:color="auto"/>
            </w:tcBorders>
            <w:shd w:val="clear" w:color="auto" w:fill="F2F2F2"/>
            <w:vAlign w:val="center"/>
          </w:tcPr>
          <w:p w:rsidR="003A0859" w:rsidRPr="003A0859" w:rsidRDefault="003A0859" w:rsidP="00090A47">
            <w:pPr>
              <w:spacing w:after="0" w:line="240" w:lineRule="auto"/>
              <w:jc w:val="center"/>
              <w:rPr>
                <w:rFonts w:ascii="Times New Roman" w:hAnsi="Times New Roman" w:cs="Times New Roman"/>
                <w:sz w:val="28"/>
                <w:szCs w:val="28"/>
              </w:rPr>
            </w:pPr>
            <w:r w:rsidRPr="003A0859">
              <w:rPr>
                <w:rFonts w:ascii="Times New Roman" w:hAnsi="Times New Roman" w:cs="Times New Roman"/>
                <w:sz w:val="28"/>
                <w:szCs w:val="28"/>
              </w:rPr>
              <w:t>11278</w:t>
            </w:r>
          </w:p>
        </w:tc>
        <w:tc>
          <w:tcPr>
            <w:tcW w:w="1945" w:type="dxa"/>
            <w:tcBorders>
              <w:top w:val="single" w:sz="4" w:space="0" w:color="auto"/>
              <w:left w:val="single" w:sz="4" w:space="0" w:color="auto"/>
              <w:bottom w:val="single" w:sz="4" w:space="0" w:color="auto"/>
              <w:right w:val="single" w:sz="4" w:space="0" w:color="auto"/>
            </w:tcBorders>
            <w:shd w:val="clear" w:color="auto" w:fill="F2F2F2"/>
            <w:vAlign w:val="center"/>
          </w:tcPr>
          <w:p w:rsidR="003A0859" w:rsidRPr="00BB4374" w:rsidRDefault="003A0859" w:rsidP="00090A47">
            <w:pPr>
              <w:spacing w:after="0" w:line="240" w:lineRule="auto"/>
              <w:jc w:val="center"/>
              <w:rPr>
                <w:rFonts w:ascii="Times New Roman" w:eastAsia="Times New Roman" w:hAnsi="Times New Roman" w:cs="Times New Roman"/>
                <w:b/>
                <w:sz w:val="28"/>
                <w:szCs w:val="28"/>
                <w:lang w:eastAsia="ru-RU"/>
              </w:rPr>
            </w:pPr>
            <w:r w:rsidRPr="00BB4374">
              <w:rPr>
                <w:rFonts w:ascii="Times New Roman" w:eastAsia="Times New Roman" w:hAnsi="Times New Roman" w:cs="Times New Roman"/>
                <w:b/>
                <w:sz w:val="28"/>
                <w:szCs w:val="28"/>
                <w:lang w:eastAsia="ru-RU"/>
              </w:rPr>
              <w:t>1</w:t>
            </w:r>
            <w:r>
              <w:rPr>
                <w:rFonts w:ascii="Times New Roman" w:eastAsia="Times New Roman" w:hAnsi="Times New Roman" w:cs="Times New Roman"/>
                <w:b/>
                <w:sz w:val="28"/>
                <w:szCs w:val="28"/>
                <w:lang w:eastAsia="ru-RU"/>
              </w:rPr>
              <w:t>0311</w:t>
            </w:r>
          </w:p>
        </w:tc>
        <w:tc>
          <w:tcPr>
            <w:tcW w:w="1817" w:type="dxa"/>
            <w:tcBorders>
              <w:top w:val="single" w:sz="4" w:space="0" w:color="auto"/>
              <w:left w:val="single" w:sz="4" w:space="0" w:color="auto"/>
              <w:bottom w:val="single" w:sz="4" w:space="0" w:color="auto"/>
              <w:right w:val="single" w:sz="4" w:space="0" w:color="auto"/>
            </w:tcBorders>
            <w:shd w:val="clear" w:color="auto" w:fill="F2F2F2"/>
            <w:vAlign w:val="center"/>
          </w:tcPr>
          <w:p w:rsidR="003A0859" w:rsidRPr="00BB4374" w:rsidRDefault="003A0859" w:rsidP="00090A47">
            <w:pPr>
              <w:spacing w:after="0" w:line="240" w:lineRule="auto"/>
              <w:jc w:val="center"/>
              <w:rPr>
                <w:rFonts w:ascii="Times New Roman" w:eastAsia="Times New Roman" w:hAnsi="Times New Roman" w:cs="Times New Roman"/>
                <w:b/>
                <w:color w:val="000000"/>
                <w:sz w:val="28"/>
                <w:szCs w:val="28"/>
                <w:lang w:eastAsia="ru-RU"/>
              </w:rPr>
            </w:pPr>
            <w:r w:rsidRPr="00BB4374">
              <w:rPr>
                <w:rFonts w:ascii="Times New Roman" w:eastAsia="Times New Roman" w:hAnsi="Times New Roman" w:cs="Times New Roman"/>
                <w:b/>
                <w:color w:val="000000"/>
                <w:sz w:val="28"/>
                <w:szCs w:val="28"/>
                <w:lang w:eastAsia="ru-RU"/>
              </w:rPr>
              <w:t>1705,10</w:t>
            </w:r>
          </w:p>
        </w:tc>
        <w:tc>
          <w:tcPr>
            <w:tcW w:w="1546" w:type="dxa"/>
            <w:tcBorders>
              <w:top w:val="single" w:sz="4" w:space="0" w:color="auto"/>
              <w:left w:val="nil"/>
              <w:bottom w:val="single" w:sz="4" w:space="0" w:color="auto"/>
              <w:right w:val="single" w:sz="4" w:space="0" w:color="auto"/>
            </w:tcBorders>
            <w:shd w:val="clear" w:color="auto" w:fill="F2F2F2"/>
            <w:vAlign w:val="center"/>
          </w:tcPr>
          <w:p w:rsidR="003A0859" w:rsidRPr="00BB4374" w:rsidRDefault="003A0859" w:rsidP="00090A47">
            <w:pPr>
              <w:spacing w:after="0" w:line="240" w:lineRule="auto"/>
              <w:jc w:val="center"/>
              <w:rPr>
                <w:rFonts w:ascii="Times New Roman" w:eastAsia="Times New Roman" w:hAnsi="Times New Roman" w:cs="Times New Roman"/>
                <w:b/>
                <w:color w:val="000000"/>
                <w:sz w:val="28"/>
                <w:szCs w:val="28"/>
                <w:lang w:eastAsia="ru-RU"/>
              </w:rPr>
            </w:pPr>
            <w:r w:rsidRPr="00BB4374">
              <w:rPr>
                <w:rFonts w:ascii="Times New Roman" w:eastAsia="Times New Roman" w:hAnsi="Times New Roman" w:cs="Times New Roman"/>
                <w:b/>
                <w:color w:val="000000"/>
                <w:sz w:val="28"/>
                <w:szCs w:val="28"/>
                <w:lang w:eastAsia="ru-RU"/>
              </w:rPr>
              <w:t>6,</w:t>
            </w:r>
            <w:r>
              <w:rPr>
                <w:rFonts w:ascii="Times New Roman" w:eastAsia="Times New Roman" w:hAnsi="Times New Roman" w:cs="Times New Roman"/>
                <w:b/>
                <w:color w:val="000000"/>
                <w:sz w:val="28"/>
                <w:szCs w:val="28"/>
                <w:lang w:eastAsia="ru-RU"/>
              </w:rPr>
              <w:t>04</w:t>
            </w:r>
          </w:p>
        </w:tc>
      </w:tr>
    </w:tbl>
    <w:p w:rsidR="00BB4374" w:rsidRPr="00BB4374" w:rsidRDefault="00BB4374" w:rsidP="00090A47">
      <w:pPr>
        <w:spacing w:after="0" w:line="240" w:lineRule="auto"/>
        <w:jc w:val="both"/>
        <w:rPr>
          <w:rFonts w:ascii="Times New Roman" w:eastAsia="Times New Roman" w:hAnsi="Times New Roman" w:cs="Times New Roman"/>
          <w:sz w:val="28"/>
          <w:szCs w:val="28"/>
          <w:highlight w:val="cyan"/>
          <w:lang w:eastAsia="ru-RU"/>
        </w:rPr>
      </w:pPr>
    </w:p>
    <w:p w:rsidR="00BB4374" w:rsidRDefault="00BB4374" w:rsidP="00090A47">
      <w:pPr>
        <w:spacing w:after="0" w:line="240" w:lineRule="auto"/>
        <w:ind w:firstLine="708"/>
        <w:jc w:val="both"/>
        <w:rPr>
          <w:rFonts w:ascii="Times New Roman" w:eastAsia="Calibri" w:hAnsi="Times New Roman" w:cs="Times New Roman"/>
          <w:sz w:val="28"/>
          <w:szCs w:val="24"/>
        </w:rPr>
      </w:pPr>
      <w:r w:rsidRPr="00BB4374">
        <w:rPr>
          <w:rFonts w:ascii="Times New Roman" w:eastAsia="Times New Roman" w:hAnsi="Times New Roman" w:cs="Times New Roman"/>
          <w:sz w:val="28"/>
          <w:szCs w:val="28"/>
          <w:lang w:eastAsia="ru-RU"/>
        </w:rPr>
        <w:t>Динамика численности населения характеризуется его снижением с 2001 по 2009 год. Снижение численности в указанный период наблюдается во всех населенных пунктах.</w:t>
      </w:r>
    </w:p>
    <w:p w:rsidR="00BB4374" w:rsidRDefault="00BB4374" w:rsidP="00090A47">
      <w:pPr>
        <w:spacing w:after="0" w:line="240" w:lineRule="auto"/>
        <w:ind w:firstLine="708"/>
        <w:jc w:val="both"/>
        <w:rPr>
          <w:rFonts w:ascii="Times New Roman" w:eastAsia="Calibri" w:hAnsi="Times New Roman" w:cs="Times New Roman"/>
          <w:sz w:val="28"/>
          <w:szCs w:val="24"/>
        </w:rPr>
      </w:pPr>
    </w:p>
    <w:p w:rsidR="003A0859" w:rsidRPr="002C00C1" w:rsidRDefault="003A0859" w:rsidP="00090A47">
      <w:pPr>
        <w:spacing w:after="0"/>
        <w:jc w:val="right"/>
        <w:rPr>
          <w:i/>
          <w:noProof/>
          <w:sz w:val="24"/>
          <w:szCs w:val="28"/>
        </w:rPr>
      </w:pPr>
      <w:r w:rsidRPr="002C00C1">
        <w:rPr>
          <w:i/>
          <w:noProof/>
          <w:sz w:val="24"/>
          <w:szCs w:val="28"/>
        </w:rPr>
        <w:t>Динамика численности, чел.</w:t>
      </w:r>
    </w:p>
    <w:tbl>
      <w:tblPr>
        <w:tblW w:w="9513" w:type="dxa"/>
        <w:tblInd w:w="93" w:type="dxa"/>
        <w:tblLayout w:type="fixed"/>
        <w:tblLook w:val="04A0" w:firstRow="1" w:lastRow="0" w:firstColumn="1" w:lastColumn="0" w:noHBand="0" w:noVBand="1"/>
      </w:tblPr>
      <w:tblGrid>
        <w:gridCol w:w="3171"/>
        <w:gridCol w:w="3171"/>
        <w:gridCol w:w="3171"/>
      </w:tblGrid>
      <w:tr w:rsidR="003A0859" w:rsidRPr="003A0859" w:rsidTr="00DA47CE">
        <w:trPr>
          <w:trHeight w:val="20"/>
          <w:tblHeader/>
        </w:trPr>
        <w:tc>
          <w:tcPr>
            <w:tcW w:w="317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3A0859" w:rsidRPr="003A0859" w:rsidRDefault="003A0859" w:rsidP="00090A47">
            <w:pPr>
              <w:spacing w:after="0" w:line="240" w:lineRule="auto"/>
              <w:jc w:val="center"/>
              <w:rPr>
                <w:rFonts w:ascii="Times New Roman" w:eastAsia="Times New Roman" w:hAnsi="Times New Roman" w:cs="Times New Roman"/>
                <w:b/>
                <w:color w:val="000000"/>
                <w:lang w:eastAsia="ru-RU"/>
              </w:rPr>
            </w:pPr>
            <w:r w:rsidRPr="003A0859">
              <w:rPr>
                <w:rFonts w:ascii="Times New Roman" w:eastAsia="Times New Roman" w:hAnsi="Times New Roman" w:cs="Times New Roman"/>
                <w:b/>
                <w:color w:val="000000"/>
                <w:lang w:eastAsia="ru-RU"/>
              </w:rPr>
              <w:t>Год</w:t>
            </w:r>
          </w:p>
        </w:tc>
        <w:tc>
          <w:tcPr>
            <w:tcW w:w="317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3A0859" w:rsidRPr="003A0859" w:rsidRDefault="003A0859" w:rsidP="00090A47">
            <w:pPr>
              <w:spacing w:after="0" w:line="240" w:lineRule="auto"/>
              <w:jc w:val="center"/>
              <w:rPr>
                <w:rFonts w:ascii="Times New Roman" w:eastAsia="Times New Roman" w:hAnsi="Times New Roman" w:cs="Times New Roman"/>
                <w:b/>
                <w:color w:val="000000"/>
                <w:lang w:eastAsia="ru-RU"/>
              </w:rPr>
            </w:pPr>
            <w:r w:rsidRPr="003A0859">
              <w:rPr>
                <w:rFonts w:ascii="Times New Roman" w:eastAsia="Times New Roman" w:hAnsi="Times New Roman" w:cs="Times New Roman"/>
                <w:b/>
                <w:color w:val="000000"/>
                <w:lang w:eastAsia="ru-RU"/>
              </w:rPr>
              <w:t xml:space="preserve">Численность </w:t>
            </w:r>
            <w:proofErr w:type="spellStart"/>
            <w:r w:rsidRPr="003A0859">
              <w:rPr>
                <w:rFonts w:ascii="Times New Roman" w:eastAsia="Times New Roman" w:hAnsi="Times New Roman" w:cs="Times New Roman"/>
                <w:b/>
                <w:color w:val="000000"/>
                <w:lang w:eastAsia="ru-RU"/>
              </w:rPr>
              <w:t>Псебайского</w:t>
            </w:r>
            <w:proofErr w:type="spellEnd"/>
            <w:r w:rsidRPr="003A0859">
              <w:rPr>
                <w:rFonts w:ascii="Times New Roman" w:eastAsia="Times New Roman" w:hAnsi="Times New Roman" w:cs="Times New Roman"/>
                <w:b/>
                <w:color w:val="000000"/>
                <w:lang w:eastAsia="ru-RU"/>
              </w:rPr>
              <w:t xml:space="preserve"> городского поселения, чел.</w:t>
            </w:r>
          </w:p>
        </w:tc>
        <w:tc>
          <w:tcPr>
            <w:tcW w:w="317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3A0859" w:rsidRPr="003A0859" w:rsidRDefault="003A0859" w:rsidP="00090A47">
            <w:pPr>
              <w:spacing w:after="0" w:line="240" w:lineRule="auto"/>
              <w:jc w:val="center"/>
              <w:rPr>
                <w:rFonts w:ascii="Times New Roman" w:eastAsia="Times New Roman" w:hAnsi="Times New Roman" w:cs="Times New Roman"/>
                <w:b/>
                <w:color w:val="000000"/>
                <w:lang w:eastAsia="ru-RU"/>
              </w:rPr>
            </w:pPr>
            <w:r w:rsidRPr="003A0859">
              <w:rPr>
                <w:rFonts w:ascii="Times New Roman" w:eastAsia="Times New Roman" w:hAnsi="Times New Roman" w:cs="Times New Roman"/>
                <w:b/>
                <w:color w:val="000000"/>
                <w:lang w:eastAsia="ru-RU"/>
              </w:rPr>
              <w:t>Прирост, чел.</w:t>
            </w:r>
          </w:p>
        </w:tc>
      </w:tr>
      <w:tr w:rsidR="003A0859" w:rsidRPr="003A0859" w:rsidTr="00DA47CE">
        <w:trPr>
          <w:trHeight w:val="20"/>
        </w:trPr>
        <w:tc>
          <w:tcPr>
            <w:tcW w:w="3171" w:type="dxa"/>
            <w:tcBorders>
              <w:top w:val="nil"/>
              <w:left w:val="single" w:sz="4" w:space="0" w:color="auto"/>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01.01.2001</w:t>
            </w:r>
          </w:p>
        </w:tc>
        <w:tc>
          <w:tcPr>
            <w:tcW w:w="3171" w:type="dxa"/>
            <w:tcBorders>
              <w:top w:val="nil"/>
              <w:left w:val="nil"/>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11900</w:t>
            </w:r>
          </w:p>
        </w:tc>
        <w:tc>
          <w:tcPr>
            <w:tcW w:w="3171" w:type="dxa"/>
            <w:tcBorders>
              <w:top w:val="nil"/>
              <w:left w:val="nil"/>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p>
        </w:tc>
      </w:tr>
      <w:tr w:rsidR="003A0859" w:rsidRPr="003A0859" w:rsidTr="00DA47CE">
        <w:trPr>
          <w:trHeight w:val="20"/>
        </w:trPr>
        <w:tc>
          <w:tcPr>
            <w:tcW w:w="3171" w:type="dxa"/>
            <w:tcBorders>
              <w:top w:val="nil"/>
              <w:left w:val="single" w:sz="4" w:space="0" w:color="auto"/>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01.01.2002</w:t>
            </w:r>
          </w:p>
        </w:tc>
        <w:tc>
          <w:tcPr>
            <w:tcW w:w="3171" w:type="dxa"/>
            <w:tcBorders>
              <w:top w:val="nil"/>
              <w:left w:val="nil"/>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11031</w:t>
            </w:r>
          </w:p>
        </w:tc>
        <w:tc>
          <w:tcPr>
            <w:tcW w:w="3171" w:type="dxa"/>
            <w:tcBorders>
              <w:top w:val="nil"/>
              <w:left w:val="nil"/>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-869</w:t>
            </w:r>
          </w:p>
        </w:tc>
      </w:tr>
      <w:tr w:rsidR="003A0859" w:rsidRPr="003A0859" w:rsidTr="00DA47CE">
        <w:trPr>
          <w:trHeight w:val="20"/>
        </w:trPr>
        <w:tc>
          <w:tcPr>
            <w:tcW w:w="3171" w:type="dxa"/>
            <w:tcBorders>
              <w:top w:val="nil"/>
              <w:left w:val="single" w:sz="4" w:space="0" w:color="auto"/>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01.01.2003</w:t>
            </w:r>
          </w:p>
        </w:tc>
        <w:tc>
          <w:tcPr>
            <w:tcW w:w="3171" w:type="dxa"/>
            <w:tcBorders>
              <w:top w:val="nil"/>
              <w:left w:val="nil"/>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11051</w:t>
            </w:r>
          </w:p>
        </w:tc>
        <w:tc>
          <w:tcPr>
            <w:tcW w:w="3171" w:type="dxa"/>
            <w:tcBorders>
              <w:top w:val="nil"/>
              <w:left w:val="nil"/>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20</w:t>
            </w:r>
          </w:p>
        </w:tc>
      </w:tr>
      <w:tr w:rsidR="003A0859" w:rsidRPr="003A0859" w:rsidTr="00DA47CE">
        <w:trPr>
          <w:trHeight w:val="20"/>
        </w:trPr>
        <w:tc>
          <w:tcPr>
            <w:tcW w:w="3171" w:type="dxa"/>
            <w:tcBorders>
              <w:top w:val="nil"/>
              <w:left w:val="single" w:sz="4" w:space="0" w:color="auto"/>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01.01.2004</w:t>
            </w:r>
          </w:p>
        </w:tc>
        <w:tc>
          <w:tcPr>
            <w:tcW w:w="3171" w:type="dxa"/>
            <w:tcBorders>
              <w:top w:val="nil"/>
              <w:left w:val="nil"/>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10872</w:t>
            </w:r>
          </w:p>
        </w:tc>
        <w:tc>
          <w:tcPr>
            <w:tcW w:w="3171" w:type="dxa"/>
            <w:tcBorders>
              <w:top w:val="nil"/>
              <w:left w:val="nil"/>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-179</w:t>
            </w:r>
          </w:p>
        </w:tc>
      </w:tr>
      <w:tr w:rsidR="003A0859" w:rsidRPr="003A0859" w:rsidTr="00DA47CE">
        <w:trPr>
          <w:trHeight w:val="20"/>
        </w:trPr>
        <w:tc>
          <w:tcPr>
            <w:tcW w:w="3171" w:type="dxa"/>
            <w:tcBorders>
              <w:top w:val="nil"/>
              <w:left w:val="single" w:sz="4" w:space="0" w:color="auto"/>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01.01.2005</w:t>
            </w:r>
          </w:p>
        </w:tc>
        <w:tc>
          <w:tcPr>
            <w:tcW w:w="3171" w:type="dxa"/>
            <w:tcBorders>
              <w:top w:val="nil"/>
              <w:left w:val="nil"/>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10900</w:t>
            </w:r>
          </w:p>
        </w:tc>
        <w:tc>
          <w:tcPr>
            <w:tcW w:w="3171" w:type="dxa"/>
            <w:tcBorders>
              <w:top w:val="nil"/>
              <w:left w:val="nil"/>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28</w:t>
            </w:r>
          </w:p>
        </w:tc>
      </w:tr>
      <w:tr w:rsidR="003A0859" w:rsidRPr="003A0859" w:rsidTr="00DA47CE">
        <w:trPr>
          <w:trHeight w:val="20"/>
        </w:trPr>
        <w:tc>
          <w:tcPr>
            <w:tcW w:w="3171" w:type="dxa"/>
            <w:tcBorders>
              <w:top w:val="nil"/>
              <w:left w:val="single" w:sz="4" w:space="0" w:color="auto"/>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01.01.2006</w:t>
            </w:r>
          </w:p>
        </w:tc>
        <w:tc>
          <w:tcPr>
            <w:tcW w:w="3171" w:type="dxa"/>
            <w:tcBorders>
              <w:top w:val="nil"/>
              <w:left w:val="nil"/>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10800</w:t>
            </w:r>
          </w:p>
        </w:tc>
        <w:tc>
          <w:tcPr>
            <w:tcW w:w="3171" w:type="dxa"/>
            <w:tcBorders>
              <w:top w:val="nil"/>
              <w:left w:val="nil"/>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-100</w:t>
            </w:r>
          </w:p>
        </w:tc>
      </w:tr>
      <w:tr w:rsidR="003A0859" w:rsidRPr="003A0859" w:rsidTr="00DA47CE">
        <w:trPr>
          <w:trHeight w:val="20"/>
        </w:trPr>
        <w:tc>
          <w:tcPr>
            <w:tcW w:w="3171" w:type="dxa"/>
            <w:tcBorders>
              <w:top w:val="nil"/>
              <w:left w:val="single" w:sz="4" w:space="0" w:color="auto"/>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01.01.2007</w:t>
            </w:r>
          </w:p>
        </w:tc>
        <w:tc>
          <w:tcPr>
            <w:tcW w:w="3171" w:type="dxa"/>
            <w:tcBorders>
              <w:top w:val="nil"/>
              <w:left w:val="nil"/>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10708</w:t>
            </w:r>
          </w:p>
        </w:tc>
        <w:tc>
          <w:tcPr>
            <w:tcW w:w="3171" w:type="dxa"/>
            <w:tcBorders>
              <w:top w:val="nil"/>
              <w:left w:val="nil"/>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-92</w:t>
            </w:r>
          </w:p>
        </w:tc>
      </w:tr>
      <w:tr w:rsidR="003A0859" w:rsidRPr="003A0859" w:rsidTr="00DA47CE">
        <w:trPr>
          <w:trHeight w:val="20"/>
        </w:trPr>
        <w:tc>
          <w:tcPr>
            <w:tcW w:w="3171" w:type="dxa"/>
            <w:tcBorders>
              <w:top w:val="nil"/>
              <w:left w:val="single" w:sz="4" w:space="0" w:color="auto"/>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01.01.2008</w:t>
            </w:r>
          </w:p>
        </w:tc>
        <w:tc>
          <w:tcPr>
            <w:tcW w:w="3171" w:type="dxa"/>
            <w:tcBorders>
              <w:top w:val="nil"/>
              <w:left w:val="nil"/>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10678</w:t>
            </w:r>
          </w:p>
        </w:tc>
        <w:tc>
          <w:tcPr>
            <w:tcW w:w="3171" w:type="dxa"/>
            <w:tcBorders>
              <w:top w:val="nil"/>
              <w:left w:val="nil"/>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-30</w:t>
            </w:r>
          </w:p>
        </w:tc>
      </w:tr>
      <w:tr w:rsidR="003A0859" w:rsidRPr="003A0859" w:rsidTr="00DA47CE">
        <w:trPr>
          <w:trHeight w:val="20"/>
        </w:trPr>
        <w:tc>
          <w:tcPr>
            <w:tcW w:w="3171" w:type="dxa"/>
            <w:tcBorders>
              <w:top w:val="nil"/>
              <w:left w:val="single" w:sz="4" w:space="0" w:color="auto"/>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01.01.2009</w:t>
            </w:r>
          </w:p>
        </w:tc>
        <w:tc>
          <w:tcPr>
            <w:tcW w:w="3171" w:type="dxa"/>
            <w:tcBorders>
              <w:top w:val="nil"/>
              <w:left w:val="nil"/>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10659</w:t>
            </w:r>
          </w:p>
        </w:tc>
        <w:tc>
          <w:tcPr>
            <w:tcW w:w="3171" w:type="dxa"/>
            <w:tcBorders>
              <w:top w:val="nil"/>
              <w:left w:val="nil"/>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-19</w:t>
            </w:r>
          </w:p>
        </w:tc>
      </w:tr>
      <w:tr w:rsidR="003A0859" w:rsidRPr="003A0859" w:rsidTr="00DA47CE">
        <w:trPr>
          <w:trHeight w:val="20"/>
        </w:trPr>
        <w:tc>
          <w:tcPr>
            <w:tcW w:w="3171" w:type="dxa"/>
            <w:tcBorders>
              <w:top w:val="nil"/>
              <w:left w:val="single" w:sz="4" w:space="0" w:color="auto"/>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01.01.2010</w:t>
            </w:r>
          </w:p>
        </w:tc>
        <w:tc>
          <w:tcPr>
            <w:tcW w:w="3171" w:type="dxa"/>
            <w:tcBorders>
              <w:top w:val="nil"/>
              <w:left w:val="nil"/>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11367</w:t>
            </w:r>
          </w:p>
        </w:tc>
        <w:tc>
          <w:tcPr>
            <w:tcW w:w="3171" w:type="dxa"/>
            <w:tcBorders>
              <w:top w:val="nil"/>
              <w:left w:val="nil"/>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708</w:t>
            </w:r>
          </w:p>
        </w:tc>
      </w:tr>
      <w:tr w:rsidR="003A0859" w:rsidRPr="003A0859" w:rsidTr="00DA47CE">
        <w:trPr>
          <w:trHeight w:val="20"/>
        </w:trPr>
        <w:tc>
          <w:tcPr>
            <w:tcW w:w="3171" w:type="dxa"/>
            <w:tcBorders>
              <w:top w:val="nil"/>
              <w:left w:val="single" w:sz="4" w:space="0" w:color="auto"/>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01.01.2011</w:t>
            </w:r>
          </w:p>
        </w:tc>
        <w:tc>
          <w:tcPr>
            <w:tcW w:w="3171" w:type="dxa"/>
            <w:tcBorders>
              <w:top w:val="nil"/>
              <w:left w:val="nil"/>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11367</w:t>
            </w:r>
          </w:p>
        </w:tc>
        <w:tc>
          <w:tcPr>
            <w:tcW w:w="3171" w:type="dxa"/>
            <w:tcBorders>
              <w:top w:val="nil"/>
              <w:left w:val="nil"/>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0</w:t>
            </w:r>
          </w:p>
        </w:tc>
      </w:tr>
      <w:tr w:rsidR="003A0859" w:rsidRPr="003A0859" w:rsidTr="00DA47CE">
        <w:trPr>
          <w:trHeight w:val="20"/>
        </w:trPr>
        <w:tc>
          <w:tcPr>
            <w:tcW w:w="3171" w:type="dxa"/>
            <w:tcBorders>
              <w:top w:val="nil"/>
              <w:left w:val="single" w:sz="4" w:space="0" w:color="auto"/>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01.01.2012</w:t>
            </w:r>
          </w:p>
        </w:tc>
        <w:tc>
          <w:tcPr>
            <w:tcW w:w="3171" w:type="dxa"/>
            <w:tcBorders>
              <w:top w:val="nil"/>
              <w:left w:val="nil"/>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11282</w:t>
            </w:r>
          </w:p>
        </w:tc>
        <w:tc>
          <w:tcPr>
            <w:tcW w:w="3171" w:type="dxa"/>
            <w:tcBorders>
              <w:top w:val="nil"/>
              <w:left w:val="nil"/>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-85</w:t>
            </w:r>
          </w:p>
        </w:tc>
      </w:tr>
      <w:tr w:rsidR="003A0859" w:rsidRPr="003A0859" w:rsidTr="00DA47CE">
        <w:trPr>
          <w:trHeight w:val="20"/>
        </w:trPr>
        <w:tc>
          <w:tcPr>
            <w:tcW w:w="3171" w:type="dxa"/>
            <w:tcBorders>
              <w:top w:val="nil"/>
              <w:left w:val="single" w:sz="4" w:space="0" w:color="auto"/>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01.01.2013</w:t>
            </w:r>
          </w:p>
        </w:tc>
        <w:tc>
          <w:tcPr>
            <w:tcW w:w="3171" w:type="dxa"/>
            <w:tcBorders>
              <w:top w:val="nil"/>
              <w:left w:val="nil"/>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11231</w:t>
            </w:r>
          </w:p>
        </w:tc>
        <w:tc>
          <w:tcPr>
            <w:tcW w:w="3171" w:type="dxa"/>
            <w:tcBorders>
              <w:top w:val="nil"/>
              <w:left w:val="nil"/>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-51</w:t>
            </w:r>
          </w:p>
        </w:tc>
      </w:tr>
      <w:tr w:rsidR="003A0859" w:rsidRPr="003A0859" w:rsidTr="00DA47CE">
        <w:trPr>
          <w:trHeight w:val="20"/>
        </w:trPr>
        <w:tc>
          <w:tcPr>
            <w:tcW w:w="3171" w:type="dxa"/>
            <w:tcBorders>
              <w:top w:val="nil"/>
              <w:left w:val="single" w:sz="4" w:space="0" w:color="auto"/>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01.01.2014</w:t>
            </w:r>
          </w:p>
        </w:tc>
        <w:tc>
          <w:tcPr>
            <w:tcW w:w="3171" w:type="dxa"/>
            <w:tcBorders>
              <w:top w:val="nil"/>
              <w:left w:val="nil"/>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11148</w:t>
            </w:r>
          </w:p>
        </w:tc>
        <w:tc>
          <w:tcPr>
            <w:tcW w:w="3171" w:type="dxa"/>
            <w:tcBorders>
              <w:top w:val="nil"/>
              <w:left w:val="nil"/>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-83</w:t>
            </w:r>
          </w:p>
        </w:tc>
      </w:tr>
      <w:tr w:rsidR="003A0859" w:rsidRPr="003A0859" w:rsidTr="00DA47CE">
        <w:trPr>
          <w:trHeight w:val="20"/>
        </w:trPr>
        <w:tc>
          <w:tcPr>
            <w:tcW w:w="3171" w:type="dxa"/>
            <w:tcBorders>
              <w:top w:val="nil"/>
              <w:left w:val="single" w:sz="4" w:space="0" w:color="auto"/>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01.01.2015</w:t>
            </w:r>
          </w:p>
        </w:tc>
        <w:tc>
          <w:tcPr>
            <w:tcW w:w="3171" w:type="dxa"/>
            <w:tcBorders>
              <w:top w:val="nil"/>
              <w:left w:val="nil"/>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11126</w:t>
            </w:r>
          </w:p>
        </w:tc>
        <w:tc>
          <w:tcPr>
            <w:tcW w:w="3171" w:type="dxa"/>
            <w:tcBorders>
              <w:top w:val="nil"/>
              <w:left w:val="nil"/>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-22</w:t>
            </w:r>
          </w:p>
        </w:tc>
      </w:tr>
      <w:tr w:rsidR="003A0859" w:rsidRPr="003A0859" w:rsidTr="00DA47CE">
        <w:trPr>
          <w:trHeight w:val="20"/>
        </w:trPr>
        <w:tc>
          <w:tcPr>
            <w:tcW w:w="3171" w:type="dxa"/>
            <w:tcBorders>
              <w:top w:val="nil"/>
              <w:left w:val="single" w:sz="4" w:space="0" w:color="auto"/>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01.01.2016</w:t>
            </w:r>
          </w:p>
        </w:tc>
        <w:tc>
          <w:tcPr>
            <w:tcW w:w="3171" w:type="dxa"/>
            <w:tcBorders>
              <w:top w:val="nil"/>
              <w:left w:val="nil"/>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11151</w:t>
            </w:r>
          </w:p>
        </w:tc>
        <w:tc>
          <w:tcPr>
            <w:tcW w:w="3171" w:type="dxa"/>
            <w:tcBorders>
              <w:top w:val="nil"/>
              <w:left w:val="nil"/>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25</w:t>
            </w:r>
          </w:p>
        </w:tc>
      </w:tr>
      <w:tr w:rsidR="003A0859" w:rsidRPr="003A0859" w:rsidTr="00DA47CE">
        <w:trPr>
          <w:trHeight w:val="20"/>
        </w:trPr>
        <w:tc>
          <w:tcPr>
            <w:tcW w:w="3171" w:type="dxa"/>
            <w:tcBorders>
              <w:top w:val="nil"/>
              <w:left w:val="single" w:sz="4" w:space="0" w:color="auto"/>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01.01.2017</w:t>
            </w:r>
          </w:p>
        </w:tc>
        <w:tc>
          <w:tcPr>
            <w:tcW w:w="3171" w:type="dxa"/>
            <w:tcBorders>
              <w:top w:val="nil"/>
              <w:left w:val="nil"/>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11110</w:t>
            </w:r>
          </w:p>
        </w:tc>
        <w:tc>
          <w:tcPr>
            <w:tcW w:w="3171" w:type="dxa"/>
            <w:tcBorders>
              <w:top w:val="nil"/>
              <w:left w:val="nil"/>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-41</w:t>
            </w:r>
          </w:p>
        </w:tc>
      </w:tr>
      <w:tr w:rsidR="003A0859" w:rsidRPr="003A0859" w:rsidTr="00DA47CE">
        <w:trPr>
          <w:trHeight w:val="20"/>
        </w:trPr>
        <w:tc>
          <w:tcPr>
            <w:tcW w:w="3171" w:type="dxa"/>
            <w:tcBorders>
              <w:top w:val="nil"/>
              <w:left w:val="single" w:sz="4" w:space="0" w:color="auto"/>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01.01.2018</w:t>
            </w:r>
          </w:p>
        </w:tc>
        <w:tc>
          <w:tcPr>
            <w:tcW w:w="3171" w:type="dxa"/>
            <w:tcBorders>
              <w:top w:val="nil"/>
              <w:left w:val="nil"/>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11017</w:t>
            </w:r>
          </w:p>
        </w:tc>
        <w:tc>
          <w:tcPr>
            <w:tcW w:w="3171" w:type="dxa"/>
            <w:tcBorders>
              <w:top w:val="nil"/>
              <w:left w:val="nil"/>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-93</w:t>
            </w:r>
          </w:p>
        </w:tc>
      </w:tr>
      <w:tr w:rsidR="003A0859" w:rsidRPr="003A0859" w:rsidTr="00DA47CE">
        <w:trPr>
          <w:trHeight w:val="20"/>
        </w:trPr>
        <w:tc>
          <w:tcPr>
            <w:tcW w:w="3171" w:type="dxa"/>
            <w:tcBorders>
              <w:top w:val="nil"/>
              <w:left w:val="single" w:sz="4" w:space="0" w:color="auto"/>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01.01.2019</w:t>
            </w:r>
          </w:p>
        </w:tc>
        <w:tc>
          <w:tcPr>
            <w:tcW w:w="3171" w:type="dxa"/>
            <w:tcBorders>
              <w:top w:val="nil"/>
              <w:left w:val="nil"/>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11011</w:t>
            </w:r>
          </w:p>
        </w:tc>
        <w:tc>
          <w:tcPr>
            <w:tcW w:w="3171" w:type="dxa"/>
            <w:tcBorders>
              <w:top w:val="nil"/>
              <w:left w:val="nil"/>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-6</w:t>
            </w:r>
          </w:p>
        </w:tc>
      </w:tr>
      <w:tr w:rsidR="003A0859" w:rsidRPr="003A0859" w:rsidTr="00DA47CE">
        <w:trPr>
          <w:trHeight w:val="20"/>
        </w:trPr>
        <w:tc>
          <w:tcPr>
            <w:tcW w:w="3171" w:type="dxa"/>
            <w:tcBorders>
              <w:top w:val="nil"/>
              <w:left w:val="single" w:sz="4" w:space="0" w:color="auto"/>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01.01.2020</w:t>
            </w:r>
          </w:p>
        </w:tc>
        <w:tc>
          <w:tcPr>
            <w:tcW w:w="3171" w:type="dxa"/>
            <w:tcBorders>
              <w:top w:val="nil"/>
              <w:left w:val="nil"/>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10893</w:t>
            </w:r>
          </w:p>
        </w:tc>
        <w:tc>
          <w:tcPr>
            <w:tcW w:w="3171" w:type="dxa"/>
            <w:tcBorders>
              <w:top w:val="nil"/>
              <w:left w:val="nil"/>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-118</w:t>
            </w:r>
          </w:p>
        </w:tc>
      </w:tr>
      <w:tr w:rsidR="003A0859" w:rsidRPr="003A0859" w:rsidTr="00DA47CE">
        <w:trPr>
          <w:trHeight w:val="20"/>
        </w:trPr>
        <w:tc>
          <w:tcPr>
            <w:tcW w:w="3171" w:type="dxa"/>
            <w:tcBorders>
              <w:top w:val="nil"/>
              <w:left w:val="single" w:sz="4" w:space="0" w:color="auto"/>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01.01.2021</w:t>
            </w:r>
          </w:p>
        </w:tc>
        <w:tc>
          <w:tcPr>
            <w:tcW w:w="3171" w:type="dxa"/>
            <w:tcBorders>
              <w:top w:val="nil"/>
              <w:left w:val="nil"/>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10795</w:t>
            </w:r>
          </w:p>
        </w:tc>
        <w:tc>
          <w:tcPr>
            <w:tcW w:w="3171" w:type="dxa"/>
            <w:tcBorders>
              <w:top w:val="nil"/>
              <w:left w:val="nil"/>
              <w:bottom w:val="single" w:sz="4" w:space="0" w:color="auto"/>
              <w:right w:val="single" w:sz="4" w:space="0" w:color="auto"/>
            </w:tcBorders>
            <w:shd w:val="clear" w:color="auto" w:fill="auto"/>
            <w:noWrap/>
            <w:vAlign w:val="center"/>
            <w:hideMark/>
          </w:tcPr>
          <w:p w:rsidR="003A0859" w:rsidRPr="003A0859" w:rsidRDefault="003A0859" w:rsidP="00090A47">
            <w:pPr>
              <w:spacing w:after="0" w:line="240" w:lineRule="auto"/>
              <w:jc w:val="center"/>
              <w:rPr>
                <w:rFonts w:ascii="Times New Roman" w:eastAsia="Times New Roman" w:hAnsi="Times New Roman" w:cs="Times New Roman"/>
                <w:color w:val="000000"/>
                <w:lang w:eastAsia="ru-RU"/>
              </w:rPr>
            </w:pPr>
            <w:r w:rsidRPr="003A0859">
              <w:rPr>
                <w:rFonts w:ascii="Times New Roman" w:eastAsia="Times New Roman" w:hAnsi="Times New Roman" w:cs="Times New Roman"/>
                <w:color w:val="000000"/>
                <w:lang w:eastAsia="ru-RU"/>
              </w:rPr>
              <w:t>-98</w:t>
            </w:r>
          </w:p>
        </w:tc>
      </w:tr>
    </w:tbl>
    <w:p w:rsidR="00BB4374" w:rsidRDefault="00BB4374" w:rsidP="00090A47">
      <w:pPr>
        <w:spacing w:after="0" w:line="240" w:lineRule="auto"/>
        <w:ind w:firstLine="708"/>
        <w:jc w:val="both"/>
        <w:rPr>
          <w:rFonts w:ascii="Times New Roman" w:eastAsia="Calibri" w:hAnsi="Times New Roman" w:cs="Times New Roman"/>
          <w:sz w:val="28"/>
          <w:szCs w:val="24"/>
        </w:rPr>
      </w:pPr>
    </w:p>
    <w:p w:rsidR="00B81CCB" w:rsidRPr="005B416A" w:rsidRDefault="00B81CCB" w:rsidP="00090A47">
      <w:pPr>
        <w:spacing w:after="0" w:line="240" w:lineRule="auto"/>
        <w:ind w:firstLine="708"/>
        <w:rPr>
          <w:rFonts w:ascii="Times New Roman" w:hAnsi="Times New Roman" w:cs="Times New Roman"/>
          <w:b/>
          <w:sz w:val="28"/>
          <w:szCs w:val="28"/>
        </w:rPr>
      </w:pPr>
      <w:r w:rsidRPr="005B416A">
        <w:rPr>
          <w:rFonts w:ascii="Times New Roman" w:hAnsi="Times New Roman" w:cs="Times New Roman"/>
          <w:b/>
          <w:sz w:val="28"/>
          <w:szCs w:val="28"/>
        </w:rPr>
        <w:lastRenderedPageBreak/>
        <w:t>Демографический прогноз.</w:t>
      </w:r>
    </w:p>
    <w:p w:rsidR="000541B2" w:rsidRDefault="000541B2" w:rsidP="00090A47">
      <w:pPr>
        <w:shd w:val="clear" w:color="auto" w:fill="FFFFFF"/>
        <w:spacing w:after="0" w:line="240" w:lineRule="auto"/>
        <w:ind w:firstLine="709"/>
        <w:jc w:val="both"/>
        <w:rPr>
          <w:rFonts w:ascii="Times New Roman" w:eastAsia="Calibri" w:hAnsi="Times New Roman" w:cs="Times New Roman"/>
          <w:sz w:val="28"/>
          <w:szCs w:val="28"/>
        </w:rPr>
      </w:pPr>
    </w:p>
    <w:p w:rsidR="000541B2" w:rsidRPr="000541B2" w:rsidRDefault="000541B2" w:rsidP="00090A47">
      <w:pPr>
        <w:suppressAutoHyphens/>
        <w:spacing w:after="0" w:line="240" w:lineRule="auto"/>
        <w:ind w:firstLine="680"/>
        <w:jc w:val="both"/>
        <w:rPr>
          <w:rFonts w:ascii="Times New Roman" w:eastAsia="Times New Roman" w:hAnsi="Times New Roman" w:cs="Times New Roman"/>
          <w:sz w:val="28"/>
          <w:szCs w:val="28"/>
          <w:lang w:eastAsia="ru-RU"/>
        </w:rPr>
      </w:pPr>
      <w:r w:rsidRPr="000541B2">
        <w:rPr>
          <w:rFonts w:ascii="Times New Roman" w:eastAsia="Times New Roman" w:hAnsi="Times New Roman" w:cs="Times New Roman"/>
          <w:sz w:val="28"/>
          <w:szCs w:val="28"/>
          <w:lang w:eastAsia="ar-SA"/>
        </w:rPr>
        <w:t>Демографический прогноз – важнейшая составляющая</w:t>
      </w:r>
      <w:r w:rsidR="00F325F5">
        <w:rPr>
          <w:rFonts w:ascii="Times New Roman" w:eastAsia="Times New Roman" w:hAnsi="Times New Roman" w:cs="Times New Roman"/>
          <w:sz w:val="28"/>
          <w:szCs w:val="28"/>
          <w:lang w:eastAsia="ar-SA"/>
        </w:rPr>
        <w:t xml:space="preserve"> </w:t>
      </w:r>
      <w:r w:rsidRPr="000541B2">
        <w:rPr>
          <w:rFonts w:ascii="Times New Roman" w:eastAsia="Times New Roman" w:hAnsi="Times New Roman" w:cs="Times New Roman"/>
          <w:sz w:val="28"/>
          <w:szCs w:val="28"/>
          <w:lang w:eastAsia="ru-RU"/>
        </w:rPr>
        <w:t>градостроительного проектирования, на основе которой определяются проектные параметры отраслевого хозяйственного комплекса, комплекса общественных услуг, жилищного строительства, регионального рынка труда.</w:t>
      </w:r>
    </w:p>
    <w:p w:rsidR="000541B2" w:rsidRDefault="000541B2" w:rsidP="00090A47">
      <w:pPr>
        <w:shd w:val="clear" w:color="auto" w:fill="FFFFFF"/>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качестве основы взят демографический прогноз, разработанный в 2009 году в рамках действующего генерального плана </w:t>
      </w:r>
      <w:proofErr w:type="spellStart"/>
      <w:r>
        <w:rPr>
          <w:rFonts w:ascii="Times New Roman" w:eastAsia="Calibri" w:hAnsi="Times New Roman" w:cs="Times New Roman"/>
          <w:sz w:val="28"/>
          <w:szCs w:val="28"/>
        </w:rPr>
        <w:t>Псебайского</w:t>
      </w:r>
      <w:proofErr w:type="spellEnd"/>
      <w:r>
        <w:rPr>
          <w:rFonts w:ascii="Times New Roman" w:eastAsia="Calibri" w:hAnsi="Times New Roman" w:cs="Times New Roman"/>
          <w:sz w:val="28"/>
          <w:szCs w:val="28"/>
        </w:rPr>
        <w:t xml:space="preserve"> городского поселения. </w:t>
      </w:r>
    </w:p>
    <w:p w:rsidR="000541B2" w:rsidRPr="000541B2" w:rsidRDefault="000541B2" w:rsidP="00090A47">
      <w:pPr>
        <w:widowControl w:val="0"/>
        <w:suppressAutoHyphens/>
        <w:spacing w:after="0" w:line="240" w:lineRule="auto"/>
        <w:ind w:firstLine="709"/>
        <w:contextualSpacing/>
        <w:jc w:val="both"/>
        <w:rPr>
          <w:rFonts w:ascii="Times New Roman" w:eastAsia="Arial Unicode MS" w:hAnsi="Times New Roman" w:cs="Times New Roman"/>
          <w:sz w:val="28"/>
          <w:szCs w:val="28"/>
          <w:lang w:eastAsia="ru-RU"/>
        </w:rPr>
      </w:pPr>
      <w:r w:rsidRPr="000541B2">
        <w:rPr>
          <w:rFonts w:ascii="Times New Roman" w:eastAsia="Arial Unicode MS" w:hAnsi="Times New Roman" w:cs="Times New Roman"/>
          <w:sz w:val="28"/>
          <w:szCs w:val="28"/>
          <w:lang w:eastAsia="ru-RU"/>
        </w:rPr>
        <w:t>Прогноз численности населения произведен по следующим проектным этапам:</w:t>
      </w:r>
    </w:p>
    <w:p w:rsidR="000541B2" w:rsidRPr="000541B2" w:rsidRDefault="000541B2" w:rsidP="00090A47">
      <w:pPr>
        <w:widowControl w:val="0"/>
        <w:numPr>
          <w:ilvl w:val="0"/>
          <w:numId w:val="36"/>
        </w:numPr>
        <w:suppressAutoHyphens/>
        <w:spacing w:after="0" w:line="240" w:lineRule="auto"/>
        <w:contextualSpacing/>
        <w:jc w:val="both"/>
        <w:rPr>
          <w:rFonts w:ascii="Times New Roman" w:eastAsia="Arial Unicode MS" w:hAnsi="Times New Roman" w:cs="Times New Roman"/>
          <w:sz w:val="28"/>
          <w:szCs w:val="28"/>
          <w:lang w:eastAsia="ru-RU"/>
        </w:rPr>
      </w:pPr>
      <w:r w:rsidRPr="000541B2">
        <w:rPr>
          <w:rFonts w:ascii="Times New Roman" w:eastAsia="Arial Unicode MS" w:hAnsi="Times New Roman" w:cs="Times New Roman"/>
          <w:sz w:val="28"/>
          <w:szCs w:val="28"/>
          <w:lang w:eastAsia="ru-RU"/>
        </w:rPr>
        <w:t>I очередь</w:t>
      </w:r>
      <w:r w:rsidR="00394657">
        <w:rPr>
          <w:rFonts w:ascii="Times New Roman" w:eastAsia="Arial Unicode MS" w:hAnsi="Times New Roman" w:cs="Times New Roman"/>
          <w:sz w:val="28"/>
          <w:szCs w:val="28"/>
          <w:lang w:eastAsia="ru-RU"/>
        </w:rPr>
        <w:t xml:space="preserve"> – ориентировочно до </w:t>
      </w:r>
      <w:r w:rsidRPr="000541B2">
        <w:rPr>
          <w:rFonts w:ascii="Times New Roman" w:eastAsia="Arial Unicode MS" w:hAnsi="Times New Roman" w:cs="Times New Roman"/>
          <w:sz w:val="28"/>
          <w:szCs w:val="28"/>
          <w:lang w:eastAsia="ru-RU"/>
        </w:rPr>
        <w:t>2015 год;</w:t>
      </w:r>
    </w:p>
    <w:p w:rsidR="000541B2" w:rsidRPr="000541B2" w:rsidRDefault="000541B2" w:rsidP="00090A47">
      <w:pPr>
        <w:widowControl w:val="0"/>
        <w:numPr>
          <w:ilvl w:val="0"/>
          <w:numId w:val="36"/>
        </w:numPr>
        <w:suppressAutoHyphens/>
        <w:spacing w:after="0" w:line="240" w:lineRule="auto"/>
        <w:contextualSpacing/>
        <w:jc w:val="both"/>
        <w:rPr>
          <w:rFonts w:ascii="Times New Roman" w:eastAsia="Arial Unicode MS" w:hAnsi="Times New Roman" w:cs="Times New Roman"/>
          <w:sz w:val="28"/>
          <w:szCs w:val="28"/>
          <w:lang w:eastAsia="ru-RU"/>
        </w:rPr>
      </w:pPr>
      <w:r w:rsidRPr="000541B2">
        <w:rPr>
          <w:rFonts w:ascii="Times New Roman" w:eastAsia="Arial Unicode MS" w:hAnsi="Times New Roman" w:cs="Times New Roman"/>
          <w:sz w:val="28"/>
          <w:szCs w:val="28"/>
          <w:lang w:eastAsia="ru-RU"/>
        </w:rPr>
        <w:t>расчетный срок – ориентировочно до 2030 год.</w:t>
      </w:r>
    </w:p>
    <w:p w:rsidR="000541B2" w:rsidRPr="000541B2" w:rsidRDefault="000541B2" w:rsidP="00090A47">
      <w:pPr>
        <w:suppressAutoHyphens/>
        <w:spacing w:after="0" w:line="240" w:lineRule="auto"/>
        <w:ind w:firstLine="709"/>
        <w:jc w:val="both"/>
        <w:rPr>
          <w:rFonts w:ascii="Times New Roman" w:eastAsia="Times New Roman" w:hAnsi="Times New Roman" w:cs="Times New Roman"/>
          <w:sz w:val="28"/>
          <w:szCs w:val="28"/>
          <w:lang w:eastAsia="ar-SA"/>
        </w:rPr>
      </w:pPr>
      <w:r w:rsidRPr="000541B2">
        <w:rPr>
          <w:rFonts w:ascii="Times New Roman" w:eastAsia="Times New Roman" w:hAnsi="Times New Roman" w:cs="Times New Roman"/>
          <w:sz w:val="28"/>
          <w:szCs w:val="28"/>
          <w:lang w:eastAsia="ar-SA"/>
        </w:rPr>
        <w:t>В качестве базового года для прогнозных расчетов принят 2009 год.</w:t>
      </w:r>
    </w:p>
    <w:p w:rsidR="000541B2" w:rsidRPr="000541B2" w:rsidRDefault="000541B2" w:rsidP="00090A47">
      <w:pPr>
        <w:spacing w:after="0" w:line="240" w:lineRule="auto"/>
        <w:ind w:firstLine="709"/>
        <w:jc w:val="both"/>
        <w:rPr>
          <w:rFonts w:ascii="Times New Roman" w:eastAsia="Arial Unicode MS" w:hAnsi="Times New Roman" w:cs="Times New Roman"/>
          <w:sz w:val="28"/>
          <w:szCs w:val="28"/>
          <w:lang w:eastAsia="ru-RU"/>
        </w:rPr>
      </w:pPr>
      <w:r w:rsidRPr="000541B2">
        <w:rPr>
          <w:rFonts w:ascii="Times New Roman" w:eastAsia="Arial Unicode MS" w:hAnsi="Times New Roman" w:cs="Times New Roman"/>
          <w:sz w:val="28"/>
          <w:szCs w:val="28"/>
          <w:lang w:eastAsia="ru-RU"/>
        </w:rPr>
        <w:t>Расчет прогнозной численности населения учитывает особенности развития территории, как района, так и поселения, а именно:</w:t>
      </w:r>
    </w:p>
    <w:p w:rsidR="000541B2" w:rsidRPr="000541B2" w:rsidRDefault="000541B2" w:rsidP="00090A47">
      <w:pPr>
        <w:numPr>
          <w:ilvl w:val="0"/>
          <w:numId w:val="37"/>
        </w:numPr>
        <w:tabs>
          <w:tab w:val="left" w:pos="993"/>
        </w:tabs>
        <w:spacing w:after="0" w:line="240" w:lineRule="auto"/>
        <w:ind w:firstLine="0"/>
        <w:contextualSpacing/>
        <w:jc w:val="both"/>
        <w:rPr>
          <w:rFonts w:ascii="Times New Roman" w:eastAsia="Times New Roman" w:hAnsi="Times New Roman" w:cs="Times New Roman"/>
          <w:bCs/>
          <w:sz w:val="28"/>
          <w:szCs w:val="28"/>
        </w:rPr>
      </w:pPr>
      <w:proofErr w:type="spellStart"/>
      <w:r w:rsidRPr="000541B2">
        <w:rPr>
          <w:rFonts w:ascii="Times New Roman" w:eastAsia="Times New Roman" w:hAnsi="Times New Roman" w:cs="Times New Roman"/>
          <w:bCs/>
          <w:sz w:val="28"/>
          <w:szCs w:val="28"/>
        </w:rPr>
        <w:t>Псебайское</w:t>
      </w:r>
      <w:proofErr w:type="spellEnd"/>
      <w:r w:rsidRPr="000541B2">
        <w:rPr>
          <w:rFonts w:ascii="Times New Roman" w:eastAsia="Times New Roman" w:hAnsi="Times New Roman" w:cs="Times New Roman"/>
          <w:bCs/>
          <w:sz w:val="28"/>
          <w:szCs w:val="28"/>
        </w:rPr>
        <w:t xml:space="preserve"> городское поселение в системе района по своему географическому положению является периферийным и тупиковым;</w:t>
      </w:r>
    </w:p>
    <w:p w:rsidR="000541B2" w:rsidRPr="000541B2" w:rsidRDefault="000541B2" w:rsidP="00090A47">
      <w:pPr>
        <w:numPr>
          <w:ilvl w:val="0"/>
          <w:numId w:val="37"/>
        </w:numPr>
        <w:tabs>
          <w:tab w:val="left" w:pos="993"/>
        </w:tabs>
        <w:spacing w:after="0" w:line="240" w:lineRule="auto"/>
        <w:ind w:firstLine="0"/>
        <w:contextualSpacing/>
        <w:jc w:val="both"/>
        <w:rPr>
          <w:rFonts w:ascii="Times New Roman" w:eastAsia="Times New Roman" w:hAnsi="Times New Roman" w:cs="Times New Roman"/>
          <w:bCs/>
          <w:sz w:val="28"/>
          <w:szCs w:val="28"/>
        </w:rPr>
      </w:pPr>
      <w:r w:rsidRPr="000541B2">
        <w:rPr>
          <w:rFonts w:ascii="Times New Roman" w:eastAsia="Times New Roman" w:hAnsi="Times New Roman" w:cs="Times New Roman"/>
          <w:bCs/>
          <w:sz w:val="28"/>
          <w:szCs w:val="28"/>
        </w:rPr>
        <w:t xml:space="preserve">экономика </w:t>
      </w:r>
      <w:proofErr w:type="spellStart"/>
      <w:r w:rsidRPr="000541B2">
        <w:rPr>
          <w:rFonts w:ascii="Times New Roman" w:eastAsia="Times New Roman" w:hAnsi="Times New Roman" w:cs="Times New Roman"/>
          <w:bCs/>
          <w:sz w:val="28"/>
          <w:szCs w:val="28"/>
        </w:rPr>
        <w:t>Псебайского</w:t>
      </w:r>
      <w:proofErr w:type="spellEnd"/>
      <w:r w:rsidRPr="000541B2">
        <w:rPr>
          <w:rFonts w:ascii="Times New Roman" w:eastAsia="Times New Roman" w:hAnsi="Times New Roman" w:cs="Times New Roman"/>
          <w:bCs/>
          <w:sz w:val="28"/>
          <w:szCs w:val="28"/>
        </w:rPr>
        <w:t xml:space="preserve"> городского поселения имеет </w:t>
      </w:r>
      <w:proofErr w:type="spellStart"/>
      <w:r w:rsidRPr="000541B2">
        <w:rPr>
          <w:rFonts w:ascii="Times New Roman" w:eastAsia="Times New Roman" w:hAnsi="Times New Roman" w:cs="Times New Roman"/>
          <w:bCs/>
          <w:sz w:val="28"/>
          <w:szCs w:val="28"/>
        </w:rPr>
        <w:t>монопрофильный</w:t>
      </w:r>
      <w:proofErr w:type="spellEnd"/>
      <w:r w:rsidRPr="000541B2">
        <w:rPr>
          <w:rFonts w:ascii="Times New Roman" w:eastAsia="Times New Roman" w:hAnsi="Times New Roman" w:cs="Times New Roman"/>
          <w:bCs/>
          <w:sz w:val="28"/>
          <w:szCs w:val="28"/>
        </w:rPr>
        <w:t xml:space="preserve"> характер. Более 50% налогооблагаемой базы составляет промышленное предприятие ООО «</w:t>
      </w:r>
      <w:proofErr w:type="spellStart"/>
      <w:r w:rsidRPr="000541B2">
        <w:rPr>
          <w:rFonts w:ascii="Times New Roman" w:eastAsia="Times New Roman" w:hAnsi="Times New Roman" w:cs="Times New Roman"/>
          <w:bCs/>
          <w:sz w:val="28"/>
          <w:szCs w:val="28"/>
        </w:rPr>
        <w:t>Кнауф</w:t>
      </w:r>
      <w:proofErr w:type="spellEnd"/>
      <w:r w:rsidRPr="000541B2">
        <w:rPr>
          <w:rFonts w:ascii="Times New Roman" w:eastAsia="Times New Roman" w:hAnsi="Times New Roman" w:cs="Times New Roman"/>
          <w:bCs/>
          <w:sz w:val="28"/>
          <w:szCs w:val="28"/>
        </w:rPr>
        <w:t xml:space="preserve"> Гипс Кубань»;</w:t>
      </w:r>
    </w:p>
    <w:p w:rsidR="000541B2" w:rsidRPr="000541B2" w:rsidRDefault="000541B2" w:rsidP="00090A47">
      <w:pPr>
        <w:numPr>
          <w:ilvl w:val="0"/>
          <w:numId w:val="37"/>
        </w:numPr>
        <w:tabs>
          <w:tab w:val="left" w:pos="993"/>
        </w:tabs>
        <w:spacing w:after="0" w:line="240" w:lineRule="auto"/>
        <w:ind w:firstLine="0"/>
        <w:contextualSpacing/>
        <w:jc w:val="both"/>
        <w:rPr>
          <w:rFonts w:ascii="Times New Roman" w:eastAsia="Times New Roman" w:hAnsi="Times New Roman" w:cs="Times New Roman"/>
          <w:bCs/>
          <w:sz w:val="28"/>
          <w:szCs w:val="28"/>
        </w:rPr>
      </w:pPr>
      <w:r w:rsidRPr="000541B2">
        <w:rPr>
          <w:rFonts w:ascii="Times New Roman" w:eastAsia="Times New Roman" w:hAnsi="Times New Roman" w:cs="Times New Roman"/>
          <w:bCs/>
          <w:sz w:val="28"/>
          <w:szCs w:val="28"/>
        </w:rPr>
        <w:t>94% населения проживает в административном центре поселения – в </w:t>
      </w:r>
      <w:proofErr w:type="spellStart"/>
      <w:r w:rsidRPr="000541B2">
        <w:rPr>
          <w:rFonts w:ascii="Times New Roman" w:eastAsia="Times New Roman" w:hAnsi="Times New Roman" w:cs="Times New Roman"/>
          <w:bCs/>
          <w:sz w:val="28"/>
          <w:szCs w:val="28"/>
        </w:rPr>
        <w:t>пгт</w:t>
      </w:r>
      <w:proofErr w:type="spellEnd"/>
      <w:r w:rsidRPr="000541B2">
        <w:rPr>
          <w:rFonts w:ascii="Times New Roman" w:eastAsia="Times New Roman" w:hAnsi="Times New Roman" w:cs="Times New Roman"/>
          <w:bCs/>
          <w:sz w:val="28"/>
          <w:szCs w:val="28"/>
        </w:rPr>
        <w:t>. Псебай, который по уровню социально-экономического развития и в плане инвестиционной привлекательности территории выигрывает по сравнению с другими населёнными пунктами поселения. Следовательно, рост численности населения в административном центре будет происходить интенсивнее, прежде всего за счет внешней миграции из Краснодарского края и других регионов при условии реализации новых инвестиционных проектов.</w:t>
      </w:r>
    </w:p>
    <w:p w:rsidR="000541B2" w:rsidRPr="000541B2" w:rsidRDefault="000541B2" w:rsidP="00090A47">
      <w:pPr>
        <w:spacing w:after="0" w:line="240" w:lineRule="auto"/>
        <w:ind w:firstLine="709"/>
        <w:jc w:val="both"/>
        <w:rPr>
          <w:rFonts w:ascii="Times New Roman" w:eastAsia="Times New Roman" w:hAnsi="Times New Roman" w:cs="Times New Roman"/>
          <w:bCs/>
          <w:sz w:val="28"/>
          <w:szCs w:val="28"/>
          <w:lang w:eastAsia="ru-RU"/>
        </w:rPr>
      </w:pPr>
      <w:r w:rsidRPr="000541B2">
        <w:rPr>
          <w:rFonts w:ascii="Times New Roman" w:eastAsia="Times New Roman" w:hAnsi="Times New Roman" w:cs="Times New Roman"/>
          <w:bCs/>
          <w:sz w:val="28"/>
          <w:szCs w:val="28"/>
          <w:lang w:eastAsia="ru-RU"/>
        </w:rPr>
        <w:t>Проведенный территориальный анализ поселения показал, что населенные пункты имеют потенциал для территориального развития, что обеспечивает возможность их численного увеличения, как за счет прирезаемых участков земель населенных пунктов, так и за счет уплотнения существующей жилой застройки.</w:t>
      </w:r>
    </w:p>
    <w:p w:rsidR="000541B2" w:rsidRPr="000541B2" w:rsidRDefault="000541B2" w:rsidP="00090A47">
      <w:pPr>
        <w:spacing w:after="0" w:line="240" w:lineRule="auto"/>
        <w:ind w:firstLine="709"/>
        <w:jc w:val="both"/>
        <w:rPr>
          <w:rFonts w:ascii="Times New Roman" w:eastAsia="Times New Roman" w:hAnsi="Times New Roman" w:cs="Times New Roman"/>
          <w:bCs/>
          <w:sz w:val="28"/>
          <w:szCs w:val="28"/>
          <w:lang w:eastAsia="ru-RU"/>
        </w:rPr>
      </w:pPr>
      <w:r w:rsidRPr="000541B2">
        <w:rPr>
          <w:rFonts w:ascii="Times New Roman" w:eastAsia="Times New Roman" w:hAnsi="Times New Roman" w:cs="Times New Roman"/>
          <w:bCs/>
          <w:sz w:val="28"/>
          <w:szCs w:val="28"/>
          <w:lang w:eastAsia="ru-RU"/>
        </w:rPr>
        <w:t xml:space="preserve">Основными показателями в прогнозе являются существующая и прогнозная численность населения </w:t>
      </w:r>
      <w:proofErr w:type="spellStart"/>
      <w:r w:rsidRPr="000541B2">
        <w:rPr>
          <w:rFonts w:ascii="Times New Roman" w:eastAsia="Times New Roman" w:hAnsi="Times New Roman" w:cs="Times New Roman"/>
          <w:bCs/>
          <w:sz w:val="28"/>
          <w:szCs w:val="28"/>
          <w:lang w:eastAsia="ru-RU"/>
        </w:rPr>
        <w:t>Псебайского</w:t>
      </w:r>
      <w:proofErr w:type="spellEnd"/>
      <w:r w:rsidRPr="000541B2">
        <w:rPr>
          <w:rFonts w:ascii="Times New Roman" w:eastAsia="Times New Roman" w:hAnsi="Times New Roman" w:cs="Times New Roman"/>
          <w:bCs/>
          <w:sz w:val="28"/>
          <w:szCs w:val="28"/>
          <w:lang w:eastAsia="ru-RU"/>
        </w:rPr>
        <w:t xml:space="preserve"> городского поселения.</w:t>
      </w:r>
    </w:p>
    <w:p w:rsidR="000541B2" w:rsidRPr="000541B2" w:rsidRDefault="000541B2" w:rsidP="00090A47">
      <w:pPr>
        <w:widowControl w:val="0"/>
        <w:suppressAutoHyphens/>
        <w:spacing w:after="0" w:line="240" w:lineRule="auto"/>
        <w:ind w:firstLine="709"/>
        <w:jc w:val="both"/>
        <w:rPr>
          <w:rFonts w:ascii="Times New Roman" w:eastAsia="Arial Unicode MS" w:hAnsi="Times New Roman" w:cs="Times New Roman"/>
          <w:sz w:val="28"/>
          <w:szCs w:val="28"/>
          <w:lang w:eastAsia="ru-RU"/>
        </w:rPr>
      </w:pPr>
      <w:r w:rsidRPr="000541B2">
        <w:rPr>
          <w:rFonts w:ascii="Times New Roman" w:eastAsia="Arial Unicode MS" w:hAnsi="Times New Roman" w:cs="Times New Roman"/>
          <w:sz w:val="28"/>
          <w:szCs w:val="28"/>
          <w:lang w:eastAsia="ru-RU"/>
        </w:rPr>
        <w:t xml:space="preserve">Генеральным планом </w:t>
      </w:r>
      <w:proofErr w:type="spellStart"/>
      <w:r w:rsidRPr="000541B2">
        <w:rPr>
          <w:rFonts w:ascii="Times New Roman" w:eastAsia="Arial Unicode MS" w:hAnsi="Times New Roman" w:cs="Times New Roman"/>
          <w:sz w:val="28"/>
          <w:szCs w:val="28"/>
          <w:lang w:eastAsia="ru-RU"/>
        </w:rPr>
        <w:t>Псебайского</w:t>
      </w:r>
      <w:proofErr w:type="spellEnd"/>
      <w:r w:rsidRPr="000541B2">
        <w:rPr>
          <w:rFonts w:ascii="Times New Roman" w:eastAsia="Arial Unicode MS" w:hAnsi="Times New Roman" w:cs="Times New Roman"/>
          <w:sz w:val="28"/>
          <w:szCs w:val="28"/>
          <w:lang w:eastAsia="ru-RU"/>
        </w:rPr>
        <w:t xml:space="preserve"> городского поселения предлагается развитие всех населенных пунктов. </w:t>
      </w:r>
    </w:p>
    <w:p w:rsidR="000541B2" w:rsidRPr="000541B2" w:rsidRDefault="000541B2" w:rsidP="00090A47">
      <w:pPr>
        <w:widowControl w:val="0"/>
        <w:suppressAutoHyphens/>
        <w:spacing w:after="0" w:line="240" w:lineRule="auto"/>
        <w:ind w:firstLine="709"/>
        <w:jc w:val="both"/>
        <w:rPr>
          <w:rFonts w:ascii="Times New Roman" w:eastAsia="Arial Unicode MS" w:hAnsi="Times New Roman" w:cs="Times New Roman"/>
          <w:sz w:val="28"/>
          <w:szCs w:val="28"/>
          <w:lang w:eastAsia="ru-RU"/>
        </w:rPr>
      </w:pPr>
      <w:r w:rsidRPr="000541B2">
        <w:rPr>
          <w:rFonts w:ascii="Times New Roman" w:eastAsia="Arial Unicode MS" w:hAnsi="Times New Roman" w:cs="Times New Roman"/>
          <w:sz w:val="28"/>
          <w:szCs w:val="28"/>
          <w:lang w:eastAsia="ru-RU"/>
        </w:rPr>
        <w:t xml:space="preserve">Наибольший прирост населения предполагается в </w:t>
      </w:r>
      <w:proofErr w:type="spellStart"/>
      <w:r w:rsidRPr="000541B2">
        <w:rPr>
          <w:rFonts w:ascii="Times New Roman" w:eastAsia="Arial Unicode MS" w:hAnsi="Times New Roman" w:cs="Times New Roman"/>
          <w:sz w:val="28"/>
          <w:szCs w:val="28"/>
          <w:lang w:eastAsia="ru-RU"/>
        </w:rPr>
        <w:t>пгт</w:t>
      </w:r>
      <w:proofErr w:type="spellEnd"/>
      <w:r w:rsidRPr="000541B2">
        <w:rPr>
          <w:rFonts w:ascii="Times New Roman" w:eastAsia="Arial Unicode MS" w:hAnsi="Times New Roman" w:cs="Times New Roman"/>
          <w:sz w:val="28"/>
          <w:szCs w:val="28"/>
          <w:lang w:eastAsia="ru-RU"/>
        </w:rPr>
        <w:t>. Псебай, который составит около 3,3 тыс. человек, что составляет 86% от общего прироста поселения. Административный центр имеет большую территорию и численность населения, возможность расширения границы населенного пункта, а также наиболее развитую инфраструктуру по сравнению с другими населенными пунктами. Прогнозная численность поселка составит 14,0 тыс. человек.</w:t>
      </w:r>
    </w:p>
    <w:p w:rsidR="000541B2" w:rsidRPr="000541B2" w:rsidRDefault="000541B2" w:rsidP="00090A47">
      <w:pPr>
        <w:widowControl w:val="0"/>
        <w:suppressAutoHyphens/>
        <w:spacing w:after="0" w:line="240" w:lineRule="auto"/>
        <w:ind w:firstLine="709"/>
        <w:jc w:val="both"/>
        <w:rPr>
          <w:rFonts w:ascii="Times New Roman" w:eastAsia="Arial Unicode MS" w:hAnsi="Times New Roman" w:cs="Times New Roman"/>
          <w:sz w:val="28"/>
          <w:szCs w:val="28"/>
          <w:lang w:eastAsia="ru-RU"/>
        </w:rPr>
      </w:pPr>
      <w:r w:rsidRPr="000541B2">
        <w:rPr>
          <w:rFonts w:ascii="Times New Roman" w:eastAsia="Arial Unicode MS" w:hAnsi="Times New Roman" w:cs="Times New Roman"/>
          <w:sz w:val="28"/>
          <w:szCs w:val="28"/>
          <w:lang w:eastAsia="ru-RU"/>
        </w:rPr>
        <w:lastRenderedPageBreak/>
        <w:t xml:space="preserve">К югу от </w:t>
      </w:r>
      <w:proofErr w:type="spellStart"/>
      <w:r w:rsidRPr="000541B2">
        <w:rPr>
          <w:rFonts w:ascii="Times New Roman" w:eastAsia="Arial Unicode MS" w:hAnsi="Times New Roman" w:cs="Times New Roman"/>
          <w:sz w:val="28"/>
          <w:szCs w:val="28"/>
          <w:lang w:eastAsia="ru-RU"/>
        </w:rPr>
        <w:t>пгт</w:t>
      </w:r>
      <w:proofErr w:type="spellEnd"/>
      <w:r w:rsidRPr="000541B2">
        <w:rPr>
          <w:rFonts w:ascii="Times New Roman" w:eastAsia="Arial Unicode MS" w:hAnsi="Times New Roman" w:cs="Times New Roman"/>
          <w:sz w:val="28"/>
          <w:szCs w:val="28"/>
          <w:lang w:eastAsia="ru-RU"/>
        </w:rPr>
        <w:t>. Псебай в 8 км по левому берегу Малой Лабы расположен п. Перевалка (510 чел.). Его развитие обусловлено близким расположением к административному центру, наличием транспортной связи с ним, инвестиционным проектом, ждущего своей реализации, а именно строительство дробильно-сортировочного завода между Псебаем и Перевалкой, а также возможностью размещения в поселке курортного центра с ориентацией на пешеходный туризм. Прогнозная численность населения п. Перевалка – 650 человек.</w:t>
      </w:r>
    </w:p>
    <w:p w:rsidR="000541B2" w:rsidRPr="000541B2" w:rsidRDefault="00394657" w:rsidP="00090A47">
      <w:pPr>
        <w:widowControl w:val="0"/>
        <w:suppressAutoHyphens/>
        <w:spacing w:after="0" w:line="240" w:lineRule="auto"/>
        <w:ind w:firstLine="709"/>
        <w:jc w:val="both"/>
        <w:rPr>
          <w:rFonts w:ascii="Times New Roman" w:eastAsia="Arial Unicode MS" w:hAnsi="Times New Roman" w:cs="Times New Roman"/>
          <w:sz w:val="28"/>
          <w:szCs w:val="28"/>
          <w:lang w:eastAsia="ru-RU"/>
        </w:rPr>
      </w:pPr>
      <w:r>
        <w:rPr>
          <w:rFonts w:ascii="Times New Roman" w:eastAsia="Arial Unicode MS" w:hAnsi="Times New Roman" w:cs="Times New Roman"/>
          <w:sz w:val="28"/>
          <w:szCs w:val="28"/>
          <w:lang w:eastAsia="ru-RU"/>
        </w:rPr>
        <w:t xml:space="preserve">Населенные пункты </w:t>
      </w:r>
      <w:r w:rsidR="000541B2" w:rsidRPr="000541B2">
        <w:rPr>
          <w:rFonts w:ascii="Times New Roman" w:eastAsia="Arial Unicode MS" w:hAnsi="Times New Roman" w:cs="Times New Roman"/>
          <w:sz w:val="28"/>
          <w:szCs w:val="28"/>
          <w:lang w:eastAsia="ru-RU"/>
        </w:rPr>
        <w:t xml:space="preserve">п. Бурный (70 чел.), п. Никитино (25 чел.), п. Кировский (14 чел.) расположены в 12, 18 и 21 км к югу от </w:t>
      </w:r>
      <w:proofErr w:type="spellStart"/>
      <w:r w:rsidR="000541B2" w:rsidRPr="000541B2">
        <w:rPr>
          <w:rFonts w:ascii="Times New Roman" w:eastAsia="Arial Unicode MS" w:hAnsi="Times New Roman" w:cs="Times New Roman"/>
          <w:sz w:val="28"/>
          <w:szCs w:val="28"/>
          <w:lang w:eastAsia="ru-RU"/>
        </w:rPr>
        <w:t>пгт</w:t>
      </w:r>
      <w:proofErr w:type="spellEnd"/>
      <w:r w:rsidR="000541B2" w:rsidRPr="000541B2">
        <w:rPr>
          <w:rFonts w:ascii="Times New Roman" w:eastAsia="Arial Unicode MS" w:hAnsi="Times New Roman" w:cs="Times New Roman"/>
          <w:sz w:val="28"/>
          <w:szCs w:val="28"/>
          <w:lang w:eastAsia="ru-RU"/>
        </w:rPr>
        <w:t xml:space="preserve">. Псебай на берегу Малой Лабы. Данные населенные пункты характеризуются малой численностью населения, слабой транспортной и инженерной инфраструктуры. Перспективы развития данных населенных пунктов связаны с развитием на их территории, прежде всего туристско-рекреационного комплекса, их включение в разрабатываемые трассы пешеходных и конных маршрутов, обустройством на их территории экскурсионных объектов с туристической инфраструктурой (территорий для стационарного размещения палаточных городков, турбаз, спортивно-туристических комплексов, спортивных площадок на маршрутах и т.д.).   </w:t>
      </w:r>
    </w:p>
    <w:p w:rsidR="000541B2" w:rsidRPr="000541B2" w:rsidRDefault="000541B2" w:rsidP="00090A47">
      <w:pPr>
        <w:widowControl w:val="0"/>
        <w:suppressAutoHyphens/>
        <w:spacing w:after="0" w:line="240" w:lineRule="auto"/>
        <w:ind w:firstLine="709"/>
        <w:jc w:val="both"/>
        <w:rPr>
          <w:rFonts w:ascii="Times New Roman" w:eastAsia="Arial Unicode MS" w:hAnsi="Times New Roman" w:cs="Times New Roman"/>
          <w:sz w:val="28"/>
          <w:szCs w:val="28"/>
          <w:lang w:eastAsia="ru-RU"/>
        </w:rPr>
      </w:pPr>
      <w:r w:rsidRPr="000541B2">
        <w:rPr>
          <w:rFonts w:ascii="Times New Roman" w:eastAsia="Arial Unicode MS" w:hAnsi="Times New Roman" w:cs="Times New Roman"/>
          <w:sz w:val="28"/>
          <w:szCs w:val="28"/>
          <w:lang w:eastAsia="ru-RU"/>
        </w:rPr>
        <w:t xml:space="preserve">Развитие п. Никитино также перспективно в связи с планируемым строительством </w:t>
      </w:r>
      <w:proofErr w:type="spellStart"/>
      <w:r w:rsidRPr="000541B2">
        <w:rPr>
          <w:rFonts w:ascii="Times New Roman" w:eastAsia="Arial Unicode MS" w:hAnsi="Times New Roman" w:cs="Times New Roman"/>
          <w:sz w:val="28"/>
          <w:szCs w:val="28"/>
          <w:lang w:eastAsia="ru-RU"/>
        </w:rPr>
        <w:t>автокемпинга</w:t>
      </w:r>
      <w:proofErr w:type="spellEnd"/>
      <w:r w:rsidRPr="000541B2">
        <w:rPr>
          <w:rFonts w:ascii="Times New Roman" w:eastAsia="Arial Unicode MS" w:hAnsi="Times New Roman" w:cs="Times New Roman"/>
          <w:sz w:val="28"/>
          <w:szCs w:val="28"/>
          <w:lang w:eastAsia="ru-RU"/>
        </w:rPr>
        <w:t>. Увеличение численности данных населенных пунктов предполагается до 500 человек, в том числе: п. Бурный – до 100 чел., п. Никитино – до 300 чел., п. </w:t>
      </w:r>
      <w:proofErr w:type="gramStart"/>
      <w:r w:rsidRPr="000541B2">
        <w:rPr>
          <w:rFonts w:ascii="Times New Roman" w:eastAsia="Arial Unicode MS" w:hAnsi="Times New Roman" w:cs="Times New Roman"/>
          <w:sz w:val="28"/>
          <w:szCs w:val="28"/>
          <w:lang w:eastAsia="ru-RU"/>
        </w:rPr>
        <w:t>Кировский  –</w:t>
      </w:r>
      <w:proofErr w:type="gramEnd"/>
      <w:r w:rsidRPr="000541B2">
        <w:rPr>
          <w:rFonts w:ascii="Times New Roman" w:eastAsia="Arial Unicode MS" w:hAnsi="Times New Roman" w:cs="Times New Roman"/>
          <w:sz w:val="28"/>
          <w:szCs w:val="28"/>
          <w:lang w:eastAsia="ru-RU"/>
        </w:rPr>
        <w:t xml:space="preserve"> до 100 чел.</w:t>
      </w:r>
    </w:p>
    <w:p w:rsidR="000541B2" w:rsidRDefault="000541B2" w:rsidP="00090A47">
      <w:pPr>
        <w:widowControl w:val="0"/>
        <w:suppressAutoHyphens/>
        <w:spacing w:after="0" w:line="240" w:lineRule="auto"/>
        <w:ind w:firstLine="709"/>
        <w:jc w:val="both"/>
        <w:rPr>
          <w:rFonts w:ascii="Times New Roman" w:eastAsia="Arial Unicode MS" w:hAnsi="Times New Roman" w:cs="Times New Roman"/>
          <w:sz w:val="28"/>
          <w:szCs w:val="28"/>
          <w:lang w:eastAsia="ru-RU"/>
        </w:rPr>
      </w:pPr>
      <w:r w:rsidRPr="000541B2">
        <w:rPr>
          <w:rFonts w:ascii="Times New Roman" w:eastAsia="Arial Unicode MS" w:hAnsi="Times New Roman" w:cs="Times New Roman"/>
          <w:sz w:val="28"/>
          <w:szCs w:val="28"/>
          <w:lang w:eastAsia="ru-RU"/>
        </w:rPr>
        <w:t xml:space="preserve">В целом, прогнозная численность </w:t>
      </w:r>
      <w:proofErr w:type="spellStart"/>
      <w:r w:rsidRPr="000541B2">
        <w:rPr>
          <w:rFonts w:ascii="Times New Roman" w:eastAsia="Arial Unicode MS" w:hAnsi="Times New Roman" w:cs="Times New Roman"/>
          <w:sz w:val="28"/>
          <w:szCs w:val="28"/>
          <w:lang w:eastAsia="ru-RU"/>
        </w:rPr>
        <w:t>Псебайского</w:t>
      </w:r>
      <w:proofErr w:type="spellEnd"/>
      <w:r w:rsidRPr="000541B2">
        <w:rPr>
          <w:rFonts w:ascii="Times New Roman" w:eastAsia="Arial Unicode MS" w:hAnsi="Times New Roman" w:cs="Times New Roman"/>
          <w:sz w:val="28"/>
          <w:szCs w:val="28"/>
          <w:lang w:eastAsia="ru-RU"/>
        </w:rPr>
        <w:t xml:space="preserve"> городского поселения на расчетный срок до 2030 года составит </w:t>
      </w:r>
      <w:r w:rsidRPr="000541B2">
        <w:rPr>
          <w:rFonts w:ascii="Times New Roman" w:eastAsia="Arial Unicode MS" w:hAnsi="Times New Roman" w:cs="Times New Roman"/>
          <w:b/>
          <w:sz w:val="28"/>
          <w:szCs w:val="28"/>
          <w:lang w:eastAsia="ru-RU"/>
        </w:rPr>
        <w:t>15,15 тыс. человек</w:t>
      </w:r>
      <w:r w:rsidRPr="000541B2">
        <w:rPr>
          <w:rFonts w:ascii="Times New Roman" w:eastAsia="Arial Unicode MS" w:hAnsi="Times New Roman" w:cs="Times New Roman"/>
          <w:sz w:val="28"/>
          <w:szCs w:val="28"/>
          <w:lang w:eastAsia="ru-RU"/>
        </w:rPr>
        <w:t xml:space="preserve"> (увеличение на 34,3%). </w:t>
      </w:r>
    </w:p>
    <w:p w:rsidR="00DA47CE" w:rsidRPr="000541B2" w:rsidRDefault="00DA47CE" w:rsidP="00090A47">
      <w:pPr>
        <w:widowControl w:val="0"/>
        <w:suppressAutoHyphens/>
        <w:spacing w:after="0" w:line="240" w:lineRule="auto"/>
        <w:ind w:firstLine="709"/>
        <w:jc w:val="both"/>
        <w:rPr>
          <w:rFonts w:ascii="Times New Roman" w:eastAsia="Arial Unicode MS" w:hAnsi="Times New Roman" w:cs="Times New Roman"/>
          <w:sz w:val="28"/>
          <w:szCs w:val="28"/>
          <w:lang w:eastAsia="ru-RU"/>
        </w:rPr>
      </w:pPr>
    </w:p>
    <w:p w:rsidR="000541B2" w:rsidRPr="000541B2" w:rsidRDefault="000541B2" w:rsidP="00090A47">
      <w:pPr>
        <w:widowControl w:val="0"/>
        <w:suppressAutoHyphens/>
        <w:spacing w:after="0" w:line="240" w:lineRule="auto"/>
        <w:ind w:right="170"/>
        <w:jc w:val="right"/>
        <w:rPr>
          <w:rFonts w:ascii="Times New Roman" w:eastAsia="Arial Unicode MS" w:hAnsi="Times New Roman" w:cs="Times New Roman"/>
          <w:i/>
          <w:sz w:val="24"/>
          <w:szCs w:val="24"/>
          <w:lang w:eastAsia="ru-RU"/>
        </w:rPr>
      </w:pPr>
      <w:r w:rsidRPr="000541B2">
        <w:rPr>
          <w:rFonts w:ascii="Times New Roman" w:eastAsia="Arial Unicode MS" w:hAnsi="Times New Roman" w:cs="Times New Roman"/>
          <w:i/>
          <w:sz w:val="24"/>
          <w:szCs w:val="24"/>
          <w:lang w:eastAsia="ru-RU"/>
        </w:rPr>
        <w:t xml:space="preserve">Прогнозная оценка численности населения </w:t>
      </w:r>
      <w:proofErr w:type="spellStart"/>
      <w:r w:rsidRPr="000541B2">
        <w:rPr>
          <w:rFonts w:ascii="Times New Roman" w:eastAsia="Arial Unicode MS" w:hAnsi="Times New Roman" w:cs="Times New Roman"/>
          <w:i/>
          <w:sz w:val="24"/>
          <w:szCs w:val="24"/>
          <w:lang w:eastAsia="ru-RU"/>
        </w:rPr>
        <w:t>Псебайского</w:t>
      </w:r>
      <w:proofErr w:type="spellEnd"/>
      <w:r w:rsidRPr="000541B2">
        <w:rPr>
          <w:rFonts w:ascii="Times New Roman" w:eastAsia="Arial Unicode MS" w:hAnsi="Times New Roman" w:cs="Times New Roman"/>
          <w:i/>
          <w:sz w:val="24"/>
          <w:szCs w:val="24"/>
          <w:lang w:eastAsia="ru-RU"/>
        </w:rPr>
        <w:t xml:space="preserve"> городского поселения на расчетный срок генерального плана до 2030 года</w:t>
      </w:r>
    </w:p>
    <w:tbl>
      <w:tblPr>
        <w:tblW w:w="9371" w:type="dxa"/>
        <w:tblInd w:w="93" w:type="dxa"/>
        <w:tblLook w:val="0000" w:firstRow="0" w:lastRow="0" w:firstColumn="0" w:lastColumn="0" w:noHBand="0" w:noVBand="0"/>
      </w:tblPr>
      <w:tblGrid>
        <w:gridCol w:w="582"/>
        <w:gridCol w:w="2835"/>
        <w:gridCol w:w="2835"/>
        <w:gridCol w:w="3119"/>
      </w:tblGrid>
      <w:tr w:rsidR="000541B2" w:rsidRPr="000541B2" w:rsidTr="000B5078">
        <w:trPr>
          <w:trHeight w:val="780"/>
        </w:trPr>
        <w:tc>
          <w:tcPr>
            <w:tcW w:w="582" w:type="dxa"/>
            <w:tcBorders>
              <w:top w:val="single" w:sz="8" w:space="0" w:color="auto"/>
              <w:left w:val="single" w:sz="8" w:space="0" w:color="auto"/>
              <w:bottom w:val="single" w:sz="4" w:space="0" w:color="auto"/>
              <w:right w:val="single" w:sz="4" w:space="0" w:color="auto"/>
            </w:tcBorders>
            <w:shd w:val="clear" w:color="auto" w:fill="EAEAEA"/>
            <w:noWrap/>
            <w:vAlign w:val="center"/>
          </w:tcPr>
          <w:p w:rsidR="000541B2" w:rsidRPr="000541B2" w:rsidRDefault="000541B2" w:rsidP="00090A47">
            <w:pPr>
              <w:spacing w:after="0" w:line="240" w:lineRule="auto"/>
              <w:jc w:val="center"/>
              <w:rPr>
                <w:rFonts w:ascii="Times New Roman" w:eastAsia="Times New Roman" w:hAnsi="Times New Roman" w:cs="Times New Roman"/>
                <w:b/>
                <w:sz w:val="24"/>
                <w:szCs w:val="28"/>
                <w:lang w:eastAsia="ru-RU"/>
              </w:rPr>
            </w:pPr>
            <w:r w:rsidRPr="000541B2">
              <w:rPr>
                <w:rFonts w:ascii="Times New Roman" w:eastAsia="Times New Roman" w:hAnsi="Times New Roman" w:cs="Times New Roman"/>
                <w:b/>
                <w:sz w:val="24"/>
                <w:szCs w:val="28"/>
                <w:lang w:eastAsia="ru-RU"/>
              </w:rPr>
              <w:t xml:space="preserve">№ </w:t>
            </w:r>
            <w:proofErr w:type="spellStart"/>
            <w:r w:rsidRPr="000541B2">
              <w:rPr>
                <w:rFonts w:ascii="Times New Roman" w:eastAsia="Times New Roman" w:hAnsi="Times New Roman" w:cs="Times New Roman"/>
                <w:b/>
                <w:sz w:val="24"/>
                <w:szCs w:val="28"/>
                <w:lang w:eastAsia="ru-RU"/>
              </w:rPr>
              <w:t>пп</w:t>
            </w:r>
            <w:proofErr w:type="spellEnd"/>
          </w:p>
        </w:tc>
        <w:tc>
          <w:tcPr>
            <w:tcW w:w="2835" w:type="dxa"/>
            <w:tcBorders>
              <w:top w:val="single" w:sz="8" w:space="0" w:color="auto"/>
              <w:left w:val="nil"/>
              <w:bottom w:val="single" w:sz="4" w:space="0" w:color="auto"/>
              <w:right w:val="single" w:sz="4" w:space="0" w:color="auto"/>
            </w:tcBorders>
            <w:shd w:val="clear" w:color="auto" w:fill="EAEAEA"/>
            <w:noWrap/>
            <w:vAlign w:val="center"/>
          </w:tcPr>
          <w:p w:rsidR="000541B2" w:rsidRPr="000541B2" w:rsidRDefault="000541B2" w:rsidP="00090A47">
            <w:pPr>
              <w:spacing w:after="0" w:line="240" w:lineRule="auto"/>
              <w:jc w:val="center"/>
              <w:rPr>
                <w:rFonts w:ascii="Times New Roman" w:eastAsia="Times New Roman" w:hAnsi="Times New Roman" w:cs="Times New Roman"/>
                <w:b/>
                <w:sz w:val="24"/>
                <w:szCs w:val="28"/>
                <w:lang w:eastAsia="ru-RU"/>
              </w:rPr>
            </w:pPr>
            <w:r w:rsidRPr="000541B2">
              <w:rPr>
                <w:rFonts w:ascii="Times New Roman" w:eastAsia="Times New Roman" w:hAnsi="Times New Roman" w:cs="Times New Roman"/>
                <w:b/>
                <w:sz w:val="24"/>
                <w:szCs w:val="28"/>
                <w:lang w:eastAsia="ru-RU"/>
              </w:rPr>
              <w:t>Наименование населенного пункта</w:t>
            </w:r>
          </w:p>
        </w:tc>
        <w:tc>
          <w:tcPr>
            <w:tcW w:w="2835" w:type="dxa"/>
            <w:tcBorders>
              <w:top w:val="single" w:sz="8" w:space="0" w:color="auto"/>
              <w:left w:val="nil"/>
              <w:bottom w:val="single" w:sz="4" w:space="0" w:color="auto"/>
              <w:right w:val="nil"/>
            </w:tcBorders>
            <w:shd w:val="clear" w:color="auto" w:fill="EAEAEA"/>
            <w:noWrap/>
            <w:vAlign w:val="center"/>
          </w:tcPr>
          <w:p w:rsidR="000541B2" w:rsidRPr="000541B2" w:rsidRDefault="000541B2" w:rsidP="00090A47">
            <w:pPr>
              <w:spacing w:after="0" w:line="240" w:lineRule="auto"/>
              <w:jc w:val="center"/>
              <w:rPr>
                <w:rFonts w:ascii="Times New Roman" w:eastAsia="Times New Roman" w:hAnsi="Times New Roman" w:cs="Times New Roman"/>
                <w:b/>
                <w:sz w:val="24"/>
                <w:szCs w:val="28"/>
                <w:lang w:eastAsia="ru-RU"/>
              </w:rPr>
            </w:pPr>
            <w:r w:rsidRPr="000541B2">
              <w:rPr>
                <w:rFonts w:ascii="Times New Roman" w:eastAsia="Times New Roman" w:hAnsi="Times New Roman" w:cs="Times New Roman"/>
                <w:b/>
                <w:sz w:val="24"/>
                <w:szCs w:val="28"/>
                <w:lang w:eastAsia="ru-RU"/>
              </w:rPr>
              <w:t xml:space="preserve">Существующее положение, </w:t>
            </w:r>
            <w:proofErr w:type="spellStart"/>
            <w:r w:rsidRPr="000541B2">
              <w:rPr>
                <w:rFonts w:ascii="Times New Roman" w:eastAsia="Times New Roman" w:hAnsi="Times New Roman" w:cs="Times New Roman"/>
                <w:b/>
                <w:sz w:val="24"/>
                <w:szCs w:val="28"/>
                <w:lang w:eastAsia="ru-RU"/>
              </w:rPr>
              <w:t>тыс.чел</w:t>
            </w:r>
            <w:proofErr w:type="spellEnd"/>
          </w:p>
        </w:tc>
        <w:tc>
          <w:tcPr>
            <w:tcW w:w="3119" w:type="dxa"/>
            <w:tcBorders>
              <w:top w:val="single" w:sz="8" w:space="0" w:color="auto"/>
              <w:left w:val="single" w:sz="8" w:space="0" w:color="auto"/>
              <w:bottom w:val="single" w:sz="4" w:space="0" w:color="auto"/>
              <w:right w:val="single" w:sz="8" w:space="0" w:color="auto"/>
            </w:tcBorders>
            <w:shd w:val="clear" w:color="auto" w:fill="EAEAEA"/>
            <w:noWrap/>
            <w:vAlign w:val="center"/>
          </w:tcPr>
          <w:p w:rsidR="000541B2" w:rsidRPr="000541B2" w:rsidRDefault="000541B2" w:rsidP="00090A47">
            <w:pPr>
              <w:spacing w:after="0" w:line="240" w:lineRule="auto"/>
              <w:jc w:val="center"/>
              <w:rPr>
                <w:rFonts w:ascii="Times New Roman" w:eastAsia="Times New Roman" w:hAnsi="Times New Roman" w:cs="Times New Roman"/>
                <w:b/>
                <w:sz w:val="24"/>
                <w:szCs w:val="28"/>
                <w:lang w:eastAsia="ru-RU"/>
              </w:rPr>
            </w:pPr>
            <w:r w:rsidRPr="000541B2">
              <w:rPr>
                <w:rFonts w:ascii="Times New Roman" w:eastAsia="Times New Roman" w:hAnsi="Times New Roman" w:cs="Times New Roman"/>
                <w:b/>
                <w:sz w:val="24"/>
                <w:szCs w:val="28"/>
                <w:lang w:eastAsia="ru-RU"/>
              </w:rPr>
              <w:t>Проект. на расчетный срок, тыс. чел</w:t>
            </w:r>
          </w:p>
        </w:tc>
      </w:tr>
      <w:tr w:rsidR="000541B2" w:rsidRPr="000541B2" w:rsidTr="000B5078">
        <w:trPr>
          <w:trHeight w:val="255"/>
        </w:trPr>
        <w:tc>
          <w:tcPr>
            <w:tcW w:w="582" w:type="dxa"/>
            <w:tcBorders>
              <w:top w:val="nil"/>
              <w:left w:val="single" w:sz="8" w:space="0" w:color="auto"/>
              <w:bottom w:val="single" w:sz="4" w:space="0" w:color="auto"/>
              <w:right w:val="single" w:sz="4" w:space="0" w:color="auto"/>
            </w:tcBorders>
            <w:noWrap/>
            <w:vAlign w:val="bottom"/>
          </w:tcPr>
          <w:p w:rsidR="000541B2" w:rsidRPr="000541B2" w:rsidRDefault="000541B2" w:rsidP="00090A47">
            <w:pPr>
              <w:spacing w:after="0" w:line="240" w:lineRule="auto"/>
              <w:jc w:val="center"/>
              <w:rPr>
                <w:rFonts w:ascii="Times New Roman" w:eastAsia="Times New Roman" w:hAnsi="Times New Roman" w:cs="Times New Roman"/>
                <w:sz w:val="24"/>
                <w:szCs w:val="28"/>
                <w:lang w:eastAsia="ru-RU"/>
              </w:rPr>
            </w:pPr>
            <w:r w:rsidRPr="000541B2">
              <w:rPr>
                <w:rFonts w:ascii="Times New Roman" w:eastAsia="Times New Roman" w:hAnsi="Times New Roman" w:cs="Times New Roman"/>
                <w:sz w:val="24"/>
                <w:szCs w:val="28"/>
                <w:lang w:eastAsia="ru-RU"/>
              </w:rPr>
              <w:t>1</w:t>
            </w:r>
          </w:p>
        </w:tc>
        <w:tc>
          <w:tcPr>
            <w:tcW w:w="2835" w:type="dxa"/>
            <w:tcBorders>
              <w:top w:val="nil"/>
              <w:left w:val="nil"/>
              <w:bottom w:val="single" w:sz="4" w:space="0" w:color="auto"/>
              <w:right w:val="single" w:sz="4" w:space="0" w:color="auto"/>
            </w:tcBorders>
            <w:noWrap/>
            <w:vAlign w:val="center"/>
          </w:tcPr>
          <w:p w:rsidR="000541B2" w:rsidRPr="000541B2" w:rsidRDefault="000541B2" w:rsidP="00090A47">
            <w:pPr>
              <w:spacing w:after="0" w:line="240" w:lineRule="auto"/>
              <w:rPr>
                <w:rFonts w:ascii="Times New Roman" w:eastAsia="Times New Roman" w:hAnsi="Times New Roman" w:cs="Times New Roman"/>
                <w:color w:val="000000"/>
                <w:sz w:val="24"/>
                <w:szCs w:val="28"/>
                <w:lang w:eastAsia="ru-RU"/>
              </w:rPr>
            </w:pPr>
            <w:proofErr w:type="spellStart"/>
            <w:r w:rsidRPr="000541B2">
              <w:rPr>
                <w:rFonts w:ascii="Times New Roman" w:eastAsia="Times New Roman" w:hAnsi="Times New Roman" w:cs="Times New Roman"/>
                <w:color w:val="000000"/>
                <w:sz w:val="24"/>
                <w:szCs w:val="28"/>
                <w:lang w:eastAsia="ru-RU"/>
              </w:rPr>
              <w:t>пгт</w:t>
            </w:r>
            <w:proofErr w:type="spellEnd"/>
            <w:r w:rsidRPr="000541B2">
              <w:rPr>
                <w:rFonts w:ascii="Times New Roman" w:eastAsia="Times New Roman" w:hAnsi="Times New Roman" w:cs="Times New Roman"/>
                <w:color w:val="000000"/>
                <w:sz w:val="24"/>
                <w:szCs w:val="28"/>
                <w:lang w:eastAsia="ru-RU"/>
              </w:rPr>
              <w:t xml:space="preserve"> Псебай</w:t>
            </w:r>
          </w:p>
        </w:tc>
        <w:tc>
          <w:tcPr>
            <w:tcW w:w="2835" w:type="dxa"/>
            <w:tcBorders>
              <w:top w:val="nil"/>
              <w:left w:val="nil"/>
              <w:bottom w:val="single" w:sz="4" w:space="0" w:color="auto"/>
              <w:right w:val="nil"/>
            </w:tcBorders>
            <w:noWrap/>
          </w:tcPr>
          <w:p w:rsidR="000541B2" w:rsidRPr="000541B2" w:rsidRDefault="000541B2" w:rsidP="00090A47">
            <w:pPr>
              <w:spacing w:after="0" w:line="240" w:lineRule="auto"/>
              <w:rPr>
                <w:rFonts w:ascii="Times New Roman" w:eastAsia="Times New Roman" w:hAnsi="Times New Roman" w:cs="Times New Roman"/>
                <w:sz w:val="20"/>
                <w:szCs w:val="20"/>
                <w:lang w:eastAsia="ru-RU"/>
              </w:rPr>
            </w:pPr>
            <w:r w:rsidRPr="000541B2">
              <w:rPr>
                <w:rFonts w:ascii="Times New Roman" w:eastAsia="Times New Roman" w:hAnsi="Times New Roman" w:cs="Times New Roman"/>
                <w:sz w:val="20"/>
                <w:szCs w:val="20"/>
                <w:lang w:eastAsia="ru-RU"/>
              </w:rPr>
              <w:t>10659</w:t>
            </w:r>
          </w:p>
        </w:tc>
        <w:tc>
          <w:tcPr>
            <w:tcW w:w="3119" w:type="dxa"/>
            <w:tcBorders>
              <w:top w:val="nil"/>
              <w:left w:val="single" w:sz="8" w:space="0" w:color="auto"/>
              <w:bottom w:val="single" w:sz="4" w:space="0" w:color="auto"/>
              <w:right w:val="single" w:sz="8" w:space="0" w:color="auto"/>
            </w:tcBorders>
            <w:noWrap/>
            <w:vAlign w:val="center"/>
          </w:tcPr>
          <w:p w:rsidR="000541B2" w:rsidRPr="000541B2" w:rsidRDefault="000541B2" w:rsidP="00090A47">
            <w:pPr>
              <w:spacing w:after="0" w:line="240" w:lineRule="auto"/>
              <w:jc w:val="center"/>
              <w:rPr>
                <w:rFonts w:ascii="Times New Roman" w:eastAsia="Times New Roman" w:hAnsi="Times New Roman" w:cs="Times New Roman"/>
                <w:color w:val="000000"/>
                <w:sz w:val="24"/>
                <w:szCs w:val="28"/>
                <w:lang w:eastAsia="ru-RU"/>
              </w:rPr>
            </w:pPr>
            <w:r w:rsidRPr="000541B2">
              <w:rPr>
                <w:rFonts w:ascii="Times New Roman" w:eastAsia="Times New Roman" w:hAnsi="Times New Roman" w:cs="Times New Roman"/>
                <w:color w:val="000000"/>
                <w:sz w:val="24"/>
                <w:szCs w:val="28"/>
                <w:lang w:eastAsia="ru-RU"/>
              </w:rPr>
              <w:t>14000</w:t>
            </w:r>
          </w:p>
        </w:tc>
      </w:tr>
      <w:tr w:rsidR="000541B2" w:rsidRPr="000541B2" w:rsidTr="000B5078">
        <w:trPr>
          <w:trHeight w:val="255"/>
        </w:trPr>
        <w:tc>
          <w:tcPr>
            <w:tcW w:w="582" w:type="dxa"/>
            <w:tcBorders>
              <w:top w:val="nil"/>
              <w:left w:val="single" w:sz="8" w:space="0" w:color="auto"/>
              <w:bottom w:val="single" w:sz="4" w:space="0" w:color="auto"/>
              <w:right w:val="single" w:sz="4" w:space="0" w:color="auto"/>
            </w:tcBorders>
            <w:noWrap/>
            <w:vAlign w:val="bottom"/>
          </w:tcPr>
          <w:p w:rsidR="000541B2" w:rsidRPr="000541B2" w:rsidRDefault="000541B2" w:rsidP="00090A47">
            <w:pPr>
              <w:spacing w:after="0" w:line="240" w:lineRule="auto"/>
              <w:jc w:val="center"/>
              <w:rPr>
                <w:rFonts w:ascii="Times New Roman" w:eastAsia="Times New Roman" w:hAnsi="Times New Roman" w:cs="Times New Roman"/>
                <w:sz w:val="24"/>
                <w:szCs w:val="28"/>
                <w:lang w:eastAsia="ru-RU"/>
              </w:rPr>
            </w:pPr>
            <w:r w:rsidRPr="000541B2">
              <w:rPr>
                <w:rFonts w:ascii="Times New Roman" w:eastAsia="Times New Roman" w:hAnsi="Times New Roman" w:cs="Times New Roman"/>
                <w:sz w:val="24"/>
                <w:szCs w:val="28"/>
                <w:lang w:eastAsia="ru-RU"/>
              </w:rPr>
              <w:t>2</w:t>
            </w:r>
          </w:p>
        </w:tc>
        <w:tc>
          <w:tcPr>
            <w:tcW w:w="2835" w:type="dxa"/>
            <w:tcBorders>
              <w:top w:val="nil"/>
              <w:left w:val="nil"/>
              <w:bottom w:val="single" w:sz="4" w:space="0" w:color="auto"/>
              <w:right w:val="single" w:sz="4" w:space="0" w:color="auto"/>
            </w:tcBorders>
            <w:noWrap/>
            <w:vAlign w:val="bottom"/>
          </w:tcPr>
          <w:p w:rsidR="000541B2" w:rsidRPr="000541B2" w:rsidRDefault="000541B2" w:rsidP="00090A47">
            <w:pPr>
              <w:spacing w:after="0" w:line="240" w:lineRule="auto"/>
              <w:rPr>
                <w:rFonts w:ascii="Times New Roman" w:eastAsia="Times New Roman" w:hAnsi="Times New Roman" w:cs="Times New Roman"/>
                <w:color w:val="000000"/>
                <w:sz w:val="24"/>
                <w:szCs w:val="28"/>
                <w:lang w:eastAsia="ru-RU"/>
              </w:rPr>
            </w:pPr>
            <w:r w:rsidRPr="000541B2">
              <w:rPr>
                <w:rFonts w:ascii="Times New Roman" w:eastAsia="Times New Roman" w:hAnsi="Times New Roman" w:cs="Times New Roman"/>
                <w:color w:val="000000"/>
                <w:sz w:val="24"/>
                <w:szCs w:val="28"/>
                <w:lang w:eastAsia="ru-RU"/>
              </w:rPr>
              <w:t xml:space="preserve">поселок Бурный </w:t>
            </w:r>
          </w:p>
        </w:tc>
        <w:tc>
          <w:tcPr>
            <w:tcW w:w="2835" w:type="dxa"/>
            <w:tcBorders>
              <w:top w:val="nil"/>
              <w:left w:val="nil"/>
              <w:bottom w:val="single" w:sz="4" w:space="0" w:color="auto"/>
              <w:right w:val="nil"/>
            </w:tcBorders>
            <w:noWrap/>
          </w:tcPr>
          <w:p w:rsidR="000541B2" w:rsidRPr="000541B2" w:rsidRDefault="000541B2" w:rsidP="00090A47">
            <w:pPr>
              <w:spacing w:after="0" w:line="240" w:lineRule="auto"/>
              <w:rPr>
                <w:rFonts w:ascii="Times New Roman" w:eastAsia="Times New Roman" w:hAnsi="Times New Roman" w:cs="Times New Roman"/>
                <w:sz w:val="20"/>
                <w:szCs w:val="20"/>
                <w:lang w:eastAsia="ru-RU"/>
              </w:rPr>
            </w:pPr>
            <w:r w:rsidRPr="000541B2">
              <w:rPr>
                <w:rFonts w:ascii="Times New Roman" w:eastAsia="Times New Roman" w:hAnsi="Times New Roman" w:cs="Times New Roman"/>
                <w:sz w:val="20"/>
                <w:szCs w:val="20"/>
                <w:lang w:eastAsia="ru-RU"/>
              </w:rPr>
              <w:t>70</w:t>
            </w:r>
          </w:p>
        </w:tc>
        <w:tc>
          <w:tcPr>
            <w:tcW w:w="3119" w:type="dxa"/>
            <w:tcBorders>
              <w:top w:val="nil"/>
              <w:left w:val="single" w:sz="8" w:space="0" w:color="auto"/>
              <w:bottom w:val="single" w:sz="4" w:space="0" w:color="auto"/>
              <w:right w:val="single" w:sz="8" w:space="0" w:color="auto"/>
            </w:tcBorders>
            <w:noWrap/>
            <w:vAlign w:val="center"/>
          </w:tcPr>
          <w:p w:rsidR="000541B2" w:rsidRPr="000541B2" w:rsidRDefault="000541B2" w:rsidP="00090A47">
            <w:pPr>
              <w:spacing w:after="0" w:line="240" w:lineRule="auto"/>
              <w:jc w:val="center"/>
              <w:rPr>
                <w:rFonts w:ascii="Times New Roman" w:eastAsia="Times New Roman" w:hAnsi="Times New Roman" w:cs="Times New Roman"/>
                <w:color w:val="000000"/>
                <w:sz w:val="24"/>
                <w:szCs w:val="28"/>
                <w:lang w:eastAsia="ru-RU"/>
              </w:rPr>
            </w:pPr>
            <w:r w:rsidRPr="000541B2">
              <w:rPr>
                <w:rFonts w:ascii="Times New Roman" w:eastAsia="Times New Roman" w:hAnsi="Times New Roman" w:cs="Times New Roman"/>
                <w:color w:val="000000"/>
                <w:sz w:val="24"/>
                <w:szCs w:val="28"/>
                <w:lang w:eastAsia="ru-RU"/>
              </w:rPr>
              <w:t>100</w:t>
            </w:r>
          </w:p>
        </w:tc>
      </w:tr>
      <w:tr w:rsidR="000541B2" w:rsidRPr="000541B2" w:rsidTr="000B5078">
        <w:trPr>
          <w:trHeight w:val="255"/>
        </w:trPr>
        <w:tc>
          <w:tcPr>
            <w:tcW w:w="582" w:type="dxa"/>
            <w:tcBorders>
              <w:top w:val="nil"/>
              <w:left w:val="single" w:sz="8" w:space="0" w:color="auto"/>
              <w:bottom w:val="single" w:sz="4" w:space="0" w:color="auto"/>
              <w:right w:val="single" w:sz="4" w:space="0" w:color="auto"/>
            </w:tcBorders>
            <w:noWrap/>
            <w:vAlign w:val="bottom"/>
          </w:tcPr>
          <w:p w:rsidR="000541B2" w:rsidRPr="000541B2" w:rsidRDefault="000541B2" w:rsidP="00090A47">
            <w:pPr>
              <w:spacing w:after="0" w:line="240" w:lineRule="auto"/>
              <w:jc w:val="center"/>
              <w:rPr>
                <w:rFonts w:ascii="Times New Roman" w:eastAsia="Times New Roman" w:hAnsi="Times New Roman" w:cs="Times New Roman"/>
                <w:sz w:val="24"/>
                <w:szCs w:val="28"/>
                <w:lang w:eastAsia="ru-RU"/>
              </w:rPr>
            </w:pPr>
            <w:r w:rsidRPr="000541B2">
              <w:rPr>
                <w:rFonts w:ascii="Times New Roman" w:eastAsia="Times New Roman" w:hAnsi="Times New Roman" w:cs="Times New Roman"/>
                <w:sz w:val="24"/>
                <w:szCs w:val="28"/>
                <w:lang w:eastAsia="ru-RU"/>
              </w:rPr>
              <w:t>3</w:t>
            </w:r>
          </w:p>
        </w:tc>
        <w:tc>
          <w:tcPr>
            <w:tcW w:w="2835" w:type="dxa"/>
            <w:tcBorders>
              <w:top w:val="nil"/>
              <w:left w:val="nil"/>
              <w:bottom w:val="single" w:sz="4" w:space="0" w:color="auto"/>
              <w:right w:val="single" w:sz="4" w:space="0" w:color="auto"/>
            </w:tcBorders>
            <w:noWrap/>
            <w:vAlign w:val="bottom"/>
          </w:tcPr>
          <w:p w:rsidR="000541B2" w:rsidRPr="000541B2" w:rsidRDefault="000541B2" w:rsidP="00090A47">
            <w:pPr>
              <w:spacing w:after="0" w:line="240" w:lineRule="auto"/>
              <w:rPr>
                <w:rFonts w:ascii="Times New Roman" w:eastAsia="Times New Roman" w:hAnsi="Times New Roman" w:cs="Times New Roman"/>
                <w:color w:val="000000"/>
                <w:sz w:val="24"/>
                <w:szCs w:val="28"/>
                <w:lang w:eastAsia="ru-RU"/>
              </w:rPr>
            </w:pPr>
            <w:r w:rsidRPr="000541B2">
              <w:rPr>
                <w:rFonts w:ascii="Times New Roman" w:eastAsia="Times New Roman" w:hAnsi="Times New Roman" w:cs="Times New Roman"/>
                <w:color w:val="000000"/>
                <w:sz w:val="24"/>
                <w:szCs w:val="28"/>
                <w:lang w:eastAsia="ru-RU"/>
              </w:rPr>
              <w:t xml:space="preserve">поселок Кировский </w:t>
            </w:r>
          </w:p>
        </w:tc>
        <w:tc>
          <w:tcPr>
            <w:tcW w:w="2835" w:type="dxa"/>
            <w:tcBorders>
              <w:top w:val="nil"/>
              <w:left w:val="nil"/>
              <w:bottom w:val="single" w:sz="4" w:space="0" w:color="auto"/>
              <w:right w:val="nil"/>
            </w:tcBorders>
            <w:noWrap/>
          </w:tcPr>
          <w:p w:rsidR="000541B2" w:rsidRPr="000541B2" w:rsidRDefault="000541B2" w:rsidP="00090A47">
            <w:pPr>
              <w:spacing w:after="0" w:line="240" w:lineRule="auto"/>
              <w:rPr>
                <w:rFonts w:ascii="Times New Roman" w:eastAsia="Times New Roman" w:hAnsi="Times New Roman" w:cs="Times New Roman"/>
                <w:sz w:val="20"/>
                <w:szCs w:val="20"/>
                <w:lang w:eastAsia="ru-RU"/>
              </w:rPr>
            </w:pPr>
            <w:r w:rsidRPr="000541B2">
              <w:rPr>
                <w:rFonts w:ascii="Times New Roman" w:eastAsia="Times New Roman" w:hAnsi="Times New Roman" w:cs="Times New Roman"/>
                <w:sz w:val="20"/>
                <w:szCs w:val="20"/>
                <w:lang w:eastAsia="ru-RU"/>
              </w:rPr>
              <w:t>14</w:t>
            </w:r>
          </w:p>
        </w:tc>
        <w:tc>
          <w:tcPr>
            <w:tcW w:w="3119" w:type="dxa"/>
            <w:tcBorders>
              <w:top w:val="nil"/>
              <w:left w:val="single" w:sz="8" w:space="0" w:color="auto"/>
              <w:bottom w:val="single" w:sz="4" w:space="0" w:color="auto"/>
              <w:right w:val="single" w:sz="8" w:space="0" w:color="auto"/>
            </w:tcBorders>
            <w:noWrap/>
            <w:vAlign w:val="center"/>
          </w:tcPr>
          <w:p w:rsidR="000541B2" w:rsidRPr="000541B2" w:rsidRDefault="000541B2" w:rsidP="00090A47">
            <w:pPr>
              <w:spacing w:after="0" w:line="240" w:lineRule="auto"/>
              <w:jc w:val="center"/>
              <w:rPr>
                <w:rFonts w:ascii="Times New Roman" w:eastAsia="Times New Roman" w:hAnsi="Times New Roman" w:cs="Times New Roman"/>
                <w:color w:val="000000"/>
                <w:sz w:val="24"/>
                <w:szCs w:val="28"/>
                <w:lang w:eastAsia="ru-RU"/>
              </w:rPr>
            </w:pPr>
            <w:r w:rsidRPr="000541B2">
              <w:rPr>
                <w:rFonts w:ascii="Times New Roman" w:eastAsia="Times New Roman" w:hAnsi="Times New Roman" w:cs="Times New Roman"/>
                <w:color w:val="000000"/>
                <w:sz w:val="24"/>
                <w:szCs w:val="28"/>
                <w:lang w:eastAsia="ru-RU"/>
              </w:rPr>
              <w:t>100</w:t>
            </w:r>
          </w:p>
        </w:tc>
      </w:tr>
      <w:tr w:rsidR="000541B2" w:rsidRPr="000541B2" w:rsidTr="000B5078">
        <w:trPr>
          <w:trHeight w:val="255"/>
        </w:trPr>
        <w:tc>
          <w:tcPr>
            <w:tcW w:w="582" w:type="dxa"/>
            <w:tcBorders>
              <w:top w:val="nil"/>
              <w:left w:val="single" w:sz="8" w:space="0" w:color="auto"/>
              <w:bottom w:val="single" w:sz="4" w:space="0" w:color="auto"/>
              <w:right w:val="single" w:sz="4" w:space="0" w:color="auto"/>
            </w:tcBorders>
            <w:noWrap/>
            <w:vAlign w:val="bottom"/>
          </w:tcPr>
          <w:p w:rsidR="000541B2" w:rsidRPr="000541B2" w:rsidRDefault="000541B2" w:rsidP="00090A47">
            <w:pPr>
              <w:spacing w:after="0" w:line="240" w:lineRule="auto"/>
              <w:jc w:val="center"/>
              <w:rPr>
                <w:rFonts w:ascii="Times New Roman" w:eastAsia="Times New Roman" w:hAnsi="Times New Roman" w:cs="Times New Roman"/>
                <w:sz w:val="24"/>
                <w:szCs w:val="28"/>
                <w:lang w:eastAsia="ru-RU"/>
              </w:rPr>
            </w:pPr>
            <w:r w:rsidRPr="000541B2">
              <w:rPr>
                <w:rFonts w:ascii="Times New Roman" w:eastAsia="Times New Roman" w:hAnsi="Times New Roman" w:cs="Times New Roman"/>
                <w:sz w:val="24"/>
                <w:szCs w:val="28"/>
                <w:lang w:eastAsia="ru-RU"/>
              </w:rPr>
              <w:t>4</w:t>
            </w:r>
          </w:p>
        </w:tc>
        <w:tc>
          <w:tcPr>
            <w:tcW w:w="2835" w:type="dxa"/>
            <w:tcBorders>
              <w:top w:val="nil"/>
              <w:left w:val="nil"/>
              <w:bottom w:val="single" w:sz="4" w:space="0" w:color="auto"/>
              <w:right w:val="single" w:sz="4" w:space="0" w:color="auto"/>
            </w:tcBorders>
            <w:noWrap/>
            <w:vAlign w:val="bottom"/>
          </w:tcPr>
          <w:p w:rsidR="000541B2" w:rsidRPr="000541B2" w:rsidRDefault="000541B2" w:rsidP="00090A47">
            <w:pPr>
              <w:spacing w:after="0" w:line="240" w:lineRule="auto"/>
              <w:rPr>
                <w:rFonts w:ascii="Times New Roman" w:eastAsia="Times New Roman" w:hAnsi="Times New Roman" w:cs="Times New Roman"/>
                <w:color w:val="000000"/>
                <w:sz w:val="24"/>
                <w:szCs w:val="28"/>
                <w:lang w:eastAsia="ru-RU"/>
              </w:rPr>
            </w:pPr>
            <w:r w:rsidRPr="000541B2">
              <w:rPr>
                <w:rFonts w:ascii="Times New Roman" w:eastAsia="Times New Roman" w:hAnsi="Times New Roman" w:cs="Times New Roman"/>
                <w:color w:val="000000"/>
                <w:sz w:val="24"/>
                <w:szCs w:val="28"/>
                <w:lang w:eastAsia="ru-RU"/>
              </w:rPr>
              <w:t>поселок Никитино</w:t>
            </w:r>
          </w:p>
        </w:tc>
        <w:tc>
          <w:tcPr>
            <w:tcW w:w="2835" w:type="dxa"/>
            <w:tcBorders>
              <w:top w:val="nil"/>
              <w:left w:val="nil"/>
              <w:bottom w:val="single" w:sz="4" w:space="0" w:color="auto"/>
              <w:right w:val="nil"/>
            </w:tcBorders>
            <w:noWrap/>
          </w:tcPr>
          <w:p w:rsidR="000541B2" w:rsidRPr="000541B2" w:rsidRDefault="000541B2" w:rsidP="00090A47">
            <w:pPr>
              <w:spacing w:after="0" w:line="240" w:lineRule="auto"/>
              <w:rPr>
                <w:rFonts w:ascii="Times New Roman" w:eastAsia="Times New Roman" w:hAnsi="Times New Roman" w:cs="Times New Roman"/>
                <w:sz w:val="20"/>
                <w:szCs w:val="20"/>
                <w:lang w:eastAsia="ru-RU"/>
              </w:rPr>
            </w:pPr>
            <w:r w:rsidRPr="000541B2">
              <w:rPr>
                <w:rFonts w:ascii="Times New Roman" w:eastAsia="Times New Roman" w:hAnsi="Times New Roman" w:cs="Times New Roman"/>
                <w:sz w:val="20"/>
                <w:szCs w:val="20"/>
                <w:lang w:eastAsia="ru-RU"/>
              </w:rPr>
              <w:t>25</w:t>
            </w:r>
          </w:p>
        </w:tc>
        <w:tc>
          <w:tcPr>
            <w:tcW w:w="3119" w:type="dxa"/>
            <w:tcBorders>
              <w:top w:val="nil"/>
              <w:left w:val="single" w:sz="8" w:space="0" w:color="auto"/>
              <w:bottom w:val="single" w:sz="4" w:space="0" w:color="auto"/>
              <w:right w:val="single" w:sz="8" w:space="0" w:color="auto"/>
            </w:tcBorders>
            <w:noWrap/>
            <w:vAlign w:val="center"/>
          </w:tcPr>
          <w:p w:rsidR="000541B2" w:rsidRPr="000541B2" w:rsidRDefault="000541B2" w:rsidP="00090A47">
            <w:pPr>
              <w:spacing w:after="0" w:line="240" w:lineRule="auto"/>
              <w:jc w:val="center"/>
              <w:rPr>
                <w:rFonts w:ascii="Times New Roman" w:eastAsia="Times New Roman" w:hAnsi="Times New Roman" w:cs="Times New Roman"/>
                <w:color w:val="000000"/>
                <w:sz w:val="24"/>
                <w:szCs w:val="28"/>
                <w:lang w:eastAsia="ru-RU"/>
              </w:rPr>
            </w:pPr>
            <w:r w:rsidRPr="000541B2">
              <w:rPr>
                <w:rFonts w:ascii="Times New Roman" w:eastAsia="Times New Roman" w:hAnsi="Times New Roman" w:cs="Times New Roman"/>
                <w:color w:val="000000"/>
                <w:sz w:val="24"/>
                <w:szCs w:val="28"/>
                <w:lang w:eastAsia="ru-RU"/>
              </w:rPr>
              <w:t>300</w:t>
            </w:r>
          </w:p>
        </w:tc>
      </w:tr>
      <w:tr w:rsidR="000541B2" w:rsidRPr="000541B2" w:rsidTr="000B5078">
        <w:trPr>
          <w:trHeight w:val="255"/>
        </w:trPr>
        <w:tc>
          <w:tcPr>
            <w:tcW w:w="582" w:type="dxa"/>
            <w:tcBorders>
              <w:top w:val="nil"/>
              <w:left w:val="single" w:sz="8" w:space="0" w:color="auto"/>
              <w:bottom w:val="single" w:sz="4" w:space="0" w:color="auto"/>
              <w:right w:val="single" w:sz="4" w:space="0" w:color="auto"/>
            </w:tcBorders>
            <w:noWrap/>
            <w:vAlign w:val="bottom"/>
          </w:tcPr>
          <w:p w:rsidR="000541B2" w:rsidRPr="000541B2" w:rsidRDefault="000541B2" w:rsidP="00090A47">
            <w:pPr>
              <w:spacing w:after="0" w:line="240" w:lineRule="auto"/>
              <w:jc w:val="center"/>
              <w:rPr>
                <w:rFonts w:ascii="Times New Roman" w:eastAsia="Times New Roman" w:hAnsi="Times New Roman" w:cs="Times New Roman"/>
                <w:sz w:val="24"/>
                <w:szCs w:val="28"/>
                <w:lang w:eastAsia="ru-RU"/>
              </w:rPr>
            </w:pPr>
            <w:r w:rsidRPr="000541B2">
              <w:rPr>
                <w:rFonts w:ascii="Times New Roman" w:eastAsia="Times New Roman" w:hAnsi="Times New Roman" w:cs="Times New Roman"/>
                <w:sz w:val="24"/>
                <w:szCs w:val="28"/>
                <w:lang w:eastAsia="ru-RU"/>
              </w:rPr>
              <w:t>5</w:t>
            </w:r>
          </w:p>
        </w:tc>
        <w:tc>
          <w:tcPr>
            <w:tcW w:w="2835" w:type="dxa"/>
            <w:tcBorders>
              <w:top w:val="nil"/>
              <w:left w:val="nil"/>
              <w:bottom w:val="single" w:sz="4" w:space="0" w:color="auto"/>
              <w:right w:val="single" w:sz="4" w:space="0" w:color="auto"/>
            </w:tcBorders>
            <w:noWrap/>
            <w:vAlign w:val="bottom"/>
          </w:tcPr>
          <w:p w:rsidR="000541B2" w:rsidRPr="000541B2" w:rsidRDefault="000541B2" w:rsidP="00090A47">
            <w:pPr>
              <w:spacing w:after="0" w:line="240" w:lineRule="auto"/>
              <w:rPr>
                <w:rFonts w:ascii="Times New Roman" w:eastAsia="Times New Roman" w:hAnsi="Times New Roman" w:cs="Times New Roman"/>
                <w:color w:val="000000"/>
                <w:sz w:val="24"/>
                <w:szCs w:val="28"/>
                <w:lang w:eastAsia="ru-RU"/>
              </w:rPr>
            </w:pPr>
            <w:r w:rsidRPr="000541B2">
              <w:rPr>
                <w:rFonts w:ascii="Times New Roman" w:eastAsia="Times New Roman" w:hAnsi="Times New Roman" w:cs="Times New Roman"/>
                <w:color w:val="000000"/>
                <w:sz w:val="24"/>
                <w:szCs w:val="28"/>
                <w:lang w:eastAsia="ru-RU"/>
              </w:rPr>
              <w:t>поселок Перевалка</w:t>
            </w:r>
          </w:p>
        </w:tc>
        <w:tc>
          <w:tcPr>
            <w:tcW w:w="2835" w:type="dxa"/>
            <w:tcBorders>
              <w:top w:val="nil"/>
              <w:left w:val="nil"/>
              <w:bottom w:val="single" w:sz="4" w:space="0" w:color="auto"/>
              <w:right w:val="nil"/>
            </w:tcBorders>
            <w:noWrap/>
          </w:tcPr>
          <w:p w:rsidR="000541B2" w:rsidRPr="000541B2" w:rsidRDefault="000541B2" w:rsidP="00090A47">
            <w:pPr>
              <w:spacing w:after="0" w:line="240" w:lineRule="auto"/>
              <w:rPr>
                <w:rFonts w:ascii="Times New Roman" w:eastAsia="Times New Roman" w:hAnsi="Times New Roman" w:cs="Times New Roman"/>
                <w:sz w:val="20"/>
                <w:szCs w:val="20"/>
                <w:lang w:eastAsia="ru-RU"/>
              </w:rPr>
            </w:pPr>
            <w:r w:rsidRPr="000541B2">
              <w:rPr>
                <w:rFonts w:ascii="Times New Roman" w:eastAsia="Times New Roman" w:hAnsi="Times New Roman" w:cs="Times New Roman"/>
                <w:sz w:val="20"/>
                <w:szCs w:val="20"/>
                <w:lang w:eastAsia="ru-RU"/>
              </w:rPr>
              <w:t>510</w:t>
            </w:r>
          </w:p>
        </w:tc>
        <w:tc>
          <w:tcPr>
            <w:tcW w:w="3119" w:type="dxa"/>
            <w:tcBorders>
              <w:top w:val="nil"/>
              <w:left w:val="single" w:sz="8" w:space="0" w:color="auto"/>
              <w:bottom w:val="single" w:sz="4" w:space="0" w:color="auto"/>
              <w:right w:val="single" w:sz="8" w:space="0" w:color="auto"/>
            </w:tcBorders>
            <w:noWrap/>
            <w:vAlign w:val="center"/>
          </w:tcPr>
          <w:p w:rsidR="000541B2" w:rsidRPr="000541B2" w:rsidRDefault="000541B2" w:rsidP="00090A47">
            <w:pPr>
              <w:spacing w:after="0" w:line="240" w:lineRule="auto"/>
              <w:jc w:val="center"/>
              <w:rPr>
                <w:rFonts w:ascii="Times New Roman" w:eastAsia="Times New Roman" w:hAnsi="Times New Roman" w:cs="Times New Roman"/>
                <w:color w:val="000000"/>
                <w:sz w:val="24"/>
                <w:szCs w:val="28"/>
                <w:lang w:eastAsia="ru-RU"/>
              </w:rPr>
            </w:pPr>
            <w:r w:rsidRPr="000541B2">
              <w:rPr>
                <w:rFonts w:ascii="Times New Roman" w:eastAsia="Times New Roman" w:hAnsi="Times New Roman" w:cs="Times New Roman"/>
                <w:color w:val="000000"/>
                <w:sz w:val="24"/>
                <w:szCs w:val="28"/>
                <w:lang w:eastAsia="ru-RU"/>
              </w:rPr>
              <w:t>650</w:t>
            </w:r>
          </w:p>
        </w:tc>
      </w:tr>
      <w:tr w:rsidR="000541B2" w:rsidRPr="000541B2" w:rsidTr="000B5078">
        <w:trPr>
          <w:trHeight w:val="270"/>
        </w:trPr>
        <w:tc>
          <w:tcPr>
            <w:tcW w:w="582" w:type="dxa"/>
            <w:tcBorders>
              <w:top w:val="nil"/>
              <w:left w:val="single" w:sz="8" w:space="0" w:color="auto"/>
              <w:bottom w:val="single" w:sz="8" w:space="0" w:color="auto"/>
              <w:right w:val="single" w:sz="4" w:space="0" w:color="auto"/>
            </w:tcBorders>
            <w:noWrap/>
            <w:vAlign w:val="bottom"/>
          </w:tcPr>
          <w:p w:rsidR="000541B2" w:rsidRPr="000541B2" w:rsidRDefault="000541B2" w:rsidP="00090A47">
            <w:pPr>
              <w:spacing w:after="0" w:line="240" w:lineRule="auto"/>
              <w:jc w:val="center"/>
              <w:rPr>
                <w:rFonts w:ascii="Times New Roman" w:eastAsia="Times New Roman" w:hAnsi="Times New Roman" w:cs="Times New Roman"/>
                <w:sz w:val="24"/>
                <w:szCs w:val="28"/>
                <w:highlight w:val="yellow"/>
                <w:lang w:eastAsia="ru-RU"/>
              </w:rPr>
            </w:pPr>
          </w:p>
        </w:tc>
        <w:tc>
          <w:tcPr>
            <w:tcW w:w="2835" w:type="dxa"/>
            <w:tcBorders>
              <w:top w:val="nil"/>
              <w:left w:val="nil"/>
              <w:bottom w:val="single" w:sz="8" w:space="0" w:color="auto"/>
              <w:right w:val="single" w:sz="4" w:space="0" w:color="auto"/>
            </w:tcBorders>
            <w:noWrap/>
            <w:vAlign w:val="bottom"/>
          </w:tcPr>
          <w:p w:rsidR="000541B2" w:rsidRPr="000541B2" w:rsidRDefault="000541B2" w:rsidP="00090A47">
            <w:pPr>
              <w:spacing w:after="0" w:line="240" w:lineRule="auto"/>
              <w:rPr>
                <w:rFonts w:ascii="Times New Roman" w:eastAsia="Times New Roman" w:hAnsi="Times New Roman" w:cs="Times New Roman"/>
                <w:b/>
                <w:sz w:val="24"/>
                <w:szCs w:val="28"/>
                <w:lang w:eastAsia="ru-RU"/>
              </w:rPr>
            </w:pPr>
            <w:r w:rsidRPr="000541B2">
              <w:rPr>
                <w:rFonts w:ascii="Times New Roman" w:eastAsia="Times New Roman" w:hAnsi="Times New Roman" w:cs="Times New Roman"/>
                <w:b/>
                <w:sz w:val="24"/>
                <w:szCs w:val="28"/>
                <w:lang w:eastAsia="ru-RU"/>
              </w:rPr>
              <w:t>ВСЕГО</w:t>
            </w:r>
          </w:p>
        </w:tc>
        <w:tc>
          <w:tcPr>
            <w:tcW w:w="2835" w:type="dxa"/>
            <w:tcBorders>
              <w:top w:val="nil"/>
              <w:left w:val="nil"/>
              <w:bottom w:val="single" w:sz="8" w:space="0" w:color="auto"/>
              <w:right w:val="nil"/>
            </w:tcBorders>
            <w:noWrap/>
          </w:tcPr>
          <w:p w:rsidR="000541B2" w:rsidRPr="000541B2" w:rsidRDefault="000541B2" w:rsidP="00090A47">
            <w:pPr>
              <w:spacing w:after="0" w:line="240" w:lineRule="auto"/>
              <w:rPr>
                <w:rFonts w:ascii="Times New Roman" w:eastAsia="Times New Roman" w:hAnsi="Times New Roman" w:cs="Times New Roman"/>
                <w:sz w:val="20"/>
                <w:szCs w:val="20"/>
                <w:lang w:eastAsia="ru-RU"/>
              </w:rPr>
            </w:pPr>
            <w:r w:rsidRPr="000541B2">
              <w:rPr>
                <w:rFonts w:ascii="Times New Roman" w:eastAsia="Times New Roman" w:hAnsi="Times New Roman" w:cs="Times New Roman"/>
                <w:sz w:val="20"/>
                <w:szCs w:val="20"/>
                <w:lang w:eastAsia="ru-RU"/>
              </w:rPr>
              <w:t>11278</w:t>
            </w:r>
          </w:p>
        </w:tc>
        <w:tc>
          <w:tcPr>
            <w:tcW w:w="3119" w:type="dxa"/>
            <w:tcBorders>
              <w:top w:val="nil"/>
              <w:left w:val="single" w:sz="8" w:space="0" w:color="auto"/>
              <w:bottom w:val="single" w:sz="8" w:space="0" w:color="auto"/>
              <w:right w:val="single" w:sz="8" w:space="0" w:color="auto"/>
            </w:tcBorders>
            <w:noWrap/>
            <w:vAlign w:val="bottom"/>
          </w:tcPr>
          <w:p w:rsidR="000541B2" w:rsidRPr="000541B2" w:rsidRDefault="000541B2" w:rsidP="00090A47">
            <w:pPr>
              <w:spacing w:after="0" w:line="240" w:lineRule="auto"/>
              <w:jc w:val="center"/>
              <w:rPr>
                <w:rFonts w:ascii="Times New Roman" w:eastAsia="Times New Roman" w:hAnsi="Times New Roman" w:cs="Times New Roman"/>
                <w:color w:val="000000"/>
                <w:sz w:val="24"/>
                <w:szCs w:val="28"/>
                <w:lang w:eastAsia="ru-RU"/>
              </w:rPr>
            </w:pPr>
            <w:r w:rsidRPr="000541B2">
              <w:rPr>
                <w:rFonts w:ascii="Times New Roman" w:eastAsia="Times New Roman" w:hAnsi="Times New Roman" w:cs="Times New Roman"/>
                <w:color w:val="000000"/>
                <w:sz w:val="24"/>
                <w:szCs w:val="28"/>
                <w:lang w:eastAsia="ru-RU"/>
              </w:rPr>
              <w:t>15150</w:t>
            </w:r>
          </w:p>
        </w:tc>
      </w:tr>
    </w:tbl>
    <w:p w:rsidR="000541B2" w:rsidRDefault="000541B2" w:rsidP="00090A47">
      <w:pPr>
        <w:shd w:val="clear" w:color="auto" w:fill="FFFFFF"/>
        <w:spacing w:after="0" w:line="240" w:lineRule="auto"/>
        <w:ind w:firstLine="709"/>
        <w:jc w:val="both"/>
        <w:rPr>
          <w:rFonts w:ascii="Times New Roman" w:eastAsia="Calibri" w:hAnsi="Times New Roman" w:cs="Times New Roman"/>
          <w:sz w:val="28"/>
          <w:szCs w:val="28"/>
        </w:rPr>
      </w:pPr>
    </w:p>
    <w:p w:rsidR="00DA47CE" w:rsidRDefault="00DA47CE" w:rsidP="00090A47">
      <w:pPr>
        <w:spacing w:after="0"/>
        <w:rPr>
          <w:rFonts w:ascii="Times New Roman" w:eastAsia="Arial Unicode MS" w:hAnsi="Times New Roman" w:cs="Tahoma"/>
          <w:sz w:val="28"/>
          <w:szCs w:val="28"/>
          <w:u w:val="single"/>
          <w:lang w:eastAsia="ru-RU"/>
        </w:rPr>
      </w:pPr>
      <w:r>
        <w:rPr>
          <w:rFonts w:ascii="Times New Roman" w:eastAsia="Arial Unicode MS" w:hAnsi="Times New Roman" w:cs="Tahoma"/>
          <w:sz w:val="28"/>
          <w:szCs w:val="28"/>
          <w:u w:val="single"/>
          <w:lang w:eastAsia="ru-RU"/>
        </w:rPr>
        <w:br w:type="page"/>
      </w:r>
    </w:p>
    <w:p w:rsidR="000541B2" w:rsidRPr="000541B2" w:rsidRDefault="000541B2" w:rsidP="00090A47">
      <w:pPr>
        <w:widowControl w:val="0"/>
        <w:suppressAutoHyphens/>
        <w:spacing w:after="0" w:line="240" w:lineRule="auto"/>
        <w:ind w:right="170" w:firstLine="709"/>
        <w:rPr>
          <w:rFonts w:ascii="Times New Roman" w:eastAsia="Arial Unicode MS" w:hAnsi="Times New Roman" w:cs="Tahoma"/>
          <w:sz w:val="28"/>
          <w:szCs w:val="28"/>
          <w:u w:val="single"/>
          <w:lang w:eastAsia="ru-RU"/>
        </w:rPr>
      </w:pPr>
      <w:r w:rsidRPr="000541B2">
        <w:rPr>
          <w:rFonts w:ascii="Times New Roman" w:eastAsia="Arial Unicode MS" w:hAnsi="Times New Roman" w:cs="Tahoma"/>
          <w:sz w:val="28"/>
          <w:szCs w:val="28"/>
          <w:u w:val="single"/>
          <w:lang w:eastAsia="ru-RU"/>
        </w:rPr>
        <w:lastRenderedPageBreak/>
        <w:t>Временное население.</w:t>
      </w:r>
    </w:p>
    <w:p w:rsidR="000541B2" w:rsidRPr="000541B2" w:rsidRDefault="000541B2" w:rsidP="00090A47">
      <w:pPr>
        <w:widowControl w:val="0"/>
        <w:suppressAutoHyphens/>
        <w:spacing w:after="0" w:line="240" w:lineRule="auto"/>
        <w:ind w:right="170" w:firstLine="709"/>
        <w:jc w:val="both"/>
        <w:rPr>
          <w:rFonts w:ascii="Times New Roman" w:eastAsia="Arial Unicode MS" w:hAnsi="Times New Roman" w:cs="Tahoma"/>
          <w:sz w:val="28"/>
          <w:szCs w:val="28"/>
          <w:lang w:eastAsia="ru-RU"/>
        </w:rPr>
      </w:pPr>
      <w:r w:rsidRPr="000541B2">
        <w:rPr>
          <w:rFonts w:ascii="Times New Roman" w:eastAsia="Arial Unicode MS" w:hAnsi="Times New Roman" w:cs="Tahoma"/>
          <w:sz w:val="28"/>
          <w:szCs w:val="28"/>
          <w:lang w:eastAsia="ru-RU"/>
        </w:rPr>
        <w:t xml:space="preserve">Поскольку </w:t>
      </w:r>
      <w:proofErr w:type="spellStart"/>
      <w:r w:rsidRPr="000541B2">
        <w:rPr>
          <w:rFonts w:ascii="Times New Roman" w:eastAsia="Arial Unicode MS" w:hAnsi="Times New Roman" w:cs="Tahoma"/>
          <w:sz w:val="28"/>
          <w:szCs w:val="28"/>
          <w:lang w:eastAsia="ru-RU"/>
        </w:rPr>
        <w:t>Псебайское</w:t>
      </w:r>
      <w:proofErr w:type="spellEnd"/>
      <w:r w:rsidRPr="000541B2">
        <w:rPr>
          <w:rFonts w:ascii="Times New Roman" w:eastAsia="Arial Unicode MS" w:hAnsi="Times New Roman" w:cs="Tahoma"/>
          <w:sz w:val="28"/>
          <w:szCs w:val="28"/>
          <w:lang w:eastAsia="ru-RU"/>
        </w:rPr>
        <w:t xml:space="preserve"> городское поселение позиционируется как один из рекреационных центров Мостовского района, то в структуре населения одним из важных моментов является учет временного населения (</w:t>
      </w:r>
      <w:proofErr w:type="spellStart"/>
      <w:r w:rsidRPr="000541B2">
        <w:rPr>
          <w:rFonts w:ascii="Times New Roman" w:eastAsia="Arial Unicode MS" w:hAnsi="Times New Roman" w:cs="Tahoma"/>
          <w:sz w:val="28"/>
          <w:szCs w:val="28"/>
          <w:lang w:eastAsia="ru-RU"/>
        </w:rPr>
        <w:t>рекреанты</w:t>
      </w:r>
      <w:proofErr w:type="spellEnd"/>
      <w:r w:rsidRPr="000541B2">
        <w:rPr>
          <w:rFonts w:ascii="Times New Roman" w:eastAsia="Arial Unicode MS" w:hAnsi="Times New Roman" w:cs="Tahoma"/>
          <w:sz w:val="28"/>
          <w:szCs w:val="28"/>
          <w:lang w:eastAsia="ru-RU"/>
        </w:rPr>
        <w:t xml:space="preserve">, пребывающие на территории поселения). </w:t>
      </w:r>
    </w:p>
    <w:p w:rsidR="000541B2" w:rsidRPr="000541B2" w:rsidRDefault="000541B2" w:rsidP="00090A47">
      <w:pPr>
        <w:spacing w:after="0" w:line="240" w:lineRule="auto"/>
        <w:ind w:firstLine="709"/>
        <w:jc w:val="both"/>
        <w:rPr>
          <w:rFonts w:ascii="Times New Roman" w:eastAsia="Times New Roman" w:hAnsi="Times New Roman" w:cs="Times New Roman"/>
          <w:sz w:val="28"/>
          <w:szCs w:val="28"/>
          <w:lang w:eastAsia="ru-RU"/>
        </w:rPr>
      </w:pPr>
      <w:r w:rsidRPr="000541B2">
        <w:rPr>
          <w:rFonts w:ascii="Times New Roman" w:eastAsia="Times New Roman" w:hAnsi="Times New Roman" w:cs="Times New Roman"/>
          <w:sz w:val="28"/>
          <w:szCs w:val="28"/>
          <w:lang w:eastAsia="ru-RU"/>
        </w:rPr>
        <w:t>Временное население в свою очередь подразделяется на:</w:t>
      </w:r>
    </w:p>
    <w:p w:rsidR="000541B2" w:rsidRPr="000541B2" w:rsidRDefault="000541B2" w:rsidP="00090A47">
      <w:pPr>
        <w:numPr>
          <w:ilvl w:val="0"/>
          <w:numId w:val="38"/>
        </w:numPr>
        <w:spacing w:after="0" w:line="240" w:lineRule="auto"/>
        <w:jc w:val="both"/>
        <w:rPr>
          <w:rFonts w:ascii="Times New Roman" w:eastAsia="Times New Roman" w:hAnsi="Times New Roman" w:cs="Times New Roman"/>
          <w:sz w:val="28"/>
          <w:szCs w:val="28"/>
          <w:lang w:eastAsia="ru-RU"/>
        </w:rPr>
      </w:pPr>
      <w:r w:rsidRPr="000541B2">
        <w:rPr>
          <w:rFonts w:ascii="Times New Roman" w:eastAsia="Times New Roman" w:hAnsi="Times New Roman" w:cs="Times New Roman"/>
          <w:sz w:val="28"/>
          <w:szCs w:val="28"/>
          <w:lang w:eastAsia="ru-RU"/>
        </w:rPr>
        <w:t>организованное (отдыхающие в туристско-рекреационных учреждениях);</w:t>
      </w:r>
    </w:p>
    <w:p w:rsidR="000541B2" w:rsidRPr="000541B2" w:rsidRDefault="000541B2" w:rsidP="00090A47">
      <w:pPr>
        <w:numPr>
          <w:ilvl w:val="0"/>
          <w:numId w:val="38"/>
        </w:numPr>
        <w:spacing w:after="0" w:line="240" w:lineRule="auto"/>
        <w:jc w:val="both"/>
        <w:rPr>
          <w:rFonts w:ascii="Times New Roman" w:eastAsia="Times New Roman" w:hAnsi="Times New Roman" w:cs="Times New Roman"/>
          <w:sz w:val="28"/>
          <w:szCs w:val="28"/>
          <w:lang w:eastAsia="ru-RU"/>
        </w:rPr>
      </w:pPr>
      <w:r w:rsidRPr="000541B2">
        <w:rPr>
          <w:rFonts w:ascii="Times New Roman" w:eastAsia="Times New Roman" w:hAnsi="Times New Roman" w:cs="Times New Roman"/>
          <w:sz w:val="28"/>
          <w:szCs w:val="28"/>
          <w:lang w:eastAsia="ru-RU"/>
        </w:rPr>
        <w:t>неорганизованное (самодеятельные, краткосрочные отдыхающие, совершающие экскурсионные маршруты, посещающие достопримечательности, размещающиеся в кемпингах сроком на один или несколько дней без расселения в туристско-рекреационных учреждениях).</w:t>
      </w:r>
    </w:p>
    <w:p w:rsidR="000541B2" w:rsidRPr="000541B2" w:rsidRDefault="000541B2" w:rsidP="00090A47">
      <w:pPr>
        <w:widowControl w:val="0"/>
        <w:suppressAutoHyphens/>
        <w:spacing w:after="0" w:line="240" w:lineRule="auto"/>
        <w:ind w:right="170" w:firstLine="709"/>
        <w:jc w:val="both"/>
        <w:rPr>
          <w:rFonts w:ascii="Times New Roman" w:eastAsia="Times New Roman" w:hAnsi="Times New Roman" w:cs="Times New Roman"/>
          <w:sz w:val="28"/>
          <w:szCs w:val="28"/>
          <w:lang w:eastAsia="ru-RU"/>
        </w:rPr>
      </w:pPr>
      <w:r w:rsidRPr="000541B2">
        <w:rPr>
          <w:rFonts w:ascii="Times New Roman" w:eastAsia="Times New Roman" w:hAnsi="Times New Roman" w:cs="Times New Roman"/>
          <w:sz w:val="28"/>
          <w:szCs w:val="28"/>
          <w:lang w:eastAsia="ru-RU"/>
        </w:rPr>
        <w:t xml:space="preserve">Генеральным планом во всех населенных пунктах предлагается развитие рекреационных территорий. </w:t>
      </w:r>
      <w:r w:rsidRPr="000541B2">
        <w:rPr>
          <w:rFonts w:ascii="Times New Roman" w:eastAsia="Arial Unicode MS" w:hAnsi="Times New Roman" w:cs="Tahoma"/>
          <w:sz w:val="28"/>
          <w:szCs w:val="28"/>
          <w:lang w:eastAsia="ru-RU"/>
        </w:rPr>
        <w:t xml:space="preserve">Планируется, что при условии развития туристско-рекреационного комплекса будут присутствовать временное организованное и неорганизованное население. </w:t>
      </w:r>
      <w:r w:rsidRPr="000541B2">
        <w:rPr>
          <w:rFonts w:ascii="Times New Roman" w:eastAsia="Times New Roman" w:hAnsi="Times New Roman" w:cs="Times New Roman"/>
          <w:sz w:val="28"/>
          <w:szCs w:val="28"/>
          <w:lang w:eastAsia="ru-RU"/>
        </w:rPr>
        <w:t xml:space="preserve">Проектом на перспективу заложено размещение рекреационных и туристических учреждений общей емкостью 1,0 тыс. мест, из которых 70 % предусмотрено для круглогодичного функционирования, что возможно при условии развития лечебной и спортивной базы, а также иных элементов рекреационной инфраструктуры, включая оздоровительные бассейны. Для устойчивой круглогодичной работы проектируемых учреждений необходимо </w:t>
      </w:r>
      <w:r w:rsidRPr="000541B2">
        <w:rPr>
          <w:rFonts w:ascii="Times New Roman" w:eastAsia="Times New Roman" w:hAnsi="Times New Roman" w:cs="Times New Roman"/>
          <w:sz w:val="28"/>
          <w:szCs w:val="28"/>
          <w:shd w:val="clear" w:color="auto" w:fill="FFFFFF"/>
          <w:lang w:eastAsia="ru-RU"/>
        </w:rPr>
        <w:t xml:space="preserve">выполнить условие обеспечения их обслуживающим персоналом. По опыту </w:t>
      </w:r>
      <w:r w:rsidRPr="000541B2">
        <w:rPr>
          <w:rFonts w:ascii="Times New Roman" w:eastAsia="Times New Roman" w:hAnsi="Times New Roman" w:cs="Times New Roman"/>
          <w:sz w:val="28"/>
          <w:szCs w:val="28"/>
          <w:lang w:eastAsia="ru-RU"/>
        </w:rPr>
        <w:t xml:space="preserve">работы курортных местностей горного и </w:t>
      </w:r>
      <w:proofErr w:type="gramStart"/>
      <w:r w:rsidRPr="000541B2">
        <w:rPr>
          <w:rFonts w:ascii="Times New Roman" w:eastAsia="Times New Roman" w:hAnsi="Times New Roman" w:cs="Times New Roman"/>
          <w:sz w:val="28"/>
          <w:szCs w:val="28"/>
          <w:lang w:eastAsia="ru-RU"/>
        </w:rPr>
        <w:t>горно-лесного</w:t>
      </w:r>
      <w:proofErr w:type="gramEnd"/>
      <w:r w:rsidRPr="000541B2">
        <w:rPr>
          <w:rFonts w:ascii="Times New Roman" w:eastAsia="Times New Roman" w:hAnsi="Times New Roman" w:cs="Times New Roman"/>
          <w:sz w:val="28"/>
          <w:szCs w:val="28"/>
          <w:lang w:eastAsia="ru-RU"/>
        </w:rPr>
        <w:t xml:space="preserve"> типа и согласно практике лучших отечественных учреждений сферы отдыха и туризма, соотношение кадров обслуживающего персонала и проживающих в учреждениях отдыха составляет 0,3-0,6. В данном проекте для </w:t>
      </w:r>
      <w:proofErr w:type="spellStart"/>
      <w:r w:rsidRPr="000541B2">
        <w:rPr>
          <w:rFonts w:ascii="Times New Roman" w:eastAsia="Times New Roman" w:hAnsi="Times New Roman" w:cs="Times New Roman"/>
          <w:sz w:val="28"/>
          <w:szCs w:val="28"/>
          <w:lang w:eastAsia="ru-RU"/>
        </w:rPr>
        <w:t>Псебайского</w:t>
      </w:r>
      <w:proofErr w:type="spellEnd"/>
      <w:r w:rsidRPr="000541B2">
        <w:rPr>
          <w:rFonts w:ascii="Times New Roman" w:eastAsia="Times New Roman" w:hAnsi="Times New Roman" w:cs="Times New Roman"/>
          <w:sz w:val="28"/>
          <w:szCs w:val="28"/>
          <w:lang w:eastAsia="ru-RU"/>
        </w:rPr>
        <w:t xml:space="preserve"> городского поселения решено принять </w:t>
      </w:r>
      <w:proofErr w:type="spellStart"/>
      <w:r w:rsidRPr="000541B2">
        <w:rPr>
          <w:rFonts w:ascii="Times New Roman" w:eastAsia="Times New Roman" w:hAnsi="Times New Roman" w:cs="Times New Roman"/>
          <w:sz w:val="28"/>
          <w:szCs w:val="28"/>
          <w:lang w:eastAsia="ru-RU"/>
        </w:rPr>
        <w:t>К</w:t>
      </w:r>
      <w:r w:rsidRPr="000541B2">
        <w:rPr>
          <w:rFonts w:ascii="Times New Roman" w:eastAsia="Times New Roman" w:hAnsi="Times New Roman" w:cs="Times New Roman"/>
          <w:sz w:val="28"/>
          <w:szCs w:val="28"/>
          <w:vertAlign w:val="subscript"/>
          <w:lang w:eastAsia="ru-RU"/>
        </w:rPr>
        <w:t>обсл</w:t>
      </w:r>
      <w:proofErr w:type="spellEnd"/>
      <w:r w:rsidRPr="000541B2">
        <w:rPr>
          <w:rFonts w:ascii="Times New Roman" w:eastAsia="Times New Roman" w:hAnsi="Times New Roman" w:cs="Times New Roman"/>
          <w:sz w:val="28"/>
          <w:szCs w:val="28"/>
          <w:vertAlign w:val="subscript"/>
          <w:lang w:eastAsia="ru-RU"/>
        </w:rPr>
        <w:t>. перс</w:t>
      </w:r>
      <w:r w:rsidRPr="000541B2">
        <w:rPr>
          <w:rFonts w:ascii="Times New Roman" w:eastAsia="Times New Roman" w:hAnsi="Times New Roman" w:cs="Times New Roman"/>
          <w:sz w:val="28"/>
          <w:szCs w:val="28"/>
          <w:lang w:eastAsia="ru-RU"/>
        </w:rPr>
        <w:t xml:space="preserve"> (</w:t>
      </w:r>
      <w:proofErr w:type="spellStart"/>
      <w:r w:rsidRPr="000541B2">
        <w:rPr>
          <w:rFonts w:ascii="Times New Roman" w:eastAsia="Times New Roman" w:hAnsi="Times New Roman" w:cs="Times New Roman"/>
          <w:sz w:val="28"/>
          <w:szCs w:val="28"/>
          <w:lang w:eastAsia="ru-RU"/>
        </w:rPr>
        <w:t>коэффициэнт</w:t>
      </w:r>
      <w:proofErr w:type="spellEnd"/>
      <w:r w:rsidRPr="000541B2">
        <w:rPr>
          <w:rFonts w:ascii="Times New Roman" w:eastAsia="Times New Roman" w:hAnsi="Times New Roman" w:cs="Times New Roman"/>
          <w:sz w:val="28"/>
          <w:szCs w:val="28"/>
          <w:lang w:eastAsia="ru-RU"/>
        </w:rPr>
        <w:t xml:space="preserve"> обслуживающего персонала) равный 0,6 круглогодично функционирующих предприятий рекреационной сферы.</w:t>
      </w:r>
    </w:p>
    <w:p w:rsidR="000541B2" w:rsidRPr="000541B2" w:rsidRDefault="000541B2" w:rsidP="00090A47">
      <w:pPr>
        <w:spacing w:after="0" w:line="240" w:lineRule="auto"/>
        <w:ind w:firstLine="720"/>
        <w:jc w:val="both"/>
        <w:rPr>
          <w:rFonts w:ascii="Times New Roman" w:eastAsia="Times New Roman" w:hAnsi="Times New Roman" w:cs="Times New Roman"/>
          <w:sz w:val="28"/>
          <w:szCs w:val="28"/>
          <w:lang w:eastAsia="ru-RU"/>
        </w:rPr>
      </w:pPr>
      <w:r w:rsidRPr="000541B2">
        <w:rPr>
          <w:rFonts w:ascii="Times New Roman" w:eastAsia="Times New Roman" w:hAnsi="Times New Roman" w:cs="Times New Roman"/>
          <w:sz w:val="28"/>
          <w:szCs w:val="28"/>
          <w:lang w:eastAsia="ru-RU"/>
        </w:rPr>
        <w:t>1,0 тыс. мест х 0,7 = 0,7 тыс. мест в круглогодично функционирующих туристических учреждениях,</w:t>
      </w:r>
    </w:p>
    <w:p w:rsidR="000541B2" w:rsidRPr="000541B2" w:rsidRDefault="000541B2" w:rsidP="00090A47">
      <w:pPr>
        <w:widowControl w:val="0"/>
        <w:suppressAutoHyphens/>
        <w:spacing w:after="0" w:line="240" w:lineRule="auto"/>
        <w:ind w:right="170" w:firstLine="709"/>
        <w:jc w:val="both"/>
        <w:rPr>
          <w:rFonts w:ascii="Times New Roman" w:eastAsia="Arial Unicode MS" w:hAnsi="Times New Roman" w:cs="Tahoma"/>
          <w:sz w:val="28"/>
          <w:szCs w:val="28"/>
          <w:lang w:eastAsia="ru-RU"/>
        </w:rPr>
      </w:pPr>
      <w:r w:rsidRPr="000541B2">
        <w:rPr>
          <w:rFonts w:ascii="Times New Roman" w:eastAsia="Times New Roman" w:hAnsi="Times New Roman" w:cs="Times New Roman"/>
          <w:sz w:val="28"/>
          <w:szCs w:val="28"/>
          <w:lang w:eastAsia="ru-RU"/>
        </w:rPr>
        <w:t>0,7 тыс. мест х 0,6 = 0,420 тыс. чел. – потребность в постоянном обслуживающем персонале.</w:t>
      </w:r>
    </w:p>
    <w:p w:rsidR="00B81CCB" w:rsidRPr="005B416A" w:rsidRDefault="00B81CCB" w:rsidP="00090A47">
      <w:pPr>
        <w:spacing w:after="0" w:line="240" w:lineRule="auto"/>
        <w:rPr>
          <w:rFonts w:ascii="Times New Roman" w:hAnsi="Times New Roman" w:cs="Times New Roman"/>
          <w:sz w:val="28"/>
          <w:szCs w:val="24"/>
        </w:rPr>
      </w:pPr>
      <w:r w:rsidRPr="005B416A">
        <w:rPr>
          <w:rFonts w:ascii="Times New Roman" w:hAnsi="Times New Roman" w:cs="Times New Roman"/>
          <w:sz w:val="28"/>
          <w:szCs w:val="24"/>
        </w:rPr>
        <w:br w:type="page"/>
      </w:r>
    </w:p>
    <w:p w:rsidR="00B81CCB" w:rsidRPr="005B416A" w:rsidRDefault="00B81CCB" w:rsidP="00090A47">
      <w:pPr>
        <w:numPr>
          <w:ilvl w:val="1"/>
          <w:numId w:val="1"/>
        </w:numPr>
        <w:spacing w:after="0" w:line="240" w:lineRule="auto"/>
        <w:ind w:left="1134" w:hanging="425"/>
        <w:outlineLvl w:val="1"/>
        <w:rPr>
          <w:rFonts w:ascii="Times New Roman" w:hAnsi="Times New Roman" w:cs="Times New Roman"/>
          <w:sz w:val="28"/>
          <w:szCs w:val="24"/>
        </w:rPr>
      </w:pPr>
      <w:bookmarkStart w:id="9" w:name="_Toc99011955"/>
      <w:r w:rsidRPr="005B416A">
        <w:rPr>
          <w:rFonts w:ascii="Times New Roman" w:hAnsi="Times New Roman" w:cs="Times New Roman"/>
          <w:sz w:val="28"/>
          <w:szCs w:val="24"/>
        </w:rPr>
        <w:lastRenderedPageBreak/>
        <w:t>Обоснование положений основной части НГП</w:t>
      </w:r>
      <w:bookmarkEnd w:id="9"/>
    </w:p>
    <w:p w:rsidR="00B81CCB" w:rsidRPr="005B416A" w:rsidRDefault="00B81CCB" w:rsidP="00090A47">
      <w:pPr>
        <w:spacing w:after="0" w:line="240" w:lineRule="auto"/>
      </w:pPr>
    </w:p>
    <w:p w:rsidR="00B81CCB" w:rsidRPr="005B416A" w:rsidRDefault="00B81CCB" w:rsidP="00090A47">
      <w:pPr>
        <w:spacing w:after="0" w:line="240" w:lineRule="auto"/>
        <w:ind w:firstLine="709"/>
        <w:jc w:val="both"/>
        <w:rPr>
          <w:rFonts w:ascii="Times New Roman" w:hAnsi="Times New Roman" w:cs="Times New Roman"/>
          <w:sz w:val="28"/>
        </w:rPr>
      </w:pPr>
      <w:r w:rsidRPr="005B416A">
        <w:rPr>
          <w:rFonts w:ascii="Times New Roman" w:hAnsi="Times New Roman" w:cs="Times New Roman"/>
          <w:sz w:val="28"/>
        </w:rPr>
        <w:t xml:space="preserve">В соответствии со статьей 29.2 </w:t>
      </w:r>
      <w:proofErr w:type="spellStart"/>
      <w:r w:rsidRPr="005B416A">
        <w:rPr>
          <w:rFonts w:ascii="Times New Roman" w:hAnsi="Times New Roman" w:cs="Times New Roman"/>
          <w:sz w:val="28"/>
        </w:rPr>
        <w:t>Гр.К</w:t>
      </w:r>
      <w:proofErr w:type="spellEnd"/>
      <w:r w:rsidRPr="005B416A">
        <w:rPr>
          <w:rFonts w:ascii="Times New Roman" w:hAnsi="Times New Roman" w:cs="Times New Roman"/>
          <w:sz w:val="28"/>
        </w:rPr>
        <w:t xml:space="preserve"> РФ МНГП устанавливают совокупность расчетных показателей минимально допустимого уровня обеспеченности населения объектами местного значения и расчетных показателей максимально допустимого уровня территориальной доступности таких объектов для населения.</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В разделе "Обоснование положений основной части НГП" приведены указания по порядку определения общей численности населения, населения по отдельным категориям (возрастным, социальным, в отношении которых установлены нормативы) для муниципального образования в целом при подготовке</w:t>
      </w:r>
      <w:r w:rsidR="00D43728" w:rsidRPr="005B416A">
        <w:rPr>
          <w:rFonts w:ascii="Times New Roman" w:hAnsi="Times New Roman" w:cs="Times New Roman"/>
          <w:sz w:val="28"/>
          <w:szCs w:val="28"/>
        </w:rPr>
        <w:t xml:space="preserve"> документов территориального планирования (далее– </w:t>
      </w:r>
      <w:r w:rsidRPr="005B416A">
        <w:rPr>
          <w:rFonts w:ascii="Times New Roman" w:hAnsi="Times New Roman" w:cs="Times New Roman"/>
          <w:sz w:val="28"/>
          <w:szCs w:val="28"/>
        </w:rPr>
        <w:t>ДТП</w:t>
      </w:r>
      <w:r w:rsidR="00D43728" w:rsidRPr="005B416A">
        <w:rPr>
          <w:rFonts w:ascii="Times New Roman" w:hAnsi="Times New Roman" w:cs="Times New Roman"/>
          <w:sz w:val="28"/>
          <w:szCs w:val="28"/>
        </w:rPr>
        <w:t>)</w:t>
      </w:r>
      <w:r w:rsidRPr="005B416A">
        <w:rPr>
          <w:rFonts w:ascii="Times New Roman" w:hAnsi="Times New Roman" w:cs="Times New Roman"/>
          <w:sz w:val="28"/>
          <w:szCs w:val="28"/>
        </w:rPr>
        <w:t>, численности населения для территорий, на который разрабатывается</w:t>
      </w:r>
      <w:r w:rsidR="00D43728" w:rsidRPr="005B416A">
        <w:rPr>
          <w:rFonts w:ascii="Times New Roman" w:hAnsi="Times New Roman" w:cs="Times New Roman"/>
          <w:sz w:val="28"/>
          <w:szCs w:val="28"/>
        </w:rPr>
        <w:t xml:space="preserve"> документация по планировке территории (д</w:t>
      </w:r>
      <w:r w:rsidR="00843645" w:rsidRPr="005B416A">
        <w:rPr>
          <w:rFonts w:ascii="Times New Roman" w:hAnsi="Times New Roman" w:cs="Times New Roman"/>
          <w:sz w:val="28"/>
          <w:szCs w:val="28"/>
        </w:rPr>
        <w:t>а</w:t>
      </w:r>
      <w:r w:rsidR="00D43728" w:rsidRPr="005B416A">
        <w:rPr>
          <w:rFonts w:ascii="Times New Roman" w:hAnsi="Times New Roman" w:cs="Times New Roman"/>
          <w:sz w:val="28"/>
          <w:szCs w:val="28"/>
        </w:rPr>
        <w:t xml:space="preserve">лее – </w:t>
      </w:r>
      <w:r w:rsidRPr="005B416A">
        <w:rPr>
          <w:rFonts w:ascii="Times New Roman" w:hAnsi="Times New Roman" w:cs="Times New Roman"/>
          <w:sz w:val="28"/>
          <w:szCs w:val="28"/>
        </w:rPr>
        <w:t>ДППТ</w:t>
      </w:r>
      <w:r w:rsidR="00D43728" w:rsidRPr="005B416A">
        <w:rPr>
          <w:rFonts w:ascii="Times New Roman" w:hAnsi="Times New Roman" w:cs="Times New Roman"/>
          <w:sz w:val="28"/>
          <w:szCs w:val="28"/>
        </w:rPr>
        <w:t>)</w:t>
      </w:r>
      <w:r w:rsidRPr="005B416A">
        <w:rPr>
          <w:rFonts w:ascii="Times New Roman" w:hAnsi="Times New Roman" w:cs="Times New Roman"/>
          <w:sz w:val="28"/>
          <w:szCs w:val="28"/>
        </w:rPr>
        <w:t>, устанавливается</w:t>
      </w:r>
      <w:r w:rsidR="00174B92">
        <w:rPr>
          <w:rFonts w:ascii="Times New Roman" w:hAnsi="Times New Roman" w:cs="Times New Roman"/>
          <w:sz w:val="28"/>
          <w:szCs w:val="28"/>
        </w:rPr>
        <w:t xml:space="preserve"> комплексное развитие территор</w:t>
      </w:r>
      <w:r w:rsidR="00D43728" w:rsidRPr="005B416A">
        <w:rPr>
          <w:rFonts w:ascii="Times New Roman" w:hAnsi="Times New Roman" w:cs="Times New Roman"/>
          <w:sz w:val="28"/>
          <w:szCs w:val="28"/>
        </w:rPr>
        <w:t>ий (далее КРТ)</w:t>
      </w:r>
      <w:r w:rsidRPr="005B416A">
        <w:rPr>
          <w:rFonts w:ascii="Times New Roman" w:hAnsi="Times New Roman" w:cs="Times New Roman"/>
          <w:sz w:val="28"/>
          <w:szCs w:val="28"/>
        </w:rPr>
        <w:t xml:space="preserve"> в</w:t>
      </w:r>
      <w:r w:rsidR="00D43728" w:rsidRPr="005B416A">
        <w:rPr>
          <w:rFonts w:ascii="Times New Roman" w:hAnsi="Times New Roman" w:cs="Times New Roman"/>
          <w:sz w:val="28"/>
          <w:szCs w:val="28"/>
        </w:rPr>
        <w:t xml:space="preserve"> правилах землепользования и застройки (</w:t>
      </w:r>
      <w:r w:rsidRPr="005B416A">
        <w:rPr>
          <w:rFonts w:ascii="Times New Roman" w:hAnsi="Times New Roman" w:cs="Times New Roman"/>
          <w:sz w:val="28"/>
          <w:szCs w:val="28"/>
        </w:rPr>
        <w:t>ПЗЗ</w:t>
      </w:r>
      <w:r w:rsidR="00D43728" w:rsidRPr="005B416A">
        <w:rPr>
          <w:rFonts w:ascii="Times New Roman" w:hAnsi="Times New Roman" w:cs="Times New Roman"/>
          <w:sz w:val="28"/>
          <w:szCs w:val="28"/>
        </w:rPr>
        <w:t>)</w:t>
      </w:r>
      <w:r w:rsidRPr="005B416A">
        <w:rPr>
          <w:rFonts w:ascii="Times New Roman" w:hAnsi="Times New Roman" w:cs="Times New Roman"/>
          <w:sz w:val="28"/>
          <w:szCs w:val="28"/>
        </w:rPr>
        <w:t>.</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При расчете населения рекомендуется указывать особенности учета временного, сезонного, вахтового населения в том случае, если подобные категории населения являются существенными в общей численности населения региона, его частей, муниципальных образований, территорий разработки ДППТ, и обеспечивают дополнительную нагрузку на определенные виды объектов, что следует учитывать при определении расчетных показателей.</w:t>
      </w:r>
    </w:p>
    <w:p w:rsidR="009A12CA" w:rsidRPr="005B416A" w:rsidRDefault="00D43728"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 xml:space="preserve">В настоящих </w:t>
      </w:r>
      <w:r w:rsidR="009A12CA" w:rsidRPr="005B416A">
        <w:rPr>
          <w:rFonts w:ascii="Times New Roman" w:hAnsi="Times New Roman" w:cs="Times New Roman"/>
          <w:sz w:val="28"/>
          <w:szCs w:val="28"/>
        </w:rPr>
        <w:t xml:space="preserve">нормативах проектная численность населения принята в соответствии с принятым в 2021 году генеральным планом </w:t>
      </w:r>
      <w:proofErr w:type="spellStart"/>
      <w:r w:rsidR="00C627C4">
        <w:rPr>
          <w:rFonts w:ascii="Times New Roman" w:hAnsi="Times New Roman" w:cs="Times New Roman"/>
          <w:sz w:val="28"/>
          <w:szCs w:val="28"/>
        </w:rPr>
        <w:t>Псебайского</w:t>
      </w:r>
      <w:proofErr w:type="spellEnd"/>
      <w:r w:rsidR="00C627C4">
        <w:rPr>
          <w:rFonts w:ascii="Times New Roman" w:hAnsi="Times New Roman" w:cs="Times New Roman"/>
          <w:sz w:val="28"/>
          <w:szCs w:val="28"/>
        </w:rPr>
        <w:t xml:space="preserve"> городского поселения</w:t>
      </w:r>
      <w:r w:rsidR="009A12CA" w:rsidRPr="005B416A">
        <w:rPr>
          <w:rFonts w:ascii="Times New Roman" w:hAnsi="Times New Roman" w:cs="Times New Roman"/>
          <w:sz w:val="28"/>
          <w:szCs w:val="28"/>
        </w:rPr>
        <w:t>.</w:t>
      </w:r>
    </w:p>
    <w:p w:rsidR="002D0DD3" w:rsidRPr="005B416A" w:rsidRDefault="002D0DD3"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 xml:space="preserve">При разработке документации по планировке территории </w:t>
      </w:r>
      <w:r w:rsidR="009D2FAD" w:rsidRPr="005B416A">
        <w:rPr>
          <w:rFonts w:ascii="Times New Roman" w:hAnsi="Times New Roman" w:cs="Times New Roman"/>
          <w:sz w:val="28"/>
          <w:szCs w:val="28"/>
        </w:rPr>
        <w:t xml:space="preserve">в связи с неравным распределением обеспеченности населения и территории в объектах обслуживания </w:t>
      </w:r>
      <w:r w:rsidRPr="005B416A">
        <w:rPr>
          <w:rFonts w:ascii="Times New Roman" w:hAnsi="Times New Roman" w:cs="Times New Roman"/>
          <w:sz w:val="28"/>
          <w:szCs w:val="28"/>
        </w:rPr>
        <w:t>рекомендуется применять поправочные коэффициент</w:t>
      </w:r>
      <w:r w:rsidR="009D2FAD" w:rsidRPr="005B416A">
        <w:rPr>
          <w:rFonts w:ascii="Times New Roman" w:hAnsi="Times New Roman" w:cs="Times New Roman"/>
          <w:sz w:val="28"/>
          <w:szCs w:val="28"/>
        </w:rPr>
        <w:t>ы для застроенных территорий или реконструкции территорий – 1,1, для проектов планировки, разрабатывающихся на незастроенной территории – 1,2.</w:t>
      </w:r>
    </w:p>
    <w:p w:rsidR="002D0DD3" w:rsidRPr="005B416A" w:rsidRDefault="009D2FAD"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 xml:space="preserve">Также следует учитывать, что </w:t>
      </w:r>
      <w:proofErr w:type="spellStart"/>
      <w:r w:rsidR="00C627C4">
        <w:rPr>
          <w:rFonts w:ascii="Times New Roman" w:hAnsi="Times New Roman" w:cs="Times New Roman"/>
          <w:sz w:val="28"/>
          <w:szCs w:val="28"/>
        </w:rPr>
        <w:t>пгт</w:t>
      </w:r>
      <w:proofErr w:type="spellEnd"/>
      <w:r w:rsidR="008D7261">
        <w:rPr>
          <w:rFonts w:ascii="Times New Roman" w:hAnsi="Times New Roman" w:cs="Times New Roman"/>
          <w:sz w:val="28"/>
          <w:szCs w:val="28"/>
        </w:rPr>
        <w:t xml:space="preserve">. </w:t>
      </w:r>
      <w:r w:rsidR="00C627C4">
        <w:rPr>
          <w:rFonts w:ascii="Times New Roman" w:hAnsi="Times New Roman" w:cs="Times New Roman"/>
          <w:sz w:val="28"/>
          <w:szCs w:val="28"/>
        </w:rPr>
        <w:t>Псебай</w:t>
      </w:r>
      <w:r w:rsidRPr="005B416A">
        <w:rPr>
          <w:rFonts w:ascii="Times New Roman" w:hAnsi="Times New Roman" w:cs="Times New Roman"/>
          <w:sz w:val="28"/>
          <w:szCs w:val="28"/>
        </w:rPr>
        <w:t xml:space="preserve"> является местом приложения труда и местом притяжения для населения сельских поселений </w:t>
      </w:r>
      <w:r w:rsidR="00017611">
        <w:rPr>
          <w:rFonts w:ascii="Times New Roman" w:hAnsi="Times New Roman" w:cs="Times New Roman"/>
          <w:sz w:val="28"/>
          <w:szCs w:val="28"/>
        </w:rPr>
        <w:t>Мостовского района</w:t>
      </w:r>
      <w:r w:rsidRPr="005B416A">
        <w:rPr>
          <w:rFonts w:ascii="Times New Roman" w:hAnsi="Times New Roman" w:cs="Times New Roman"/>
          <w:sz w:val="28"/>
          <w:szCs w:val="28"/>
        </w:rPr>
        <w:t>.</w:t>
      </w:r>
      <w:r w:rsidR="00C627C4">
        <w:rPr>
          <w:rFonts w:ascii="Times New Roman" w:hAnsi="Times New Roman" w:cs="Times New Roman"/>
          <w:sz w:val="28"/>
          <w:szCs w:val="28"/>
        </w:rPr>
        <w:t xml:space="preserve"> Местность является курортной, а в связи с эти на территории муниципального образования присутствует категория временного населения– </w:t>
      </w:r>
      <w:proofErr w:type="spellStart"/>
      <w:r w:rsidR="00C627C4">
        <w:rPr>
          <w:rFonts w:ascii="Times New Roman" w:hAnsi="Times New Roman" w:cs="Times New Roman"/>
          <w:sz w:val="28"/>
          <w:szCs w:val="28"/>
        </w:rPr>
        <w:t>рекреанты</w:t>
      </w:r>
      <w:proofErr w:type="spellEnd"/>
      <w:r w:rsidR="00C627C4">
        <w:rPr>
          <w:rFonts w:ascii="Times New Roman" w:hAnsi="Times New Roman" w:cs="Times New Roman"/>
          <w:sz w:val="28"/>
          <w:szCs w:val="28"/>
        </w:rPr>
        <w:t>. В связи с этим н</w:t>
      </w:r>
      <w:r w:rsidR="009B3E1E" w:rsidRPr="005B416A">
        <w:rPr>
          <w:rFonts w:ascii="Times New Roman" w:hAnsi="Times New Roman" w:cs="Times New Roman"/>
          <w:sz w:val="28"/>
          <w:szCs w:val="28"/>
        </w:rPr>
        <w:t xml:space="preserve">а территории поселения </w:t>
      </w:r>
      <w:r w:rsidR="00C627C4">
        <w:rPr>
          <w:rFonts w:ascii="Times New Roman" w:hAnsi="Times New Roman" w:cs="Times New Roman"/>
          <w:sz w:val="28"/>
          <w:szCs w:val="28"/>
        </w:rPr>
        <w:t>возможна</w:t>
      </w:r>
      <w:r w:rsidR="008D7261">
        <w:rPr>
          <w:rFonts w:ascii="Times New Roman" w:hAnsi="Times New Roman" w:cs="Times New Roman"/>
          <w:sz w:val="28"/>
          <w:szCs w:val="28"/>
        </w:rPr>
        <w:t xml:space="preserve"> </w:t>
      </w:r>
      <w:r w:rsidR="009B3E1E" w:rsidRPr="005B416A">
        <w:rPr>
          <w:rFonts w:ascii="Times New Roman" w:hAnsi="Times New Roman" w:cs="Times New Roman"/>
          <w:sz w:val="28"/>
          <w:szCs w:val="28"/>
        </w:rPr>
        <w:t>маятников</w:t>
      </w:r>
      <w:r w:rsidR="006B687D" w:rsidRPr="005B416A">
        <w:rPr>
          <w:rFonts w:ascii="Times New Roman" w:hAnsi="Times New Roman" w:cs="Times New Roman"/>
          <w:sz w:val="28"/>
          <w:szCs w:val="28"/>
        </w:rPr>
        <w:t>ая</w:t>
      </w:r>
      <w:r w:rsidR="009B3E1E" w:rsidRPr="005B416A">
        <w:rPr>
          <w:rFonts w:ascii="Times New Roman" w:hAnsi="Times New Roman" w:cs="Times New Roman"/>
          <w:sz w:val="28"/>
          <w:szCs w:val="28"/>
        </w:rPr>
        <w:t xml:space="preserve"> миграци</w:t>
      </w:r>
      <w:r w:rsidR="006B687D" w:rsidRPr="005B416A">
        <w:rPr>
          <w:rFonts w:ascii="Times New Roman" w:hAnsi="Times New Roman" w:cs="Times New Roman"/>
          <w:sz w:val="28"/>
          <w:szCs w:val="28"/>
        </w:rPr>
        <w:t>я</w:t>
      </w:r>
      <w:r w:rsidR="009B3E1E" w:rsidRPr="005B416A">
        <w:rPr>
          <w:rFonts w:ascii="Times New Roman" w:hAnsi="Times New Roman" w:cs="Times New Roman"/>
          <w:sz w:val="28"/>
          <w:szCs w:val="28"/>
        </w:rPr>
        <w:t xml:space="preserve"> населения, что оказывает существенную нагрузку на </w:t>
      </w:r>
      <w:r w:rsidR="006B687D" w:rsidRPr="005B416A">
        <w:rPr>
          <w:rFonts w:ascii="Times New Roman" w:hAnsi="Times New Roman" w:cs="Times New Roman"/>
          <w:sz w:val="28"/>
          <w:szCs w:val="28"/>
        </w:rPr>
        <w:t>некоторые</w:t>
      </w:r>
      <w:r w:rsidR="009B3E1E" w:rsidRPr="005B416A">
        <w:rPr>
          <w:rFonts w:ascii="Times New Roman" w:hAnsi="Times New Roman" w:cs="Times New Roman"/>
          <w:sz w:val="28"/>
          <w:szCs w:val="28"/>
        </w:rPr>
        <w:t xml:space="preserve"> виды инфраструктур.</w:t>
      </w:r>
      <w:r w:rsidR="008D7261">
        <w:rPr>
          <w:rFonts w:ascii="Times New Roman" w:hAnsi="Times New Roman" w:cs="Times New Roman"/>
          <w:sz w:val="28"/>
          <w:szCs w:val="28"/>
        </w:rPr>
        <w:t xml:space="preserve"> </w:t>
      </w:r>
      <w:r w:rsidR="00C627C4">
        <w:rPr>
          <w:rFonts w:ascii="Times New Roman" w:hAnsi="Times New Roman" w:cs="Times New Roman"/>
          <w:sz w:val="28"/>
          <w:szCs w:val="28"/>
        </w:rPr>
        <w:t>Настоящим документом</w:t>
      </w:r>
      <w:r w:rsidRPr="005B416A">
        <w:rPr>
          <w:rFonts w:ascii="Times New Roman" w:hAnsi="Times New Roman" w:cs="Times New Roman"/>
          <w:sz w:val="28"/>
          <w:szCs w:val="28"/>
        </w:rPr>
        <w:t xml:space="preserve"> рекомендуется при проектировании использовать повышающие коэффициенты.</w:t>
      </w:r>
    </w:p>
    <w:p w:rsidR="009B3E1E"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Указания о необходимости учета нормируемых показателей при разработке проектов ДТП, ДППТ, ПЗЗ выполн</w:t>
      </w:r>
      <w:r w:rsidR="000B4992" w:rsidRPr="005B416A">
        <w:rPr>
          <w:rFonts w:ascii="Times New Roman" w:hAnsi="Times New Roman" w:cs="Times New Roman"/>
          <w:sz w:val="28"/>
          <w:szCs w:val="28"/>
        </w:rPr>
        <w:t>ены</w:t>
      </w:r>
      <w:r w:rsidRPr="005B416A">
        <w:rPr>
          <w:rFonts w:ascii="Times New Roman" w:hAnsi="Times New Roman" w:cs="Times New Roman"/>
          <w:sz w:val="28"/>
          <w:szCs w:val="28"/>
        </w:rPr>
        <w:t xml:space="preserve"> в табличной форме</w:t>
      </w:r>
      <w:r w:rsidR="000B4992" w:rsidRPr="005B416A">
        <w:rPr>
          <w:rFonts w:ascii="Times New Roman" w:hAnsi="Times New Roman" w:cs="Times New Roman"/>
          <w:sz w:val="28"/>
          <w:szCs w:val="28"/>
        </w:rPr>
        <w:t xml:space="preserve"> и приведены в разделе 2.2.3</w:t>
      </w:r>
      <w:r w:rsidRPr="005B416A">
        <w:rPr>
          <w:rFonts w:ascii="Times New Roman" w:hAnsi="Times New Roman" w:cs="Times New Roman"/>
          <w:sz w:val="28"/>
          <w:szCs w:val="28"/>
        </w:rPr>
        <w:t>.</w:t>
      </w:r>
    </w:p>
    <w:p w:rsidR="00B81CCB" w:rsidRPr="005B416A" w:rsidRDefault="00B81CCB" w:rsidP="00090A47">
      <w:pPr>
        <w:spacing w:after="0" w:line="240" w:lineRule="auto"/>
      </w:pPr>
    </w:p>
    <w:p w:rsidR="00B81CCB" w:rsidRPr="005B416A" w:rsidRDefault="00B81CCB" w:rsidP="00090A47">
      <w:pPr>
        <w:numPr>
          <w:ilvl w:val="2"/>
          <w:numId w:val="1"/>
        </w:numPr>
        <w:spacing w:after="0" w:line="240" w:lineRule="auto"/>
        <w:ind w:left="1985" w:hanging="709"/>
        <w:outlineLvl w:val="2"/>
        <w:rPr>
          <w:rFonts w:ascii="Times New Roman" w:hAnsi="Times New Roman" w:cs="Times New Roman"/>
          <w:sz w:val="28"/>
          <w:szCs w:val="24"/>
        </w:rPr>
      </w:pPr>
      <w:bookmarkStart w:id="10" w:name="_Toc99011956"/>
      <w:r w:rsidRPr="005B416A">
        <w:rPr>
          <w:rFonts w:ascii="Times New Roman" w:hAnsi="Times New Roman" w:cs="Times New Roman"/>
          <w:sz w:val="28"/>
          <w:szCs w:val="24"/>
        </w:rPr>
        <w:t>Обоснование предмета нормирования</w:t>
      </w:r>
      <w:bookmarkEnd w:id="10"/>
    </w:p>
    <w:p w:rsidR="00B81CCB" w:rsidRPr="005B416A" w:rsidRDefault="00B81CCB" w:rsidP="00090A47">
      <w:pPr>
        <w:spacing w:after="0" w:line="240" w:lineRule="auto"/>
        <w:rPr>
          <w:rFonts w:ascii="Times New Roman" w:hAnsi="Times New Roman" w:cs="Times New Roman"/>
          <w:sz w:val="28"/>
          <w:szCs w:val="24"/>
          <w:lang w:val="en-US"/>
        </w:rPr>
      </w:pP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В данном разделе НГП приведена информация в части определения предмета нормирования, а именно:</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1) уточнение понятия минимально допустимого уровня обеспеченности населения объектами и максимально допустимого уровня территориальной доступности объектов;</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 xml:space="preserve">2) предмет нормирования, как перечень областей нормирования, перечисленных в соответствующих статьях </w:t>
      </w:r>
      <w:hyperlink r:id="rId10" w:history="1">
        <w:proofErr w:type="spellStart"/>
        <w:r w:rsidRPr="005B416A">
          <w:rPr>
            <w:rFonts w:ascii="Times New Roman" w:hAnsi="Times New Roman" w:cs="Times New Roman"/>
            <w:sz w:val="28"/>
            <w:szCs w:val="28"/>
          </w:rPr>
          <w:t>ГрК</w:t>
        </w:r>
        <w:proofErr w:type="spellEnd"/>
      </w:hyperlink>
      <w:r w:rsidRPr="005B416A">
        <w:rPr>
          <w:rFonts w:ascii="Times New Roman" w:hAnsi="Times New Roman" w:cs="Times New Roman"/>
          <w:sz w:val="28"/>
          <w:szCs w:val="28"/>
        </w:rPr>
        <w:t xml:space="preserve"> РФ, а также иных областей в соответствии с полномочиями органов государственной власти субъектов Российской Федерации и ОМСУ;</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Обеспеченность населения объектами – это количественная характеристика сети объектов социальной, транспортной коммунальной инфраструктур, объектов благоустройства. Обеспеченность населения объектами рассчитана, как удельная мощность (вместимость, емкость, пропускная способность и т.д.) какого-либо вида инфраструктуры, приходящуюся на одного жителя или представителя определенной возрастной, социальной, профессиональной группы либо на определенное число (сто, тысячу и т.д.) жителей или представителей указанных групп.</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Нормирование обеспеченности населения объектами применено в отношении объектов, формирующих сеть, распределенную по территории и непосредственно выполняющую предоставление определенных услуг населению.</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Показатель обеспеченности населения объектами определяется как отношение основной количественной характеристики емкости (мощности) объекта к количеству населения, а также в отдельных случаях, как отношение количества объектов определенного типа к совокупной характеристике населения. В качестве совокупной характеристики населения может выступать населенный пункт. При этом объект оказания услуг является либо стандартизованным объектом с заранее известной мощностью, либо имеющаяся мощность объекта по умолчанию обеспечивает уровень предоставления услуги не ниже уровня минимальной обеспеченности.</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Понятие обеспеченности населения объектами неприменимо к техническим или пространственным характеристикам самих объектов, таким как нормы пожарной безопасности или иным нормам, связанным с обеспечением безопасности людей. Данные характеристики регулируются законодательством о техническом регулировании, в том числе сводами правил (далее - СП).</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Территориальная доступность - пространственная характеристика сети объектов социальной, транспортной коммунальной инфраструктур. Территориальная доступность рассчитывается либо исходя из затрат на достижение выбранного объекта (как правило, затрат времени), либо исходя из расстояния до выбранного объекта, измеренного по прямой, по имеющимся путям передвижения, или иным образом.</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lastRenderedPageBreak/>
        <w:t>При определении показателя территориальной доступности для каждого вида объектов указан один вид территориальной доступности в зависимости от способа передвижения по территории:</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 пешеходная доступность - движение по территории, осуществляемое в условия стандартной для данной местности погоды (в пределах климатической нормы) без использования транспортных средств лицом, способным к самостоятельному передвижению, возможность использования показателя пешеходной доступности вне общественных пространств населенных пунктов и (или) вне дорог общего пользования, рекомендуется обосновывать отдельно;</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 транспортная доступность - движение по территории с использованием транспортных средств, осуществляемое по улицам и дорогам общего пользования, иным транспортно-коммуникационным объектам.</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Ввиду того, что транспортная доступность базируется на использовании различных видов транспорта в нормативах отдельно указаны:</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а) доступность объекта общественным транспортом, предназначенным для массовой перевозки пассажиров, движущимся по дорогам общего пользования со скоростью, предписанной маршрутным расписанием. Если предполагается использование внеуличного или внедорожного общественного транспорта, то указан отдельно тип общественного транспорта (например, водного, авиационного или железнодорожного транспорта). При указании данного вида доступности не учитываются затраты времени на подход к остановкам и ожидание, также не учитывается частота движения транспорта по маршруту;</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б) доступность объекта индивидуальным легковым транспортом (личным, такси, иными видами) по дорогам общего пользования с максимально разрешенной ПДД скоростью;</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в) доступность объекта специализированным транспортом, предназначенным для перевозки определенных категорий граждан (например, машинами скорой помощи или автобусами для регулярной перевозки школьников);</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г) комбинированную доступность - такой вид движения по территории, который в основном осуществляется с использованием транспортных средств, но какая-то существенная часть пути осуществляется пешком. При указании данного вида доступности рекомендуется учитывать затраты времени на ожидание транспорта. Этот тип доступности рекомендуется указывать для объектов, у которых особенности расположения или условий использования не позволяют указать только один вид доступности - пешеходной или транспортной.</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Территориальная доступность может быть выражена во временных единицах или расстоянии:</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а) временная доступность (часы, минуты) - способность человека при движении с расчетной скоростью с использованием указанных средств передвижения достичь объект, в котором осуществляется обслуживание, за определенное время.</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lastRenderedPageBreak/>
        <w:t>б) пространственная доступность (метры, километры) - расстояние, которое необходимо преодолеть с использованием указанных средств передвижения для достижения объекта, в котором осуществляется обслуживание.</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С учетом особенностей измерения временной и пространственной доступности, рекомендуется точно указывать метод расчета указанных параметров в силу того, что доступность объектов по методу минимального расстояния по карте может сильно отличаться от реальной доступности объекта, вычисленной с учетом особенностей территории - рельефа, естественных преград, застройки и иных подобных особенностей территории.</w:t>
      </w:r>
    </w:p>
    <w:p w:rsidR="00C80ECC" w:rsidRPr="005B416A" w:rsidRDefault="00C80ECC" w:rsidP="00090A47">
      <w:pPr>
        <w:autoSpaceDE w:val="0"/>
        <w:autoSpaceDN w:val="0"/>
        <w:adjustRightInd w:val="0"/>
        <w:spacing w:after="0" w:line="240" w:lineRule="auto"/>
        <w:ind w:firstLine="540"/>
        <w:jc w:val="both"/>
        <w:rPr>
          <w:rFonts w:ascii="Times New Roman" w:hAnsi="Times New Roman" w:cs="Times New Roman"/>
          <w:sz w:val="28"/>
          <w:szCs w:val="28"/>
        </w:rPr>
      </w:pPr>
    </w:p>
    <w:p w:rsidR="00B81CCB" w:rsidRPr="005B416A" w:rsidRDefault="00B81CCB" w:rsidP="00090A47">
      <w:pPr>
        <w:autoSpaceDE w:val="0"/>
        <w:autoSpaceDN w:val="0"/>
        <w:adjustRightInd w:val="0"/>
        <w:spacing w:after="0" w:line="240" w:lineRule="auto"/>
        <w:ind w:firstLine="540"/>
        <w:jc w:val="both"/>
        <w:outlineLvl w:val="3"/>
        <w:rPr>
          <w:rFonts w:ascii="Times New Roman" w:hAnsi="Times New Roman" w:cs="Times New Roman"/>
          <w:b/>
          <w:bCs/>
          <w:sz w:val="28"/>
          <w:szCs w:val="28"/>
        </w:rPr>
      </w:pPr>
      <w:bookmarkStart w:id="11" w:name="_Toc98839519"/>
      <w:bookmarkStart w:id="12" w:name="_Toc98854228"/>
      <w:bookmarkStart w:id="13" w:name="_Toc99011957"/>
      <w:r w:rsidRPr="005B416A">
        <w:rPr>
          <w:rFonts w:ascii="Times New Roman" w:hAnsi="Times New Roman" w:cs="Times New Roman"/>
          <w:b/>
          <w:bCs/>
          <w:sz w:val="28"/>
          <w:szCs w:val="28"/>
        </w:rPr>
        <w:t>Определение перечня областей нормирования.</w:t>
      </w:r>
      <w:bookmarkEnd w:id="11"/>
      <w:bookmarkEnd w:id="12"/>
      <w:bookmarkEnd w:id="13"/>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 xml:space="preserve">Предмет нормирования НГП в </w:t>
      </w:r>
      <w:hyperlink r:id="rId11" w:history="1">
        <w:proofErr w:type="spellStart"/>
        <w:r w:rsidRPr="005B416A">
          <w:rPr>
            <w:rFonts w:ascii="Times New Roman" w:hAnsi="Times New Roman" w:cs="Times New Roman"/>
            <w:sz w:val="28"/>
            <w:szCs w:val="28"/>
          </w:rPr>
          <w:t>ГрК</w:t>
        </w:r>
        <w:proofErr w:type="spellEnd"/>
      </w:hyperlink>
      <w:r w:rsidRPr="005B416A">
        <w:rPr>
          <w:rFonts w:ascii="Times New Roman" w:hAnsi="Times New Roman" w:cs="Times New Roman"/>
          <w:sz w:val="28"/>
          <w:szCs w:val="28"/>
        </w:rPr>
        <w:t xml:space="preserve"> РФ определен в части содержания карт планируемого размещения объектов регионального или местного значения в составе ДТП и содержит перечень "областей", к которым относятся объекты местного значения, в отношении которых, в свою очередь, устанавливаются показатели минимально допустимого уровня обеспеченности населения и показатели максимально допустимого уровня их территориальной доступности для населения.</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 xml:space="preserve">Перечень областей, определенный </w:t>
      </w:r>
      <w:hyperlink r:id="rId12" w:history="1">
        <w:proofErr w:type="spellStart"/>
        <w:r w:rsidRPr="005B416A">
          <w:rPr>
            <w:rFonts w:ascii="Times New Roman" w:hAnsi="Times New Roman" w:cs="Times New Roman"/>
            <w:sz w:val="28"/>
            <w:szCs w:val="28"/>
          </w:rPr>
          <w:t>ГрК</w:t>
        </w:r>
        <w:proofErr w:type="spellEnd"/>
      </w:hyperlink>
      <w:r w:rsidRPr="005B416A">
        <w:rPr>
          <w:rFonts w:ascii="Times New Roman" w:hAnsi="Times New Roman" w:cs="Times New Roman"/>
          <w:sz w:val="28"/>
          <w:szCs w:val="28"/>
        </w:rPr>
        <w:t xml:space="preserve"> РФ (</w:t>
      </w:r>
      <w:hyperlink r:id="rId13" w:history="1">
        <w:r w:rsidRPr="005B416A">
          <w:rPr>
            <w:rFonts w:ascii="Times New Roman" w:hAnsi="Times New Roman" w:cs="Times New Roman"/>
            <w:sz w:val="28"/>
            <w:szCs w:val="28"/>
          </w:rPr>
          <w:t>части 3 статьи 14</w:t>
        </w:r>
      </w:hyperlink>
      <w:r w:rsidRPr="005B416A">
        <w:rPr>
          <w:rFonts w:ascii="Times New Roman" w:hAnsi="Times New Roman" w:cs="Times New Roman"/>
          <w:sz w:val="28"/>
          <w:szCs w:val="28"/>
        </w:rPr>
        <w:t xml:space="preserve">, </w:t>
      </w:r>
      <w:hyperlink r:id="rId14" w:history="1">
        <w:r w:rsidRPr="005B416A">
          <w:rPr>
            <w:rFonts w:ascii="Times New Roman" w:hAnsi="Times New Roman" w:cs="Times New Roman"/>
            <w:sz w:val="28"/>
            <w:szCs w:val="28"/>
          </w:rPr>
          <w:t>пункт 1 части 3 статьи 19</w:t>
        </w:r>
      </w:hyperlink>
      <w:r w:rsidRPr="005B416A">
        <w:rPr>
          <w:rFonts w:ascii="Times New Roman" w:hAnsi="Times New Roman" w:cs="Times New Roman"/>
          <w:sz w:val="28"/>
          <w:szCs w:val="28"/>
        </w:rPr>
        <w:t xml:space="preserve">, </w:t>
      </w:r>
      <w:hyperlink r:id="rId15" w:history="1">
        <w:r w:rsidRPr="005B416A">
          <w:rPr>
            <w:rFonts w:ascii="Times New Roman" w:hAnsi="Times New Roman" w:cs="Times New Roman"/>
            <w:sz w:val="28"/>
            <w:szCs w:val="28"/>
          </w:rPr>
          <w:t>пункт 1 части 5 статьи 23</w:t>
        </w:r>
      </w:hyperlink>
      <w:r w:rsidRPr="005B416A">
        <w:rPr>
          <w:rFonts w:ascii="Times New Roman" w:hAnsi="Times New Roman" w:cs="Times New Roman"/>
          <w:sz w:val="28"/>
          <w:szCs w:val="28"/>
        </w:rPr>
        <w:t>), для которых могут быть установлены расчетные показатели объектов, является открытым и допускает расширение за счет "иных" областей, относящихся к сфере полномочий муниципальных образований различных типов.</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 xml:space="preserve">Предмет нормирования НГП сформирован в виде перечня областей нормирования путем сопоставления соответствующих положений </w:t>
      </w:r>
      <w:hyperlink r:id="rId16" w:history="1">
        <w:proofErr w:type="spellStart"/>
        <w:r w:rsidRPr="005B416A">
          <w:rPr>
            <w:rFonts w:ascii="Times New Roman" w:hAnsi="Times New Roman" w:cs="Times New Roman"/>
            <w:sz w:val="28"/>
            <w:szCs w:val="28"/>
          </w:rPr>
          <w:t>ГрК</w:t>
        </w:r>
        <w:proofErr w:type="spellEnd"/>
      </w:hyperlink>
      <w:r w:rsidRPr="005B416A">
        <w:rPr>
          <w:rFonts w:ascii="Times New Roman" w:hAnsi="Times New Roman" w:cs="Times New Roman"/>
          <w:sz w:val="28"/>
          <w:szCs w:val="28"/>
        </w:rPr>
        <w:t xml:space="preserve"> РФ и положений федерального законодательства, определяющих полномочия субъектов Российской Федерации (</w:t>
      </w:r>
      <w:hyperlink r:id="rId17" w:history="1">
        <w:r w:rsidRPr="005B416A">
          <w:rPr>
            <w:rFonts w:ascii="Times New Roman" w:hAnsi="Times New Roman" w:cs="Times New Roman"/>
            <w:sz w:val="28"/>
            <w:szCs w:val="28"/>
          </w:rPr>
          <w:t>статья 26.3</w:t>
        </w:r>
      </w:hyperlink>
      <w:r w:rsidRPr="005B416A">
        <w:rPr>
          <w:rFonts w:ascii="Times New Roman" w:hAnsi="Times New Roman" w:cs="Times New Roman"/>
          <w:sz w:val="28"/>
          <w:szCs w:val="28"/>
        </w:rPr>
        <w:t xml:space="preserve"> Закона N 184-ФЗ) и полномочия ОМСУ (</w:t>
      </w:r>
      <w:hyperlink r:id="rId18" w:history="1">
        <w:r w:rsidRPr="005B416A">
          <w:rPr>
            <w:rFonts w:ascii="Times New Roman" w:hAnsi="Times New Roman" w:cs="Times New Roman"/>
            <w:sz w:val="28"/>
            <w:szCs w:val="28"/>
          </w:rPr>
          <w:t>статьи 14</w:t>
        </w:r>
      </w:hyperlink>
      <w:r w:rsidRPr="005B416A">
        <w:rPr>
          <w:rFonts w:ascii="Times New Roman" w:hAnsi="Times New Roman" w:cs="Times New Roman"/>
          <w:sz w:val="28"/>
          <w:szCs w:val="28"/>
        </w:rPr>
        <w:t xml:space="preserve">, </w:t>
      </w:r>
      <w:hyperlink r:id="rId19" w:history="1">
        <w:r w:rsidRPr="005B416A">
          <w:rPr>
            <w:rFonts w:ascii="Times New Roman" w:hAnsi="Times New Roman" w:cs="Times New Roman"/>
            <w:sz w:val="28"/>
            <w:szCs w:val="28"/>
          </w:rPr>
          <w:t>14.1</w:t>
        </w:r>
      </w:hyperlink>
      <w:r w:rsidRPr="005B416A">
        <w:rPr>
          <w:rFonts w:ascii="Times New Roman" w:hAnsi="Times New Roman" w:cs="Times New Roman"/>
          <w:sz w:val="28"/>
          <w:szCs w:val="28"/>
        </w:rPr>
        <w:t xml:space="preserve">, </w:t>
      </w:r>
      <w:hyperlink r:id="rId20" w:history="1">
        <w:r w:rsidRPr="005B416A">
          <w:rPr>
            <w:rFonts w:ascii="Times New Roman" w:hAnsi="Times New Roman" w:cs="Times New Roman"/>
            <w:sz w:val="28"/>
            <w:szCs w:val="28"/>
          </w:rPr>
          <w:t>15</w:t>
        </w:r>
      </w:hyperlink>
      <w:r w:rsidRPr="005B416A">
        <w:rPr>
          <w:rFonts w:ascii="Times New Roman" w:hAnsi="Times New Roman" w:cs="Times New Roman"/>
          <w:sz w:val="28"/>
          <w:szCs w:val="28"/>
        </w:rPr>
        <w:t xml:space="preserve">, </w:t>
      </w:r>
      <w:hyperlink r:id="rId21" w:history="1">
        <w:r w:rsidRPr="005B416A">
          <w:rPr>
            <w:rFonts w:ascii="Times New Roman" w:hAnsi="Times New Roman" w:cs="Times New Roman"/>
            <w:sz w:val="28"/>
            <w:szCs w:val="28"/>
          </w:rPr>
          <w:t>15.1</w:t>
        </w:r>
      </w:hyperlink>
      <w:r w:rsidRPr="005B416A">
        <w:rPr>
          <w:rFonts w:ascii="Times New Roman" w:hAnsi="Times New Roman" w:cs="Times New Roman"/>
          <w:sz w:val="28"/>
          <w:szCs w:val="28"/>
        </w:rPr>
        <w:t xml:space="preserve">; </w:t>
      </w:r>
      <w:hyperlink r:id="rId22" w:history="1">
        <w:r w:rsidRPr="005B416A">
          <w:rPr>
            <w:rFonts w:ascii="Times New Roman" w:hAnsi="Times New Roman" w:cs="Times New Roman"/>
            <w:sz w:val="28"/>
            <w:szCs w:val="28"/>
          </w:rPr>
          <w:t>16</w:t>
        </w:r>
      </w:hyperlink>
      <w:r w:rsidRPr="005B416A">
        <w:rPr>
          <w:rFonts w:ascii="Times New Roman" w:hAnsi="Times New Roman" w:cs="Times New Roman"/>
          <w:sz w:val="28"/>
          <w:szCs w:val="28"/>
        </w:rPr>
        <w:t xml:space="preserve">, </w:t>
      </w:r>
      <w:hyperlink r:id="rId23" w:history="1">
        <w:r w:rsidRPr="005B416A">
          <w:rPr>
            <w:rFonts w:ascii="Times New Roman" w:hAnsi="Times New Roman" w:cs="Times New Roman"/>
            <w:sz w:val="28"/>
            <w:szCs w:val="28"/>
          </w:rPr>
          <w:t>16.1</w:t>
        </w:r>
      </w:hyperlink>
      <w:r w:rsidRPr="005B416A">
        <w:rPr>
          <w:rFonts w:ascii="Times New Roman" w:hAnsi="Times New Roman" w:cs="Times New Roman"/>
          <w:sz w:val="28"/>
          <w:szCs w:val="28"/>
        </w:rPr>
        <w:t xml:space="preserve">, </w:t>
      </w:r>
      <w:hyperlink r:id="rId24" w:history="1">
        <w:r w:rsidRPr="005B416A">
          <w:rPr>
            <w:rFonts w:ascii="Times New Roman" w:hAnsi="Times New Roman" w:cs="Times New Roman"/>
            <w:sz w:val="28"/>
            <w:szCs w:val="28"/>
          </w:rPr>
          <w:t>17</w:t>
        </w:r>
      </w:hyperlink>
      <w:r w:rsidRPr="005B416A">
        <w:rPr>
          <w:rFonts w:ascii="Times New Roman" w:hAnsi="Times New Roman" w:cs="Times New Roman"/>
          <w:sz w:val="28"/>
          <w:szCs w:val="28"/>
        </w:rPr>
        <w:t xml:space="preserve"> Закона N 131-ФЗ).</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Перечень показателей объектов местного значения, подлежащих нормированию в соответствии с полномочиями ОМСУ, приведен в разделе 1.1.3 настоящих нормативов.</w:t>
      </w:r>
    </w:p>
    <w:p w:rsidR="00B81CCB" w:rsidRPr="005B416A" w:rsidRDefault="00B81CCB" w:rsidP="00090A47">
      <w:pPr>
        <w:spacing w:after="0" w:line="240" w:lineRule="auto"/>
        <w:rPr>
          <w:rFonts w:ascii="Times New Roman" w:hAnsi="Times New Roman" w:cs="Times New Roman"/>
          <w:sz w:val="28"/>
          <w:szCs w:val="24"/>
        </w:rPr>
      </w:pPr>
    </w:p>
    <w:p w:rsidR="00B81CCB" w:rsidRPr="005B416A" w:rsidRDefault="00B81CCB" w:rsidP="00090A47">
      <w:pPr>
        <w:autoSpaceDE w:val="0"/>
        <w:autoSpaceDN w:val="0"/>
        <w:adjustRightInd w:val="0"/>
        <w:spacing w:after="0" w:line="240" w:lineRule="auto"/>
        <w:ind w:firstLine="540"/>
        <w:jc w:val="both"/>
        <w:outlineLvl w:val="3"/>
        <w:rPr>
          <w:rFonts w:ascii="Times New Roman" w:hAnsi="Times New Roman" w:cs="Times New Roman"/>
          <w:b/>
          <w:bCs/>
          <w:sz w:val="28"/>
          <w:szCs w:val="28"/>
        </w:rPr>
      </w:pPr>
      <w:bookmarkStart w:id="14" w:name="_Toc98839520"/>
      <w:bookmarkStart w:id="15" w:name="_Toc98854229"/>
      <w:bookmarkStart w:id="16" w:name="_Toc99011958"/>
      <w:r w:rsidRPr="005B416A">
        <w:rPr>
          <w:rFonts w:ascii="Times New Roman" w:hAnsi="Times New Roman" w:cs="Times New Roman"/>
          <w:b/>
          <w:bCs/>
          <w:sz w:val="28"/>
          <w:szCs w:val="28"/>
        </w:rPr>
        <w:t>Перечень расчетных показателей для каждой области нормирования и соответствующему перечню объектов, которые обеспечивают достижение расчетных показателей.</w:t>
      </w:r>
      <w:bookmarkEnd w:id="14"/>
      <w:bookmarkEnd w:id="15"/>
      <w:bookmarkEnd w:id="16"/>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Для каждой области нормирования НГП определены несколько показателей минимально допустимого уровня обеспеченности объектами и максимально допустимого уровня территориальной доступности таких объектов с указанием размерности каждого показателя. В соответствии с каждым показателем предусматривается перечень из одного или нескольких объектов, которые обеспечивают достижение нормируемого показателя.</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 xml:space="preserve">Показатели минимально допустимого уровня обеспеченности объектами местного значения и максимально допустимого уровня доступности таких </w:t>
      </w:r>
      <w:r w:rsidRPr="005B416A">
        <w:rPr>
          <w:rFonts w:ascii="Times New Roman" w:hAnsi="Times New Roman" w:cs="Times New Roman"/>
          <w:sz w:val="28"/>
          <w:szCs w:val="28"/>
        </w:rPr>
        <w:lastRenderedPageBreak/>
        <w:t xml:space="preserve">объектов использованы на основании анализа положений документов стратегического планирования, к которым относятся: </w:t>
      </w:r>
      <w:hyperlink r:id="rId25" w:history="1">
        <w:r w:rsidRPr="005B416A">
          <w:rPr>
            <w:rFonts w:ascii="Times New Roman" w:hAnsi="Times New Roman" w:cs="Times New Roman"/>
            <w:sz w:val="28"/>
            <w:szCs w:val="28"/>
          </w:rPr>
          <w:t>СПР</w:t>
        </w:r>
      </w:hyperlink>
      <w:r w:rsidRPr="005B416A">
        <w:rPr>
          <w:rFonts w:ascii="Times New Roman" w:hAnsi="Times New Roman" w:cs="Times New Roman"/>
          <w:sz w:val="28"/>
          <w:szCs w:val="28"/>
        </w:rPr>
        <w:t xml:space="preserve">, стратегия и прогноз социально-экономического развития Краснодарского края, бюджетный прогноз Краснодарского на долгосрочный период, государственные программы Краснодарского края, стратегия и прогноз социально-экономического развития </w:t>
      </w:r>
      <w:r w:rsidR="00017611">
        <w:rPr>
          <w:rFonts w:ascii="Times New Roman" w:hAnsi="Times New Roman" w:cs="Times New Roman"/>
          <w:sz w:val="28"/>
          <w:szCs w:val="28"/>
        </w:rPr>
        <w:t>Мостовского района</w:t>
      </w:r>
      <w:r w:rsidRPr="005B416A">
        <w:rPr>
          <w:rFonts w:ascii="Times New Roman" w:hAnsi="Times New Roman" w:cs="Times New Roman"/>
          <w:sz w:val="28"/>
          <w:szCs w:val="28"/>
        </w:rPr>
        <w:t xml:space="preserve"> и </w:t>
      </w:r>
      <w:proofErr w:type="spellStart"/>
      <w:r w:rsidR="00C627C4">
        <w:rPr>
          <w:rFonts w:ascii="Times New Roman" w:hAnsi="Times New Roman" w:cs="Times New Roman"/>
          <w:sz w:val="28"/>
          <w:szCs w:val="28"/>
        </w:rPr>
        <w:t>Псебайского</w:t>
      </w:r>
      <w:proofErr w:type="spellEnd"/>
      <w:r w:rsidR="00C627C4">
        <w:rPr>
          <w:rFonts w:ascii="Times New Roman" w:hAnsi="Times New Roman" w:cs="Times New Roman"/>
          <w:sz w:val="28"/>
          <w:szCs w:val="28"/>
        </w:rPr>
        <w:t xml:space="preserve"> городского поселения</w:t>
      </w:r>
      <w:r w:rsidRPr="005B416A">
        <w:rPr>
          <w:rFonts w:ascii="Times New Roman" w:hAnsi="Times New Roman" w:cs="Times New Roman"/>
          <w:sz w:val="28"/>
          <w:szCs w:val="28"/>
        </w:rPr>
        <w:t xml:space="preserve"> на среднесрочный или долгосрочный период, бюджетный прогноз муниципального образования, муниципальные программы. Также учтены планы реализации национальных проектов, инвестиционные программы субъектов естественных монополий, комплексный план модернизации и расширения магистральной инфраструктуры на период до 2024 года и иные документы стратегического планирования и прогнозирования.</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Включение в перечень какого-либо дополнительного показателя (уровня обеспеченности или уровня территориальной доступности), корректировка размерности показателей и состава объектов, обеспечивающих реализацию показателей</w:t>
      </w:r>
      <w:r w:rsidR="00F04766">
        <w:rPr>
          <w:rFonts w:ascii="Times New Roman" w:hAnsi="Times New Roman" w:cs="Times New Roman"/>
          <w:sz w:val="28"/>
          <w:szCs w:val="28"/>
        </w:rPr>
        <w:t xml:space="preserve"> </w:t>
      </w:r>
      <w:r w:rsidRPr="005B416A">
        <w:rPr>
          <w:rFonts w:ascii="Times New Roman" w:hAnsi="Times New Roman" w:cs="Times New Roman"/>
          <w:sz w:val="28"/>
          <w:szCs w:val="28"/>
        </w:rPr>
        <w:t xml:space="preserve">отражена в материалах по обоснованию НГП. </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Нормируемые показатели минимальной обеспеченности и максимальной доступности в отношении уникальных, в том числе существующих объектов, а также объектов, не выполняющих функции непосредственного обслуживания населения, за исключением объектов, нормирование которых предусмотрено действующими НПА, в настоящих нормативах не устанавливались.</w:t>
      </w:r>
    </w:p>
    <w:p w:rsidR="00B81CCB" w:rsidRPr="005B416A" w:rsidRDefault="00B81CCB" w:rsidP="00090A47">
      <w:pPr>
        <w:spacing w:after="0" w:line="240" w:lineRule="auto"/>
        <w:rPr>
          <w:rFonts w:ascii="Times New Roman" w:hAnsi="Times New Roman" w:cs="Times New Roman"/>
          <w:sz w:val="28"/>
          <w:szCs w:val="24"/>
        </w:rPr>
      </w:pPr>
    </w:p>
    <w:p w:rsidR="00B81CCB" w:rsidRPr="005B416A" w:rsidRDefault="00B81CCB" w:rsidP="00090A47">
      <w:pPr>
        <w:autoSpaceDE w:val="0"/>
        <w:autoSpaceDN w:val="0"/>
        <w:adjustRightInd w:val="0"/>
        <w:spacing w:after="0" w:line="240" w:lineRule="auto"/>
        <w:ind w:firstLine="540"/>
        <w:jc w:val="both"/>
        <w:outlineLvl w:val="3"/>
        <w:rPr>
          <w:rFonts w:ascii="Times New Roman" w:hAnsi="Times New Roman" w:cs="Times New Roman"/>
          <w:b/>
          <w:bCs/>
          <w:sz w:val="28"/>
          <w:szCs w:val="28"/>
        </w:rPr>
      </w:pPr>
      <w:bookmarkStart w:id="17" w:name="_Toc98839521"/>
      <w:bookmarkStart w:id="18" w:name="_Toc98854230"/>
      <w:bookmarkStart w:id="19" w:name="_Toc99011959"/>
      <w:r w:rsidRPr="005B416A">
        <w:rPr>
          <w:rFonts w:ascii="Times New Roman" w:hAnsi="Times New Roman" w:cs="Times New Roman"/>
          <w:b/>
          <w:bCs/>
          <w:sz w:val="28"/>
          <w:szCs w:val="28"/>
        </w:rPr>
        <w:t xml:space="preserve">Особенности установления </w:t>
      </w:r>
      <w:r w:rsidR="00174B92">
        <w:rPr>
          <w:rFonts w:ascii="Times New Roman" w:hAnsi="Times New Roman" w:cs="Times New Roman"/>
          <w:b/>
          <w:bCs/>
          <w:sz w:val="28"/>
          <w:szCs w:val="28"/>
        </w:rPr>
        <w:t>М</w:t>
      </w:r>
      <w:r w:rsidRPr="005B416A">
        <w:rPr>
          <w:rFonts w:ascii="Times New Roman" w:hAnsi="Times New Roman" w:cs="Times New Roman"/>
          <w:b/>
          <w:bCs/>
          <w:sz w:val="28"/>
          <w:szCs w:val="28"/>
        </w:rPr>
        <w:t>НГП для объектов в сферах энергетики водо- и газоснабжения, канализации</w:t>
      </w:r>
      <w:bookmarkEnd w:id="17"/>
      <w:bookmarkEnd w:id="18"/>
      <w:bookmarkEnd w:id="19"/>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В качестве расчетных показателей минимального допустимого уровня обеспеченности объектами местного значения в области энергетики и коммунальной инфраструктуры использованы показатели удельного потребления населением коммунальных ресурсов.</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Показатели удельного потребления коммунальных ресурсов для градостроительной документации определяются на единицу численности населения (чел.) или общей площади зданий (кв. м).</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Определение расчетных показателей заключается в уточнении укрупненных показателей потребления коммунальных ресурсов, установленных на федеральном уровне, на основании объемов фактического потребления коммунальных ресурсов (оказания услуг) с учетом их динамики за последние 3 - 5 лет. При этом учтена степень охвата территории централизованными системами коммунальной инфраструктуры.</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 xml:space="preserve">Также выполнен анализ целевых показателей потребления коммунальных ресурсов, которые содержатся в действующих ДТП, программах комплексного развития систем коммунальной инфраструктуры, программах по энергосбережению и </w:t>
      </w:r>
      <w:proofErr w:type="spellStart"/>
      <w:r w:rsidRPr="005B416A">
        <w:rPr>
          <w:rFonts w:ascii="Times New Roman" w:hAnsi="Times New Roman" w:cs="Times New Roman"/>
          <w:sz w:val="28"/>
          <w:szCs w:val="28"/>
        </w:rPr>
        <w:t>энергоэффективности</w:t>
      </w:r>
      <w:proofErr w:type="spellEnd"/>
      <w:r w:rsidRPr="005B416A">
        <w:rPr>
          <w:rFonts w:ascii="Times New Roman" w:hAnsi="Times New Roman" w:cs="Times New Roman"/>
          <w:sz w:val="28"/>
          <w:szCs w:val="28"/>
        </w:rPr>
        <w:t xml:space="preserve">, схемах тепло-, водо-, электро-, газоснабжения и водоотведения на предмет соответствия </w:t>
      </w:r>
      <w:r w:rsidRPr="005B416A">
        <w:rPr>
          <w:rFonts w:ascii="Times New Roman" w:hAnsi="Times New Roman" w:cs="Times New Roman"/>
          <w:sz w:val="28"/>
          <w:szCs w:val="28"/>
        </w:rPr>
        <w:lastRenderedPageBreak/>
        <w:t>расчетным показателям удельного потребления населением коммунальных ресурсов.</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Показатели удельного потребления коммунальных ресурсов являются основанием для определения в ДТП, ДППТ основных характеристик развития систем тепло-, водо-, электро-, газоснабжения и водоотведения, в том числе объемов потребления коммунальных ресурсов (оказания услуг), нагрузки на инженерные системы, технических характеристик головных сооружений и сетей (мощности, диаметры трубопроводов и т.д.).</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При разработке НГП расчетные показатели дифференцированы по видам жилой застройки (индивидуальная, многоквартирная и т.д.) с учетом степени благоустройства (обеспеченность электрическими и газовыми плитами, местными водонагревателями и т.д.).</w:t>
      </w:r>
    </w:p>
    <w:p w:rsidR="00893AA1"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Перечень методических рекомендаций, СП, санитарных правил и нормативов (далее - СанПиН), иных нормативных документов, используемый при расчете предельных значений показателей удельного потребления коммунальных ресурсов, приведен в разделе 1.3.2 настоящих нормативов.</w:t>
      </w:r>
    </w:p>
    <w:p w:rsidR="005A521C" w:rsidRPr="006A6222" w:rsidRDefault="005A521C" w:rsidP="00090A47">
      <w:pPr>
        <w:autoSpaceDE w:val="0"/>
        <w:autoSpaceDN w:val="0"/>
        <w:adjustRightInd w:val="0"/>
        <w:spacing w:after="0" w:line="240" w:lineRule="auto"/>
        <w:ind w:firstLine="540"/>
        <w:jc w:val="both"/>
        <w:rPr>
          <w:rFonts w:ascii="Times New Roman" w:hAnsi="Times New Roman" w:cs="Times New Roman"/>
          <w:sz w:val="28"/>
          <w:szCs w:val="28"/>
        </w:rPr>
      </w:pPr>
    </w:p>
    <w:p w:rsidR="00B81CCB" w:rsidRPr="005B416A" w:rsidRDefault="00B81CCB" w:rsidP="00090A47">
      <w:pPr>
        <w:numPr>
          <w:ilvl w:val="2"/>
          <w:numId w:val="1"/>
        </w:numPr>
        <w:spacing w:after="0" w:line="240" w:lineRule="auto"/>
        <w:ind w:left="993" w:hanging="709"/>
        <w:outlineLvl w:val="2"/>
        <w:rPr>
          <w:rFonts w:ascii="Times New Roman" w:hAnsi="Times New Roman" w:cs="Times New Roman"/>
          <w:sz w:val="28"/>
          <w:szCs w:val="24"/>
        </w:rPr>
      </w:pPr>
      <w:bookmarkStart w:id="20" w:name="_Toc99011960"/>
      <w:r w:rsidRPr="005B416A">
        <w:rPr>
          <w:rFonts w:ascii="Times New Roman" w:hAnsi="Times New Roman" w:cs="Times New Roman"/>
          <w:sz w:val="28"/>
          <w:szCs w:val="24"/>
        </w:rPr>
        <w:t>Обоснование и расчеты значений показателей минимально допустимого уровня обеспеченности объектами населения и максимально допустимого уровня их территориальной доступности для населения по каждой из областей нормирования</w:t>
      </w:r>
      <w:bookmarkEnd w:id="20"/>
    </w:p>
    <w:p w:rsidR="00B81CCB" w:rsidRPr="005B416A" w:rsidRDefault="00B81CCB" w:rsidP="00090A47">
      <w:pPr>
        <w:spacing w:after="0" w:line="240" w:lineRule="auto"/>
        <w:rPr>
          <w:rFonts w:ascii="Times New Roman" w:hAnsi="Times New Roman" w:cs="Times New Roman"/>
          <w:sz w:val="28"/>
          <w:szCs w:val="24"/>
        </w:rPr>
      </w:pPr>
    </w:p>
    <w:p w:rsidR="00B81CCB" w:rsidRPr="005B416A" w:rsidRDefault="00B81CCB" w:rsidP="00090A47">
      <w:pPr>
        <w:spacing w:after="0" w:line="240" w:lineRule="auto"/>
        <w:ind w:firstLine="709"/>
        <w:jc w:val="both"/>
        <w:rPr>
          <w:rFonts w:ascii="Times New Roman" w:hAnsi="Times New Roman" w:cs="Times New Roman"/>
          <w:sz w:val="28"/>
          <w:szCs w:val="24"/>
        </w:rPr>
      </w:pPr>
      <w:r w:rsidRPr="005B416A">
        <w:rPr>
          <w:rFonts w:ascii="Times New Roman" w:hAnsi="Times New Roman" w:cs="Times New Roman"/>
          <w:sz w:val="28"/>
          <w:szCs w:val="24"/>
        </w:rPr>
        <w:t xml:space="preserve">Расчетные показатели минимально допустимого уровня обеспеченности объектами местного значения и показатели максимально допустимого уровня территориальной доступности таких объектов для населения </w:t>
      </w:r>
      <w:proofErr w:type="spellStart"/>
      <w:r w:rsidR="00C627C4">
        <w:rPr>
          <w:rFonts w:ascii="Times New Roman" w:hAnsi="Times New Roman" w:cs="Times New Roman"/>
          <w:sz w:val="28"/>
          <w:szCs w:val="24"/>
        </w:rPr>
        <w:t>Псебайского</w:t>
      </w:r>
      <w:proofErr w:type="spellEnd"/>
      <w:r w:rsidR="00C627C4">
        <w:rPr>
          <w:rFonts w:ascii="Times New Roman" w:hAnsi="Times New Roman" w:cs="Times New Roman"/>
          <w:sz w:val="28"/>
          <w:szCs w:val="24"/>
        </w:rPr>
        <w:t xml:space="preserve"> городского поселения</w:t>
      </w:r>
      <w:r w:rsidRPr="005B416A">
        <w:rPr>
          <w:rFonts w:ascii="Times New Roman" w:hAnsi="Times New Roman" w:cs="Times New Roman"/>
          <w:sz w:val="28"/>
          <w:szCs w:val="24"/>
        </w:rPr>
        <w:t xml:space="preserve"> муниципального образования </w:t>
      </w:r>
      <w:r w:rsidR="00C627C4">
        <w:rPr>
          <w:rFonts w:ascii="Times New Roman" w:hAnsi="Times New Roman" w:cs="Times New Roman"/>
          <w:sz w:val="28"/>
          <w:szCs w:val="24"/>
        </w:rPr>
        <w:t>Мостовский район</w:t>
      </w:r>
      <w:r w:rsidRPr="005B416A">
        <w:rPr>
          <w:rFonts w:ascii="Times New Roman" w:hAnsi="Times New Roman" w:cs="Times New Roman"/>
          <w:sz w:val="28"/>
          <w:szCs w:val="24"/>
        </w:rPr>
        <w:t xml:space="preserve"> Краснодарского края установлены в соответствии с действующими федеральными и региональными нормативно-правовыми актами в области регулирования вопросов градостроительной деятельности и полномочий поселений муниципального образования </w:t>
      </w:r>
      <w:r w:rsidR="00C627C4">
        <w:rPr>
          <w:rFonts w:ascii="Times New Roman" w:hAnsi="Times New Roman" w:cs="Times New Roman"/>
          <w:sz w:val="28"/>
          <w:szCs w:val="24"/>
        </w:rPr>
        <w:t>Мостовский район</w:t>
      </w:r>
      <w:r w:rsidRPr="005B416A">
        <w:rPr>
          <w:rFonts w:ascii="Times New Roman" w:hAnsi="Times New Roman" w:cs="Times New Roman"/>
          <w:sz w:val="28"/>
          <w:szCs w:val="24"/>
        </w:rPr>
        <w:t xml:space="preserve"> Краснодарского края, на основании параметров и условий социально-экономического развития муниципального района и его поселений, региона, социальных, демографических, природно-экологических и иных условий развития территории поселения, условий осуществления градостроительной деятельности на территории субъекта Российской Федерации в части формирования объектов местного значения городского поселения.</w:t>
      </w:r>
    </w:p>
    <w:p w:rsidR="00B81CCB" w:rsidRPr="005B416A" w:rsidRDefault="00B81CCB" w:rsidP="00090A47">
      <w:pPr>
        <w:spacing w:after="0" w:line="240" w:lineRule="auto"/>
        <w:ind w:firstLine="709"/>
        <w:jc w:val="both"/>
        <w:rPr>
          <w:rFonts w:ascii="Times New Roman" w:hAnsi="Times New Roman" w:cs="Times New Roman"/>
          <w:sz w:val="28"/>
          <w:szCs w:val="24"/>
        </w:rPr>
      </w:pP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Материалы по обоснованию расчетных показателей, содержащихся в основной части нормативов градостроительного проектирования.</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Расчет показателей минимально допустимого уровня обеспеченности объектами коммунальной, социальной, транспортной инфраструктур регионального и местного значения и расчетных показателей максимально допустимого уровня территориальной доступности таких объектов для населения проведены с учетом:</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lastRenderedPageBreak/>
        <w:t xml:space="preserve">а) целевых показателей развития инфраструктур, установленных </w:t>
      </w:r>
      <w:hyperlink r:id="rId26" w:history="1">
        <w:r w:rsidRPr="005B416A">
          <w:rPr>
            <w:rFonts w:ascii="Times New Roman" w:hAnsi="Times New Roman" w:cs="Times New Roman"/>
            <w:sz w:val="28"/>
            <w:szCs w:val="28"/>
          </w:rPr>
          <w:t>СПР</w:t>
        </w:r>
      </w:hyperlink>
      <w:r w:rsidRPr="005B416A">
        <w:rPr>
          <w:rFonts w:ascii="Times New Roman" w:hAnsi="Times New Roman" w:cs="Times New Roman"/>
          <w:sz w:val="28"/>
          <w:szCs w:val="28"/>
        </w:rPr>
        <w:t>, национальными проектами, документами стратегического планирования регионального и муниципального уровней;</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б) сведений об объектах и показателях из отраслевых региональных и муниципальных программ;</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в) действующих отраслевых методик, методических рекомендаций о применении нормативов и норм ресурсной обеспеченности населения, по развитию организаций сети социального обслуживания;</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г) нормативов, установленных СП, СНиП, СанПиН;</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д) демографической ситуации, тенденций изменения основных демографических показателей, информации о миграции населения;</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е) национальных, культурных, климатических, географических и других особенностей территории.</w:t>
      </w:r>
    </w:p>
    <w:p w:rsidR="0048419E" w:rsidRDefault="0048419E" w:rsidP="00090A47">
      <w:pPr>
        <w:autoSpaceDE w:val="0"/>
        <w:autoSpaceDN w:val="0"/>
        <w:adjustRightInd w:val="0"/>
        <w:spacing w:after="0" w:line="240" w:lineRule="auto"/>
        <w:ind w:firstLine="540"/>
        <w:jc w:val="both"/>
        <w:rPr>
          <w:rFonts w:ascii="Times New Roman" w:hAnsi="Times New Roman" w:cs="Times New Roman"/>
          <w:sz w:val="28"/>
          <w:szCs w:val="28"/>
        </w:rPr>
      </w:pPr>
    </w:p>
    <w:p w:rsidR="00B81CCB" w:rsidRPr="00CD34EF" w:rsidRDefault="00B81CCB" w:rsidP="00090A47">
      <w:pPr>
        <w:pStyle w:val="a3"/>
        <w:numPr>
          <w:ilvl w:val="0"/>
          <w:numId w:val="79"/>
        </w:numPr>
        <w:autoSpaceDE w:val="0"/>
        <w:autoSpaceDN w:val="0"/>
        <w:adjustRightInd w:val="0"/>
        <w:spacing w:after="0" w:line="240" w:lineRule="auto"/>
        <w:jc w:val="both"/>
        <w:outlineLvl w:val="3"/>
        <w:rPr>
          <w:rFonts w:ascii="Times New Roman" w:hAnsi="Times New Roman" w:cs="Times New Roman"/>
          <w:b/>
          <w:bCs/>
          <w:sz w:val="28"/>
          <w:szCs w:val="28"/>
        </w:rPr>
      </w:pPr>
      <w:bookmarkStart w:id="21" w:name="_Toc98839523"/>
      <w:bookmarkStart w:id="22" w:name="_Toc98854232"/>
      <w:bookmarkStart w:id="23" w:name="_Toc99011961"/>
      <w:r w:rsidRPr="00CD34EF">
        <w:rPr>
          <w:rFonts w:ascii="Times New Roman" w:hAnsi="Times New Roman" w:cs="Times New Roman"/>
          <w:b/>
          <w:bCs/>
          <w:sz w:val="28"/>
          <w:szCs w:val="28"/>
        </w:rPr>
        <w:t>Методы расчета показателей.</w:t>
      </w:r>
      <w:bookmarkEnd w:id="21"/>
      <w:bookmarkEnd w:id="22"/>
      <w:bookmarkEnd w:id="23"/>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При определении значений расчетных показателей минимально допустимого уровня обеспеченности объектами местного значения использовались различные методы и подходы или их сочетание. Применялись три основных метода:</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а) нормативно-методический подход;</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б) расчетный метод;</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в) экспертная оценка.</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 xml:space="preserve">1.1. </w:t>
      </w:r>
      <w:r w:rsidRPr="005B416A">
        <w:rPr>
          <w:rFonts w:ascii="Times New Roman" w:hAnsi="Times New Roman" w:cs="Times New Roman"/>
          <w:b/>
          <w:sz w:val="28"/>
          <w:szCs w:val="28"/>
        </w:rPr>
        <w:t>Нормативно-методический подход</w:t>
      </w:r>
      <w:r w:rsidRPr="005B416A">
        <w:rPr>
          <w:rFonts w:ascii="Times New Roman" w:hAnsi="Times New Roman" w:cs="Times New Roman"/>
          <w:sz w:val="28"/>
          <w:szCs w:val="28"/>
        </w:rPr>
        <w:t xml:space="preserve"> является наиболее распространенным и применялся при наличии утвержденной отраслевой методики, которая была положена в основу расчета показателей минимально допустимого уровня обеспеченности теми или иными объектами.</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 xml:space="preserve">В качестве примера можно привести использование действующей методики для расчета объектов в сфере культуры, утвержденной </w:t>
      </w:r>
      <w:hyperlink r:id="rId27" w:history="1">
        <w:r w:rsidRPr="005B416A">
          <w:rPr>
            <w:rFonts w:ascii="Times New Roman" w:hAnsi="Times New Roman" w:cs="Times New Roman"/>
            <w:sz w:val="28"/>
            <w:szCs w:val="28"/>
          </w:rPr>
          <w:t>распоряжением</w:t>
        </w:r>
      </w:hyperlink>
      <w:r w:rsidRPr="005B416A">
        <w:rPr>
          <w:rFonts w:ascii="Times New Roman" w:hAnsi="Times New Roman" w:cs="Times New Roman"/>
          <w:sz w:val="28"/>
          <w:szCs w:val="28"/>
        </w:rPr>
        <w:t xml:space="preserve"> Минкультуры России </w:t>
      </w:r>
      <w:r w:rsidR="005A521C">
        <w:rPr>
          <w:rFonts w:ascii="Times New Roman" w:hAnsi="Times New Roman" w:cs="Times New Roman"/>
          <w:sz w:val="28"/>
          <w:szCs w:val="28"/>
        </w:rPr>
        <w:t>от 2 августа 2017 г. N Р-965 «</w:t>
      </w:r>
      <w:r w:rsidRPr="005B416A">
        <w:rPr>
          <w:rFonts w:ascii="Times New Roman" w:hAnsi="Times New Roman" w:cs="Times New Roman"/>
          <w:sz w:val="28"/>
          <w:szCs w:val="28"/>
        </w:rPr>
        <w:t>Об утверждении Методических рекомендаций субъектам Российской Федерации и ОМСУ по развитию сети организаций культуры и обеспеченности населени</w:t>
      </w:r>
      <w:r w:rsidR="005A521C">
        <w:rPr>
          <w:rFonts w:ascii="Times New Roman" w:hAnsi="Times New Roman" w:cs="Times New Roman"/>
          <w:sz w:val="28"/>
          <w:szCs w:val="28"/>
        </w:rPr>
        <w:t>я услугами организаций культуры»</w:t>
      </w:r>
      <w:r w:rsidRPr="005B416A">
        <w:rPr>
          <w:rFonts w:ascii="Times New Roman" w:hAnsi="Times New Roman" w:cs="Times New Roman"/>
          <w:sz w:val="28"/>
          <w:szCs w:val="28"/>
        </w:rPr>
        <w:t xml:space="preserve"> (далее - Методические рекомендации Минкультуры).</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 xml:space="preserve">Указанные Методические </w:t>
      </w:r>
      <w:hyperlink r:id="rId28" w:history="1">
        <w:r w:rsidRPr="005B416A">
          <w:rPr>
            <w:rFonts w:ascii="Times New Roman" w:hAnsi="Times New Roman" w:cs="Times New Roman"/>
            <w:sz w:val="28"/>
            <w:szCs w:val="28"/>
          </w:rPr>
          <w:t>рекомендации</w:t>
        </w:r>
      </w:hyperlink>
      <w:r w:rsidRPr="005B416A">
        <w:rPr>
          <w:rFonts w:ascii="Times New Roman" w:hAnsi="Times New Roman" w:cs="Times New Roman"/>
          <w:sz w:val="28"/>
          <w:szCs w:val="28"/>
        </w:rPr>
        <w:t xml:space="preserve"> Минкультуры содержат рекомендуемые нормы и нормативы размещения библиотек, объектов клубного типа, парков культуры, музеев различного уровня и многих других объектов культуры регионального и местного значения.</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 xml:space="preserve">Норматив из Методических </w:t>
      </w:r>
      <w:hyperlink r:id="rId29" w:history="1">
        <w:r w:rsidRPr="005B416A">
          <w:rPr>
            <w:rFonts w:ascii="Times New Roman" w:hAnsi="Times New Roman" w:cs="Times New Roman"/>
            <w:sz w:val="28"/>
            <w:szCs w:val="28"/>
          </w:rPr>
          <w:t>рекомендаций</w:t>
        </w:r>
      </w:hyperlink>
      <w:r w:rsidRPr="005B416A">
        <w:rPr>
          <w:rFonts w:ascii="Times New Roman" w:hAnsi="Times New Roman" w:cs="Times New Roman"/>
          <w:sz w:val="28"/>
          <w:szCs w:val="28"/>
        </w:rPr>
        <w:t xml:space="preserve"> Минкультуры может быть скорректирован с учетом социологических исследований или региональной и (или) муниципальной специфики. </w:t>
      </w:r>
    </w:p>
    <w:p w:rsidR="00B81CCB" w:rsidRPr="005B416A" w:rsidRDefault="00B81CCB" w:rsidP="00090A47">
      <w:pPr>
        <w:autoSpaceDE w:val="0"/>
        <w:autoSpaceDN w:val="0"/>
        <w:adjustRightInd w:val="0"/>
        <w:spacing w:after="0" w:line="240" w:lineRule="auto"/>
        <w:jc w:val="both"/>
        <w:rPr>
          <w:rFonts w:ascii="Times New Roman" w:hAnsi="Times New Roman" w:cs="Times New Roman"/>
          <w:sz w:val="28"/>
          <w:szCs w:val="28"/>
        </w:rPr>
      </w:pPr>
      <w:r w:rsidRPr="005B416A">
        <w:rPr>
          <w:rFonts w:ascii="Times New Roman" w:hAnsi="Times New Roman" w:cs="Times New Roman"/>
          <w:sz w:val="28"/>
          <w:szCs w:val="28"/>
        </w:rPr>
        <w:t xml:space="preserve">В материалах по обоснованию основной части </w:t>
      </w:r>
      <w:r w:rsidR="00085596">
        <w:rPr>
          <w:rFonts w:ascii="Times New Roman" w:hAnsi="Times New Roman" w:cs="Times New Roman"/>
          <w:sz w:val="28"/>
          <w:szCs w:val="28"/>
        </w:rPr>
        <w:t>М</w:t>
      </w:r>
      <w:r w:rsidRPr="005B416A">
        <w:rPr>
          <w:rFonts w:ascii="Times New Roman" w:hAnsi="Times New Roman" w:cs="Times New Roman"/>
          <w:sz w:val="28"/>
          <w:szCs w:val="28"/>
        </w:rPr>
        <w:t>НГП в составе каждого раздела приведены перечни использованных методических рекомендаций, инструкций, СП, СанПиН и иных нормативных документов, а также ссылки на результаты социологических опросов и иные исследования в нормируемой области, если они проводились.</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lastRenderedPageBreak/>
        <w:t>Для показателей минимальной обеспеченности и максимальной доступности, для которых использовались нормативно-методический подход, рекомендуемые ссылки на ведомственные методические рекомендации приведены в разделе 1</w:t>
      </w:r>
      <w:r w:rsidR="00D20034" w:rsidRPr="005B416A">
        <w:rPr>
          <w:rFonts w:ascii="Times New Roman" w:hAnsi="Times New Roman" w:cs="Times New Roman"/>
          <w:sz w:val="28"/>
          <w:szCs w:val="28"/>
        </w:rPr>
        <w:t>.</w:t>
      </w:r>
      <w:r w:rsidRPr="005B416A">
        <w:rPr>
          <w:rFonts w:ascii="Times New Roman" w:hAnsi="Times New Roman" w:cs="Times New Roman"/>
          <w:sz w:val="28"/>
          <w:szCs w:val="28"/>
        </w:rPr>
        <w:t>3.2 основной части настоящих нормативов. Основные рекомендации по проектированию даны в разделе 2.3 материалов обоснования.</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При проведении расчетов по указанным методикам были проведены консультации с представителями профильных органов местного самоуправления, имеющих полномочия в соответствующей сфере.</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В случае выхода новой редакции ведомственных методических рекомендаций и СП при расчетах рекомендуется руководствоваться актуальной версией документа. Также в нормативах в справочно-информационных целях использовались ранее действующие методические рекомендации, в части непротиворечащей действующему законодательству.</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 xml:space="preserve">1.2. </w:t>
      </w:r>
      <w:r w:rsidRPr="005B416A">
        <w:rPr>
          <w:rFonts w:ascii="Times New Roman" w:hAnsi="Times New Roman" w:cs="Times New Roman"/>
          <w:b/>
          <w:sz w:val="28"/>
          <w:szCs w:val="28"/>
        </w:rPr>
        <w:t>Расчетный метод</w:t>
      </w:r>
      <w:r w:rsidRPr="005B416A">
        <w:rPr>
          <w:rFonts w:ascii="Times New Roman" w:hAnsi="Times New Roman" w:cs="Times New Roman"/>
          <w:sz w:val="28"/>
          <w:szCs w:val="28"/>
        </w:rPr>
        <w:t xml:space="preserve"> применялся в случаях однозначной математически определенной зависимости между расчетными параметрами и при условии возможности получения достоверных статистических данных и прогнозных данных высокой вероятности. В расчетных формулах не рекомендуется использовать избыточное количество переменных.</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Примером использования расчетной методики может служить расчет минимально допустимого уровня обеспеченности местами в средней школе. Всеобщее среднее образование требует обеспечить местами всех детей в возрасте от 7 до 16 лет и некоторую долю детей в возрасте 17 - 18 лет. В то же время имеются статистические данные о численности детей в данных возрастных группах и можно сделать достоверный краткосрочный прогноз о том, как изменится это количество в течение 3 - 5 лет.</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В формулу может быть введен коэффициент допустимой доли обучающихся во вторую смену в том случае, если в документах стратегического планирования не декларирован 100-процентный переход к обучению в одну смену. В результате может быть получен показатель минимальной обеспеченности местами в средней школе в расчете на 1 000 детей школьного возраста с учетом краткосрочного прогноза изменения их численности.</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 xml:space="preserve">При использовании расчетного метода исходные данные с указанием их источника и расчетные формулы рекомендуется приводить в материалах по обоснованию основной части </w:t>
      </w:r>
      <w:r w:rsidR="00085596">
        <w:rPr>
          <w:rFonts w:ascii="Times New Roman" w:hAnsi="Times New Roman" w:cs="Times New Roman"/>
          <w:sz w:val="28"/>
          <w:szCs w:val="28"/>
        </w:rPr>
        <w:t>М</w:t>
      </w:r>
      <w:r w:rsidRPr="005B416A">
        <w:rPr>
          <w:rFonts w:ascii="Times New Roman" w:hAnsi="Times New Roman" w:cs="Times New Roman"/>
          <w:sz w:val="28"/>
          <w:szCs w:val="28"/>
        </w:rPr>
        <w:t>НГП.</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Ниже в данном разделе приведены формулы для расчета показателей минимально допустимого уровня обеспеченности населения объектами коммунальной, социальной, транспортной инфраструктур с описанием методики расчета автомобильных дорог (уличной сети), создания и обеспечения функционирования парковок, содержания мест захоронения, оказания ритуальных услуг, энергетики, тепло- и водоснабжения населения, водоотведения.</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 xml:space="preserve">1.3. </w:t>
      </w:r>
      <w:r w:rsidRPr="005B416A">
        <w:rPr>
          <w:rFonts w:ascii="Times New Roman" w:hAnsi="Times New Roman" w:cs="Times New Roman"/>
          <w:b/>
          <w:sz w:val="28"/>
          <w:szCs w:val="28"/>
        </w:rPr>
        <w:t>Экспертная оценка</w:t>
      </w:r>
      <w:r w:rsidRPr="005B416A">
        <w:rPr>
          <w:rFonts w:ascii="Times New Roman" w:hAnsi="Times New Roman" w:cs="Times New Roman"/>
          <w:sz w:val="28"/>
          <w:szCs w:val="28"/>
        </w:rPr>
        <w:t xml:space="preserve"> применялась в сочетании с нормативно-методическим подходом в тех случаях, когда полученные этими методами </w:t>
      </w:r>
      <w:r w:rsidRPr="005B416A">
        <w:rPr>
          <w:rFonts w:ascii="Times New Roman" w:hAnsi="Times New Roman" w:cs="Times New Roman"/>
          <w:sz w:val="28"/>
          <w:szCs w:val="28"/>
        </w:rPr>
        <w:lastRenderedPageBreak/>
        <w:t xml:space="preserve">показатели минимально допустимого уровня обеспеченности объектами требовали дополнительного обоснования или в недостаточной степени учитывали местную специфику. </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Социологическое исследование в рамках данной работы не проводилось, так как в этом не было необходимости по следующим причинам:</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 xml:space="preserve">а) имеется </w:t>
      </w:r>
      <w:r w:rsidR="00D20034" w:rsidRPr="005B416A">
        <w:rPr>
          <w:rFonts w:ascii="Times New Roman" w:hAnsi="Times New Roman" w:cs="Times New Roman"/>
          <w:sz w:val="28"/>
          <w:szCs w:val="28"/>
        </w:rPr>
        <w:t>актуальная</w:t>
      </w:r>
      <w:r w:rsidRPr="005B416A">
        <w:rPr>
          <w:rFonts w:ascii="Times New Roman" w:hAnsi="Times New Roman" w:cs="Times New Roman"/>
          <w:sz w:val="28"/>
          <w:szCs w:val="28"/>
        </w:rPr>
        <w:t xml:space="preserve"> стратегия социально-экономического развития региона, муниципального образования, которая содержит все необходимые сведения о целевых показателях развития;</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б) есть понимание о приоритетных для населения видах объектов, а также понимание приоритетных показателей и объектов местного значения;</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Социологическ</w:t>
      </w:r>
      <w:r w:rsidR="00D20034" w:rsidRPr="005B416A">
        <w:rPr>
          <w:rFonts w:ascii="Times New Roman" w:hAnsi="Times New Roman" w:cs="Times New Roman"/>
          <w:sz w:val="28"/>
          <w:szCs w:val="28"/>
        </w:rPr>
        <w:t>ие исследования могут быть проведены муниципальным образованием для дальнейш</w:t>
      </w:r>
      <w:r w:rsidR="00972AB5" w:rsidRPr="005B416A">
        <w:rPr>
          <w:rFonts w:ascii="Times New Roman" w:hAnsi="Times New Roman" w:cs="Times New Roman"/>
          <w:sz w:val="28"/>
          <w:szCs w:val="28"/>
        </w:rPr>
        <w:t>их уточнения и</w:t>
      </w:r>
      <w:r w:rsidR="00D20034" w:rsidRPr="005B416A">
        <w:rPr>
          <w:rFonts w:ascii="Times New Roman" w:hAnsi="Times New Roman" w:cs="Times New Roman"/>
          <w:sz w:val="28"/>
          <w:szCs w:val="28"/>
        </w:rPr>
        <w:t xml:space="preserve"> корректировки нормативов градостроительного проектирования.</w:t>
      </w:r>
    </w:p>
    <w:p w:rsidR="00B81CCB" w:rsidRPr="005B416A" w:rsidRDefault="00B81CCB" w:rsidP="00090A47">
      <w:pPr>
        <w:autoSpaceDE w:val="0"/>
        <w:autoSpaceDN w:val="0"/>
        <w:adjustRightInd w:val="0"/>
        <w:spacing w:after="0" w:line="240" w:lineRule="auto"/>
        <w:jc w:val="both"/>
        <w:rPr>
          <w:rFonts w:ascii="Times New Roman" w:hAnsi="Times New Roman" w:cs="Times New Roman"/>
          <w:sz w:val="28"/>
          <w:szCs w:val="28"/>
        </w:rPr>
      </w:pPr>
    </w:p>
    <w:p w:rsidR="00B81CCB" w:rsidRDefault="00B81CCB" w:rsidP="00090A47">
      <w:pPr>
        <w:pStyle w:val="a3"/>
        <w:numPr>
          <w:ilvl w:val="0"/>
          <w:numId w:val="79"/>
        </w:numPr>
        <w:autoSpaceDE w:val="0"/>
        <w:autoSpaceDN w:val="0"/>
        <w:adjustRightInd w:val="0"/>
        <w:spacing w:after="0" w:line="240" w:lineRule="auto"/>
        <w:jc w:val="both"/>
        <w:outlineLvl w:val="3"/>
        <w:rPr>
          <w:rFonts w:ascii="Times New Roman" w:hAnsi="Times New Roman" w:cs="Times New Roman"/>
          <w:b/>
          <w:bCs/>
          <w:sz w:val="28"/>
          <w:szCs w:val="28"/>
        </w:rPr>
      </w:pPr>
      <w:bookmarkStart w:id="24" w:name="_Toc98839524"/>
      <w:bookmarkStart w:id="25" w:name="_Toc98854233"/>
      <w:bookmarkStart w:id="26" w:name="_Toc99011962"/>
      <w:r w:rsidRPr="00CD34EF">
        <w:rPr>
          <w:rFonts w:ascii="Times New Roman" w:hAnsi="Times New Roman" w:cs="Times New Roman"/>
          <w:b/>
          <w:bCs/>
          <w:sz w:val="28"/>
          <w:szCs w:val="28"/>
        </w:rPr>
        <w:t>Учет особенностей градостроительного освоения территории</w:t>
      </w:r>
      <w:bookmarkEnd w:id="24"/>
      <w:bookmarkEnd w:id="25"/>
      <w:bookmarkEnd w:id="26"/>
    </w:p>
    <w:p w:rsidR="005A521C" w:rsidRPr="00CD34EF" w:rsidRDefault="005A521C" w:rsidP="00090A47">
      <w:pPr>
        <w:pStyle w:val="a3"/>
        <w:autoSpaceDE w:val="0"/>
        <w:autoSpaceDN w:val="0"/>
        <w:adjustRightInd w:val="0"/>
        <w:spacing w:after="0" w:line="240" w:lineRule="auto"/>
        <w:ind w:left="900"/>
        <w:jc w:val="both"/>
        <w:outlineLvl w:val="3"/>
        <w:rPr>
          <w:rFonts w:ascii="Times New Roman" w:hAnsi="Times New Roman" w:cs="Times New Roman"/>
          <w:b/>
          <w:bCs/>
          <w:sz w:val="28"/>
          <w:szCs w:val="28"/>
        </w:rPr>
      </w:pP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 xml:space="preserve">Учитывая особенности градостроительного освоения территории, </w:t>
      </w:r>
      <w:r w:rsidR="00085596">
        <w:rPr>
          <w:rFonts w:ascii="Times New Roman" w:hAnsi="Times New Roman" w:cs="Times New Roman"/>
          <w:sz w:val="28"/>
          <w:szCs w:val="28"/>
        </w:rPr>
        <w:t>М</w:t>
      </w:r>
      <w:r w:rsidRPr="005B416A">
        <w:rPr>
          <w:rFonts w:ascii="Times New Roman" w:hAnsi="Times New Roman" w:cs="Times New Roman"/>
          <w:sz w:val="28"/>
          <w:szCs w:val="28"/>
        </w:rPr>
        <w:t xml:space="preserve">НГП </w:t>
      </w:r>
      <w:r w:rsidR="00D20034" w:rsidRPr="005B416A">
        <w:rPr>
          <w:rFonts w:ascii="Times New Roman" w:hAnsi="Times New Roman" w:cs="Times New Roman"/>
          <w:sz w:val="28"/>
          <w:szCs w:val="28"/>
        </w:rPr>
        <w:t>являются</w:t>
      </w:r>
      <w:r w:rsidRPr="005B416A">
        <w:rPr>
          <w:rFonts w:ascii="Times New Roman" w:hAnsi="Times New Roman" w:cs="Times New Roman"/>
          <w:sz w:val="28"/>
          <w:szCs w:val="28"/>
        </w:rPr>
        <w:t xml:space="preserve"> эффективным инструментом, обеспечивающим реализацию основных положений </w:t>
      </w:r>
      <w:r w:rsidR="00D20034" w:rsidRPr="005B416A">
        <w:rPr>
          <w:rFonts w:ascii="Times New Roman" w:hAnsi="Times New Roman" w:cs="Times New Roman"/>
          <w:sz w:val="28"/>
          <w:szCs w:val="28"/>
        </w:rPr>
        <w:t xml:space="preserve">Стратеги пространственного развития (далее </w:t>
      </w:r>
      <w:hyperlink r:id="rId30" w:history="1">
        <w:r w:rsidRPr="005B416A">
          <w:rPr>
            <w:rFonts w:ascii="Times New Roman" w:hAnsi="Times New Roman" w:cs="Times New Roman"/>
            <w:sz w:val="28"/>
            <w:szCs w:val="28"/>
          </w:rPr>
          <w:t>СПР</w:t>
        </w:r>
      </w:hyperlink>
      <w:r w:rsidR="00D20034" w:rsidRPr="005B416A">
        <w:rPr>
          <w:rFonts w:ascii="Times New Roman" w:hAnsi="Times New Roman" w:cs="Times New Roman"/>
          <w:sz w:val="28"/>
          <w:szCs w:val="28"/>
        </w:rPr>
        <w:t>)</w:t>
      </w:r>
      <w:r w:rsidRPr="005B416A">
        <w:rPr>
          <w:rFonts w:ascii="Times New Roman" w:hAnsi="Times New Roman" w:cs="Times New Roman"/>
          <w:sz w:val="28"/>
          <w:szCs w:val="28"/>
        </w:rPr>
        <w:t>. Территория Российской Федерации дифференцирована по двум критериям:</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2.1. По уровню экономического роста (выделены территории с высоким уровнем, экономической активности, потенциальные центры роста (далее - ЦР) с ВМП ниже среднего значения по субъекту Российской Федерации и центры, несущие социальную нагрузку и характеризующиеся устойчивым "экономическим сжатием").</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2.2. По социально-демографическому составу и плотности населения выделены несколько типов специфических территорий с особенностями пространственного развития, такие как крупнейшие и крупные городские агломерации, территории с низкой плотностью населения, с временным или сезонным характером пребывания, территории с преобладанием курортного и сезонного населения.</w:t>
      </w:r>
    </w:p>
    <w:p w:rsidR="0041635C" w:rsidRPr="005B416A" w:rsidRDefault="004F60DE"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 xml:space="preserve">В соответствие с СПР РФ </w:t>
      </w:r>
      <w:proofErr w:type="spellStart"/>
      <w:r w:rsidR="00C627C4">
        <w:rPr>
          <w:rFonts w:ascii="Times New Roman" w:hAnsi="Times New Roman" w:cs="Times New Roman"/>
          <w:sz w:val="28"/>
          <w:szCs w:val="28"/>
        </w:rPr>
        <w:t>Псебайское</w:t>
      </w:r>
      <w:proofErr w:type="spellEnd"/>
      <w:r w:rsidR="00C627C4">
        <w:rPr>
          <w:rFonts w:ascii="Times New Roman" w:hAnsi="Times New Roman" w:cs="Times New Roman"/>
          <w:sz w:val="28"/>
          <w:szCs w:val="28"/>
        </w:rPr>
        <w:t xml:space="preserve"> городское поселение</w:t>
      </w:r>
      <w:r w:rsidRPr="005B416A">
        <w:rPr>
          <w:rFonts w:ascii="Times New Roman" w:hAnsi="Times New Roman" w:cs="Times New Roman"/>
          <w:sz w:val="28"/>
          <w:szCs w:val="28"/>
        </w:rPr>
        <w:t xml:space="preserve"> и </w:t>
      </w:r>
      <w:proofErr w:type="spellStart"/>
      <w:r w:rsidR="008D2950">
        <w:rPr>
          <w:rFonts w:ascii="Times New Roman" w:hAnsi="Times New Roman" w:cs="Times New Roman"/>
          <w:sz w:val="28"/>
          <w:szCs w:val="28"/>
        </w:rPr>
        <w:t>пт</w:t>
      </w:r>
      <w:r w:rsidRPr="005B416A">
        <w:rPr>
          <w:rFonts w:ascii="Times New Roman" w:hAnsi="Times New Roman" w:cs="Times New Roman"/>
          <w:sz w:val="28"/>
          <w:szCs w:val="28"/>
        </w:rPr>
        <w:t>г</w:t>
      </w:r>
      <w:proofErr w:type="spellEnd"/>
      <w:r w:rsidRPr="005B416A">
        <w:rPr>
          <w:rFonts w:ascii="Times New Roman" w:hAnsi="Times New Roman" w:cs="Times New Roman"/>
          <w:sz w:val="28"/>
          <w:szCs w:val="28"/>
        </w:rPr>
        <w:t xml:space="preserve">. </w:t>
      </w:r>
      <w:r w:rsidR="008D2950">
        <w:rPr>
          <w:rFonts w:ascii="Times New Roman" w:hAnsi="Times New Roman" w:cs="Times New Roman"/>
          <w:sz w:val="28"/>
          <w:szCs w:val="28"/>
        </w:rPr>
        <w:t>Псебай</w:t>
      </w:r>
      <w:r w:rsidR="0041635C" w:rsidRPr="005B416A">
        <w:rPr>
          <w:rFonts w:ascii="Times New Roman" w:hAnsi="Times New Roman" w:cs="Times New Roman"/>
          <w:sz w:val="28"/>
          <w:szCs w:val="28"/>
        </w:rPr>
        <w:t xml:space="preserve"> на уровне Российской Федерации</w:t>
      </w:r>
      <w:r w:rsidRPr="005B416A">
        <w:rPr>
          <w:rFonts w:ascii="Times New Roman" w:hAnsi="Times New Roman" w:cs="Times New Roman"/>
          <w:sz w:val="28"/>
          <w:szCs w:val="28"/>
        </w:rPr>
        <w:t xml:space="preserve"> не относятся</w:t>
      </w:r>
      <w:r w:rsidR="0041635C" w:rsidRPr="005B416A">
        <w:rPr>
          <w:rFonts w:ascii="Times New Roman" w:hAnsi="Times New Roman" w:cs="Times New Roman"/>
          <w:sz w:val="28"/>
          <w:szCs w:val="28"/>
        </w:rPr>
        <w:t>:</w:t>
      </w:r>
    </w:p>
    <w:p w:rsidR="004F60DE" w:rsidRPr="005B416A" w:rsidRDefault="004F60DE" w:rsidP="00090A47">
      <w:pPr>
        <w:pStyle w:val="a3"/>
        <w:numPr>
          <w:ilvl w:val="0"/>
          <w:numId w:val="24"/>
        </w:numPr>
        <w:autoSpaceDE w:val="0"/>
        <w:autoSpaceDN w:val="0"/>
        <w:adjustRightInd w:val="0"/>
        <w:spacing w:after="0" w:line="240" w:lineRule="auto"/>
        <w:jc w:val="both"/>
        <w:rPr>
          <w:rFonts w:ascii="Times New Roman" w:hAnsi="Times New Roman" w:cs="Times New Roman"/>
          <w:sz w:val="28"/>
          <w:szCs w:val="28"/>
        </w:rPr>
      </w:pPr>
      <w:r w:rsidRPr="005B416A">
        <w:rPr>
          <w:rFonts w:ascii="Times New Roman" w:hAnsi="Times New Roman" w:cs="Times New Roman"/>
          <w:sz w:val="28"/>
          <w:szCs w:val="28"/>
        </w:rPr>
        <w:t>к существующим или потенциальным центрам экономического роста</w:t>
      </w:r>
      <w:r w:rsidR="0041635C" w:rsidRPr="005B416A">
        <w:rPr>
          <w:rFonts w:ascii="Times New Roman" w:hAnsi="Times New Roman" w:cs="Times New Roman"/>
          <w:sz w:val="28"/>
          <w:szCs w:val="28"/>
        </w:rPr>
        <w:t>;</w:t>
      </w:r>
    </w:p>
    <w:p w:rsidR="0041635C" w:rsidRPr="005B416A" w:rsidRDefault="0041635C" w:rsidP="00090A47">
      <w:pPr>
        <w:pStyle w:val="a3"/>
        <w:numPr>
          <w:ilvl w:val="0"/>
          <w:numId w:val="24"/>
        </w:numPr>
        <w:autoSpaceDE w:val="0"/>
        <w:autoSpaceDN w:val="0"/>
        <w:adjustRightInd w:val="0"/>
        <w:spacing w:after="0" w:line="240" w:lineRule="auto"/>
        <w:jc w:val="both"/>
        <w:rPr>
          <w:rFonts w:ascii="Times New Roman" w:hAnsi="Times New Roman" w:cs="Times New Roman"/>
          <w:sz w:val="28"/>
          <w:szCs w:val="28"/>
        </w:rPr>
      </w:pPr>
      <w:r w:rsidRPr="005B416A">
        <w:rPr>
          <w:rFonts w:ascii="Times New Roman" w:hAnsi="Times New Roman" w:cs="Times New Roman"/>
          <w:sz w:val="28"/>
          <w:szCs w:val="28"/>
        </w:rPr>
        <w:t>к крупнейшим и крупным городским агломерациям</w:t>
      </w:r>
    </w:p>
    <w:p w:rsidR="0041635C" w:rsidRPr="005B416A" w:rsidRDefault="0041635C" w:rsidP="00090A47">
      <w:pPr>
        <w:pStyle w:val="a3"/>
        <w:numPr>
          <w:ilvl w:val="0"/>
          <w:numId w:val="24"/>
        </w:numPr>
        <w:autoSpaceDE w:val="0"/>
        <w:autoSpaceDN w:val="0"/>
        <w:adjustRightInd w:val="0"/>
        <w:spacing w:after="0" w:line="240" w:lineRule="auto"/>
        <w:jc w:val="both"/>
        <w:rPr>
          <w:rFonts w:ascii="Times New Roman" w:hAnsi="Times New Roman" w:cs="Times New Roman"/>
          <w:sz w:val="28"/>
          <w:szCs w:val="28"/>
        </w:rPr>
      </w:pPr>
      <w:r w:rsidRPr="005B416A">
        <w:rPr>
          <w:rFonts w:ascii="Times New Roman" w:hAnsi="Times New Roman" w:cs="Times New Roman"/>
          <w:sz w:val="28"/>
          <w:szCs w:val="28"/>
        </w:rPr>
        <w:t>к муниципальным образованиям с низкой плотностью сельского населения</w:t>
      </w:r>
    </w:p>
    <w:p w:rsidR="0041635C" w:rsidRPr="005B416A" w:rsidRDefault="0041635C" w:rsidP="00090A47">
      <w:pPr>
        <w:pStyle w:val="a3"/>
        <w:numPr>
          <w:ilvl w:val="0"/>
          <w:numId w:val="24"/>
        </w:numPr>
        <w:autoSpaceDE w:val="0"/>
        <w:autoSpaceDN w:val="0"/>
        <w:adjustRightInd w:val="0"/>
        <w:spacing w:after="0" w:line="240" w:lineRule="auto"/>
        <w:jc w:val="both"/>
        <w:rPr>
          <w:rFonts w:ascii="Times New Roman" w:hAnsi="Times New Roman" w:cs="Times New Roman"/>
          <w:sz w:val="28"/>
          <w:szCs w:val="28"/>
        </w:rPr>
      </w:pPr>
      <w:r w:rsidRPr="005B416A">
        <w:rPr>
          <w:rFonts w:ascii="Times New Roman" w:hAnsi="Times New Roman" w:cs="Times New Roman"/>
          <w:sz w:val="28"/>
          <w:szCs w:val="28"/>
        </w:rPr>
        <w:t>к курортам регионального и местного значения</w:t>
      </w:r>
      <w:r w:rsidR="00E0729D" w:rsidRPr="005B416A">
        <w:rPr>
          <w:rFonts w:ascii="Times New Roman" w:hAnsi="Times New Roman" w:cs="Times New Roman"/>
          <w:sz w:val="28"/>
          <w:szCs w:val="28"/>
        </w:rPr>
        <w:t>, туристским территориям.</w:t>
      </w:r>
    </w:p>
    <w:p w:rsidR="00E0729D" w:rsidRPr="005B416A" w:rsidRDefault="00E0729D"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В связи с этим, по данным критериям к расчетным показателям не применяются повышающие или понижающие коэффициенты.</w:t>
      </w:r>
    </w:p>
    <w:p w:rsidR="0041635C" w:rsidRPr="005B416A" w:rsidRDefault="0041635C"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 xml:space="preserve">В соответствии с комплексной оценкой городских округов и муниципальных районов Краснодарского края </w:t>
      </w:r>
      <w:r w:rsidR="00C627C4">
        <w:rPr>
          <w:rFonts w:ascii="Times New Roman" w:hAnsi="Times New Roman" w:cs="Times New Roman"/>
          <w:sz w:val="28"/>
          <w:szCs w:val="28"/>
        </w:rPr>
        <w:t>Мостовский район</w:t>
      </w:r>
      <w:r w:rsidRPr="005B416A">
        <w:rPr>
          <w:rFonts w:ascii="Times New Roman" w:hAnsi="Times New Roman" w:cs="Times New Roman"/>
          <w:sz w:val="28"/>
          <w:szCs w:val="28"/>
        </w:rPr>
        <w:t xml:space="preserve"> является муниципальным образование с уровнем развития </w:t>
      </w:r>
      <w:r w:rsidRPr="00085596">
        <w:rPr>
          <w:rFonts w:ascii="Times New Roman" w:hAnsi="Times New Roman" w:cs="Times New Roman"/>
          <w:sz w:val="28"/>
          <w:szCs w:val="28"/>
        </w:rPr>
        <w:t>выше среднего</w:t>
      </w:r>
      <w:r w:rsidRPr="005B416A">
        <w:rPr>
          <w:rFonts w:ascii="Times New Roman" w:hAnsi="Times New Roman" w:cs="Times New Roman"/>
          <w:sz w:val="28"/>
          <w:szCs w:val="28"/>
        </w:rPr>
        <w:t xml:space="preserve">, в связи с </w:t>
      </w:r>
      <w:r w:rsidRPr="005B416A">
        <w:rPr>
          <w:rFonts w:ascii="Times New Roman" w:hAnsi="Times New Roman" w:cs="Times New Roman"/>
          <w:sz w:val="28"/>
          <w:szCs w:val="28"/>
        </w:rPr>
        <w:lastRenderedPageBreak/>
        <w:t>этим</w:t>
      </w:r>
      <w:r w:rsidR="00E0729D" w:rsidRPr="005B416A">
        <w:rPr>
          <w:rFonts w:ascii="Times New Roman" w:hAnsi="Times New Roman" w:cs="Times New Roman"/>
          <w:sz w:val="28"/>
          <w:szCs w:val="28"/>
        </w:rPr>
        <w:t xml:space="preserve"> по данному критерию</w:t>
      </w:r>
      <w:r w:rsidRPr="005B416A">
        <w:rPr>
          <w:rFonts w:ascii="Times New Roman" w:hAnsi="Times New Roman" w:cs="Times New Roman"/>
          <w:sz w:val="28"/>
          <w:szCs w:val="28"/>
        </w:rPr>
        <w:t xml:space="preserve"> для муниципалитета возможно применение повышающих коэффициентов для показателей. </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Степень отступа от базового показателя устанавлива</w:t>
      </w:r>
      <w:r w:rsidR="00E0729D" w:rsidRPr="005B416A">
        <w:rPr>
          <w:rFonts w:ascii="Times New Roman" w:hAnsi="Times New Roman" w:cs="Times New Roman"/>
          <w:sz w:val="28"/>
          <w:szCs w:val="28"/>
        </w:rPr>
        <w:t>ется органами местного самоуправления</w:t>
      </w:r>
      <w:r w:rsidRPr="005B416A">
        <w:rPr>
          <w:rFonts w:ascii="Times New Roman" w:hAnsi="Times New Roman" w:cs="Times New Roman"/>
          <w:sz w:val="28"/>
          <w:szCs w:val="28"/>
        </w:rPr>
        <w:t xml:space="preserve"> с обязательным обоснованием увеличения или уменьшения расчетного показателя. При этом в МНГП степень отступа </w:t>
      </w:r>
      <w:r w:rsidR="00E0729D" w:rsidRPr="005B416A">
        <w:rPr>
          <w:rFonts w:ascii="Times New Roman" w:hAnsi="Times New Roman" w:cs="Times New Roman"/>
          <w:sz w:val="28"/>
          <w:szCs w:val="28"/>
        </w:rPr>
        <w:t xml:space="preserve">должен </w:t>
      </w:r>
      <w:r w:rsidRPr="005B416A">
        <w:rPr>
          <w:rFonts w:ascii="Times New Roman" w:hAnsi="Times New Roman" w:cs="Times New Roman"/>
          <w:sz w:val="28"/>
          <w:szCs w:val="28"/>
        </w:rPr>
        <w:t>устанавливать в рамках диапазона, заданного в РНГП.</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Использование поправок к базовым расчетным показателям, учитывающих типы территорий с особенностями градостроительного освоения, позволяет более эффективно подходить к планированию размещения объектов и расчету их требуемой мощности.</w:t>
      </w:r>
    </w:p>
    <w:p w:rsidR="00B81CCB" w:rsidRPr="005B416A" w:rsidRDefault="00B81CCB" w:rsidP="00090A47">
      <w:pPr>
        <w:autoSpaceDE w:val="0"/>
        <w:autoSpaceDN w:val="0"/>
        <w:adjustRightInd w:val="0"/>
        <w:spacing w:after="0" w:line="240" w:lineRule="auto"/>
        <w:jc w:val="both"/>
        <w:rPr>
          <w:rFonts w:ascii="Times New Roman" w:hAnsi="Times New Roman" w:cs="Times New Roman"/>
          <w:sz w:val="28"/>
          <w:szCs w:val="28"/>
        </w:rPr>
      </w:pPr>
    </w:p>
    <w:p w:rsidR="00B81CCB" w:rsidRPr="00CD34EF" w:rsidRDefault="00B81CCB" w:rsidP="00090A47">
      <w:pPr>
        <w:pStyle w:val="a3"/>
        <w:numPr>
          <w:ilvl w:val="0"/>
          <w:numId w:val="79"/>
        </w:numPr>
        <w:autoSpaceDE w:val="0"/>
        <w:autoSpaceDN w:val="0"/>
        <w:adjustRightInd w:val="0"/>
        <w:spacing w:after="0" w:line="240" w:lineRule="auto"/>
        <w:jc w:val="both"/>
        <w:outlineLvl w:val="3"/>
        <w:rPr>
          <w:rFonts w:ascii="Times New Roman" w:hAnsi="Times New Roman" w:cs="Times New Roman"/>
          <w:b/>
          <w:bCs/>
          <w:sz w:val="28"/>
          <w:szCs w:val="28"/>
        </w:rPr>
      </w:pPr>
      <w:bookmarkStart w:id="27" w:name="_Toc98839525"/>
      <w:bookmarkStart w:id="28" w:name="_Toc98854234"/>
      <w:bookmarkStart w:id="29" w:name="_Toc99011963"/>
      <w:r w:rsidRPr="00CD34EF">
        <w:rPr>
          <w:rFonts w:ascii="Times New Roman" w:hAnsi="Times New Roman" w:cs="Times New Roman"/>
          <w:b/>
          <w:bCs/>
          <w:sz w:val="28"/>
          <w:szCs w:val="28"/>
        </w:rPr>
        <w:t>Применение коэффициентов к расчетным показателям</w:t>
      </w:r>
      <w:bookmarkEnd w:id="27"/>
      <w:bookmarkEnd w:id="28"/>
      <w:bookmarkEnd w:id="29"/>
    </w:p>
    <w:p w:rsidR="00B81CCB" w:rsidRPr="005B416A" w:rsidRDefault="00CD34EF" w:rsidP="00090A47">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3.1. </w:t>
      </w:r>
      <w:r w:rsidR="00B81CCB" w:rsidRPr="005B416A">
        <w:rPr>
          <w:rFonts w:ascii="Times New Roman" w:hAnsi="Times New Roman" w:cs="Times New Roman"/>
          <w:sz w:val="28"/>
          <w:szCs w:val="28"/>
        </w:rPr>
        <w:t>Для расчетных показателей минимально допустимого уровня обеспеченности объектами коммунальной, социальной, транспортной инфраструктур регионального и местного значения, а также объектами благоустройства могут быть установлены различные поправочные коэффициенты:</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 xml:space="preserve">а) коэффициент для муниципальных образований, входящих в агломерацию (после принятия федерального закона об агломерациях в соответствии со </w:t>
      </w:r>
      <w:hyperlink r:id="rId31" w:history="1">
        <w:r w:rsidRPr="005B416A">
          <w:rPr>
            <w:rFonts w:ascii="Times New Roman" w:hAnsi="Times New Roman" w:cs="Times New Roman"/>
            <w:sz w:val="28"/>
            <w:szCs w:val="28"/>
          </w:rPr>
          <w:t>СПР</w:t>
        </w:r>
      </w:hyperlink>
      <w:r w:rsidRPr="005B416A">
        <w:rPr>
          <w:rFonts w:ascii="Times New Roman" w:hAnsi="Times New Roman" w:cs="Times New Roman"/>
          <w:sz w:val="28"/>
          <w:szCs w:val="28"/>
        </w:rPr>
        <w:t>).</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б) коэффициент зависимости от характера освоения территории: застройки на свободных территориях и реализации проектов развития застроенных территорий.</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в) коэффициент для показателей максимальной доступности в зависимости от характера расселения и плотности населения.</w:t>
      </w:r>
    </w:p>
    <w:p w:rsidR="00B81CCB" w:rsidRPr="005B416A" w:rsidRDefault="00B81CCB"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г) коэффициент снижения пешеходной доступности для территорий с особыми природно-климатическими условиями.</w:t>
      </w:r>
    </w:p>
    <w:p w:rsidR="00606527" w:rsidRPr="005B416A" w:rsidRDefault="00CD34EF" w:rsidP="00090A47">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3.2. </w:t>
      </w:r>
      <w:r w:rsidR="00606527" w:rsidRPr="005B416A">
        <w:rPr>
          <w:rFonts w:ascii="Times New Roman" w:hAnsi="Times New Roman" w:cs="Times New Roman"/>
          <w:sz w:val="28"/>
          <w:szCs w:val="28"/>
        </w:rPr>
        <w:t xml:space="preserve">Указанные коэффициенты в настоящих МНГП </w:t>
      </w:r>
      <w:proofErr w:type="spellStart"/>
      <w:r w:rsidR="00C627C4">
        <w:rPr>
          <w:rFonts w:ascii="Times New Roman" w:hAnsi="Times New Roman" w:cs="Times New Roman"/>
          <w:sz w:val="28"/>
          <w:szCs w:val="28"/>
        </w:rPr>
        <w:t>Псебайского</w:t>
      </w:r>
      <w:proofErr w:type="spellEnd"/>
      <w:r w:rsidR="00C627C4">
        <w:rPr>
          <w:rFonts w:ascii="Times New Roman" w:hAnsi="Times New Roman" w:cs="Times New Roman"/>
          <w:sz w:val="28"/>
          <w:szCs w:val="28"/>
        </w:rPr>
        <w:t xml:space="preserve"> городского поселения</w:t>
      </w:r>
      <w:r w:rsidR="00606527" w:rsidRPr="005B416A">
        <w:rPr>
          <w:rFonts w:ascii="Times New Roman" w:hAnsi="Times New Roman" w:cs="Times New Roman"/>
          <w:sz w:val="28"/>
          <w:szCs w:val="28"/>
        </w:rPr>
        <w:t xml:space="preserve"> не устанавливаются. </w:t>
      </w:r>
    </w:p>
    <w:p w:rsidR="00B81CCB" w:rsidRPr="005B416A" w:rsidRDefault="00CD34EF" w:rsidP="00090A47">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3.3. </w:t>
      </w:r>
      <w:r w:rsidR="00B81CCB" w:rsidRPr="005B416A">
        <w:rPr>
          <w:rFonts w:ascii="Times New Roman" w:hAnsi="Times New Roman" w:cs="Times New Roman"/>
          <w:sz w:val="28"/>
          <w:szCs w:val="28"/>
        </w:rPr>
        <w:t>Коэффициент зависимости от характера освоения рекомендуется использовать при разработке ДПТ и при подготовке ПЗЗ.</w:t>
      </w:r>
    </w:p>
    <w:p w:rsidR="00B81CCB" w:rsidRPr="005B416A" w:rsidRDefault="00CD34EF" w:rsidP="00090A47">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3.4. </w:t>
      </w:r>
      <w:r w:rsidR="00B81CCB" w:rsidRPr="005B416A">
        <w:rPr>
          <w:rFonts w:ascii="Times New Roman" w:hAnsi="Times New Roman" w:cs="Times New Roman"/>
          <w:sz w:val="28"/>
          <w:szCs w:val="28"/>
        </w:rPr>
        <w:t xml:space="preserve">При реализации проектов развития застроенных территорий в </w:t>
      </w:r>
      <w:proofErr w:type="gramStart"/>
      <w:r w:rsidR="00B81CCB" w:rsidRPr="005B416A">
        <w:rPr>
          <w:rFonts w:ascii="Times New Roman" w:hAnsi="Times New Roman" w:cs="Times New Roman"/>
          <w:sz w:val="28"/>
          <w:szCs w:val="28"/>
        </w:rPr>
        <w:t>случаях,  когда</w:t>
      </w:r>
      <w:proofErr w:type="gramEnd"/>
      <w:r w:rsidR="00B81CCB" w:rsidRPr="005B416A">
        <w:rPr>
          <w:rFonts w:ascii="Times New Roman" w:hAnsi="Times New Roman" w:cs="Times New Roman"/>
          <w:sz w:val="28"/>
          <w:szCs w:val="28"/>
        </w:rPr>
        <w:t xml:space="preserve"> на </w:t>
      </w:r>
      <w:r w:rsidR="002230E0" w:rsidRPr="005B416A">
        <w:rPr>
          <w:rFonts w:ascii="Times New Roman" w:hAnsi="Times New Roman" w:cs="Times New Roman"/>
          <w:sz w:val="28"/>
          <w:szCs w:val="28"/>
        </w:rPr>
        <w:t xml:space="preserve">прилегающей </w:t>
      </w:r>
      <w:r w:rsidR="00B81CCB" w:rsidRPr="005B416A">
        <w:rPr>
          <w:rFonts w:ascii="Times New Roman" w:hAnsi="Times New Roman" w:cs="Times New Roman"/>
          <w:sz w:val="28"/>
          <w:szCs w:val="28"/>
        </w:rPr>
        <w:t xml:space="preserve">застроенной территории имеется дефицит тех или иных объектов социального, транспортного обслуживания и отсутствуют территориальные резервы для доведения показателей до нормативных без использования застраиваемых территорий, </w:t>
      </w:r>
      <w:r w:rsidR="002230E0" w:rsidRPr="005B416A">
        <w:rPr>
          <w:rFonts w:ascii="Times New Roman" w:hAnsi="Times New Roman" w:cs="Times New Roman"/>
          <w:sz w:val="28"/>
          <w:szCs w:val="28"/>
        </w:rPr>
        <w:t xml:space="preserve">на территории проектирования </w:t>
      </w:r>
      <w:r w:rsidR="00B81CCB" w:rsidRPr="005B416A">
        <w:rPr>
          <w:rFonts w:ascii="Times New Roman" w:hAnsi="Times New Roman" w:cs="Times New Roman"/>
          <w:sz w:val="28"/>
          <w:szCs w:val="28"/>
        </w:rPr>
        <w:t>может быть установлен повышающи</w:t>
      </w:r>
      <w:r w:rsidR="002230E0" w:rsidRPr="005B416A">
        <w:rPr>
          <w:rFonts w:ascii="Times New Roman" w:hAnsi="Times New Roman" w:cs="Times New Roman"/>
          <w:sz w:val="28"/>
          <w:szCs w:val="28"/>
        </w:rPr>
        <w:t>й</w:t>
      </w:r>
      <w:r w:rsidR="00B81CCB" w:rsidRPr="005B416A">
        <w:rPr>
          <w:rFonts w:ascii="Times New Roman" w:hAnsi="Times New Roman" w:cs="Times New Roman"/>
          <w:sz w:val="28"/>
          <w:szCs w:val="28"/>
        </w:rPr>
        <w:t xml:space="preserve"> коэффициент.</w:t>
      </w:r>
    </w:p>
    <w:p w:rsidR="00B81CCB" w:rsidRPr="005B416A" w:rsidRDefault="00CD34EF" w:rsidP="00090A47">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3.5. </w:t>
      </w:r>
      <w:r w:rsidR="00B81CCB" w:rsidRPr="005B416A">
        <w:rPr>
          <w:rFonts w:ascii="Times New Roman" w:hAnsi="Times New Roman" w:cs="Times New Roman"/>
          <w:sz w:val="28"/>
          <w:szCs w:val="28"/>
        </w:rPr>
        <w:t>При реализации проектов по строительству объектов на свободных территориях рекомендуется устанавливать повышающие коэффициенты для показателей минимальной обеспеченности населения объектами социальной инфраструктуры в области дошкольного и среднего образования, физкультуры и спорта</w:t>
      </w:r>
      <w:r w:rsidR="002230E0" w:rsidRPr="005B416A">
        <w:rPr>
          <w:rFonts w:ascii="Times New Roman" w:hAnsi="Times New Roman" w:cs="Times New Roman"/>
          <w:sz w:val="28"/>
          <w:szCs w:val="28"/>
        </w:rPr>
        <w:t>, также рекомендуется проводить анализ обеспеченности на прилегающих территориях и в случае наличия там дефицита объектов обслуживания также возможно применение</w:t>
      </w:r>
      <w:r w:rsidR="005A521C">
        <w:rPr>
          <w:rFonts w:ascii="Times New Roman" w:hAnsi="Times New Roman" w:cs="Times New Roman"/>
          <w:sz w:val="28"/>
          <w:szCs w:val="28"/>
        </w:rPr>
        <w:t xml:space="preserve"> повышающ</w:t>
      </w:r>
      <w:r w:rsidR="00500FEF" w:rsidRPr="005B416A">
        <w:rPr>
          <w:rFonts w:ascii="Times New Roman" w:hAnsi="Times New Roman" w:cs="Times New Roman"/>
          <w:sz w:val="28"/>
          <w:szCs w:val="28"/>
        </w:rPr>
        <w:t>их коэффициентов.</w:t>
      </w:r>
    </w:p>
    <w:p w:rsidR="00003F82" w:rsidRPr="005B416A" w:rsidRDefault="00003F82" w:rsidP="00090A47">
      <w:pPr>
        <w:spacing w:after="0" w:line="240" w:lineRule="auto"/>
        <w:ind w:firstLine="709"/>
        <w:jc w:val="both"/>
        <w:rPr>
          <w:rFonts w:ascii="Times New Roman" w:hAnsi="Times New Roman" w:cs="Times New Roman"/>
          <w:sz w:val="28"/>
          <w:szCs w:val="24"/>
        </w:rPr>
      </w:pPr>
    </w:p>
    <w:p w:rsidR="00003F82" w:rsidRPr="009F28DC" w:rsidRDefault="00CD34EF" w:rsidP="00090A47">
      <w:pPr>
        <w:pStyle w:val="a3"/>
        <w:numPr>
          <w:ilvl w:val="0"/>
          <w:numId w:val="79"/>
        </w:numPr>
        <w:spacing w:after="0" w:line="240" w:lineRule="auto"/>
        <w:jc w:val="both"/>
        <w:rPr>
          <w:rFonts w:ascii="Times New Roman" w:hAnsi="Times New Roman" w:cs="Times New Roman"/>
          <w:b/>
          <w:sz w:val="28"/>
          <w:szCs w:val="24"/>
        </w:rPr>
      </w:pPr>
      <w:r w:rsidRPr="009F28DC">
        <w:rPr>
          <w:rFonts w:ascii="Times New Roman" w:hAnsi="Times New Roman" w:cs="Times New Roman"/>
          <w:b/>
          <w:sz w:val="28"/>
          <w:szCs w:val="24"/>
        </w:rPr>
        <w:t>Рекомендации п</w:t>
      </w:r>
      <w:r w:rsidR="009F28DC" w:rsidRPr="009F28DC">
        <w:rPr>
          <w:rFonts w:ascii="Times New Roman" w:hAnsi="Times New Roman" w:cs="Times New Roman"/>
          <w:b/>
          <w:sz w:val="28"/>
          <w:szCs w:val="24"/>
        </w:rPr>
        <w:t>о проектированию объектов местного значения</w:t>
      </w:r>
    </w:p>
    <w:p w:rsidR="00003F82" w:rsidRDefault="00003F82" w:rsidP="00090A47">
      <w:pPr>
        <w:spacing w:after="0" w:line="240" w:lineRule="auto"/>
        <w:ind w:firstLine="709"/>
        <w:jc w:val="both"/>
        <w:rPr>
          <w:rFonts w:ascii="Times New Roman" w:hAnsi="Times New Roman" w:cs="Times New Roman"/>
          <w:sz w:val="28"/>
          <w:szCs w:val="24"/>
        </w:rPr>
      </w:pPr>
    </w:p>
    <w:p w:rsidR="009F28DC" w:rsidRPr="009F28DC" w:rsidRDefault="009F28DC" w:rsidP="00090A47">
      <w:pPr>
        <w:spacing w:after="0" w:line="240" w:lineRule="auto"/>
        <w:ind w:firstLine="540"/>
        <w:jc w:val="both"/>
        <w:rPr>
          <w:rFonts w:ascii="Times New Roman" w:hAnsi="Times New Roman" w:cs="Times New Roman"/>
          <w:sz w:val="28"/>
          <w:szCs w:val="24"/>
        </w:rPr>
      </w:pPr>
      <w:r>
        <w:rPr>
          <w:rFonts w:ascii="Times New Roman" w:hAnsi="Times New Roman" w:cs="Times New Roman"/>
          <w:sz w:val="28"/>
          <w:szCs w:val="24"/>
        </w:rPr>
        <w:t xml:space="preserve">4.1. </w:t>
      </w:r>
      <w:r w:rsidRPr="009F28DC">
        <w:rPr>
          <w:rFonts w:ascii="Times New Roman" w:hAnsi="Times New Roman" w:cs="Times New Roman"/>
          <w:sz w:val="28"/>
          <w:szCs w:val="24"/>
        </w:rPr>
        <w:t>В качестве обоснований значений расчетных показателей, приведенных в положениях основной части в п. 2.</w:t>
      </w:r>
      <w:r>
        <w:rPr>
          <w:rFonts w:ascii="Times New Roman" w:hAnsi="Times New Roman" w:cs="Times New Roman"/>
          <w:sz w:val="28"/>
          <w:szCs w:val="24"/>
        </w:rPr>
        <w:t>3</w:t>
      </w:r>
      <w:r w:rsidRPr="009F28DC">
        <w:rPr>
          <w:rFonts w:ascii="Times New Roman" w:hAnsi="Times New Roman" w:cs="Times New Roman"/>
          <w:sz w:val="28"/>
          <w:szCs w:val="24"/>
        </w:rPr>
        <w:t>.</w:t>
      </w:r>
      <w:r>
        <w:rPr>
          <w:rFonts w:ascii="Times New Roman" w:hAnsi="Times New Roman" w:cs="Times New Roman"/>
          <w:sz w:val="28"/>
          <w:szCs w:val="24"/>
        </w:rPr>
        <w:t xml:space="preserve"> настоящего раздела</w:t>
      </w:r>
      <w:r w:rsidRPr="009F28DC">
        <w:rPr>
          <w:rFonts w:ascii="Times New Roman" w:hAnsi="Times New Roman" w:cs="Times New Roman"/>
          <w:sz w:val="28"/>
          <w:szCs w:val="24"/>
        </w:rPr>
        <w:t xml:space="preserve"> приведены </w:t>
      </w:r>
      <w:r>
        <w:rPr>
          <w:rFonts w:ascii="Times New Roman" w:hAnsi="Times New Roman" w:cs="Times New Roman"/>
          <w:sz w:val="28"/>
          <w:szCs w:val="24"/>
        </w:rPr>
        <w:t xml:space="preserve">подробные </w:t>
      </w:r>
      <w:r w:rsidRPr="009F28DC">
        <w:rPr>
          <w:rFonts w:ascii="Times New Roman" w:hAnsi="Times New Roman" w:cs="Times New Roman"/>
          <w:sz w:val="28"/>
          <w:szCs w:val="24"/>
        </w:rPr>
        <w:t>рекомендации п</w:t>
      </w:r>
      <w:r>
        <w:rPr>
          <w:rFonts w:ascii="Times New Roman" w:hAnsi="Times New Roman" w:cs="Times New Roman"/>
          <w:sz w:val="28"/>
          <w:szCs w:val="24"/>
        </w:rPr>
        <w:t>о проектированию в каждой из областей нормирования и объектам</w:t>
      </w:r>
      <w:r w:rsidR="005A521C">
        <w:rPr>
          <w:rFonts w:ascii="Times New Roman" w:hAnsi="Times New Roman" w:cs="Times New Roman"/>
          <w:sz w:val="28"/>
          <w:szCs w:val="24"/>
        </w:rPr>
        <w:t xml:space="preserve"> </w:t>
      </w:r>
      <w:r>
        <w:rPr>
          <w:rFonts w:ascii="Times New Roman" w:hAnsi="Times New Roman" w:cs="Times New Roman"/>
          <w:sz w:val="28"/>
          <w:szCs w:val="24"/>
        </w:rPr>
        <w:t>местного значения, относящихся к этим областям.</w:t>
      </w:r>
    </w:p>
    <w:p w:rsidR="00003F82" w:rsidRPr="005B416A" w:rsidRDefault="00003F82" w:rsidP="00090A47">
      <w:pPr>
        <w:spacing w:after="0" w:line="240" w:lineRule="auto"/>
        <w:ind w:firstLine="709"/>
        <w:jc w:val="both"/>
        <w:rPr>
          <w:rFonts w:ascii="Times New Roman" w:hAnsi="Times New Roman" w:cs="Times New Roman"/>
          <w:sz w:val="28"/>
          <w:szCs w:val="24"/>
        </w:rPr>
      </w:pPr>
    </w:p>
    <w:p w:rsidR="00B81CCB" w:rsidRPr="005B416A" w:rsidRDefault="00B81CCB" w:rsidP="00090A47">
      <w:pPr>
        <w:numPr>
          <w:ilvl w:val="2"/>
          <w:numId w:val="1"/>
        </w:numPr>
        <w:spacing w:after="0" w:line="240" w:lineRule="auto"/>
        <w:ind w:left="1985" w:hanging="709"/>
        <w:outlineLvl w:val="2"/>
        <w:rPr>
          <w:rFonts w:ascii="Times New Roman" w:hAnsi="Times New Roman" w:cs="Times New Roman"/>
          <w:sz w:val="28"/>
          <w:szCs w:val="24"/>
        </w:rPr>
      </w:pPr>
      <w:bookmarkStart w:id="30" w:name="_Toc99011964"/>
      <w:r w:rsidRPr="005B416A">
        <w:rPr>
          <w:rFonts w:ascii="Times New Roman" w:hAnsi="Times New Roman" w:cs="Times New Roman"/>
          <w:sz w:val="28"/>
          <w:szCs w:val="24"/>
        </w:rPr>
        <w:t>Обоснование порядка и правил применения НГП</w:t>
      </w:r>
      <w:bookmarkEnd w:id="30"/>
    </w:p>
    <w:p w:rsidR="00E67AB6" w:rsidRPr="005B416A" w:rsidRDefault="00E67AB6" w:rsidP="00090A47">
      <w:pPr>
        <w:autoSpaceDE w:val="0"/>
        <w:autoSpaceDN w:val="0"/>
        <w:adjustRightInd w:val="0"/>
        <w:spacing w:after="0" w:line="240" w:lineRule="auto"/>
        <w:jc w:val="both"/>
        <w:rPr>
          <w:rFonts w:ascii="Times New Roman" w:hAnsi="Times New Roman" w:cs="Times New Roman"/>
          <w:sz w:val="28"/>
          <w:szCs w:val="28"/>
        </w:rPr>
      </w:pPr>
    </w:p>
    <w:p w:rsidR="00E67AB6" w:rsidRPr="005B416A" w:rsidRDefault="00E67AB6" w:rsidP="00090A47">
      <w:pPr>
        <w:autoSpaceDE w:val="0"/>
        <w:autoSpaceDN w:val="0"/>
        <w:adjustRightInd w:val="0"/>
        <w:spacing w:after="0" w:line="240" w:lineRule="auto"/>
        <w:ind w:firstLine="539"/>
        <w:jc w:val="both"/>
        <w:rPr>
          <w:rFonts w:ascii="Times New Roman" w:hAnsi="Times New Roman" w:cs="Times New Roman"/>
          <w:sz w:val="28"/>
          <w:szCs w:val="28"/>
        </w:rPr>
      </w:pPr>
      <w:r w:rsidRPr="005B416A">
        <w:rPr>
          <w:rFonts w:ascii="Times New Roman" w:hAnsi="Times New Roman" w:cs="Times New Roman"/>
          <w:sz w:val="28"/>
          <w:szCs w:val="28"/>
        </w:rPr>
        <w:t xml:space="preserve">В соответствии с </w:t>
      </w:r>
      <w:hyperlink r:id="rId32" w:history="1">
        <w:proofErr w:type="spellStart"/>
        <w:r w:rsidRPr="005B416A">
          <w:rPr>
            <w:rFonts w:ascii="Times New Roman" w:hAnsi="Times New Roman" w:cs="Times New Roman"/>
            <w:sz w:val="28"/>
            <w:szCs w:val="28"/>
          </w:rPr>
          <w:t>ГрК</w:t>
        </w:r>
        <w:proofErr w:type="spellEnd"/>
      </w:hyperlink>
      <w:r w:rsidRPr="005B416A">
        <w:rPr>
          <w:rFonts w:ascii="Times New Roman" w:hAnsi="Times New Roman" w:cs="Times New Roman"/>
          <w:sz w:val="28"/>
          <w:szCs w:val="28"/>
        </w:rPr>
        <w:t xml:space="preserve"> РФ </w:t>
      </w:r>
      <w:r w:rsidR="006A6222">
        <w:rPr>
          <w:rFonts w:ascii="Times New Roman" w:hAnsi="Times New Roman" w:cs="Times New Roman"/>
          <w:sz w:val="28"/>
          <w:szCs w:val="28"/>
        </w:rPr>
        <w:t>М</w:t>
      </w:r>
      <w:r w:rsidRPr="005B416A">
        <w:rPr>
          <w:rFonts w:ascii="Times New Roman" w:hAnsi="Times New Roman" w:cs="Times New Roman"/>
          <w:sz w:val="28"/>
          <w:szCs w:val="28"/>
        </w:rPr>
        <w:t>НГП применяются при подготовке:</w:t>
      </w:r>
    </w:p>
    <w:p w:rsidR="00E67AB6" w:rsidRPr="005B416A" w:rsidRDefault="00E67AB6" w:rsidP="00090A47">
      <w:pPr>
        <w:autoSpaceDE w:val="0"/>
        <w:autoSpaceDN w:val="0"/>
        <w:adjustRightInd w:val="0"/>
        <w:spacing w:after="0" w:line="240" w:lineRule="auto"/>
        <w:ind w:firstLine="539"/>
        <w:jc w:val="both"/>
        <w:rPr>
          <w:rFonts w:ascii="Times New Roman" w:hAnsi="Times New Roman" w:cs="Times New Roman"/>
          <w:sz w:val="28"/>
          <w:szCs w:val="28"/>
        </w:rPr>
      </w:pPr>
      <w:r w:rsidRPr="005B416A">
        <w:rPr>
          <w:rFonts w:ascii="Times New Roman" w:hAnsi="Times New Roman" w:cs="Times New Roman"/>
          <w:sz w:val="28"/>
          <w:szCs w:val="28"/>
        </w:rPr>
        <w:t>а) генеральных планов городских округов, городских и сельских поселений (</w:t>
      </w:r>
      <w:hyperlink r:id="rId33" w:history="1">
        <w:r w:rsidRPr="005B416A">
          <w:rPr>
            <w:rFonts w:ascii="Times New Roman" w:hAnsi="Times New Roman" w:cs="Times New Roman"/>
            <w:sz w:val="28"/>
            <w:szCs w:val="28"/>
          </w:rPr>
          <w:t>часть 3 статьи 24</w:t>
        </w:r>
      </w:hyperlink>
      <w:r w:rsidRPr="005B416A">
        <w:rPr>
          <w:rFonts w:ascii="Times New Roman" w:hAnsi="Times New Roman" w:cs="Times New Roman"/>
          <w:sz w:val="28"/>
          <w:szCs w:val="28"/>
        </w:rPr>
        <w:t xml:space="preserve"> </w:t>
      </w:r>
      <w:proofErr w:type="spellStart"/>
      <w:r w:rsidRPr="005B416A">
        <w:rPr>
          <w:rFonts w:ascii="Times New Roman" w:hAnsi="Times New Roman" w:cs="Times New Roman"/>
          <w:sz w:val="28"/>
          <w:szCs w:val="28"/>
        </w:rPr>
        <w:t>ГрК</w:t>
      </w:r>
      <w:proofErr w:type="spellEnd"/>
      <w:r w:rsidRPr="005B416A">
        <w:rPr>
          <w:rFonts w:ascii="Times New Roman" w:hAnsi="Times New Roman" w:cs="Times New Roman"/>
          <w:sz w:val="28"/>
          <w:szCs w:val="28"/>
        </w:rPr>
        <w:t xml:space="preserve"> РФ);</w:t>
      </w:r>
    </w:p>
    <w:p w:rsidR="00E67AB6" w:rsidRPr="005B416A" w:rsidRDefault="00E67AB6" w:rsidP="00090A47">
      <w:pPr>
        <w:autoSpaceDE w:val="0"/>
        <w:autoSpaceDN w:val="0"/>
        <w:adjustRightInd w:val="0"/>
        <w:spacing w:after="0" w:line="240" w:lineRule="auto"/>
        <w:ind w:firstLine="539"/>
        <w:jc w:val="both"/>
        <w:rPr>
          <w:rFonts w:ascii="Times New Roman" w:hAnsi="Times New Roman" w:cs="Times New Roman"/>
          <w:sz w:val="28"/>
          <w:szCs w:val="28"/>
        </w:rPr>
      </w:pPr>
      <w:r w:rsidRPr="005B416A">
        <w:rPr>
          <w:rFonts w:ascii="Times New Roman" w:hAnsi="Times New Roman" w:cs="Times New Roman"/>
          <w:sz w:val="28"/>
          <w:szCs w:val="28"/>
        </w:rPr>
        <w:t>б) документации по планировке территории (</w:t>
      </w:r>
      <w:hyperlink r:id="rId34" w:history="1">
        <w:r w:rsidRPr="005B416A">
          <w:rPr>
            <w:rFonts w:ascii="Times New Roman" w:hAnsi="Times New Roman" w:cs="Times New Roman"/>
            <w:sz w:val="28"/>
            <w:szCs w:val="28"/>
          </w:rPr>
          <w:t>пункт 7 части 4 статьи 42</w:t>
        </w:r>
      </w:hyperlink>
      <w:r w:rsidRPr="005B416A">
        <w:rPr>
          <w:rFonts w:ascii="Times New Roman" w:hAnsi="Times New Roman" w:cs="Times New Roman"/>
          <w:sz w:val="28"/>
          <w:szCs w:val="28"/>
        </w:rPr>
        <w:t xml:space="preserve">, </w:t>
      </w:r>
      <w:hyperlink r:id="rId35" w:history="1">
        <w:r w:rsidRPr="005B416A">
          <w:rPr>
            <w:rFonts w:ascii="Times New Roman" w:hAnsi="Times New Roman" w:cs="Times New Roman"/>
            <w:sz w:val="28"/>
            <w:szCs w:val="28"/>
          </w:rPr>
          <w:t>часть 10 статьи 45</w:t>
        </w:r>
      </w:hyperlink>
      <w:r w:rsidRPr="005B416A">
        <w:rPr>
          <w:rFonts w:ascii="Times New Roman" w:hAnsi="Times New Roman" w:cs="Times New Roman"/>
          <w:sz w:val="28"/>
          <w:szCs w:val="28"/>
        </w:rPr>
        <w:t xml:space="preserve"> </w:t>
      </w:r>
      <w:proofErr w:type="spellStart"/>
      <w:r w:rsidRPr="005B416A">
        <w:rPr>
          <w:rFonts w:ascii="Times New Roman" w:hAnsi="Times New Roman" w:cs="Times New Roman"/>
          <w:sz w:val="28"/>
          <w:szCs w:val="28"/>
        </w:rPr>
        <w:t>ГрК</w:t>
      </w:r>
      <w:proofErr w:type="spellEnd"/>
      <w:r w:rsidRPr="005B416A">
        <w:rPr>
          <w:rFonts w:ascii="Times New Roman" w:hAnsi="Times New Roman" w:cs="Times New Roman"/>
          <w:sz w:val="28"/>
          <w:szCs w:val="28"/>
        </w:rPr>
        <w:t xml:space="preserve"> РФ).</w:t>
      </w:r>
    </w:p>
    <w:p w:rsidR="00E67AB6" w:rsidRPr="005B416A" w:rsidRDefault="00E67AB6" w:rsidP="00090A47">
      <w:pPr>
        <w:autoSpaceDE w:val="0"/>
        <w:autoSpaceDN w:val="0"/>
        <w:adjustRightInd w:val="0"/>
        <w:spacing w:after="0" w:line="240" w:lineRule="auto"/>
        <w:ind w:firstLine="539"/>
        <w:jc w:val="both"/>
        <w:rPr>
          <w:rFonts w:ascii="Times New Roman" w:hAnsi="Times New Roman" w:cs="Times New Roman"/>
          <w:sz w:val="28"/>
          <w:szCs w:val="28"/>
        </w:rPr>
      </w:pPr>
      <w:r w:rsidRPr="005B416A">
        <w:rPr>
          <w:rFonts w:ascii="Times New Roman" w:hAnsi="Times New Roman" w:cs="Times New Roman"/>
          <w:sz w:val="28"/>
          <w:szCs w:val="28"/>
        </w:rPr>
        <w:t xml:space="preserve">При подготовке проектов генеральных планов </w:t>
      </w:r>
      <w:r w:rsidR="00972AB5" w:rsidRPr="005B416A">
        <w:rPr>
          <w:rFonts w:ascii="Times New Roman" w:hAnsi="Times New Roman" w:cs="Times New Roman"/>
          <w:sz w:val="28"/>
          <w:szCs w:val="28"/>
        </w:rPr>
        <w:t>нормативы</w:t>
      </w:r>
      <w:r w:rsidRPr="005B416A">
        <w:rPr>
          <w:rFonts w:ascii="Times New Roman" w:hAnsi="Times New Roman" w:cs="Times New Roman"/>
          <w:sz w:val="28"/>
          <w:szCs w:val="28"/>
        </w:rPr>
        <w:t xml:space="preserve"> также рекомендуются к применению, в том числе в целях установления границ населенного пункта, образуемого из лесного поселка, военного городка (</w:t>
      </w:r>
      <w:hyperlink r:id="rId36" w:history="1">
        <w:r w:rsidRPr="005B416A">
          <w:rPr>
            <w:rFonts w:ascii="Times New Roman" w:hAnsi="Times New Roman" w:cs="Times New Roman"/>
            <w:sz w:val="28"/>
            <w:szCs w:val="28"/>
          </w:rPr>
          <w:t>пункт 3 части 26 статьи 24</w:t>
        </w:r>
      </w:hyperlink>
      <w:r w:rsidRPr="005B416A">
        <w:rPr>
          <w:rFonts w:ascii="Times New Roman" w:hAnsi="Times New Roman" w:cs="Times New Roman"/>
          <w:sz w:val="28"/>
          <w:szCs w:val="28"/>
        </w:rPr>
        <w:t xml:space="preserve"> </w:t>
      </w:r>
      <w:proofErr w:type="spellStart"/>
      <w:r w:rsidRPr="005B416A">
        <w:rPr>
          <w:rFonts w:ascii="Times New Roman" w:hAnsi="Times New Roman" w:cs="Times New Roman"/>
          <w:sz w:val="28"/>
          <w:szCs w:val="28"/>
        </w:rPr>
        <w:t>ГрК</w:t>
      </w:r>
      <w:proofErr w:type="spellEnd"/>
      <w:r w:rsidRPr="005B416A">
        <w:rPr>
          <w:rFonts w:ascii="Times New Roman" w:hAnsi="Times New Roman" w:cs="Times New Roman"/>
          <w:sz w:val="28"/>
          <w:szCs w:val="28"/>
        </w:rPr>
        <w:t xml:space="preserve"> РФ), при работе комиссии, создаваемой для этих целей ОМСУ поселения или городского округа (</w:t>
      </w:r>
      <w:hyperlink r:id="rId37" w:history="1">
        <w:r w:rsidRPr="005B416A">
          <w:rPr>
            <w:rFonts w:ascii="Times New Roman" w:hAnsi="Times New Roman" w:cs="Times New Roman"/>
            <w:sz w:val="28"/>
            <w:szCs w:val="28"/>
          </w:rPr>
          <w:t>часть 20 статьи 24</w:t>
        </w:r>
      </w:hyperlink>
      <w:r w:rsidRPr="005B416A">
        <w:rPr>
          <w:rFonts w:ascii="Times New Roman" w:hAnsi="Times New Roman" w:cs="Times New Roman"/>
          <w:sz w:val="28"/>
          <w:szCs w:val="28"/>
        </w:rPr>
        <w:t xml:space="preserve"> </w:t>
      </w:r>
      <w:proofErr w:type="spellStart"/>
      <w:r w:rsidRPr="005B416A">
        <w:rPr>
          <w:rFonts w:ascii="Times New Roman" w:hAnsi="Times New Roman" w:cs="Times New Roman"/>
          <w:sz w:val="28"/>
          <w:szCs w:val="28"/>
        </w:rPr>
        <w:t>ГрК</w:t>
      </w:r>
      <w:proofErr w:type="spellEnd"/>
      <w:r w:rsidRPr="005B416A">
        <w:rPr>
          <w:rFonts w:ascii="Times New Roman" w:hAnsi="Times New Roman" w:cs="Times New Roman"/>
          <w:sz w:val="28"/>
          <w:szCs w:val="28"/>
        </w:rPr>
        <w:t xml:space="preserve"> РФ).</w:t>
      </w:r>
    </w:p>
    <w:p w:rsidR="00E67AB6" w:rsidRPr="005B416A" w:rsidRDefault="00972AB5" w:rsidP="00090A47">
      <w:pPr>
        <w:autoSpaceDE w:val="0"/>
        <w:autoSpaceDN w:val="0"/>
        <w:adjustRightInd w:val="0"/>
        <w:spacing w:after="0" w:line="240" w:lineRule="auto"/>
        <w:ind w:firstLine="539"/>
        <w:jc w:val="both"/>
        <w:rPr>
          <w:rFonts w:ascii="Times New Roman" w:hAnsi="Times New Roman" w:cs="Times New Roman"/>
          <w:sz w:val="28"/>
          <w:szCs w:val="28"/>
        </w:rPr>
      </w:pPr>
      <w:r w:rsidRPr="005B416A">
        <w:rPr>
          <w:rFonts w:ascii="Times New Roman" w:hAnsi="Times New Roman" w:cs="Times New Roman"/>
          <w:sz w:val="28"/>
          <w:szCs w:val="28"/>
        </w:rPr>
        <w:t>Нормативы градостроительного про</w:t>
      </w:r>
      <w:r w:rsidR="00085596">
        <w:rPr>
          <w:rFonts w:ascii="Times New Roman" w:hAnsi="Times New Roman" w:cs="Times New Roman"/>
          <w:sz w:val="28"/>
          <w:szCs w:val="28"/>
        </w:rPr>
        <w:t>ек</w:t>
      </w:r>
      <w:r w:rsidRPr="005B416A">
        <w:rPr>
          <w:rFonts w:ascii="Times New Roman" w:hAnsi="Times New Roman" w:cs="Times New Roman"/>
          <w:sz w:val="28"/>
          <w:szCs w:val="28"/>
        </w:rPr>
        <w:t>тирования</w:t>
      </w:r>
      <w:r w:rsidR="00E67AB6" w:rsidRPr="005B416A">
        <w:rPr>
          <w:rFonts w:ascii="Times New Roman" w:hAnsi="Times New Roman" w:cs="Times New Roman"/>
          <w:sz w:val="28"/>
          <w:szCs w:val="28"/>
        </w:rPr>
        <w:t xml:space="preserve"> рекомендуются к применению также при подготовке правил землепользования и застройки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 в границах территориальной зоны, в которой предусматривается осуществление деятельности по комплексному развитию территории (</w:t>
      </w:r>
      <w:hyperlink r:id="rId38" w:history="1">
        <w:r w:rsidR="00E67AB6" w:rsidRPr="005B416A">
          <w:rPr>
            <w:rFonts w:ascii="Times New Roman" w:hAnsi="Times New Roman" w:cs="Times New Roman"/>
            <w:sz w:val="28"/>
            <w:szCs w:val="28"/>
          </w:rPr>
          <w:t>пункт 4 части 6 статьи 30</w:t>
        </w:r>
      </w:hyperlink>
      <w:r w:rsidR="00E67AB6" w:rsidRPr="005B416A">
        <w:rPr>
          <w:rFonts w:ascii="Times New Roman" w:hAnsi="Times New Roman" w:cs="Times New Roman"/>
          <w:sz w:val="28"/>
          <w:szCs w:val="28"/>
        </w:rPr>
        <w:t xml:space="preserve"> </w:t>
      </w:r>
      <w:proofErr w:type="spellStart"/>
      <w:r w:rsidR="00E67AB6" w:rsidRPr="005B416A">
        <w:rPr>
          <w:rFonts w:ascii="Times New Roman" w:hAnsi="Times New Roman" w:cs="Times New Roman"/>
          <w:sz w:val="28"/>
          <w:szCs w:val="28"/>
        </w:rPr>
        <w:t>ГрК</w:t>
      </w:r>
      <w:proofErr w:type="spellEnd"/>
      <w:r w:rsidR="00E67AB6" w:rsidRPr="005B416A">
        <w:rPr>
          <w:rFonts w:ascii="Times New Roman" w:hAnsi="Times New Roman" w:cs="Times New Roman"/>
          <w:sz w:val="28"/>
          <w:szCs w:val="28"/>
        </w:rPr>
        <w:t xml:space="preserve"> РФ). </w:t>
      </w:r>
      <w:r w:rsidR="006A6222">
        <w:rPr>
          <w:rFonts w:ascii="Times New Roman" w:hAnsi="Times New Roman" w:cs="Times New Roman"/>
          <w:sz w:val="28"/>
          <w:szCs w:val="28"/>
        </w:rPr>
        <w:t>М</w:t>
      </w:r>
      <w:r w:rsidR="00E67AB6" w:rsidRPr="005B416A">
        <w:rPr>
          <w:rFonts w:ascii="Times New Roman" w:hAnsi="Times New Roman" w:cs="Times New Roman"/>
          <w:sz w:val="28"/>
          <w:szCs w:val="28"/>
        </w:rPr>
        <w:t xml:space="preserve">НГП рекомендуются к учету при разработке концепций развития застройки, архитектурно-градостроительных концепций и иных подобных планировочных и </w:t>
      </w:r>
      <w:proofErr w:type="spellStart"/>
      <w:r w:rsidR="00E67AB6" w:rsidRPr="005B416A">
        <w:rPr>
          <w:rFonts w:ascii="Times New Roman" w:hAnsi="Times New Roman" w:cs="Times New Roman"/>
          <w:sz w:val="28"/>
          <w:szCs w:val="28"/>
        </w:rPr>
        <w:t>предпроектных</w:t>
      </w:r>
      <w:proofErr w:type="spellEnd"/>
      <w:r w:rsidR="00E67AB6" w:rsidRPr="005B416A">
        <w:rPr>
          <w:rFonts w:ascii="Times New Roman" w:hAnsi="Times New Roman" w:cs="Times New Roman"/>
          <w:sz w:val="28"/>
          <w:szCs w:val="28"/>
        </w:rPr>
        <w:t xml:space="preserve"> работ, выполняющихся на территории одного или нескольких муниципальных образований, отдельных населенных пунктов или их частей и финансируемых из бюджетных или внебюджетных средств.</w:t>
      </w:r>
    </w:p>
    <w:p w:rsidR="00E67AB6" w:rsidRPr="005B416A" w:rsidRDefault="00E67AB6" w:rsidP="00090A47">
      <w:pPr>
        <w:autoSpaceDE w:val="0"/>
        <w:autoSpaceDN w:val="0"/>
        <w:adjustRightInd w:val="0"/>
        <w:spacing w:after="0" w:line="240" w:lineRule="auto"/>
        <w:ind w:firstLine="539"/>
        <w:jc w:val="both"/>
        <w:rPr>
          <w:rFonts w:ascii="Times New Roman" w:hAnsi="Times New Roman" w:cs="Times New Roman"/>
          <w:sz w:val="28"/>
          <w:szCs w:val="28"/>
        </w:rPr>
      </w:pPr>
      <w:r w:rsidRPr="005B416A">
        <w:rPr>
          <w:rFonts w:ascii="Times New Roman" w:hAnsi="Times New Roman" w:cs="Times New Roman"/>
          <w:sz w:val="28"/>
          <w:szCs w:val="28"/>
        </w:rPr>
        <w:t xml:space="preserve">В программах комплексного развития социальной инфраструктуры поселений, городских округов в соответствии с </w:t>
      </w:r>
      <w:hyperlink r:id="rId39" w:history="1">
        <w:r w:rsidRPr="005B416A">
          <w:rPr>
            <w:rFonts w:ascii="Times New Roman" w:hAnsi="Times New Roman" w:cs="Times New Roman"/>
            <w:sz w:val="28"/>
            <w:szCs w:val="28"/>
          </w:rPr>
          <w:t>требованиями</w:t>
        </w:r>
      </w:hyperlink>
      <w:r w:rsidRPr="005B416A">
        <w:rPr>
          <w:rFonts w:ascii="Times New Roman" w:hAnsi="Times New Roman" w:cs="Times New Roman"/>
          <w:sz w:val="28"/>
          <w:szCs w:val="28"/>
        </w:rPr>
        <w:t xml:space="preserve"> к программам комплексного развития социальной инфраструктуры поселений, городских округов, утвержденных постановлением Правительства Российской Федерации от 1 октября 2015 г. N 1050 (Собрание законодательства Российской Федерации, 2015, N 41, ст. 5661), программах комплексного развития систем коммунальной инфраструктуры поселений, городских округов в соответствии с </w:t>
      </w:r>
      <w:hyperlink r:id="rId40" w:history="1">
        <w:r w:rsidRPr="005B416A">
          <w:rPr>
            <w:rFonts w:ascii="Times New Roman" w:hAnsi="Times New Roman" w:cs="Times New Roman"/>
            <w:sz w:val="28"/>
            <w:szCs w:val="28"/>
          </w:rPr>
          <w:t>требованиями</w:t>
        </w:r>
      </w:hyperlink>
      <w:r w:rsidRPr="005B416A">
        <w:rPr>
          <w:rFonts w:ascii="Times New Roman" w:hAnsi="Times New Roman" w:cs="Times New Roman"/>
          <w:sz w:val="28"/>
          <w:szCs w:val="28"/>
        </w:rPr>
        <w:t xml:space="preserve"> к программам комплексного развития систем коммунальной инфраструктуры поселений, городских </w:t>
      </w:r>
      <w:r w:rsidRPr="005B416A">
        <w:rPr>
          <w:rFonts w:ascii="Times New Roman" w:hAnsi="Times New Roman" w:cs="Times New Roman"/>
          <w:sz w:val="28"/>
          <w:szCs w:val="28"/>
        </w:rPr>
        <w:lastRenderedPageBreak/>
        <w:t xml:space="preserve">округов, утвержденных постановлением Правительства Российской Федерации от 14 июня 2013 г. N 502, программах комплексного развития систем транспортной инфраструктуры поселений, городских округов в соответствии с </w:t>
      </w:r>
      <w:hyperlink r:id="rId41" w:history="1">
        <w:r w:rsidRPr="005B416A">
          <w:rPr>
            <w:rFonts w:ascii="Times New Roman" w:hAnsi="Times New Roman" w:cs="Times New Roman"/>
            <w:sz w:val="28"/>
            <w:szCs w:val="28"/>
          </w:rPr>
          <w:t>требованиями</w:t>
        </w:r>
      </w:hyperlink>
      <w:r w:rsidRPr="005B416A">
        <w:rPr>
          <w:rFonts w:ascii="Times New Roman" w:hAnsi="Times New Roman" w:cs="Times New Roman"/>
          <w:sz w:val="28"/>
          <w:szCs w:val="28"/>
        </w:rPr>
        <w:t xml:space="preserve"> к программам комплексного развития транспортной инфраструктуры поселений, городских округов, утвержденных постановлением Правительства Российской Федерации от 25 декабря 2015 г. N 1440, (далее - программы) рекомендуется предусматривать обеспечение достижения расчетного уровня обеспеченности населения поселения, городского округа услугами, а также доступность объектов социальной инфраструктуры поселения, городского округа для населения в соответствии с НГП. Кроме этого, в программы рекомендуется включать оценку эффективности мероприятий, предусмотренных программами, в том числе с точки зрения достижения расчетного уровня обеспеченности населения поселения, городского округа услугами в соответствии с НГП.</w:t>
      </w:r>
    </w:p>
    <w:p w:rsidR="00E67AB6" w:rsidRPr="005B416A" w:rsidRDefault="00E67AB6" w:rsidP="00090A47">
      <w:pPr>
        <w:spacing w:after="0" w:line="240" w:lineRule="auto"/>
        <w:rPr>
          <w:rFonts w:ascii="Times New Roman" w:hAnsi="Times New Roman" w:cs="Times New Roman"/>
          <w:sz w:val="28"/>
          <w:szCs w:val="24"/>
        </w:rPr>
      </w:pPr>
    </w:p>
    <w:p w:rsidR="00B81CCB" w:rsidRPr="005B416A" w:rsidRDefault="00B81CCB" w:rsidP="00090A47">
      <w:pPr>
        <w:numPr>
          <w:ilvl w:val="1"/>
          <w:numId w:val="1"/>
        </w:numPr>
        <w:spacing w:after="0" w:line="240" w:lineRule="auto"/>
        <w:ind w:left="1134" w:hanging="425"/>
        <w:outlineLvl w:val="1"/>
        <w:rPr>
          <w:rFonts w:ascii="Times New Roman" w:hAnsi="Times New Roman" w:cs="Times New Roman"/>
          <w:sz w:val="28"/>
          <w:szCs w:val="24"/>
        </w:rPr>
      </w:pPr>
      <w:bookmarkStart w:id="31" w:name="_Toc99011965"/>
      <w:r w:rsidRPr="005B416A">
        <w:rPr>
          <w:rFonts w:ascii="Times New Roman" w:hAnsi="Times New Roman" w:cs="Times New Roman"/>
          <w:sz w:val="28"/>
          <w:szCs w:val="24"/>
        </w:rPr>
        <w:t>Основные рекомендации по проектированию объектов местного значения по областям нормирования.</w:t>
      </w:r>
      <w:bookmarkEnd w:id="31"/>
    </w:p>
    <w:p w:rsidR="00B81CCB" w:rsidRPr="005B416A" w:rsidRDefault="00B81CCB" w:rsidP="00090A47">
      <w:pPr>
        <w:spacing w:after="0" w:line="240" w:lineRule="auto"/>
        <w:ind w:firstLine="567"/>
      </w:pPr>
    </w:p>
    <w:p w:rsidR="00B81CCB" w:rsidRPr="005B416A" w:rsidRDefault="009F28DC" w:rsidP="00090A47">
      <w:pPr>
        <w:pStyle w:val="a4"/>
        <w:numPr>
          <w:ilvl w:val="2"/>
          <w:numId w:val="1"/>
        </w:numPr>
        <w:spacing w:after="0" w:line="240" w:lineRule="auto"/>
        <w:ind w:left="426" w:firstLine="283"/>
        <w:jc w:val="both"/>
        <w:outlineLvl w:val="2"/>
        <w:rPr>
          <w:rFonts w:ascii="Times New Roman" w:hAnsi="Times New Roman" w:cs="Times New Roman"/>
          <w:sz w:val="28"/>
          <w:szCs w:val="28"/>
        </w:rPr>
      </w:pPr>
      <w:bookmarkStart w:id="32" w:name="_Toc99011966"/>
      <w:r>
        <w:rPr>
          <w:rFonts w:ascii="Times New Roman" w:eastAsia="Calibri" w:hAnsi="Times New Roman" w:cs="Times New Roman"/>
          <w:sz w:val="28"/>
          <w:szCs w:val="28"/>
        </w:rPr>
        <w:t xml:space="preserve">Обоснование значений расчетных показателей (рекомендации по проектированию) </w:t>
      </w:r>
      <w:r w:rsidR="00B81CCB" w:rsidRPr="005B416A">
        <w:rPr>
          <w:rFonts w:ascii="Times New Roman" w:eastAsia="Calibri" w:hAnsi="Times New Roman" w:cs="Times New Roman"/>
          <w:sz w:val="28"/>
          <w:szCs w:val="28"/>
        </w:rPr>
        <w:t xml:space="preserve">в области транспорта (автомобильные дороги местного значения), </w:t>
      </w:r>
      <w:r w:rsidR="00B81CCB" w:rsidRPr="005B416A">
        <w:rPr>
          <w:rFonts w:ascii="Times New Roman" w:eastAsia="Calibri" w:hAnsi="Times New Roman" w:cs="Times New Roman"/>
          <w:sz w:val="28"/>
        </w:rPr>
        <w:t>в том числе создание и обеспечение функционирования парковок</w:t>
      </w:r>
      <w:r w:rsidR="00BA3B25">
        <w:rPr>
          <w:rFonts w:ascii="Times New Roman" w:eastAsia="Calibri" w:hAnsi="Times New Roman" w:cs="Times New Roman"/>
          <w:sz w:val="28"/>
        </w:rPr>
        <w:t>.</w:t>
      </w:r>
      <w:bookmarkEnd w:id="32"/>
    </w:p>
    <w:p w:rsidR="00B81CCB" w:rsidRPr="005B416A" w:rsidRDefault="00B81CCB" w:rsidP="00090A47">
      <w:pPr>
        <w:pStyle w:val="a4"/>
        <w:spacing w:after="0" w:line="240" w:lineRule="auto"/>
        <w:ind w:firstLine="567"/>
        <w:jc w:val="both"/>
        <w:rPr>
          <w:rFonts w:ascii="Times New Roman" w:eastAsia="Calibri" w:hAnsi="Times New Roman" w:cs="Times New Roman"/>
          <w:sz w:val="28"/>
        </w:rPr>
      </w:pPr>
    </w:p>
    <w:p w:rsidR="00B81CCB" w:rsidRPr="005B416A" w:rsidRDefault="00B81CCB" w:rsidP="00090A47">
      <w:pPr>
        <w:pStyle w:val="ConsPlusNormal"/>
        <w:ind w:firstLine="540"/>
        <w:jc w:val="both"/>
        <w:rPr>
          <w:sz w:val="28"/>
          <w:szCs w:val="28"/>
        </w:rPr>
      </w:pPr>
      <w:r w:rsidRPr="005B416A">
        <w:rPr>
          <w:sz w:val="28"/>
          <w:szCs w:val="28"/>
        </w:rPr>
        <w:t>1.1 При планировании развития населенного пункта следует обеспечивать сбалансированное развитие территории и транспортных сетей. Проектировать транспортную сеть и УДС городских и сельских поселений следует в виде единой системы в увязке с планировочной структурой поселения и прилегающей к нему территории, обеспечивающей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автомобильными дорогами общей сети. Структура УДС должна обеспечивать возможность альтернативных маршрутов движения по дублирующим направлениям.</w:t>
      </w:r>
    </w:p>
    <w:p w:rsidR="00B81CCB" w:rsidRPr="005B416A" w:rsidRDefault="00B81CCB" w:rsidP="00090A47">
      <w:pPr>
        <w:pStyle w:val="ConsPlusNormal"/>
        <w:ind w:firstLine="540"/>
        <w:jc w:val="both"/>
        <w:rPr>
          <w:sz w:val="28"/>
          <w:szCs w:val="28"/>
        </w:rPr>
      </w:pPr>
      <w:r w:rsidRPr="005B416A">
        <w:rPr>
          <w:sz w:val="28"/>
          <w:szCs w:val="28"/>
        </w:rPr>
        <w:t>1.2 Затраты времени в городах на передвижение от мест проживания до мест работы для 90% трудящихся (в один конец) не должны превышать: для городов с населением до 100 тыс. чел. и менее - 30 мин.</w:t>
      </w:r>
    </w:p>
    <w:p w:rsidR="00B81CCB" w:rsidRPr="005B416A" w:rsidRDefault="00B81CCB" w:rsidP="00090A47">
      <w:pPr>
        <w:pStyle w:val="ConsPlusNormal"/>
        <w:ind w:firstLine="540"/>
        <w:jc w:val="both"/>
        <w:rPr>
          <w:sz w:val="28"/>
          <w:szCs w:val="28"/>
        </w:rPr>
      </w:pPr>
      <w:r w:rsidRPr="005B416A">
        <w:rPr>
          <w:sz w:val="28"/>
          <w:szCs w:val="28"/>
        </w:rPr>
        <w:t>Для ежедневно приезжающих на работу в город-центр из других поселений указанные нормы затрат времени допускается увеличивать, но не более чем в два раза.</w:t>
      </w:r>
    </w:p>
    <w:p w:rsidR="00B81CCB" w:rsidRPr="005B416A" w:rsidRDefault="00B81CCB" w:rsidP="00090A47">
      <w:pPr>
        <w:pStyle w:val="ConsPlusNormal"/>
        <w:ind w:firstLine="540"/>
        <w:jc w:val="both"/>
        <w:rPr>
          <w:sz w:val="28"/>
          <w:szCs w:val="28"/>
        </w:rPr>
      </w:pPr>
      <w:r w:rsidRPr="005B416A">
        <w:rPr>
          <w:sz w:val="28"/>
          <w:szCs w:val="28"/>
        </w:rPr>
        <w:t>1.3 Пропускную способность сети улиц, дорог и транспортных пересечений следует определять исходя из уровня автомобилизации, определяемого соотношением числа автомобилей на 1000 человек.</w:t>
      </w:r>
    </w:p>
    <w:p w:rsidR="00B81CCB" w:rsidRPr="005B416A" w:rsidRDefault="00B81CCB" w:rsidP="00090A47">
      <w:pPr>
        <w:pStyle w:val="ConsPlusNormal"/>
        <w:ind w:firstLine="540"/>
        <w:jc w:val="both"/>
        <w:rPr>
          <w:sz w:val="28"/>
          <w:szCs w:val="28"/>
        </w:rPr>
      </w:pPr>
      <w:r w:rsidRPr="005B416A">
        <w:rPr>
          <w:sz w:val="28"/>
          <w:szCs w:val="28"/>
        </w:rPr>
        <w:t>Число автомобилей, прибывающих в город-центр из других населенных пунктов системы расселения и транзитных, определяется расчетом.</w:t>
      </w:r>
    </w:p>
    <w:p w:rsidR="00B81CCB" w:rsidRPr="005B416A" w:rsidRDefault="00B81CCB" w:rsidP="00090A47">
      <w:pPr>
        <w:pStyle w:val="ConsPlusNormal"/>
        <w:ind w:firstLine="540"/>
        <w:jc w:val="both"/>
        <w:rPr>
          <w:sz w:val="28"/>
          <w:szCs w:val="28"/>
        </w:rPr>
      </w:pPr>
      <w:r w:rsidRPr="005B416A">
        <w:rPr>
          <w:sz w:val="28"/>
          <w:szCs w:val="28"/>
        </w:rPr>
        <w:lastRenderedPageBreak/>
        <w:t>Примечание - Число мотоциклов и мопедов не учитывается в расчете уровня автомобилизации.</w:t>
      </w:r>
    </w:p>
    <w:p w:rsidR="00B81CCB" w:rsidRPr="005B416A" w:rsidRDefault="00B81CCB" w:rsidP="00090A47">
      <w:pPr>
        <w:pStyle w:val="ConsPlusNormal"/>
        <w:jc w:val="both"/>
        <w:rPr>
          <w:sz w:val="28"/>
          <w:szCs w:val="28"/>
        </w:rPr>
      </w:pPr>
    </w:p>
    <w:p w:rsidR="00B81CCB" w:rsidRPr="005B416A" w:rsidRDefault="00B81CCB" w:rsidP="00090A47">
      <w:pPr>
        <w:pStyle w:val="ConsPlusNormal"/>
        <w:ind w:firstLine="540"/>
        <w:jc w:val="both"/>
        <w:outlineLvl w:val="3"/>
        <w:rPr>
          <w:sz w:val="28"/>
          <w:szCs w:val="28"/>
        </w:rPr>
      </w:pPr>
      <w:bookmarkStart w:id="33" w:name="_Toc99011967"/>
      <w:r w:rsidRPr="005B416A">
        <w:rPr>
          <w:b/>
          <w:bCs/>
          <w:sz w:val="28"/>
          <w:szCs w:val="28"/>
        </w:rPr>
        <w:t>Сеть улиц и дорог</w:t>
      </w:r>
      <w:bookmarkEnd w:id="33"/>
    </w:p>
    <w:p w:rsidR="00B81CCB" w:rsidRPr="005B416A" w:rsidRDefault="00B81CCB" w:rsidP="00090A47">
      <w:pPr>
        <w:pStyle w:val="ConsPlusNormal"/>
        <w:jc w:val="both"/>
        <w:rPr>
          <w:sz w:val="28"/>
          <w:szCs w:val="28"/>
        </w:rPr>
      </w:pPr>
    </w:p>
    <w:p w:rsidR="00B81CCB" w:rsidRPr="005B416A" w:rsidRDefault="00B81CCB" w:rsidP="00090A47">
      <w:pPr>
        <w:pStyle w:val="ConsPlusNormal"/>
        <w:ind w:firstLine="709"/>
        <w:jc w:val="both"/>
        <w:rPr>
          <w:sz w:val="28"/>
          <w:szCs w:val="28"/>
        </w:rPr>
      </w:pPr>
      <w:r w:rsidRPr="005B416A">
        <w:rPr>
          <w:sz w:val="28"/>
          <w:szCs w:val="28"/>
        </w:rPr>
        <w:t xml:space="preserve">1.4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УДС следует выделять улицы и дороги магистрального и местного значения, а также главные улицы. Категории улиц и дорог для средних и малых </w:t>
      </w:r>
      <w:proofErr w:type="gramStart"/>
      <w:r w:rsidRPr="005B416A">
        <w:rPr>
          <w:sz w:val="28"/>
          <w:szCs w:val="28"/>
        </w:rPr>
        <w:t>городов  приведены</w:t>
      </w:r>
      <w:proofErr w:type="gramEnd"/>
      <w:r w:rsidRPr="005B416A">
        <w:rPr>
          <w:sz w:val="28"/>
          <w:szCs w:val="28"/>
        </w:rPr>
        <w:t xml:space="preserve"> в таблице</w:t>
      </w:r>
      <w:r w:rsidR="00331C54" w:rsidRPr="005B416A">
        <w:rPr>
          <w:sz w:val="28"/>
          <w:szCs w:val="28"/>
        </w:rPr>
        <w:t xml:space="preserve"> 3.1</w:t>
      </w:r>
      <w:r w:rsidRPr="005B416A">
        <w:rPr>
          <w:sz w:val="28"/>
          <w:szCs w:val="28"/>
        </w:rPr>
        <w:t>.</w:t>
      </w:r>
      <w:r w:rsidR="008C2854" w:rsidRPr="005B416A">
        <w:rPr>
          <w:sz w:val="28"/>
          <w:szCs w:val="28"/>
        </w:rPr>
        <w:t>1</w:t>
      </w:r>
    </w:p>
    <w:p w:rsidR="00B81CCB" w:rsidRPr="005B416A" w:rsidRDefault="00B81CCB" w:rsidP="00090A47">
      <w:pPr>
        <w:pStyle w:val="a4"/>
        <w:spacing w:after="0" w:line="240" w:lineRule="auto"/>
        <w:ind w:firstLine="567"/>
        <w:jc w:val="both"/>
        <w:rPr>
          <w:rFonts w:ascii="Times New Roman" w:eastAsia="Calibri" w:hAnsi="Times New Roman" w:cs="Times New Roman"/>
          <w:sz w:val="28"/>
        </w:rPr>
      </w:pPr>
    </w:p>
    <w:p w:rsidR="00331C54" w:rsidRPr="005B416A" w:rsidRDefault="00331C54" w:rsidP="00090A47">
      <w:pPr>
        <w:pStyle w:val="a4"/>
        <w:spacing w:after="0" w:line="240" w:lineRule="auto"/>
        <w:ind w:firstLine="567"/>
        <w:jc w:val="right"/>
        <w:rPr>
          <w:rFonts w:ascii="Times New Roman" w:eastAsiaTheme="minorEastAsia" w:hAnsi="Times New Roman" w:cs="Times New Roman"/>
          <w:i/>
          <w:sz w:val="24"/>
          <w:szCs w:val="28"/>
          <w:lang w:eastAsia="ru-RU"/>
        </w:rPr>
      </w:pPr>
      <w:r w:rsidRPr="005B416A">
        <w:rPr>
          <w:rFonts w:ascii="Times New Roman" w:eastAsiaTheme="minorEastAsia" w:hAnsi="Times New Roman" w:cs="Times New Roman"/>
          <w:i/>
          <w:sz w:val="24"/>
          <w:szCs w:val="28"/>
          <w:lang w:eastAsia="ru-RU"/>
        </w:rPr>
        <w:t>Таблица 3.1</w:t>
      </w:r>
      <w:r w:rsidR="008C2854" w:rsidRPr="005B416A">
        <w:rPr>
          <w:rFonts w:ascii="Times New Roman" w:eastAsiaTheme="minorEastAsia" w:hAnsi="Times New Roman" w:cs="Times New Roman"/>
          <w:i/>
          <w:sz w:val="24"/>
          <w:szCs w:val="28"/>
          <w:lang w:eastAsia="ru-RU"/>
        </w:rPr>
        <w:t>.1</w:t>
      </w:r>
    </w:p>
    <w:p w:rsidR="00B81CCB" w:rsidRPr="005B416A" w:rsidRDefault="00B81CCB" w:rsidP="00090A47">
      <w:pPr>
        <w:pStyle w:val="a4"/>
        <w:spacing w:after="0" w:line="240" w:lineRule="auto"/>
        <w:ind w:firstLine="567"/>
        <w:jc w:val="right"/>
        <w:rPr>
          <w:rFonts w:ascii="Times New Roman" w:eastAsiaTheme="minorEastAsia" w:hAnsi="Times New Roman" w:cs="Times New Roman"/>
          <w:i/>
          <w:sz w:val="24"/>
          <w:szCs w:val="28"/>
          <w:lang w:eastAsia="ru-RU"/>
        </w:rPr>
      </w:pPr>
      <w:r w:rsidRPr="005B416A">
        <w:rPr>
          <w:rFonts w:ascii="Times New Roman" w:eastAsiaTheme="minorEastAsia" w:hAnsi="Times New Roman" w:cs="Times New Roman"/>
          <w:i/>
          <w:sz w:val="24"/>
          <w:szCs w:val="28"/>
          <w:lang w:eastAsia="ru-RU"/>
        </w:rPr>
        <w:t>Категории улиц и дорог для средних и малых городов</w:t>
      </w:r>
    </w:p>
    <w:tbl>
      <w:tblPr>
        <w:tblW w:w="0" w:type="auto"/>
        <w:tblInd w:w="62" w:type="dxa"/>
        <w:tblLayout w:type="fixed"/>
        <w:tblCellMar>
          <w:top w:w="28" w:type="dxa"/>
          <w:left w:w="28" w:type="dxa"/>
          <w:bottom w:w="28" w:type="dxa"/>
          <w:right w:w="28" w:type="dxa"/>
        </w:tblCellMar>
        <w:tblLook w:val="0000" w:firstRow="0" w:lastRow="0" w:firstColumn="0" w:lastColumn="0" w:noHBand="0" w:noVBand="0"/>
      </w:tblPr>
      <w:tblGrid>
        <w:gridCol w:w="2721"/>
        <w:gridCol w:w="6635"/>
      </w:tblGrid>
      <w:tr w:rsidR="005B416A" w:rsidRPr="005B416A" w:rsidTr="00480471">
        <w:trPr>
          <w:trHeight w:val="20"/>
        </w:trPr>
        <w:tc>
          <w:tcPr>
            <w:tcW w:w="2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Категория дорог и улиц</w:t>
            </w:r>
          </w:p>
        </w:tc>
        <w:tc>
          <w:tcPr>
            <w:tcW w:w="66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Основное назначение дорог и улиц</w:t>
            </w:r>
          </w:p>
        </w:tc>
      </w:tr>
      <w:tr w:rsidR="005B416A" w:rsidRPr="005B416A" w:rsidTr="00480471">
        <w:trPr>
          <w:trHeight w:val="620"/>
        </w:trPr>
        <w:tc>
          <w:tcPr>
            <w:tcW w:w="272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Городские дороги</w:t>
            </w:r>
          </w:p>
        </w:tc>
        <w:tc>
          <w:tcPr>
            <w:tcW w:w="663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Транспортная связь между районами города, выходы на внешние автомобильные дороги.</w:t>
            </w:r>
          </w:p>
          <w:p w:rsidR="00B81CCB" w:rsidRPr="005B416A" w:rsidRDefault="00B81CCB" w:rsidP="00090A47">
            <w:pPr>
              <w:pStyle w:val="ConsPlusNormal"/>
              <w:rPr>
                <w:sz w:val="20"/>
              </w:rPr>
            </w:pPr>
            <w:r w:rsidRPr="005B416A">
              <w:rPr>
                <w:sz w:val="20"/>
              </w:rPr>
              <w:t>Проходит вне жилой застройки. Движение регулируемое и саморегулируемое. Пропуск всех видов транспорта. Пересечение с дорогами и улицами в одном уровне.</w:t>
            </w:r>
          </w:p>
          <w:p w:rsidR="00B81CCB" w:rsidRPr="005B416A" w:rsidRDefault="00B81CCB" w:rsidP="00090A47">
            <w:pPr>
              <w:pStyle w:val="ConsPlusNormal"/>
              <w:rPr>
                <w:sz w:val="20"/>
              </w:rPr>
            </w:pPr>
            <w:r w:rsidRPr="005B416A">
              <w:rPr>
                <w:sz w:val="20"/>
              </w:rPr>
              <w:t>Пешеходные переходы устраиваются в уровне проезжей части</w:t>
            </w:r>
          </w:p>
        </w:tc>
      </w:tr>
      <w:tr w:rsidR="005B416A" w:rsidRPr="005B416A" w:rsidTr="00480471">
        <w:tc>
          <w:tcPr>
            <w:tcW w:w="272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Улицы общегородского значения</w:t>
            </w:r>
          </w:p>
        </w:tc>
        <w:tc>
          <w:tcPr>
            <w:tcW w:w="663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Транспортная связь между жилыми, промышленными районами и центром города, выходы на внешние автомобильные дороги.</w:t>
            </w:r>
          </w:p>
          <w:p w:rsidR="00B81CCB" w:rsidRPr="005B416A" w:rsidRDefault="00B81CCB" w:rsidP="00090A47">
            <w:pPr>
              <w:pStyle w:val="ConsPlusNormal"/>
              <w:rPr>
                <w:sz w:val="20"/>
              </w:rPr>
            </w:pPr>
            <w:r w:rsidRPr="005B416A">
              <w:rPr>
                <w:sz w:val="20"/>
              </w:rPr>
              <w:t>Транспортно-планировочные оси города.</w:t>
            </w:r>
          </w:p>
          <w:p w:rsidR="00B81CCB" w:rsidRPr="005B416A" w:rsidRDefault="00B81CCB" w:rsidP="00090A47">
            <w:pPr>
              <w:pStyle w:val="ConsPlusNormal"/>
              <w:rPr>
                <w:sz w:val="20"/>
              </w:rPr>
            </w:pPr>
            <w:r w:rsidRPr="005B416A">
              <w:rPr>
                <w:sz w:val="20"/>
              </w:rPr>
              <w:t>Движение регулируемое и саморегулируемое.</w:t>
            </w:r>
          </w:p>
          <w:p w:rsidR="00B81CCB" w:rsidRPr="005B416A" w:rsidRDefault="00B81CCB" w:rsidP="00090A47">
            <w:pPr>
              <w:pStyle w:val="ConsPlusNormal"/>
              <w:rPr>
                <w:sz w:val="20"/>
              </w:rPr>
            </w:pPr>
            <w:r w:rsidRPr="005B416A">
              <w:rPr>
                <w:sz w:val="20"/>
              </w:rPr>
              <w:t>Пропуск всех видов транспорта.</w:t>
            </w:r>
          </w:p>
          <w:p w:rsidR="00B81CCB" w:rsidRPr="005B416A" w:rsidRDefault="00B81CCB" w:rsidP="00090A47">
            <w:pPr>
              <w:pStyle w:val="ConsPlusNormal"/>
              <w:rPr>
                <w:sz w:val="20"/>
              </w:rPr>
            </w:pPr>
            <w:r w:rsidRPr="005B416A">
              <w:rPr>
                <w:sz w:val="20"/>
              </w:rPr>
              <w:t>Пешеходные переходы устраиваются в уровне проезжей части</w:t>
            </w:r>
          </w:p>
        </w:tc>
      </w:tr>
      <w:tr w:rsidR="005B416A" w:rsidRPr="005B416A" w:rsidTr="00480471">
        <w:tc>
          <w:tcPr>
            <w:tcW w:w="272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Улицы районного значения</w:t>
            </w:r>
          </w:p>
        </w:tc>
        <w:tc>
          <w:tcPr>
            <w:tcW w:w="663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Транспортные и пешеходные связи в пределах жилых районов, выходы на улицы общегородского значения.</w:t>
            </w:r>
          </w:p>
          <w:p w:rsidR="00B81CCB" w:rsidRPr="005B416A" w:rsidRDefault="00B81CCB" w:rsidP="00090A47">
            <w:pPr>
              <w:pStyle w:val="ConsPlusNormal"/>
              <w:rPr>
                <w:sz w:val="20"/>
              </w:rPr>
            </w:pPr>
            <w:r w:rsidRPr="005B416A">
              <w:rPr>
                <w:sz w:val="20"/>
              </w:rPr>
              <w:t>Движение регулируемое и саморегулируемое.</w:t>
            </w:r>
          </w:p>
          <w:p w:rsidR="00B81CCB" w:rsidRPr="005B416A" w:rsidRDefault="00B81CCB" w:rsidP="00090A47">
            <w:pPr>
              <w:pStyle w:val="ConsPlusNormal"/>
              <w:rPr>
                <w:sz w:val="20"/>
              </w:rPr>
            </w:pPr>
            <w:r w:rsidRPr="005B416A">
              <w:rPr>
                <w:sz w:val="20"/>
              </w:rPr>
              <w:t>Пропуск всех видов транспорта.</w:t>
            </w:r>
          </w:p>
          <w:p w:rsidR="00B81CCB" w:rsidRPr="005B416A" w:rsidRDefault="00B81CCB" w:rsidP="00090A47">
            <w:pPr>
              <w:pStyle w:val="ConsPlusNormal"/>
              <w:rPr>
                <w:sz w:val="20"/>
              </w:rPr>
            </w:pPr>
            <w:r w:rsidRPr="005B416A">
              <w:rPr>
                <w:sz w:val="20"/>
              </w:rPr>
              <w:t>Пересечение с дорогами и улицами в одном уровне.</w:t>
            </w:r>
          </w:p>
          <w:p w:rsidR="00B81CCB" w:rsidRPr="005B416A" w:rsidRDefault="00B81CCB" w:rsidP="00090A47">
            <w:pPr>
              <w:pStyle w:val="ConsPlusNormal"/>
              <w:rPr>
                <w:sz w:val="20"/>
              </w:rPr>
            </w:pPr>
            <w:r w:rsidRPr="005B416A">
              <w:rPr>
                <w:sz w:val="20"/>
              </w:rPr>
              <w:t>Пешеходные переходы устраиваются в уровне проезжей части</w:t>
            </w:r>
          </w:p>
        </w:tc>
      </w:tr>
      <w:tr w:rsidR="005B416A" w:rsidRPr="005B416A" w:rsidTr="00480471">
        <w:tc>
          <w:tcPr>
            <w:tcW w:w="272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Улицы и дороги местного значения</w:t>
            </w:r>
          </w:p>
        </w:tc>
        <w:tc>
          <w:tcPr>
            <w:tcW w:w="663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Транспортные и пешеходные связи на территории жилых районов (микрорайонов), выходы на улицы общегородского и районного значения</w:t>
            </w:r>
          </w:p>
        </w:tc>
      </w:tr>
      <w:tr w:rsidR="005B416A" w:rsidRPr="005B416A" w:rsidTr="00480471">
        <w:tc>
          <w:tcPr>
            <w:tcW w:w="272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Улицы в зонах жилой застройки</w:t>
            </w:r>
          </w:p>
        </w:tc>
        <w:tc>
          <w:tcPr>
            <w:tcW w:w="663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Обеспечивают непосредственный доступ к зданиям и земельным участкам</w:t>
            </w:r>
          </w:p>
        </w:tc>
      </w:tr>
      <w:tr w:rsidR="005B416A" w:rsidRPr="005B416A" w:rsidTr="00480471">
        <w:tc>
          <w:tcPr>
            <w:tcW w:w="272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Улицы в общественно-деловых и торговых зонах</w:t>
            </w:r>
          </w:p>
        </w:tc>
        <w:tc>
          <w:tcPr>
            <w:tcW w:w="663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Транспортные и пешеходные связи внутри зон и районов для обеспечения доступа к торговым, офисным и административным зданиям, объектам сервисного обслуживания населения, образовательным учреждениям и др.</w:t>
            </w:r>
          </w:p>
          <w:p w:rsidR="00B81CCB" w:rsidRPr="005B416A" w:rsidRDefault="00B81CCB" w:rsidP="00090A47">
            <w:pPr>
              <w:pStyle w:val="ConsPlusNormal"/>
              <w:rPr>
                <w:sz w:val="20"/>
              </w:rPr>
            </w:pPr>
            <w:r w:rsidRPr="005B416A">
              <w:rPr>
                <w:sz w:val="20"/>
              </w:rPr>
              <w:t>Пешеходные переходы устраиваются в уровне проезжей части</w:t>
            </w:r>
          </w:p>
        </w:tc>
      </w:tr>
      <w:tr w:rsidR="005B416A" w:rsidRPr="005B416A" w:rsidTr="00480471">
        <w:tc>
          <w:tcPr>
            <w:tcW w:w="272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Улицы и дороги в производственных зонах</w:t>
            </w:r>
          </w:p>
        </w:tc>
        <w:tc>
          <w:tcPr>
            <w:tcW w:w="663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Транспортные и пешеходные связи внутри промышленных, коммунально-складских зон и районов, обеспечение доступа к зданиям и земельным участкам этих зон.</w:t>
            </w:r>
          </w:p>
          <w:p w:rsidR="00B81CCB" w:rsidRPr="005B416A" w:rsidRDefault="00B81CCB" w:rsidP="00090A47">
            <w:pPr>
              <w:pStyle w:val="ConsPlusNormal"/>
              <w:rPr>
                <w:sz w:val="20"/>
              </w:rPr>
            </w:pPr>
            <w:r w:rsidRPr="005B416A">
              <w:rPr>
                <w:sz w:val="20"/>
              </w:rPr>
              <w:t>Пешеходные переходы, устраиваются в уровне проезжей части</w:t>
            </w:r>
          </w:p>
        </w:tc>
      </w:tr>
      <w:tr w:rsidR="005B416A" w:rsidRPr="005B416A" w:rsidTr="00480471">
        <w:tc>
          <w:tcPr>
            <w:tcW w:w="272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Пешеходные улицы и площади</w:t>
            </w:r>
          </w:p>
        </w:tc>
        <w:tc>
          <w:tcPr>
            <w:tcW w:w="663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Благоустроенные пространства в составе УДС, предназначенные для движения и отдыха пешеходов с обеспечением полной безопасности и высокого комфорта пребывания.</w:t>
            </w:r>
          </w:p>
          <w:p w:rsidR="00B81CCB" w:rsidRPr="005B416A" w:rsidRDefault="00B81CCB" w:rsidP="00090A47">
            <w:pPr>
              <w:pStyle w:val="ConsPlusNormal"/>
              <w:rPr>
                <w:sz w:val="20"/>
              </w:rPr>
            </w:pPr>
            <w:r w:rsidRPr="005B416A">
              <w:rPr>
                <w:sz w:val="20"/>
              </w:rPr>
              <w:t>Движение всех видов транспорта исключено.</w:t>
            </w:r>
          </w:p>
          <w:p w:rsidR="00B81CCB" w:rsidRPr="005B416A" w:rsidRDefault="00B81CCB" w:rsidP="00090A47">
            <w:pPr>
              <w:pStyle w:val="ConsPlusNormal"/>
              <w:rPr>
                <w:sz w:val="20"/>
              </w:rPr>
            </w:pPr>
            <w:r w:rsidRPr="005B416A">
              <w:rPr>
                <w:sz w:val="20"/>
              </w:rPr>
              <w:t>Обеспечивается возможность проезда специального</w:t>
            </w:r>
          </w:p>
          <w:p w:rsidR="00B81CCB" w:rsidRPr="005B416A" w:rsidRDefault="00B81CCB" w:rsidP="00090A47">
            <w:pPr>
              <w:pStyle w:val="ConsPlusNormal"/>
              <w:rPr>
                <w:sz w:val="20"/>
              </w:rPr>
            </w:pPr>
            <w:r w:rsidRPr="005B416A">
              <w:rPr>
                <w:sz w:val="20"/>
              </w:rPr>
              <w:t>транспорта</w:t>
            </w:r>
          </w:p>
        </w:tc>
      </w:tr>
      <w:tr w:rsidR="00B81CCB" w:rsidRPr="005B416A" w:rsidTr="00480471">
        <w:tc>
          <w:tcPr>
            <w:tcW w:w="9356" w:type="dxa"/>
            <w:gridSpan w:val="2"/>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ind w:firstLine="283"/>
              <w:jc w:val="both"/>
              <w:rPr>
                <w:sz w:val="20"/>
              </w:rPr>
            </w:pPr>
            <w:r w:rsidRPr="005B416A">
              <w:rPr>
                <w:sz w:val="20"/>
              </w:rPr>
              <w:t>Примечания</w:t>
            </w:r>
          </w:p>
          <w:p w:rsidR="00B81CCB" w:rsidRPr="005B416A" w:rsidRDefault="00B81CCB" w:rsidP="00090A47">
            <w:pPr>
              <w:pStyle w:val="ConsPlusNormal"/>
              <w:ind w:firstLine="283"/>
              <w:jc w:val="both"/>
              <w:rPr>
                <w:sz w:val="20"/>
              </w:rPr>
            </w:pPr>
            <w:r w:rsidRPr="005B416A">
              <w:rPr>
                <w:sz w:val="20"/>
              </w:rPr>
              <w:t xml:space="preserve">1 </w:t>
            </w:r>
            <w:proofErr w:type="gramStart"/>
            <w:r w:rsidRPr="005B416A">
              <w:rPr>
                <w:sz w:val="20"/>
              </w:rPr>
              <w:t>В</w:t>
            </w:r>
            <w:proofErr w:type="gramEnd"/>
            <w:r w:rsidRPr="005B416A">
              <w:rPr>
                <w:sz w:val="20"/>
              </w:rPr>
              <w:t xml:space="preserve"> зависимости от планировочной структуры городов, объемов движения основные категории улиц и дорог дополняются или применяется их неполный состав.</w:t>
            </w:r>
          </w:p>
          <w:p w:rsidR="00B81CCB" w:rsidRPr="005B416A" w:rsidRDefault="00B81CCB" w:rsidP="00090A47">
            <w:pPr>
              <w:pStyle w:val="ConsPlusNormal"/>
              <w:ind w:firstLine="283"/>
              <w:jc w:val="both"/>
              <w:rPr>
                <w:sz w:val="20"/>
              </w:rPr>
            </w:pPr>
            <w:r w:rsidRPr="005B416A">
              <w:rPr>
                <w:sz w:val="20"/>
              </w:rPr>
              <w:lastRenderedPageBreak/>
              <w:t xml:space="preserve">2 </w:t>
            </w:r>
            <w:proofErr w:type="gramStart"/>
            <w:r w:rsidRPr="005B416A">
              <w:rPr>
                <w:sz w:val="20"/>
              </w:rPr>
              <w:t>В</w:t>
            </w:r>
            <w:proofErr w:type="gramEnd"/>
            <w:r w:rsidRPr="005B416A">
              <w:rPr>
                <w:sz w:val="20"/>
              </w:rPr>
              <w:t xml:space="preserve"> условиях реконструкции допускается предусматривать устройство улиц или их участков, предназначенных только для пропуска средств общественного транспорта и пешеходов.</w:t>
            </w:r>
          </w:p>
          <w:p w:rsidR="00B81CCB" w:rsidRPr="005B416A" w:rsidRDefault="00B81CCB" w:rsidP="00090A47">
            <w:pPr>
              <w:pStyle w:val="ConsPlusNormal"/>
              <w:ind w:firstLine="283"/>
              <w:jc w:val="both"/>
              <w:rPr>
                <w:sz w:val="20"/>
              </w:rPr>
            </w:pPr>
            <w:r w:rsidRPr="005B416A">
              <w:rPr>
                <w:sz w:val="20"/>
              </w:rPr>
              <w:t>3 Велодорожки как отдельный вид транспортного проезда необходимо проектировать в виде системы, включающей в себя обособленное прохождение, или по УДС.</w:t>
            </w:r>
          </w:p>
        </w:tc>
      </w:tr>
    </w:tbl>
    <w:p w:rsidR="00480471" w:rsidRPr="005B416A" w:rsidRDefault="00480471" w:rsidP="00090A47">
      <w:pPr>
        <w:pStyle w:val="ConsPlusNormal"/>
        <w:ind w:firstLine="540"/>
        <w:jc w:val="both"/>
        <w:rPr>
          <w:sz w:val="28"/>
          <w:szCs w:val="28"/>
        </w:rPr>
      </w:pPr>
    </w:p>
    <w:p w:rsidR="00B81CCB" w:rsidRPr="005B416A" w:rsidRDefault="00B81CCB" w:rsidP="00090A47">
      <w:pPr>
        <w:pStyle w:val="ConsPlusNormal"/>
        <w:ind w:firstLine="540"/>
        <w:jc w:val="both"/>
        <w:rPr>
          <w:sz w:val="28"/>
          <w:szCs w:val="28"/>
        </w:rPr>
      </w:pPr>
      <w:r w:rsidRPr="005B416A">
        <w:rPr>
          <w:sz w:val="28"/>
          <w:szCs w:val="28"/>
        </w:rPr>
        <w:t>1.5 Расчетные параметры улиц и дорог для средних и малых городов следует принимать по следующей таблице</w:t>
      </w:r>
      <w:r w:rsidR="00331C54" w:rsidRPr="005B416A">
        <w:rPr>
          <w:sz w:val="28"/>
          <w:szCs w:val="28"/>
        </w:rPr>
        <w:t xml:space="preserve"> 3.</w:t>
      </w:r>
      <w:r w:rsidR="008C2854" w:rsidRPr="005B416A">
        <w:rPr>
          <w:sz w:val="28"/>
          <w:szCs w:val="28"/>
        </w:rPr>
        <w:t>1.</w:t>
      </w:r>
      <w:r w:rsidR="00331C54" w:rsidRPr="005B416A">
        <w:rPr>
          <w:sz w:val="28"/>
          <w:szCs w:val="28"/>
        </w:rPr>
        <w:t>2</w:t>
      </w:r>
      <w:r w:rsidRPr="005B416A">
        <w:rPr>
          <w:sz w:val="28"/>
          <w:szCs w:val="28"/>
        </w:rPr>
        <w:t>.</w:t>
      </w:r>
    </w:p>
    <w:p w:rsidR="00B81CCB" w:rsidRPr="005B416A" w:rsidRDefault="00B81CCB" w:rsidP="00090A47">
      <w:pPr>
        <w:pStyle w:val="a4"/>
        <w:spacing w:after="0" w:line="240" w:lineRule="auto"/>
        <w:ind w:firstLine="567"/>
        <w:jc w:val="both"/>
        <w:rPr>
          <w:rFonts w:ascii="Times New Roman" w:eastAsia="Calibri" w:hAnsi="Times New Roman" w:cs="Times New Roman"/>
          <w:sz w:val="28"/>
        </w:rPr>
      </w:pPr>
    </w:p>
    <w:p w:rsidR="00331C54" w:rsidRPr="005B416A" w:rsidRDefault="00331C54" w:rsidP="00090A47">
      <w:pPr>
        <w:pStyle w:val="a4"/>
        <w:spacing w:after="0" w:line="240" w:lineRule="auto"/>
        <w:ind w:firstLine="567"/>
        <w:jc w:val="right"/>
        <w:rPr>
          <w:rFonts w:ascii="Times New Roman" w:eastAsia="Calibri" w:hAnsi="Times New Roman" w:cs="Times New Roman"/>
          <w:sz w:val="28"/>
        </w:rPr>
      </w:pPr>
      <w:r w:rsidRPr="005B416A">
        <w:rPr>
          <w:rFonts w:ascii="Times New Roman" w:eastAsia="Calibri" w:hAnsi="Times New Roman" w:cs="Times New Roman"/>
          <w:sz w:val="28"/>
        </w:rPr>
        <w:t>Таблица 3.</w:t>
      </w:r>
      <w:r w:rsidR="008C2854" w:rsidRPr="005B416A">
        <w:rPr>
          <w:rFonts w:ascii="Times New Roman" w:eastAsia="Calibri" w:hAnsi="Times New Roman" w:cs="Times New Roman"/>
          <w:sz w:val="28"/>
        </w:rPr>
        <w:t>1.</w:t>
      </w:r>
      <w:r w:rsidRPr="005B416A">
        <w:rPr>
          <w:rFonts w:ascii="Times New Roman" w:eastAsia="Calibri" w:hAnsi="Times New Roman" w:cs="Times New Roman"/>
          <w:sz w:val="28"/>
        </w:rPr>
        <w:t>2</w:t>
      </w:r>
    </w:p>
    <w:tbl>
      <w:tblPr>
        <w:tblW w:w="9415" w:type="dxa"/>
        <w:tblInd w:w="62" w:type="dxa"/>
        <w:tblLayout w:type="fixed"/>
        <w:tblCellMar>
          <w:top w:w="28" w:type="dxa"/>
          <w:left w:w="62" w:type="dxa"/>
          <w:bottom w:w="28" w:type="dxa"/>
          <w:right w:w="62" w:type="dxa"/>
        </w:tblCellMar>
        <w:tblLook w:val="0000" w:firstRow="0" w:lastRow="0" w:firstColumn="0" w:lastColumn="0" w:noHBand="0" w:noVBand="0"/>
      </w:tblPr>
      <w:tblGrid>
        <w:gridCol w:w="1276"/>
        <w:gridCol w:w="851"/>
        <w:gridCol w:w="823"/>
        <w:gridCol w:w="1234"/>
        <w:gridCol w:w="1247"/>
        <w:gridCol w:w="1007"/>
        <w:gridCol w:w="993"/>
        <w:gridCol w:w="992"/>
        <w:gridCol w:w="992"/>
      </w:tblGrid>
      <w:tr w:rsidR="005B416A" w:rsidRPr="005B416A" w:rsidTr="00480471">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18"/>
                <w:szCs w:val="20"/>
              </w:rPr>
            </w:pPr>
            <w:r w:rsidRPr="005B416A">
              <w:rPr>
                <w:sz w:val="18"/>
                <w:szCs w:val="20"/>
              </w:rPr>
              <w:t>Категория дорог и улиц</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18"/>
                <w:szCs w:val="20"/>
              </w:rPr>
            </w:pPr>
            <w:r w:rsidRPr="005B416A">
              <w:rPr>
                <w:sz w:val="18"/>
                <w:szCs w:val="20"/>
              </w:rPr>
              <w:t>Расчетная скорость движения, км/ч</w:t>
            </w:r>
          </w:p>
        </w:tc>
        <w:tc>
          <w:tcPr>
            <w:tcW w:w="8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18"/>
                <w:szCs w:val="20"/>
              </w:rPr>
            </w:pPr>
            <w:r w:rsidRPr="005B416A">
              <w:rPr>
                <w:sz w:val="18"/>
                <w:szCs w:val="20"/>
              </w:rPr>
              <w:t>Ширина полосы движения, м</w:t>
            </w:r>
          </w:p>
        </w:tc>
        <w:tc>
          <w:tcPr>
            <w:tcW w:w="12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18"/>
                <w:szCs w:val="20"/>
              </w:rPr>
            </w:pPr>
            <w:r w:rsidRPr="005B416A">
              <w:rPr>
                <w:sz w:val="18"/>
                <w:szCs w:val="20"/>
              </w:rPr>
              <w:t>Число полос движения (суммарно в двух направлениях)</w:t>
            </w:r>
          </w:p>
        </w:tc>
        <w:tc>
          <w:tcPr>
            <w:tcW w:w="12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18"/>
                <w:szCs w:val="20"/>
              </w:rPr>
            </w:pPr>
            <w:r w:rsidRPr="005B416A">
              <w:rPr>
                <w:sz w:val="18"/>
                <w:szCs w:val="20"/>
              </w:rPr>
              <w:t>Наименьший радиус кривых в плане с виражом/ без виража, м</w:t>
            </w:r>
          </w:p>
        </w:tc>
        <w:tc>
          <w:tcPr>
            <w:tcW w:w="10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18"/>
                <w:szCs w:val="20"/>
              </w:rPr>
            </w:pPr>
            <w:r w:rsidRPr="005B416A">
              <w:rPr>
                <w:sz w:val="18"/>
                <w:szCs w:val="20"/>
              </w:rPr>
              <w:t>Наибольший продольный уклон, </w:t>
            </w:r>
            <w:r w:rsidRPr="005B416A">
              <w:rPr>
                <w:noProof/>
                <w:position w:val="-4"/>
                <w:sz w:val="18"/>
                <w:szCs w:val="20"/>
              </w:rPr>
              <w:drawing>
                <wp:inline distT="0" distB="0" distL="0" distR="0">
                  <wp:extent cx="243840" cy="2133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3840" cy="213360"/>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18"/>
                <w:szCs w:val="20"/>
              </w:rPr>
            </w:pPr>
            <w:r w:rsidRPr="005B416A">
              <w:rPr>
                <w:sz w:val="18"/>
                <w:szCs w:val="20"/>
              </w:rPr>
              <w:t>Наименьший радиус вертикальной выпуклой кривой, м</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18"/>
                <w:szCs w:val="20"/>
              </w:rPr>
            </w:pPr>
            <w:r w:rsidRPr="005B416A">
              <w:rPr>
                <w:sz w:val="18"/>
                <w:szCs w:val="20"/>
              </w:rPr>
              <w:t>Наименьший радиус вертикальной вогнутой кривой, м</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18"/>
                <w:szCs w:val="20"/>
              </w:rPr>
            </w:pPr>
            <w:r w:rsidRPr="005B416A">
              <w:rPr>
                <w:sz w:val="18"/>
                <w:szCs w:val="20"/>
              </w:rPr>
              <w:t>Наименьшая ширина пешеходной части тротуара, м</w:t>
            </w:r>
          </w:p>
        </w:tc>
      </w:tr>
      <w:tr w:rsidR="005B416A" w:rsidRPr="005B416A" w:rsidTr="00480471">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Городские дороги</w:t>
            </w:r>
          </w:p>
        </w:tc>
        <w:tc>
          <w:tcPr>
            <w:tcW w:w="85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70</w:t>
            </w:r>
          </w:p>
        </w:tc>
        <w:tc>
          <w:tcPr>
            <w:tcW w:w="823"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3,25 - 3,75</w:t>
            </w:r>
          </w:p>
        </w:tc>
        <w:tc>
          <w:tcPr>
            <w:tcW w:w="123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2 - 4</w:t>
            </w:r>
          </w:p>
        </w:tc>
        <w:tc>
          <w:tcPr>
            <w:tcW w:w="124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230/310</w:t>
            </w:r>
          </w:p>
        </w:tc>
        <w:tc>
          <w:tcPr>
            <w:tcW w:w="100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65</w:t>
            </w:r>
          </w:p>
        </w:tc>
        <w:tc>
          <w:tcPr>
            <w:tcW w:w="993"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2600</w:t>
            </w:r>
          </w:p>
        </w:tc>
        <w:tc>
          <w:tcPr>
            <w:tcW w:w="992"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800</w:t>
            </w:r>
          </w:p>
        </w:tc>
        <w:tc>
          <w:tcPr>
            <w:tcW w:w="992"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1,0</w:t>
            </w:r>
          </w:p>
        </w:tc>
      </w:tr>
      <w:tr w:rsidR="005B416A" w:rsidRPr="005B416A" w:rsidTr="00480471">
        <w:tc>
          <w:tcPr>
            <w:tcW w:w="1276" w:type="dxa"/>
            <w:vMerge w:val="restart"/>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Улицы общегородского значения</w:t>
            </w:r>
          </w:p>
        </w:tc>
        <w:tc>
          <w:tcPr>
            <w:tcW w:w="85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70</w:t>
            </w:r>
          </w:p>
        </w:tc>
        <w:tc>
          <w:tcPr>
            <w:tcW w:w="823" w:type="dxa"/>
            <w:vMerge w:val="restart"/>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3,25 - 3,5</w:t>
            </w:r>
          </w:p>
        </w:tc>
        <w:tc>
          <w:tcPr>
            <w:tcW w:w="1234" w:type="dxa"/>
            <w:vMerge w:val="restart"/>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2 - 4</w:t>
            </w:r>
          </w:p>
        </w:tc>
        <w:tc>
          <w:tcPr>
            <w:tcW w:w="124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230/310</w:t>
            </w:r>
          </w:p>
        </w:tc>
        <w:tc>
          <w:tcPr>
            <w:tcW w:w="100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65</w:t>
            </w:r>
          </w:p>
        </w:tc>
        <w:tc>
          <w:tcPr>
            <w:tcW w:w="993"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2600</w:t>
            </w:r>
          </w:p>
        </w:tc>
        <w:tc>
          <w:tcPr>
            <w:tcW w:w="992"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800</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2,25</w:t>
            </w:r>
          </w:p>
        </w:tc>
      </w:tr>
      <w:tr w:rsidR="005B416A" w:rsidRPr="005B416A" w:rsidTr="00480471">
        <w:tc>
          <w:tcPr>
            <w:tcW w:w="1276"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both"/>
              <w:rPr>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50</w:t>
            </w:r>
          </w:p>
        </w:tc>
        <w:tc>
          <w:tcPr>
            <w:tcW w:w="823"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p>
        </w:tc>
        <w:tc>
          <w:tcPr>
            <w:tcW w:w="1234"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p>
        </w:tc>
        <w:tc>
          <w:tcPr>
            <w:tcW w:w="124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110/140</w:t>
            </w:r>
          </w:p>
        </w:tc>
        <w:tc>
          <w:tcPr>
            <w:tcW w:w="100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70</w:t>
            </w:r>
          </w:p>
        </w:tc>
        <w:tc>
          <w:tcPr>
            <w:tcW w:w="993"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1000</w:t>
            </w:r>
          </w:p>
        </w:tc>
        <w:tc>
          <w:tcPr>
            <w:tcW w:w="992"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400</w:t>
            </w:r>
          </w:p>
        </w:tc>
        <w:tc>
          <w:tcPr>
            <w:tcW w:w="992"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p>
        </w:tc>
      </w:tr>
      <w:tr w:rsidR="005B416A" w:rsidRPr="005B416A" w:rsidTr="00480471">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Улицы районного значения</w:t>
            </w:r>
          </w:p>
        </w:tc>
        <w:tc>
          <w:tcPr>
            <w:tcW w:w="85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50</w:t>
            </w:r>
          </w:p>
        </w:tc>
        <w:tc>
          <w:tcPr>
            <w:tcW w:w="823"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3,0 - 3,5</w:t>
            </w:r>
          </w:p>
        </w:tc>
        <w:tc>
          <w:tcPr>
            <w:tcW w:w="123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2 - 4</w:t>
            </w:r>
          </w:p>
        </w:tc>
        <w:tc>
          <w:tcPr>
            <w:tcW w:w="124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110/140</w:t>
            </w:r>
          </w:p>
        </w:tc>
        <w:tc>
          <w:tcPr>
            <w:tcW w:w="100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70</w:t>
            </w:r>
          </w:p>
        </w:tc>
        <w:tc>
          <w:tcPr>
            <w:tcW w:w="993"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1000</w:t>
            </w:r>
          </w:p>
        </w:tc>
        <w:tc>
          <w:tcPr>
            <w:tcW w:w="992"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400</w:t>
            </w:r>
          </w:p>
        </w:tc>
        <w:tc>
          <w:tcPr>
            <w:tcW w:w="992"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1,5</w:t>
            </w:r>
          </w:p>
        </w:tc>
      </w:tr>
      <w:tr w:rsidR="005B416A" w:rsidRPr="005B416A" w:rsidTr="00480471">
        <w:tc>
          <w:tcPr>
            <w:tcW w:w="9415" w:type="dxa"/>
            <w:gridSpan w:val="9"/>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Улицы и дороги местного значения:</w:t>
            </w:r>
          </w:p>
        </w:tc>
      </w:tr>
      <w:tr w:rsidR="005B416A" w:rsidRPr="005B416A" w:rsidTr="00480471">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 улицы в зонах жилой застройки</w:t>
            </w:r>
          </w:p>
        </w:tc>
        <w:tc>
          <w:tcPr>
            <w:tcW w:w="85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40</w:t>
            </w:r>
          </w:p>
        </w:tc>
        <w:tc>
          <w:tcPr>
            <w:tcW w:w="823"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3,0 - 3,5</w:t>
            </w:r>
          </w:p>
        </w:tc>
        <w:tc>
          <w:tcPr>
            <w:tcW w:w="123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w:t>
            </w:r>
          </w:p>
        </w:tc>
        <w:tc>
          <w:tcPr>
            <w:tcW w:w="124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70/80</w:t>
            </w:r>
          </w:p>
        </w:tc>
        <w:tc>
          <w:tcPr>
            <w:tcW w:w="100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80</w:t>
            </w:r>
          </w:p>
        </w:tc>
        <w:tc>
          <w:tcPr>
            <w:tcW w:w="993"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600</w:t>
            </w:r>
          </w:p>
        </w:tc>
        <w:tc>
          <w:tcPr>
            <w:tcW w:w="992"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250</w:t>
            </w:r>
          </w:p>
        </w:tc>
        <w:tc>
          <w:tcPr>
            <w:tcW w:w="992"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1,5</w:t>
            </w:r>
          </w:p>
        </w:tc>
      </w:tr>
      <w:tr w:rsidR="005B416A" w:rsidRPr="005B416A" w:rsidTr="00480471">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 улицы в общественно-деловых и торговых зонах</w:t>
            </w:r>
          </w:p>
        </w:tc>
        <w:tc>
          <w:tcPr>
            <w:tcW w:w="85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40</w:t>
            </w:r>
          </w:p>
        </w:tc>
        <w:tc>
          <w:tcPr>
            <w:tcW w:w="823"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3,0 - 3,5</w:t>
            </w:r>
          </w:p>
        </w:tc>
        <w:tc>
          <w:tcPr>
            <w:tcW w:w="123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2 - 4</w:t>
            </w:r>
          </w:p>
        </w:tc>
        <w:tc>
          <w:tcPr>
            <w:tcW w:w="124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70/80</w:t>
            </w:r>
          </w:p>
        </w:tc>
        <w:tc>
          <w:tcPr>
            <w:tcW w:w="100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80</w:t>
            </w:r>
          </w:p>
        </w:tc>
        <w:tc>
          <w:tcPr>
            <w:tcW w:w="993"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600</w:t>
            </w:r>
          </w:p>
        </w:tc>
        <w:tc>
          <w:tcPr>
            <w:tcW w:w="992"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250</w:t>
            </w:r>
          </w:p>
        </w:tc>
        <w:tc>
          <w:tcPr>
            <w:tcW w:w="992"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1,5</w:t>
            </w:r>
          </w:p>
        </w:tc>
      </w:tr>
      <w:tr w:rsidR="005B416A" w:rsidRPr="005B416A" w:rsidTr="00480471">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 улицы и дороги в производственных зонах</w:t>
            </w:r>
          </w:p>
        </w:tc>
        <w:tc>
          <w:tcPr>
            <w:tcW w:w="85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50</w:t>
            </w:r>
          </w:p>
        </w:tc>
        <w:tc>
          <w:tcPr>
            <w:tcW w:w="823"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3,5</w:t>
            </w:r>
          </w:p>
        </w:tc>
        <w:tc>
          <w:tcPr>
            <w:tcW w:w="123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2 - 4</w:t>
            </w:r>
          </w:p>
        </w:tc>
        <w:tc>
          <w:tcPr>
            <w:tcW w:w="124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110/140</w:t>
            </w:r>
          </w:p>
        </w:tc>
        <w:tc>
          <w:tcPr>
            <w:tcW w:w="100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60</w:t>
            </w:r>
          </w:p>
        </w:tc>
        <w:tc>
          <w:tcPr>
            <w:tcW w:w="993"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1000</w:t>
            </w:r>
          </w:p>
        </w:tc>
        <w:tc>
          <w:tcPr>
            <w:tcW w:w="992"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400</w:t>
            </w:r>
          </w:p>
        </w:tc>
        <w:tc>
          <w:tcPr>
            <w:tcW w:w="992"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1,5</w:t>
            </w:r>
          </w:p>
        </w:tc>
      </w:tr>
      <w:tr w:rsidR="005B416A" w:rsidRPr="005B416A" w:rsidTr="00480471">
        <w:tc>
          <w:tcPr>
            <w:tcW w:w="9415" w:type="dxa"/>
            <w:gridSpan w:val="9"/>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Пешеходные улицы, площади:</w:t>
            </w:r>
          </w:p>
        </w:tc>
      </w:tr>
      <w:tr w:rsidR="005B416A" w:rsidRPr="005B416A" w:rsidTr="00480471">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 пешеходные зоны, улицы, площади</w:t>
            </w:r>
          </w:p>
        </w:tc>
        <w:tc>
          <w:tcPr>
            <w:tcW w:w="85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w:t>
            </w:r>
          </w:p>
        </w:tc>
        <w:tc>
          <w:tcPr>
            <w:tcW w:w="823"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По расчету</w:t>
            </w:r>
          </w:p>
        </w:tc>
        <w:tc>
          <w:tcPr>
            <w:tcW w:w="123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По расчету</w:t>
            </w:r>
          </w:p>
        </w:tc>
        <w:tc>
          <w:tcPr>
            <w:tcW w:w="124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w:t>
            </w:r>
          </w:p>
        </w:tc>
        <w:tc>
          <w:tcPr>
            <w:tcW w:w="100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50</w:t>
            </w:r>
          </w:p>
        </w:tc>
        <w:tc>
          <w:tcPr>
            <w:tcW w:w="993"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По проекту</w:t>
            </w:r>
          </w:p>
        </w:tc>
      </w:tr>
      <w:tr w:rsidR="00B81CCB" w:rsidRPr="005B416A" w:rsidTr="00480471">
        <w:tc>
          <w:tcPr>
            <w:tcW w:w="9415" w:type="dxa"/>
            <w:gridSpan w:val="9"/>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ind w:firstLine="283"/>
              <w:jc w:val="both"/>
              <w:rPr>
                <w:sz w:val="20"/>
                <w:szCs w:val="20"/>
              </w:rPr>
            </w:pPr>
            <w:r w:rsidRPr="005B416A">
              <w:rPr>
                <w:sz w:val="20"/>
                <w:szCs w:val="20"/>
              </w:rPr>
              <w:t>Примечания</w:t>
            </w:r>
          </w:p>
          <w:p w:rsidR="00B81CCB" w:rsidRPr="005B416A" w:rsidRDefault="00B81CCB" w:rsidP="00090A47">
            <w:pPr>
              <w:pStyle w:val="ConsPlusNormal"/>
              <w:ind w:firstLine="283"/>
              <w:jc w:val="both"/>
              <w:rPr>
                <w:sz w:val="20"/>
                <w:szCs w:val="20"/>
              </w:rPr>
            </w:pPr>
            <w:r w:rsidRPr="005B416A">
              <w:rPr>
                <w:sz w:val="20"/>
                <w:szCs w:val="20"/>
              </w:rPr>
              <w:t>1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 Ширина улиц и дорог в красных линиях принимается, м: городских дорог - 15 - 30; улиц общегородского значения - 30 - 50; улиц и дорог районного значения - 15 - 30; местного значения - 10 - 20.</w:t>
            </w:r>
          </w:p>
          <w:p w:rsidR="00B81CCB" w:rsidRPr="005B416A" w:rsidRDefault="00B81CCB" w:rsidP="00090A47">
            <w:pPr>
              <w:pStyle w:val="ConsPlusNormal"/>
              <w:ind w:firstLine="283"/>
              <w:jc w:val="both"/>
              <w:rPr>
                <w:sz w:val="20"/>
                <w:szCs w:val="20"/>
              </w:rPr>
            </w:pPr>
            <w:r w:rsidRPr="005B416A">
              <w:rPr>
                <w:sz w:val="20"/>
                <w:szCs w:val="20"/>
              </w:rPr>
              <w:t xml:space="preserve">2 </w:t>
            </w:r>
            <w:proofErr w:type="gramStart"/>
            <w:r w:rsidRPr="005B416A">
              <w:rPr>
                <w:sz w:val="20"/>
                <w:szCs w:val="20"/>
              </w:rPr>
              <w:t>В</w:t>
            </w:r>
            <w:proofErr w:type="gramEnd"/>
            <w:r w:rsidRPr="005B416A">
              <w:rPr>
                <w:sz w:val="20"/>
                <w:szCs w:val="20"/>
              </w:rPr>
              <w:t xml:space="preserve"> климатических подрайонах IА, IБ и IГ наибольшие продольные уклоны проезжей части магистральных улиц и дорог следует уменьшать на 10%.</w:t>
            </w:r>
          </w:p>
          <w:p w:rsidR="00B81CCB" w:rsidRPr="005B416A" w:rsidRDefault="00B81CCB" w:rsidP="00090A47">
            <w:pPr>
              <w:pStyle w:val="ConsPlusNormal"/>
              <w:ind w:firstLine="283"/>
              <w:jc w:val="both"/>
              <w:rPr>
                <w:sz w:val="20"/>
                <w:szCs w:val="20"/>
              </w:rPr>
            </w:pPr>
            <w:r w:rsidRPr="005B416A">
              <w:rPr>
                <w:sz w:val="20"/>
                <w:szCs w:val="20"/>
              </w:rPr>
              <w:t xml:space="preserve">3 </w:t>
            </w:r>
            <w:proofErr w:type="gramStart"/>
            <w:r w:rsidRPr="005B416A">
              <w:rPr>
                <w:sz w:val="20"/>
                <w:szCs w:val="20"/>
              </w:rPr>
              <w:t>В</w:t>
            </w:r>
            <w:proofErr w:type="gramEnd"/>
            <w:r w:rsidRPr="005B416A">
              <w:rPr>
                <w:sz w:val="20"/>
                <w:szCs w:val="20"/>
              </w:rPr>
              <w:t xml:space="preserve"> ширину пешеходной части тротуаров и дорожек не включаются площади, необходимые для размещения киосков, скамеек и т.п.</w:t>
            </w:r>
          </w:p>
          <w:p w:rsidR="00B81CCB" w:rsidRPr="005B416A" w:rsidRDefault="00B81CCB" w:rsidP="00090A47">
            <w:pPr>
              <w:pStyle w:val="ConsPlusNormal"/>
              <w:ind w:firstLine="283"/>
              <w:jc w:val="both"/>
              <w:rPr>
                <w:sz w:val="20"/>
                <w:szCs w:val="20"/>
              </w:rPr>
            </w:pPr>
            <w:r w:rsidRPr="005B416A">
              <w:rPr>
                <w:sz w:val="20"/>
                <w:szCs w:val="20"/>
              </w:rPr>
              <w:t xml:space="preserve">4 </w:t>
            </w:r>
            <w:proofErr w:type="gramStart"/>
            <w:r w:rsidRPr="005B416A">
              <w:rPr>
                <w:sz w:val="20"/>
                <w:szCs w:val="20"/>
              </w:rPr>
              <w:t>В</w:t>
            </w:r>
            <w:proofErr w:type="gramEnd"/>
            <w:r w:rsidRPr="005B416A">
              <w:rPr>
                <w:sz w:val="20"/>
                <w:szCs w:val="20"/>
              </w:rPr>
              <w:t xml:space="preserve">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w:t>
            </w:r>
          </w:p>
          <w:p w:rsidR="00B81CCB" w:rsidRPr="005B416A" w:rsidRDefault="00B81CCB" w:rsidP="00090A47">
            <w:pPr>
              <w:pStyle w:val="ConsPlusNormal"/>
              <w:ind w:firstLine="283"/>
              <w:jc w:val="both"/>
              <w:rPr>
                <w:sz w:val="20"/>
                <w:szCs w:val="20"/>
              </w:rPr>
            </w:pPr>
            <w:r w:rsidRPr="005B416A">
              <w:rPr>
                <w:sz w:val="20"/>
                <w:szCs w:val="20"/>
              </w:rPr>
              <w:t>5 При непосредственном примыкании тротуаров к стенам зданий, подпорным стенкам или оградам следует увеличивать их ширину не менее чем на 0,5 м.</w:t>
            </w:r>
          </w:p>
        </w:tc>
      </w:tr>
    </w:tbl>
    <w:p w:rsidR="00480471" w:rsidRPr="005B416A" w:rsidRDefault="00480471" w:rsidP="00090A47">
      <w:pPr>
        <w:pStyle w:val="ConsPlusNormal"/>
        <w:ind w:firstLine="540"/>
        <w:jc w:val="both"/>
      </w:pPr>
    </w:p>
    <w:p w:rsidR="00B81CCB" w:rsidRPr="005B416A" w:rsidRDefault="00B81CCB" w:rsidP="00090A47">
      <w:pPr>
        <w:pStyle w:val="ConsPlusNormal"/>
        <w:ind w:firstLine="540"/>
        <w:jc w:val="both"/>
      </w:pPr>
      <w:r w:rsidRPr="005B416A">
        <w:lastRenderedPageBreak/>
        <w:t xml:space="preserve">1.6 Проектирование парковых дорог, проездов, велосипедных дорожек следует осуществлять в соответствии с характеристиками, приведенными в таблицах </w:t>
      </w:r>
      <w:r w:rsidR="00331C54" w:rsidRPr="005B416A">
        <w:t>3</w:t>
      </w:r>
      <w:r w:rsidRPr="005B416A">
        <w:t>.</w:t>
      </w:r>
      <w:r w:rsidR="008C2854" w:rsidRPr="005B416A">
        <w:t>1.</w:t>
      </w:r>
      <w:r w:rsidR="00331C54" w:rsidRPr="005B416A">
        <w:t>3</w:t>
      </w:r>
      <w:r w:rsidRPr="005B416A">
        <w:t xml:space="preserve"> и</w:t>
      </w:r>
      <w:r w:rsidR="00331C54" w:rsidRPr="005B416A">
        <w:t xml:space="preserve"> 3</w:t>
      </w:r>
      <w:r w:rsidRPr="005B416A">
        <w:t>.</w:t>
      </w:r>
      <w:r w:rsidR="008C2854" w:rsidRPr="005B416A">
        <w:t>1.</w:t>
      </w:r>
      <w:r w:rsidR="00331C54" w:rsidRPr="005B416A">
        <w:t>4</w:t>
      </w:r>
    </w:p>
    <w:p w:rsidR="00B81CCB" w:rsidRPr="005B416A" w:rsidRDefault="00B81CCB" w:rsidP="00090A47">
      <w:pPr>
        <w:pStyle w:val="ConsPlusNormal"/>
        <w:jc w:val="both"/>
      </w:pPr>
    </w:p>
    <w:p w:rsidR="00B81CCB" w:rsidRPr="005B416A" w:rsidRDefault="00B81CCB" w:rsidP="00090A47">
      <w:pPr>
        <w:pStyle w:val="ConsPlusNormal"/>
        <w:jc w:val="right"/>
      </w:pPr>
      <w:r w:rsidRPr="005B416A">
        <w:t xml:space="preserve">Таблица </w:t>
      </w:r>
      <w:r w:rsidR="00331C54" w:rsidRPr="005B416A">
        <w:t>3</w:t>
      </w:r>
      <w:r w:rsidRPr="005B416A">
        <w:t>.</w:t>
      </w:r>
      <w:r w:rsidR="008C2854" w:rsidRPr="005B416A">
        <w:t>1.</w:t>
      </w:r>
      <w:r w:rsidR="00331C54" w:rsidRPr="005B416A">
        <w:t>3</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2688"/>
        <w:gridCol w:w="6668"/>
      </w:tblGrid>
      <w:tr w:rsidR="005B416A" w:rsidRPr="005B416A" w:rsidTr="00395EDB">
        <w:tc>
          <w:tcPr>
            <w:tcW w:w="26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rPr>
            </w:pPr>
            <w:r w:rsidRPr="005B416A">
              <w:rPr>
                <w:sz w:val="20"/>
              </w:rPr>
              <w:t>Категория дорог и улиц</w:t>
            </w:r>
          </w:p>
        </w:tc>
        <w:tc>
          <w:tcPr>
            <w:tcW w:w="66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rPr>
            </w:pPr>
            <w:r w:rsidRPr="005B416A">
              <w:rPr>
                <w:sz w:val="20"/>
              </w:rPr>
              <w:t>Основное назначение дорог и улиц</w:t>
            </w:r>
          </w:p>
        </w:tc>
      </w:tr>
      <w:tr w:rsidR="005B416A" w:rsidRPr="005B416A" w:rsidTr="00395EDB">
        <w:tc>
          <w:tcPr>
            <w:tcW w:w="268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Парковые дороги</w:t>
            </w:r>
          </w:p>
        </w:tc>
        <w:tc>
          <w:tcPr>
            <w:tcW w:w="666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Дороги предназначены для обслуживания посетителей и территории парка, проезда экологически чистого транспорта, велосипедов, а также спецтранспорта (уборочная техника, скорая помощь, полиция)</w:t>
            </w:r>
          </w:p>
        </w:tc>
      </w:tr>
      <w:tr w:rsidR="005B416A" w:rsidRPr="005B416A" w:rsidTr="00395EDB">
        <w:tc>
          <w:tcPr>
            <w:tcW w:w="268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Проезды</w:t>
            </w:r>
          </w:p>
        </w:tc>
        <w:tc>
          <w:tcPr>
            <w:tcW w:w="666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Подъезд транспортных средств к жилым и общественным зданиям, учреждениям, предприятиям и другим объектам городской застройки внутри районов, микрорайонов (кварталов)</w:t>
            </w:r>
          </w:p>
        </w:tc>
      </w:tr>
      <w:tr w:rsidR="005B416A" w:rsidRPr="005B416A" w:rsidTr="00395EDB">
        <w:tc>
          <w:tcPr>
            <w:tcW w:w="2688"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rPr>
            </w:pPr>
            <w:r w:rsidRPr="005B416A">
              <w:rPr>
                <w:sz w:val="20"/>
              </w:rPr>
              <w:t>Велосипедные дорожки:</w:t>
            </w:r>
          </w:p>
        </w:tc>
        <w:tc>
          <w:tcPr>
            <w:tcW w:w="6668"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rPr>
            </w:pPr>
          </w:p>
        </w:tc>
      </w:tr>
      <w:tr w:rsidR="005B416A" w:rsidRPr="005B416A" w:rsidTr="00395EDB">
        <w:tc>
          <w:tcPr>
            <w:tcW w:w="2688" w:type="dxa"/>
            <w:tcBorders>
              <w:left w:val="single" w:sz="4" w:space="0" w:color="auto"/>
              <w:right w:val="single" w:sz="4" w:space="0" w:color="auto"/>
            </w:tcBorders>
          </w:tcPr>
          <w:p w:rsidR="00B81CCB" w:rsidRPr="005B416A" w:rsidRDefault="00B81CCB" w:rsidP="00090A47">
            <w:pPr>
              <w:pStyle w:val="ConsPlusNormal"/>
              <w:rPr>
                <w:sz w:val="20"/>
              </w:rPr>
            </w:pPr>
            <w:r w:rsidRPr="005B416A">
              <w:rPr>
                <w:sz w:val="20"/>
              </w:rPr>
              <w:t>- в составе поперечного профиля УДС</w:t>
            </w:r>
          </w:p>
        </w:tc>
        <w:tc>
          <w:tcPr>
            <w:tcW w:w="6668" w:type="dxa"/>
            <w:tcBorders>
              <w:left w:val="single" w:sz="4" w:space="0" w:color="auto"/>
              <w:right w:val="single" w:sz="4" w:space="0" w:color="auto"/>
            </w:tcBorders>
          </w:tcPr>
          <w:p w:rsidR="00B81CCB" w:rsidRPr="005B416A" w:rsidRDefault="00B81CCB" w:rsidP="00090A47">
            <w:pPr>
              <w:pStyle w:val="ConsPlusNormal"/>
              <w:rPr>
                <w:sz w:val="20"/>
              </w:rPr>
            </w:pPr>
            <w:r w:rsidRPr="005B416A">
              <w:rPr>
                <w:sz w:val="20"/>
              </w:rPr>
              <w:t>Специально выделенная полоса, предназначенная для движения велосипедного транспорта. Может устраиваться на магистральных улицах общегородского значения 2-го и 3-го классов районного значения и жилых улицах</w:t>
            </w:r>
          </w:p>
        </w:tc>
      </w:tr>
      <w:tr w:rsidR="00B81CCB" w:rsidRPr="005B416A" w:rsidTr="00395EDB">
        <w:tc>
          <w:tcPr>
            <w:tcW w:w="2688" w:type="dxa"/>
            <w:tcBorders>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 на рекреационных территориях, в жилых зонах и т.п.</w:t>
            </w:r>
          </w:p>
        </w:tc>
        <w:tc>
          <w:tcPr>
            <w:tcW w:w="6668" w:type="dxa"/>
            <w:tcBorders>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Специально выделенная полоса для проезда на велосипедах</w:t>
            </w:r>
          </w:p>
        </w:tc>
      </w:tr>
    </w:tbl>
    <w:p w:rsidR="00B81CCB" w:rsidRPr="005B416A" w:rsidRDefault="00B81CCB" w:rsidP="00090A47">
      <w:pPr>
        <w:pStyle w:val="ConsPlusNormal"/>
        <w:jc w:val="both"/>
      </w:pPr>
    </w:p>
    <w:p w:rsidR="00B81CCB" w:rsidRPr="005B416A" w:rsidRDefault="00B81CCB" w:rsidP="00090A47">
      <w:pPr>
        <w:pStyle w:val="ConsPlusNormal"/>
        <w:jc w:val="right"/>
      </w:pPr>
      <w:bookmarkStart w:id="34" w:name="Par1498"/>
      <w:bookmarkEnd w:id="34"/>
      <w:r w:rsidRPr="005B416A">
        <w:t xml:space="preserve">Таблица </w:t>
      </w:r>
      <w:r w:rsidR="00331C54" w:rsidRPr="005B416A">
        <w:t>3</w:t>
      </w:r>
      <w:r w:rsidRPr="005B416A">
        <w:t>.</w:t>
      </w:r>
      <w:r w:rsidR="008C2854" w:rsidRPr="005B416A">
        <w:t>1.</w:t>
      </w:r>
      <w:r w:rsidR="00331C54" w:rsidRPr="005B416A">
        <w:t>4</w:t>
      </w:r>
    </w:p>
    <w:tbl>
      <w:tblPr>
        <w:tblW w:w="9355" w:type="dxa"/>
        <w:tblInd w:w="62" w:type="dxa"/>
        <w:tblLayout w:type="fixed"/>
        <w:tblCellMar>
          <w:top w:w="28" w:type="dxa"/>
          <w:left w:w="62" w:type="dxa"/>
          <w:bottom w:w="28" w:type="dxa"/>
          <w:right w:w="62" w:type="dxa"/>
        </w:tblCellMar>
        <w:tblLook w:val="0000" w:firstRow="0" w:lastRow="0" w:firstColumn="0" w:lastColumn="0" w:noHBand="0" w:noVBand="0"/>
      </w:tblPr>
      <w:tblGrid>
        <w:gridCol w:w="1985"/>
        <w:gridCol w:w="850"/>
        <w:gridCol w:w="851"/>
        <w:gridCol w:w="992"/>
        <w:gridCol w:w="851"/>
        <w:gridCol w:w="850"/>
        <w:gridCol w:w="1134"/>
        <w:gridCol w:w="992"/>
        <w:gridCol w:w="850"/>
      </w:tblGrid>
      <w:tr w:rsidR="005B416A" w:rsidRPr="005B416A" w:rsidTr="00395EDB">
        <w:trPr>
          <w:tblHeader/>
        </w:trPr>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Категория дорог и улиц</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Расчетная скорость движения, км/ч</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Ширина полосы движения, м</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Число полос движения (суммарно в двух направлениях)</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Наименьший радиус кривых в плане, м</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Наибольший продольный уклон, </w:t>
            </w:r>
            <w:r w:rsidRPr="005B416A">
              <w:rPr>
                <w:noProof/>
                <w:position w:val="-4"/>
                <w:sz w:val="20"/>
                <w:szCs w:val="20"/>
              </w:rPr>
              <w:drawing>
                <wp:inline distT="0" distB="0" distL="0" distR="0">
                  <wp:extent cx="233680" cy="2235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3680" cy="223520"/>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Наименьший радиус вертикальной выпуклой кривой, м</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Наименьший радиус вертикальной вогнутой кривой, м</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Ширина пешеходной части тротуара, м</w:t>
            </w:r>
          </w:p>
        </w:tc>
      </w:tr>
      <w:tr w:rsidR="005B416A" w:rsidRPr="005B416A" w:rsidTr="00395EDB">
        <w:tc>
          <w:tcPr>
            <w:tcW w:w="198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Парковые дороги</w:t>
            </w:r>
          </w:p>
        </w:tc>
        <w:tc>
          <w:tcPr>
            <w:tcW w:w="85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40</w:t>
            </w:r>
          </w:p>
        </w:tc>
        <w:tc>
          <w:tcPr>
            <w:tcW w:w="85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3,0</w:t>
            </w:r>
          </w:p>
        </w:tc>
        <w:tc>
          <w:tcPr>
            <w:tcW w:w="99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75</w:t>
            </w:r>
          </w:p>
        </w:tc>
        <w:tc>
          <w:tcPr>
            <w:tcW w:w="85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80</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250</w:t>
            </w:r>
          </w:p>
        </w:tc>
        <w:tc>
          <w:tcPr>
            <w:tcW w:w="85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w:t>
            </w:r>
          </w:p>
        </w:tc>
      </w:tr>
      <w:tr w:rsidR="005B416A" w:rsidRPr="005B416A" w:rsidTr="00395EDB">
        <w:tc>
          <w:tcPr>
            <w:tcW w:w="1985"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Проезды:</w:t>
            </w:r>
          </w:p>
        </w:tc>
        <w:tc>
          <w:tcPr>
            <w:tcW w:w="850"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20"/>
              </w:rPr>
            </w:pPr>
          </w:p>
        </w:tc>
        <w:tc>
          <w:tcPr>
            <w:tcW w:w="851"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20"/>
              </w:rPr>
            </w:pPr>
          </w:p>
        </w:tc>
        <w:tc>
          <w:tcPr>
            <w:tcW w:w="992"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20"/>
              </w:rPr>
            </w:pPr>
          </w:p>
        </w:tc>
        <w:tc>
          <w:tcPr>
            <w:tcW w:w="851"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20"/>
              </w:rPr>
            </w:pPr>
          </w:p>
        </w:tc>
        <w:tc>
          <w:tcPr>
            <w:tcW w:w="850"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20"/>
              </w:rPr>
            </w:pPr>
          </w:p>
        </w:tc>
        <w:tc>
          <w:tcPr>
            <w:tcW w:w="1134"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20"/>
              </w:rPr>
            </w:pPr>
          </w:p>
        </w:tc>
        <w:tc>
          <w:tcPr>
            <w:tcW w:w="992"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20"/>
              </w:rPr>
            </w:pPr>
          </w:p>
        </w:tc>
        <w:tc>
          <w:tcPr>
            <w:tcW w:w="850"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20"/>
              </w:rPr>
            </w:pPr>
          </w:p>
        </w:tc>
      </w:tr>
      <w:tr w:rsidR="005B416A" w:rsidRPr="005B416A" w:rsidTr="00395EDB">
        <w:tc>
          <w:tcPr>
            <w:tcW w:w="1985" w:type="dxa"/>
            <w:tcBorders>
              <w:left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 основные</w:t>
            </w:r>
          </w:p>
        </w:tc>
        <w:tc>
          <w:tcPr>
            <w:tcW w:w="850"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40</w:t>
            </w:r>
          </w:p>
        </w:tc>
        <w:tc>
          <w:tcPr>
            <w:tcW w:w="851"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3,0</w:t>
            </w:r>
          </w:p>
        </w:tc>
        <w:tc>
          <w:tcPr>
            <w:tcW w:w="992"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w:t>
            </w:r>
          </w:p>
        </w:tc>
        <w:tc>
          <w:tcPr>
            <w:tcW w:w="851"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50</w:t>
            </w:r>
          </w:p>
        </w:tc>
        <w:tc>
          <w:tcPr>
            <w:tcW w:w="850"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70</w:t>
            </w:r>
          </w:p>
        </w:tc>
        <w:tc>
          <w:tcPr>
            <w:tcW w:w="1134"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600</w:t>
            </w:r>
          </w:p>
        </w:tc>
        <w:tc>
          <w:tcPr>
            <w:tcW w:w="992"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250</w:t>
            </w:r>
          </w:p>
        </w:tc>
        <w:tc>
          <w:tcPr>
            <w:tcW w:w="850"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1,0</w:t>
            </w:r>
          </w:p>
        </w:tc>
      </w:tr>
      <w:tr w:rsidR="005B416A" w:rsidRPr="005B416A" w:rsidTr="00395EDB">
        <w:tc>
          <w:tcPr>
            <w:tcW w:w="1985" w:type="dxa"/>
            <w:tcBorders>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 второстепенные</w:t>
            </w:r>
          </w:p>
        </w:tc>
        <w:tc>
          <w:tcPr>
            <w:tcW w:w="850"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30</w:t>
            </w:r>
          </w:p>
        </w:tc>
        <w:tc>
          <w:tcPr>
            <w:tcW w:w="851"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3,5</w:t>
            </w:r>
          </w:p>
        </w:tc>
        <w:tc>
          <w:tcPr>
            <w:tcW w:w="992"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w:t>
            </w:r>
          </w:p>
        </w:tc>
        <w:tc>
          <w:tcPr>
            <w:tcW w:w="851"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25</w:t>
            </w:r>
          </w:p>
        </w:tc>
        <w:tc>
          <w:tcPr>
            <w:tcW w:w="850"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80</w:t>
            </w:r>
          </w:p>
        </w:tc>
        <w:tc>
          <w:tcPr>
            <w:tcW w:w="1134"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600</w:t>
            </w:r>
          </w:p>
        </w:tc>
        <w:tc>
          <w:tcPr>
            <w:tcW w:w="992"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200</w:t>
            </w:r>
          </w:p>
        </w:tc>
        <w:tc>
          <w:tcPr>
            <w:tcW w:w="850"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0,75</w:t>
            </w:r>
          </w:p>
        </w:tc>
      </w:tr>
      <w:tr w:rsidR="005B416A" w:rsidRPr="005B416A" w:rsidTr="00395EDB">
        <w:tc>
          <w:tcPr>
            <w:tcW w:w="1985"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Велосипедные дорожки:</w:t>
            </w:r>
          </w:p>
        </w:tc>
        <w:tc>
          <w:tcPr>
            <w:tcW w:w="850"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20"/>
              </w:rPr>
            </w:pPr>
          </w:p>
        </w:tc>
        <w:tc>
          <w:tcPr>
            <w:tcW w:w="851"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20"/>
              </w:rPr>
            </w:pPr>
          </w:p>
        </w:tc>
        <w:tc>
          <w:tcPr>
            <w:tcW w:w="992"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20"/>
              </w:rPr>
            </w:pPr>
          </w:p>
        </w:tc>
        <w:tc>
          <w:tcPr>
            <w:tcW w:w="851"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20"/>
              </w:rPr>
            </w:pPr>
          </w:p>
        </w:tc>
        <w:tc>
          <w:tcPr>
            <w:tcW w:w="850"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20"/>
              </w:rPr>
            </w:pPr>
          </w:p>
        </w:tc>
        <w:tc>
          <w:tcPr>
            <w:tcW w:w="1134"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20"/>
              </w:rPr>
            </w:pPr>
          </w:p>
        </w:tc>
        <w:tc>
          <w:tcPr>
            <w:tcW w:w="992"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20"/>
              </w:rPr>
            </w:pPr>
          </w:p>
        </w:tc>
        <w:tc>
          <w:tcPr>
            <w:tcW w:w="850"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20"/>
              </w:rPr>
            </w:pPr>
          </w:p>
        </w:tc>
      </w:tr>
      <w:tr w:rsidR="005B416A" w:rsidRPr="005B416A" w:rsidTr="00395EDB">
        <w:tc>
          <w:tcPr>
            <w:tcW w:w="1985" w:type="dxa"/>
            <w:vMerge w:val="restart"/>
            <w:tcBorders>
              <w:left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 в составе поперечного профиля УДС</w:t>
            </w:r>
          </w:p>
        </w:tc>
        <w:tc>
          <w:tcPr>
            <w:tcW w:w="850"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w:t>
            </w:r>
          </w:p>
        </w:tc>
        <w:tc>
          <w:tcPr>
            <w:tcW w:w="851"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 xml:space="preserve">1,50 </w:t>
            </w:r>
            <w:hyperlink w:anchor="Par1588" w:tooltip="&lt;*&gt; При движении в одном направлении." w:history="1">
              <w:r w:rsidRPr="005B416A">
                <w:rPr>
                  <w:sz w:val="20"/>
                  <w:szCs w:val="20"/>
                </w:rPr>
                <w:t>&lt;*&gt;</w:t>
              </w:r>
            </w:hyperlink>
          </w:p>
        </w:tc>
        <w:tc>
          <w:tcPr>
            <w:tcW w:w="992"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1 - 2</w:t>
            </w:r>
          </w:p>
        </w:tc>
        <w:tc>
          <w:tcPr>
            <w:tcW w:w="851" w:type="dxa"/>
            <w:tcBorders>
              <w:left w:val="single" w:sz="4" w:space="0" w:color="auto"/>
              <w:right w:val="single" w:sz="4" w:space="0" w:color="auto"/>
            </w:tcBorders>
          </w:tcPr>
          <w:p w:rsidR="00B81CCB" w:rsidRPr="005B416A" w:rsidRDefault="00B81CCB" w:rsidP="00090A47">
            <w:pPr>
              <w:pStyle w:val="ConsPlusNormal"/>
              <w:rPr>
                <w:sz w:val="20"/>
                <w:szCs w:val="20"/>
              </w:rPr>
            </w:pPr>
          </w:p>
        </w:tc>
        <w:tc>
          <w:tcPr>
            <w:tcW w:w="850" w:type="dxa"/>
            <w:tcBorders>
              <w:left w:val="single" w:sz="4" w:space="0" w:color="auto"/>
              <w:right w:val="single" w:sz="4" w:space="0" w:color="auto"/>
            </w:tcBorders>
          </w:tcPr>
          <w:p w:rsidR="00B81CCB" w:rsidRPr="005B416A" w:rsidRDefault="00B81CCB" w:rsidP="00090A47">
            <w:pPr>
              <w:pStyle w:val="ConsPlusNormal"/>
              <w:rPr>
                <w:sz w:val="20"/>
                <w:szCs w:val="20"/>
              </w:rPr>
            </w:pPr>
          </w:p>
        </w:tc>
        <w:tc>
          <w:tcPr>
            <w:tcW w:w="1134"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w:t>
            </w:r>
          </w:p>
        </w:tc>
        <w:tc>
          <w:tcPr>
            <w:tcW w:w="992"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w:t>
            </w:r>
          </w:p>
        </w:tc>
        <w:tc>
          <w:tcPr>
            <w:tcW w:w="850"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w:t>
            </w:r>
          </w:p>
        </w:tc>
      </w:tr>
      <w:tr w:rsidR="005B416A" w:rsidRPr="005B416A" w:rsidTr="00395EDB">
        <w:tc>
          <w:tcPr>
            <w:tcW w:w="1985" w:type="dxa"/>
            <w:vMerge/>
            <w:tcBorders>
              <w:left w:val="single" w:sz="4" w:space="0" w:color="auto"/>
              <w:right w:val="single" w:sz="4" w:space="0" w:color="auto"/>
            </w:tcBorders>
          </w:tcPr>
          <w:p w:rsidR="00B81CCB" w:rsidRPr="005B416A" w:rsidRDefault="00B81CCB" w:rsidP="00090A47">
            <w:pPr>
              <w:pStyle w:val="ConsPlusNormal"/>
              <w:jc w:val="both"/>
              <w:rPr>
                <w:sz w:val="20"/>
                <w:szCs w:val="20"/>
              </w:rPr>
            </w:pPr>
          </w:p>
        </w:tc>
        <w:tc>
          <w:tcPr>
            <w:tcW w:w="850" w:type="dxa"/>
            <w:tcBorders>
              <w:left w:val="single" w:sz="4" w:space="0" w:color="auto"/>
              <w:right w:val="single" w:sz="4" w:space="0" w:color="auto"/>
            </w:tcBorders>
          </w:tcPr>
          <w:p w:rsidR="00B81CCB" w:rsidRPr="005B416A" w:rsidRDefault="00B81CCB" w:rsidP="00090A47">
            <w:pPr>
              <w:pStyle w:val="ConsPlusNormal"/>
              <w:rPr>
                <w:sz w:val="20"/>
                <w:szCs w:val="20"/>
              </w:rPr>
            </w:pPr>
          </w:p>
        </w:tc>
        <w:tc>
          <w:tcPr>
            <w:tcW w:w="851"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 xml:space="preserve">1,00 </w:t>
            </w:r>
            <w:hyperlink w:anchor="Par1589" w:tooltip="&lt;**&gt; При движении в двух направлениях." w:history="1">
              <w:r w:rsidRPr="005B416A">
                <w:rPr>
                  <w:sz w:val="20"/>
                  <w:szCs w:val="20"/>
                </w:rPr>
                <w:t>&lt;**&gt;</w:t>
              </w:r>
            </w:hyperlink>
          </w:p>
        </w:tc>
        <w:tc>
          <w:tcPr>
            <w:tcW w:w="992"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w:t>
            </w:r>
          </w:p>
        </w:tc>
        <w:tc>
          <w:tcPr>
            <w:tcW w:w="851"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25</w:t>
            </w:r>
          </w:p>
        </w:tc>
        <w:tc>
          <w:tcPr>
            <w:tcW w:w="850"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70</w:t>
            </w:r>
          </w:p>
        </w:tc>
        <w:tc>
          <w:tcPr>
            <w:tcW w:w="1134" w:type="dxa"/>
            <w:tcBorders>
              <w:left w:val="single" w:sz="4" w:space="0" w:color="auto"/>
              <w:right w:val="single" w:sz="4" w:space="0" w:color="auto"/>
            </w:tcBorders>
          </w:tcPr>
          <w:p w:rsidR="00B81CCB" w:rsidRPr="005B416A" w:rsidRDefault="00B81CCB" w:rsidP="00090A47">
            <w:pPr>
              <w:pStyle w:val="ConsPlusNormal"/>
              <w:rPr>
                <w:sz w:val="20"/>
                <w:szCs w:val="20"/>
              </w:rPr>
            </w:pPr>
          </w:p>
        </w:tc>
        <w:tc>
          <w:tcPr>
            <w:tcW w:w="992" w:type="dxa"/>
            <w:tcBorders>
              <w:left w:val="single" w:sz="4" w:space="0" w:color="auto"/>
              <w:right w:val="single" w:sz="4" w:space="0" w:color="auto"/>
            </w:tcBorders>
          </w:tcPr>
          <w:p w:rsidR="00B81CCB" w:rsidRPr="005B416A" w:rsidRDefault="00B81CCB" w:rsidP="00090A47">
            <w:pPr>
              <w:pStyle w:val="ConsPlusNormal"/>
              <w:rPr>
                <w:sz w:val="20"/>
                <w:szCs w:val="20"/>
              </w:rPr>
            </w:pPr>
          </w:p>
        </w:tc>
        <w:tc>
          <w:tcPr>
            <w:tcW w:w="850" w:type="dxa"/>
            <w:tcBorders>
              <w:left w:val="single" w:sz="4" w:space="0" w:color="auto"/>
              <w:right w:val="single" w:sz="4" w:space="0" w:color="auto"/>
            </w:tcBorders>
          </w:tcPr>
          <w:p w:rsidR="00B81CCB" w:rsidRPr="005B416A" w:rsidRDefault="00B81CCB" w:rsidP="00090A47">
            <w:pPr>
              <w:pStyle w:val="ConsPlusNormal"/>
              <w:rPr>
                <w:sz w:val="20"/>
                <w:szCs w:val="20"/>
              </w:rPr>
            </w:pPr>
          </w:p>
        </w:tc>
      </w:tr>
      <w:tr w:rsidR="005B416A" w:rsidRPr="005B416A" w:rsidTr="00395EDB">
        <w:tc>
          <w:tcPr>
            <w:tcW w:w="1985" w:type="dxa"/>
            <w:vMerge w:val="restart"/>
            <w:tcBorders>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 на рекреационных территориях в жилых зонах и т.п.</w:t>
            </w:r>
          </w:p>
        </w:tc>
        <w:tc>
          <w:tcPr>
            <w:tcW w:w="850"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20</w:t>
            </w:r>
          </w:p>
        </w:tc>
        <w:tc>
          <w:tcPr>
            <w:tcW w:w="851"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 xml:space="preserve">1,50 </w:t>
            </w:r>
            <w:hyperlink w:anchor="Par1588" w:tooltip="&lt;*&gt; При движении в одном направлении." w:history="1">
              <w:r w:rsidRPr="005B416A">
                <w:rPr>
                  <w:sz w:val="20"/>
                  <w:szCs w:val="20"/>
                </w:rPr>
                <w:t>&lt;*&gt;</w:t>
              </w:r>
            </w:hyperlink>
          </w:p>
        </w:tc>
        <w:tc>
          <w:tcPr>
            <w:tcW w:w="992"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1 - 2</w:t>
            </w:r>
          </w:p>
        </w:tc>
        <w:tc>
          <w:tcPr>
            <w:tcW w:w="851"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25</w:t>
            </w:r>
          </w:p>
        </w:tc>
        <w:tc>
          <w:tcPr>
            <w:tcW w:w="850"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70</w:t>
            </w:r>
          </w:p>
        </w:tc>
        <w:tc>
          <w:tcPr>
            <w:tcW w:w="1134"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w:t>
            </w:r>
          </w:p>
        </w:tc>
        <w:tc>
          <w:tcPr>
            <w:tcW w:w="992"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w:t>
            </w:r>
          </w:p>
        </w:tc>
        <w:tc>
          <w:tcPr>
            <w:tcW w:w="850"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w:t>
            </w:r>
          </w:p>
        </w:tc>
      </w:tr>
      <w:tr w:rsidR="005B416A" w:rsidRPr="005B416A" w:rsidTr="00395EDB">
        <w:tc>
          <w:tcPr>
            <w:tcW w:w="1985" w:type="dxa"/>
            <w:vMerge/>
            <w:tcBorders>
              <w:left w:val="single" w:sz="4" w:space="0" w:color="auto"/>
              <w:bottom w:val="single" w:sz="4" w:space="0" w:color="auto"/>
              <w:right w:val="single" w:sz="4" w:space="0" w:color="auto"/>
            </w:tcBorders>
          </w:tcPr>
          <w:p w:rsidR="00B81CCB" w:rsidRPr="005B416A" w:rsidRDefault="00B81CCB" w:rsidP="00090A47">
            <w:pPr>
              <w:pStyle w:val="ConsPlusNormal"/>
              <w:jc w:val="both"/>
              <w:rPr>
                <w:sz w:val="20"/>
                <w:szCs w:val="20"/>
              </w:rPr>
            </w:pPr>
          </w:p>
        </w:tc>
        <w:tc>
          <w:tcPr>
            <w:tcW w:w="850" w:type="dxa"/>
            <w:tcBorders>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p>
        </w:tc>
        <w:tc>
          <w:tcPr>
            <w:tcW w:w="851"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 xml:space="preserve">1,00 </w:t>
            </w:r>
            <w:hyperlink w:anchor="Par1589" w:tooltip="&lt;**&gt; При движении в двух направлениях." w:history="1">
              <w:r w:rsidRPr="005B416A">
                <w:rPr>
                  <w:sz w:val="20"/>
                  <w:szCs w:val="20"/>
                </w:rPr>
                <w:t>&lt;**&gt;</w:t>
              </w:r>
            </w:hyperlink>
          </w:p>
        </w:tc>
        <w:tc>
          <w:tcPr>
            <w:tcW w:w="992"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w:t>
            </w:r>
          </w:p>
        </w:tc>
        <w:tc>
          <w:tcPr>
            <w:tcW w:w="851" w:type="dxa"/>
            <w:tcBorders>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p>
        </w:tc>
        <w:tc>
          <w:tcPr>
            <w:tcW w:w="850" w:type="dxa"/>
            <w:tcBorders>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p>
        </w:tc>
        <w:tc>
          <w:tcPr>
            <w:tcW w:w="1134" w:type="dxa"/>
            <w:tcBorders>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p>
        </w:tc>
        <w:tc>
          <w:tcPr>
            <w:tcW w:w="992" w:type="dxa"/>
            <w:tcBorders>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p>
        </w:tc>
        <w:tc>
          <w:tcPr>
            <w:tcW w:w="850" w:type="dxa"/>
            <w:tcBorders>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p>
        </w:tc>
      </w:tr>
      <w:tr w:rsidR="005B416A" w:rsidRPr="005B416A" w:rsidTr="00395EDB">
        <w:tc>
          <w:tcPr>
            <w:tcW w:w="9355" w:type="dxa"/>
            <w:gridSpan w:val="9"/>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ind w:firstLine="283"/>
              <w:rPr>
                <w:sz w:val="20"/>
                <w:szCs w:val="20"/>
              </w:rPr>
            </w:pPr>
            <w:bookmarkStart w:id="35" w:name="Par1588"/>
            <w:bookmarkEnd w:id="35"/>
            <w:r w:rsidRPr="005B416A">
              <w:rPr>
                <w:sz w:val="20"/>
                <w:szCs w:val="20"/>
              </w:rPr>
              <w:t>&lt;*&gt; При движении в одном направлении.</w:t>
            </w:r>
          </w:p>
          <w:p w:rsidR="00B81CCB" w:rsidRPr="005B416A" w:rsidRDefault="00B81CCB" w:rsidP="00090A47">
            <w:pPr>
              <w:pStyle w:val="ConsPlusNormal"/>
              <w:ind w:firstLine="283"/>
              <w:rPr>
                <w:sz w:val="20"/>
                <w:szCs w:val="20"/>
              </w:rPr>
            </w:pPr>
            <w:bookmarkStart w:id="36" w:name="Par1589"/>
            <w:bookmarkEnd w:id="36"/>
            <w:r w:rsidRPr="005B416A">
              <w:rPr>
                <w:sz w:val="20"/>
                <w:szCs w:val="20"/>
              </w:rPr>
              <w:t>&lt;**&gt; При движении в двух направлениях.</w:t>
            </w:r>
          </w:p>
        </w:tc>
      </w:tr>
    </w:tbl>
    <w:p w:rsidR="00B81CCB" w:rsidRPr="005B416A" w:rsidRDefault="00B81CCB" w:rsidP="00090A47">
      <w:pPr>
        <w:spacing w:after="0" w:line="240" w:lineRule="auto"/>
        <w:rPr>
          <w:rFonts w:ascii="Times New Roman" w:eastAsia="Calibri" w:hAnsi="Times New Roman" w:cs="Times New Roman"/>
          <w:sz w:val="28"/>
        </w:rPr>
      </w:pPr>
    </w:p>
    <w:p w:rsidR="00B81CCB" w:rsidRPr="005B416A" w:rsidRDefault="00B81CCB" w:rsidP="00090A47">
      <w:pPr>
        <w:pStyle w:val="ConsPlusNormal"/>
        <w:ind w:firstLine="540"/>
        <w:jc w:val="both"/>
        <w:rPr>
          <w:sz w:val="28"/>
          <w:szCs w:val="28"/>
        </w:rPr>
      </w:pPr>
      <w:r w:rsidRPr="005B416A">
        <w:rPr>
          <w:sz w:val="28"/>
          <w:szCs w:val="28"/>
        </w:rPr>
        <w:t>1.</w:t>
      </w:r>
      <w:r w:rsidR="008E19C7" w:rsidRPr="005B416A">
        <w:rPr>
          <w:sz w:val="28"/>
          <w:szCs w:val="28"/>
        </w:rPr>
        <w:t>7</w:t>
      </w:r>
      <w:r w:rsidRPr="005B416A">
        <w:rPr>
          <w:sz w:val="28"/>
          <w:szCs w:val="28"/>
        </w:rPr>
        <w:t xml:space="preserve"> Доступ всех групп пользователей на основную проезжую часть магистральных дорог скоростного движения и магистральных улиц с непрерывным движением ограничен и осуществляется через транспортные развязки в разных уровнях.</w:t>
      </w:r>
    </w:p>
    <w:p w:rsidR="00B81CCB" w:rsidRPr="005B416A" w:rsidRDefault="00B81CCB" w:rsidP="00090A47">
      <w:pPr>
        <w:pStyle w:val="ConsPlusNormal"/>
        <w:ind w:firstLine="540"/>
        <w:jc w:val="both"/>
        <w:rPr>
          <w:sz w:val="28"/>
          <w:szCs w:val="28"/>
        </w:rPr>
      </w:pPr>
      <w:r w:rsidRPr="005B416A">
        <w:rPr>
          <w:sz w:val="28"/>
          <w:szCs w:val="28"/>
        </w:rPr>
        <w:t>Доступ на основную проезжую часть магистральных улиц общегородского значения 2-го класса и магистральных городских дорог 2-го класса ограничен и осуществляется на регулируемых пересечениях, примыканиях (с правоповоротным движением) улиц более низких категорий, на съездах с местных и боковых проездов. Обслуживание прилегающей территории осуществляется по боковым или местным проездам.</w:t>
      </w:r>
    </w:p>
    <w:p w:rsidR="00B81CCB" w:rsidRPr="005B416A" w:rsidRDefault="00B81CCB" w:rsidP="00090A47">
      <w:pPr>
        <w:pStyle w:val="ConsPlusNormal"/>
        <w:ind w:firstLine="540"/>
        <w:jc w:val="both"/>
        <w:rPr>
          <w:sz w:val="28"/>
          <w:szCs w:val="28"/>
        </w:rPr>
      </w:pPr>
      <w:r w:rsidRPr="005B416A">
        <w:rPr>
          <w:sz w:val="28"/>
          <w:szCs w:val="28"/>
        </w:rPr>
        <w:lastRenderedPageBreak/>
        <w:t>При реконструкции и прохождении магистральных улиц 2-го класса в стесненных градостроительных условиях существующие въезды на прилегающую территорию допускается сохранять.</w:t>
      </w:r>
    </w:p>
    <w:p w:rsidR="00B81CCB" w:rsidRPr="005B416A" w:rsidRDefault="00B81CCB" w:rsidP="00090A47">
      <w:pPr>
        <w:pStyle w:val="ConsPlusNormal"/>
        <w:ind w:firstLine="540"/>
        <w:jc w:val="both"/>
        <w:rPr>
          <w:sz w:val="28"/>
          <w:szCs w:val="28"/>
        </w:rPr>
      </w:pPr>
      <w:r w:rsidRPr="005B416A">
        <w:rPr>
          <w:sz w:val="28"/>
          <w:szCs w:val="28"/>
        </w:rPr>
        <w:t>1.</w:t>
      </w:r>
      <w:r w:rsidR="008E19C7" w:rsidRPr="005B416A">
        <w:rPr>
          <w:sz w:val="28"/>
          <w:szCs w:val="28"/>
        </w:rPr>
        <w:t>8</w:t>
      </w:r>
      <w:r w:rsidR="00085596">
        <w:rPr>
          <w:sz w:val="28"/>
          <w:szCs w:val="28"/>
        </w:rPr>
        <w:t>.</w:t>
      </w:r>
      <w:r w:rsidRPr="005B416A">
        <w:rPr>
          <w:sz w:val="28"/>
          <w:szCs w:val="28"/>
        </w:rPr>
        <w:t xml:space="preserve"> На кривых в плане радиусом 400 м и менее следует предусматривать уширение проезжей части. Уширение полосы движения на кривых в плане допускается принимать в соответствии с </w:t>
      </w:r>
      <w:hyperlink w:anchor="Par3844" w:tooltip="Таблица М.1" w:history="1">
        <w:r w:rsidRPr="005B416A">
          <w:rPr>
            <w:sz w:val="28"/>
            <w:szCs w:val="28"/>
          </w:rPr>
          <w:t xml:space="preserve">таблицей </w:t>
        </w:r>
        <w:r w:rsidR="008C2854" w:rsidRPr="005B416A">
          <w:rPr>
            <w:sz w:val="28"/>
            <w:szCs w:val="28"/>
          </w:rPr>
          <w:t>3.1.5.</w:t>
        </w:r>
      </w:hyperlink>
      <w:r w:rsidRPr="005B416A">
        <w:rPr>
          <w:sz w:val="28"/>
          <w:szCs w:val="28"/>
        </w:rPr>
        <w:t xml:space="preserve"> либо на основе расчета.</w:t>
      </w:r>
    </w:p>
    <w:p w:rsidR="0090355D" w:rsidRPr="005B416A" w:rsidRDefault="0090355D" w:rsidP="00090A47">
      <w:pPr>
        <w:pStyle w:val="ConsPlusNormal"/>
        <w:jc w:val="right"/>
      </w:pPr>
      <w:r w:rsidRPr="005B416A">
        <w:t>Таблица 3.1.5</w:t>
      </w:r>
    </w:p>
    <w:p w:rsidR="008C2854" w:rsidRPr="005B416A" w:rsidRDefault="008C2854" w:rsidP="00090A47">
      <w:pPr>
        <w:pStyle w:val="ConsPlusTitle"/>
        <w:jc w:val="center"/>
        <w:rPr>
          <w:rFonts w:ascii="Times New Roman" w:hAnsi="Times New Roman" w:cs="Times New Roman"/>
          <w:b w:val="0"/>
        </w:rPr>
      </w:pPr>
      <w:r w:rsidRPr="005B416A">
        <w:rPr>
          <w:rFonts w:ascii="Times New Roman" w:hAnsi="Times New Roman" w:cs="Times New Roman"/>
          <w:b w:val="0"/>
        </w:rPr>
        <w:t>УШИРЕНИЕ ПОЛОСЫ ДВИЖЕНИЯ НА КРИВЫХ В ПЛАНЕ</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4020"/>
        <w:gridCol w:w="5040"/>
      </w:tblGrid>
      <w:tr w:rsidR="005B416A" w:rsidRPr="005B416A" w:rsidTr="008C2854">
        <w:tc>
          <w:tcPr>
            <w:tcW w:w="40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2854" w:rsidRPr="005B416A" w:rsidRDefault="008C2854" w:rsidP="00090A47">
            <w:pPr>
              <w:pStyle w:val="ConsPlusNormal"/>
              <w:jc w:val="center"/>
            </w:pPr>
            <w:bookmarkStart w:id="37" w:name="Par3844"/>
            <w:bookmarkEnd w:id="37"/>
            <w:r w:rsidRPr="005B416A">
              <w:t>Радиус кривой в плане, м, менее</w:t>
            </w:r>
          </w:p>
        </w:tc>
        <w:tc>
          <w:tcPr>
            <w:tcW w:w="5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2854" w:rsidRPr="005B416A" w:rsidRDefault="008C2854" w:rsidP="00090A47">
            <w:pPr>
              <w:pStyle w:val="ConsPlusNormal"/>
              <w:jc w:val="center"/>
            </w:pPr>
            <w:r w:rsidRPr="005B416A">
              <w:t>Значение уширения на каждую полосу, м</w:t>
            </w:r>
          </w:p>
        </w:tc>
      </w:tr>
      <w:tr w:rsidR="005B416A" w:rsidRPr="005B416A" w:rsidTr="008C2854">
        <w:tc>
          <w:tcPr>
            <w:tcW w:w="4020" w:type="dxa"/>
            <w:tcBorders>
              <w:top w:val="single" w:sz="4" w:space="0" w:color="auto"/>
              <w:left w:val="single" w:sz="4" w:space="0" w:color="auto"/>
              <w:bottom w:val="single" w:sz="4" w:space="0" w:color="auto"/>
              <w:right w:val="single" w:sz="4" w:space="0" w:color="auto"/>
            </w:tcBorders>
          </w:tcPr>
          <w:p w:rsidR="008C2854" w:rsidRPr="005B416A" w:rsidRDefault="008C2854" w:rsidP="00090A47">
            <w:pPr>
              <w:pStyle w:val="ConsPlusNormal"/>
              <w:jc w:val="center"/>
            </w:pPr>
            <w:r w:rsidRPr="005B416A">
              <w:t>400</w:t>
            </w:r>
          </w:p>
        </w:tc>
        <w:tc>
          <w:tcPr>
            <w:tcW w:w="5040" w:type="dxa"/>
            <w:tcBorders>
              <w:top w:val="single" w:sz="4" w:space="0" w:color="auto"/>
              <w:left w:val="single" w:sz="4" w:space="0" w:color="auto"/>
              <w:bottom w:val="single" w:sz="4" w:space="0" w:color="auto"/>
              <w:right w:val="single" w:sz="4" w:space="0" w:color="auto"/>
            </w:tcBorders>
          </w:tcPr>
          <w:p w:rsidR="008C2854" w:rsidRPr="005B416A" w:rsidRDefault="008C2854" w:rsidP="00090A47">
            <w:pPr>
              <w:pStyle w:val="ConsPlusNormal"/>
              <w:jc w:val="center"/>
            </w:pPr>
            <w:r w:rsidRPr="005B416A">
              <w:t>0,2</w:t>
            </w:r>
          </w:p>
        </w:tc>
      </w:tr>
      <w:tr w:rsidR="005B416A" w:rsidRPr="005B416A" w:rsidTr="008C2854">
        <w:tc>
          <w:tcPr>
            <w:tcW w:w="4020" w:type="dxa"/>
            <w:tcBorders>
              <w:top w:val="single" w:sz="4" w:space="0" w:color="auto"/>
              <w:left w:val="single" w:sz="4" w:space="0" w:color="auto"/>
              <w:bottom w:val="single" w:sz="4" w:space="0" w:color="auto"/>
              <w:right w:val="single" w:sz="4" w:space="0" w:color="auto"/>
            </w:tcBorders>
          </w:tcPr>
          <w:p w:rsidR="008C2854" w:rsidRPr="005B416A" w:rsidRDefault="008C2854" w:rsidP="00090A47">
            <w:pPr>
              <w:pStyle w:val="ConsPlusNormal"/>
              <w:jc w:val="center"/>
            </w:pPr>
            <w:r w:rsidRPr="005B416A">
              <w:t>300</w:t>
            </w:r>
          </w:p>
        </w:tc>
        <w:tc>
          <w:tcPr>
            <w:tcW w:w="5040" w:type="dxa"/>
            <w:tcBorders>
              <w:top w:val="single" w:sz="4" w:space="0" w:color="auto"/>
              <w:left w:val="single" w:sz="4" w:space="0" w:color="auto"/>
              <w:bottom w:val="single" w:sz="4" w:space="0" w:color="auto"/>
              <w:right w:val="single" w:sz="4" w:space="0" w:color="auto"/>
            </w:tcBorders>
          </w:tcPr>
          <w:p w:rsidR="008C2854" w:rsidRPr="005B416A" w:rsidRDefault="008C2854" w:rsidP="00090A47">
            <w:pPr>
              <w:pStyle w:val="ConsPlusNormal"/>
              <w:jc w:val="center"/>
            </w:pPr>
            <w:r w:rsidRPr="005B416A">
              <w:t>0,3</w:t>
            </w:r>
          </w:p>
        </w:tc>
      </w:tr>
      <w:tr w:rsidR="005B416A" w:rsidRPr="005B416A" w:rsidTr="008C2854">
        <w:tc>
          <w:tcPr>
            <w:tcW w:w="4020" w:type="dxa"/>
            <w:tcBorders>
              <w:top w:val="single" w:sz="4" w:space="0" w:color="auto"/>
              <w:left w:val="single" w:sz="4" w:space="0" w:color="auto"/>
              <w:bottom w:val="single" w:sz="4" w:space="0" w:color="auto"/>
              <w:right w:val="single" w:sz="4" w:space="0" w:color="auto"/>
            </w:tcBorders>
          </w:tcPr>
          <w:p w:rsidR="008C2854" w:rsidRPr="005B416A" w:rsidRDefault="008C2854" w:rsidP="00090A47">
            <w:pPr>
              <w:pStyle w:val="ConsPlusNormal"/>
              <w:jc w:val="center"/>
            </w:pPr>
            <w:r w:rsidRPr="005B416A">
              <w:t>230</w:t>
            </w:r>
          </w:p>
        </w:tc>
        <w:tc>
          <w:tcPr>
            <w:tcW w:w="5040" w:type="dxa"/>
            <w:tcBorders>
              <w:top w:val="single" w:sz="4" w:space="0" w:color="auto"/>
              <w:left w:val="single" w:sz="4" w:space="0" w:color="auto"/>
              <w:bottom w:val="single" w:sz="4" w:space="0" w:color="auto"/>
              <w:right w:val="single" w:sz="4" w:space="0" w:color="auto"/>
            </w:tcBorders>
          </w:tcPr>
          <w:p w:rsidR="008C2854" w:rsidRPr="005B416A" w:rsidRDefault="008C2854" w:rsidP="00090A47">
            <w:pPr>
              <w:pStyle w:val="ConsPlusNormal"/>
              <w:jc w:val="center"/>
            </w:pPr>
            <w:r w:rsidRPr="005B416A">
              <w:t>0,4</w:t>
            </w:r>
          </w:p>
        </w:tc>
      </w:tr>
      <w:tr w:rsidR="005B416A" w:rsidRPr="005B416A" w:rsidTr="008C2854">
        <w:tc>
          <w:tcPr>
            <w:tcW w:w="4020" w:type="dxa"/>
            <w:tcBorders>
              <w:top w:val="single" w:sz="4" w:space="0" w:color="auto"/>
              <w:left w:val="single" w:sz="4" w:space="0" w:color="auto"/>
              <w:bottom w:val="single" w:sz="4" w:space="0" w:color="auto"/>
              <w:right w:val="single" w:sz="4" w:space="0" w:color="auto"/>
            </w:tcBorders>
          </w:tcPr>
          <w:p w:rsidR="008C2854" w:rsidRPr="005B416A" w:rsidRDefault="008C2854" w:rsidP="00090A47">
            <w:pPr>
              <w:pStyle w:val="ConsPlusNormal"/>
              <w:jc w:val="center"/>
            </w:pPr>
            <w:r w:rsidRPr="005B416A">
              <w:t>180</w:t>
            </w:r>
          </w:p>
        </w:tc>
        <w:tc>
          <w:tcPr>
            <w:tcW w:w="5040" w:type="dxa"/>
            <w:tcBorders>
              <w:top w:val="single" w:sz="4" w:space="0" w:color="auto"/>
              <w:left w:val="single" w:sz="4" w:space="0" w:color="auto"/>
              <w:bottom w:val="single" w:sz="4" w:space="0" w:color="auto"/>
              <w:right w:val="single" w:sz="4" w:space="0" w:color="auto"/>
            </w:tcBorders>
          </w:tcPr>
          <w:p w:rsidR="008C2854" w:rsidRPr="005B416A" w:rsidRDefault="008C2854" w:rsidP="00090A47">
            <w:pPr>
              <w:pStyle w:val="ConsPlusNormal"/>
              <w:jc w:val="center"/>
            </w:pPr>
            <w:r w:rsidRPr="005B416A">
              <w:t>0,5</w:t>
            </w:r>
          </w:p>
        </w:tc>
      </w:tr>
      <w:tr w:rsidR="005B416A" w:rsidRPr="005B416A" w:rsidTr="008C2854">
        <w:tc>
          <w:tcPr>
            <w:tcW w:w="4020" w:type="dxa"/>
            <w:tcBorders>
              <w:top w:val="single" w:sz="4" w:space="0" w:color="auto"/>
              <w:left w:val="single" w:sz="4" w:space="0" w:color="auto"/>
              <w:bottom w:val="single" w:sz="4" w:space="0" w:color="auto"/>
              <w:right w:val="single" w:sz="4" w:space="0" w:color="auto"/>
            </w:tcBorders>
          </w:tcPr>
          <w:p w:rsidR="008C2854" w:rsidRPr="005B416A" w:rsidRDefault="008C2854" w:rsidP="00090A47">
            <w:pPr>
              <w:pStyle w:val="ConsPlusNormal"/>
              <w:jc w:val="center"/>
            </w:pPr>
            <w:r w:rsidRPr="005B416A">
              <w:t>140</w:t>
            </w:r>
          </w:p>
        </w:tc>
        <w:tc>
          <w:tcPr>
            <w:tcW w:w="5040" w:type="dxa"/>
            <w:tcBorders>
              <w:top w:val="single" w:sz="4" w:space="0" w:color="auto"/>
              <w:left w:val="single" w:sz="4" w:space="0" w:color="auto"/>
              <w:bottom w:val="single" w:sz="4" w:space="0" w:color="auto"/>
              <w:right w:val="single" w:sz="4" w:space="0" w:color="auto"/>
            </w:tcBorders>
          </w:tcPr>
          <w:p w:rsidR="008C2854" w:rsidRPr="005B416A" w:rsidRDefault="008C2854" w:rsidP="00090A47">
            <w:pPr>
              <w:pStyle w:val="ConsPlusNormal"/>
              <w:jc w:val="center"/>
            </w:pPr>
            <w:r w:rsidRPr="005B416A">
              <w:t>0,6</w:t>
            </w:r>
          </w:p>
        </w:tc>
      </w:tr>
      <w:tr w:rsidR="005B416A" w:rsidRPr="005B416A" w:rsidTr="008C2854">
        <w:tc>
          <w:tcPr>
            <w:tcW w:w="4020" w:type="dxa"/>
            <w:tcBorders>
              <w:top w:val="single" w:sz="4" w:space="0" w:color="auto"/>
              <w:left w:val="single" w:sz="4" w:space="0" w:color="auto"/>
              <w:bottom w:val="single" w:sz="4" w:space="0" w:color="auto"/>
              <w:right w:val="single" w:sz="4" w:space="0" w:color="auto"/>
            </w:tcBorders>
          </w:tcPr>
          <w:p w:rsidR="008C2854" w:rsidRPr="005B416A" w:rsidRDefault="008C2854" w:rsidP="00090A47">
            <w:pPr>
              <w:pStyle w:val="ConsPlusNormal"/>
              <w:jc w:val="center"/>
            </w:pPr>
            <w:r w:rsidRPr="005B416A">
              <w:t>120</w:t>
            </w:r>
          </w:p>
        </w:tc>
        <w:tc>
          <w:tcPr>
            <w:tcW w:w="5040" w:type="dxa"/>
            <w:tcBorders>
              <w:top w:val="single" w:sz="4" w:space="0" w:color="auto"/>
              <w:left w:val="single" w:sz="4" w:space="0" w:color="auto"/>
              <w:bottom w:val="single" w:sz="4" w:space="0" w:color="auto"/>
              <w:right w:val="single" w:sz="4" w:space="0" w:color="auto"/>
            </w:tcBorders>
          </w:tcPr>
          <w:p w:rsidR="008C2854" w:rsidRPr="005B416A" w:rsidRDefault="008C2854" w:rsidP="00090A47">
            <w:pPr>
              <w:pStyle w:val="ConsPlusNormal"/>
              <w:jc w:val="center"/>
            </w:pPr>
            <w:r w:rsidRPr="005B416A">
              <w:t>0,7</w:t>
            </w:r>
          </w:p>
        </w:tc>
      </w:tr>
      <w:tr w:rsidR="005B416A" w:rsidRPr="005B416A" w:rsidTr="008C2854">
        <w:tc>
          <w:tcPr>
            <w:tcW w:w="4020" w:type="dxa"/>
            <w:tcBorders>
              <w:top w:val="single" w:sz="4" w:space="0" w:color="auto"/>
              <w:left w:val="single" w:sz="4" w:space="0" w:color="auto"/>
              <w:bottom w:val="single" w:sz="4" w:space="0" w:color="auto"/>
              <w:right w:val="single" w:sz="4" w:space="0" w:color="auto"/>
            </w:tcBorders>
          </w:tcPr>
          <w:p w:rsidR="008C2854" w:rsidRPr="005B416A" w:rsidRDefault="008C2854" w:rsidP="00090A47">
            <w:pPr>
              <w:pStyle w:val="ConsPlusNormal"/>
              <w:jc w:val="center"/>
            </w:pPr>
            <w:r w:rsidRPr="005B416A">
              <w:t>100</w:t>
            </w:r>
          </w:p>
        </w:tc>
        <w:tc>
          <w:tcPr>
            <w:tcW w:w="5040" w:type="dxa"/>
            <w:tcBorders>
              <w:top w:val="single" w:sz="4" w:space="0" w:color="auto"/>
              <w:left w:val="single" w:sz="4" w:space="0" w:color="auto"/>
              <w:bottom w:val="single" w:sz="4" w:space="0" w:color="auto"/>
              <w:right w:val="single" w:sz="4" w:space="0" w:color="auto"/>
            </w:tcBorders>
          </w:tcPr>
          <w:p w:rsidR="008C2854" w:rsidRPr="005B416A" w:rsidRDefault="008C2854" w:rsidP="00090A47">
            <w:pPr>
              <w:pStyle w:val="ConsPlusNormal"/>
              <w:jc w:val="center"/>
            </w:pPr>
            <w:r w:rsidRPr="005B416A">
              <w:t>0,8</w:t>
            </w:r>
          </w:p>
        </w:tc>
      </w:tr>
      <w:tr w:rsidR="005B416A" w:rsidRPr="005B416A" w:rsidTr="008C2854">
        <w:tc>
          <w:tcPr>
            <w:tcW w:w="4020" w:type="dxa"/>
            <w:tcBorders>
              <w:top w:val="single" w:sz="4" w:space="0" w:color="auto"/>
              <w:left w:val="single" w:sz="4" w:space="0" w:color="auto"/>
              <w:bottom w:val="single" w:sz="4" w:space="0" w:color="auto"/>
              <w:right w:val="single" w:sz="4" w:space="0" w:color="auto"/>
            </w:tcBorders>
          </w:tcPr>
          <w:p w:rsidR="008C2854" w:rsidRPr="005B416A" w:rsidRDefault="008C2854" w:rsidP="00090A47">
            <w:pPr>
              <w:pStyle w:val="ConsPlusNormal"/>
              <w:jc w:val="center"/>
            </w:pPr>
            <w:r w:rsidRPr="005B416A">
              <w:t>90</w:t>
            </w:r>
          </w:p>
        </w:tc>
        <w:tc>
          <w:tcPr>
            <w:tcW w:w="5040" w:type="dxa"/>
            <w:tcBorders>
              <w:top w:val="single" w:sz="4" w:space="0" w:color="auto"/>
              <w:left w:val="single" w:sz="4" w:space="0" w:color="auto"/>
              <w:bottom w:val="single" w:sz="4" w:space="0" w:color="auto"/>
              <w:right w:val="single" w:sz="4" w:space="0" w:color="auto"/>
            </w:tcBorders>
          </w:tcPr>
          <w:p w:rsidR="008C2854" w:rsidRPr="005B416A" w:rsidRDefault="008C2854" w:rsidP="00090A47">
            <w:pPr>
              <w:pStyle w:val="ConsPlusNormal"/>
              <w:jc w:val="center"/>
            </w:pPr>
            <w:r w:rsidRPr="005B416A">
              <w:t>0,9</w:t>
            </w:r>
          </w:p>
        </w:tc>
      </w:tr>
      <w:tr w:rsidR="005B416A" w:rsidRPr="005B416A" w:rsidTr="008C2854">
        <w:tc>
          <w:tcPr>
            <w:tcW w:w="4020" w:type="dxa"/>
            <w:tcBorders>
              <w:top w:val="single" w:sz="4" w:space="0" w:color="auto"/>
              <w:left w:val="single" w:sz="4" w:space="0" w:color="auto"/>
              <w:bottom w:val="single" w:sz="4" w:space="0" w:color="auto"/>
              <w:right w:val="single" w:sz="4" w:space="0" w:color="auto"/>
            </w:tcBorders>
          </w:tcPr>
          <w:p w:rsidR="008C2854" w:rsidRPr="005B416A" w:rsidRDefault="008C2854" w:rsidP="00090A47">
            <w:pPr>
              <w:pStyle w:val="ConsPlusNormal"/>
              <w:jc w:val="center"/>
            </w:pPr>
            <w:r w:rsidRPr="005B416A">
              <w:t>80</w:t>
            </w:r>
          </w:p>
        </w:tc>
        <w:tc>
          <w:tcPr>
            <w:tcW w:w="5040" w:type="dxa"/>
            <w:tcBorders>
              <w:top w:val="single" w:sz="4" w:space="0" w:color="auto"/>
              <w:left w:val="single" w:sz="4" w:space="0" w:color="auto"/>
              <w:bottom w:val="single" w:sz="4" w:space="0" w:color="auto"/>
              <w:right w:val="single" w:sz="4" w:space="0" w:color="auto"/>
            </w:tcBorders>
          </w:tcPr>
          <w:p w:rsidR="008C2854" w:rsidRPr="005B416A" w:rsidRDefault="008C2854" w:rsidP="00090A47">
            <w:pPr>
              <w:pStyle w:val="ConsPlusNormal"/>
              <w:jc w:val="center"/>
            </w:pPr>
            <w:r w:rsidRPr="005B416A">
              <w:t>1,0</w:t>
            </w:r>
          </w:p>
        </w:tc>
      </w:tr>
      <w:tr w:rsidR="005B416A" w:rsidRPr="005B416A" w:rsidTr="008C2854">
        <w:tc>
          <w:tcPr>
            <w:tcW w:w="4020" w:type="dxa"/>
            <w:tcBorders>
              <w:top w:val="single" w:sz="4" w:space="0" w:color="auto"/>
              <w:left w:val="single" w:sz="4" w:space="0" w:color="auto"/>
              <w:bottom w:val="single" w:sz="4" w:space="0" w:color="auto"/>
              <w:right w:val="single" w:sz="4" w:space="0" w:color="auto"/>
            </w:tcBorders>
          </w:tcPr>
          <w:p w:rsidR="008C2854" w:rsidRPr="005B416A" w:rsidRDefault="008C2854" w:rsidP="00090A47">
            <w:pPr>
              <w:pStyle w:val="ConsPlusNormal"/>
              <w:jc w:val="center"/>
            </w:pPr>
            <w:r w:rsidRPr="005B416A">
              <w:t>70</w:t>
            </w:r>
          </w:p>
        </w:tc>
        <w:tc>
          <w:tcPr>
            <w:tcW w:w="5040" w:type="dxa"/>
            <w:tcBorders>
              <w:top w:val="single" w:sz="4" w:space="0" w:color="auto"/>
              <w:left w:val="single" w:sz="4" w:space="0" w:color="auto"/>
              <w:bottom w:val="single" w:sz="4" w:space="0" w:color="auto"/>
              <w:right w:val="single" w:sz="4" w:space="0" w:color="auto"/>
            </w:tcBorders>
          </w:tcPr>
          <w:p w:rsidR="008C2854" w:rsidRPr="005B416A" w:rsidRDefault="008C2854" w:rsidP="00090A47">
            <w:pPr>
              <w:pStyle w:val="ConsPlusNormal"/>
              <w:jc w:val="center"/>
            </w:pPr>
            <w:r w:rsidRPr="005B416A">
              <w:t>1,2</w:t>
            </w:r>
          </w:p>
        </w:tc>
      </w:tr>
      <w:tr w:rsidR="005B416A" w:rsidRPr="005B416A" w:rsidTr="008C2854">
        <w:tc>
          <w:tcPr>
            <w:tcW w:w="4020" w:type="dxa"/>
            <w:tcBorders>
              <w:top w:val="single" w:sz="4" w:space="0" w:color="auto"/>
              <w:left w:val="single" w:sz="4" w:space="0" w:color="auto"/>
              <w:bottom w:val="single" w:sz="4" w:space="0" w:color="auto"/>
              <w:right w:val="single" w:sz="4" w:space="0" w:color="auto"/>
            </w:tcBorders>
          </w:tcPr>
          <w:p w:rsidR="008C2854" w:rsidRPr="005B416A" w:rsidRDefault="008C2854" w:rsidP="00090A47">
            <w:pPr>
              <w:pStyle w:val="ConsPlusNormal"/>
              <w:jc w:val="center"/>
            </w:pPr>
            <w:r w:rsidRPr="005B416A">
              <w:t>60</w:t>
            </w:r>
          </w:p>
        </w:tc>
        <w:tc>
          <w:tcPr>
            <w:tcW w:w="5040" w:type="dxa"/>
            <w:tcBorders>
              <w:top w:val="single" w:sz="4" w:space="0" w:color="auto"/>
              <w:left w:val="single" w:sz="4" w:space="0" w:color="auto"/>
              <w:bottom w:val="single" w:sz="4" w:space="0" w:color="auto"/>
              <w:right w:val="single" w:sz="4" w:space="0" w:color="auto"/>
            </w:tcBorders>
          </w:tcPr>
          <w:p w:rsidR="008C2854" w:rsidRPr="005B416A" w:rsidRDefault="008C2854" w:rsidP="00090A47">
            <w:pPr>
              <w:pStyle w:val="ConsPlusNormal"/>
              <w:jc w:val="center"/>
            </w:pPr>
            <w:r w:rsidRPr="005B416A">
              <w:t>1,4</w:t>
            </w:r>
          </w:p>
        </w:tc>
      </w:tr>
      <w:tr w:rsidR="005B416A" w:rsidRPr="005B416A" w:rsidTr="008C2854">
        <w:tc>
          <w:tcPr>
            <w:tcW w:w="4020" w:type="dxa"/>
            <w:tcBorders>
              <w:top w:val="single" w:sz="4" w:space="0" w:color="auto"/>
              <w:left w:val="single" w:sz="4" w:space="0" w:color="auto"/>
              <w:bottom w:val="single" w:sz="4" w:space="0" w:color="auto"/>
              <w:right w:val="single" w:sz="4" w:space="0" w:color="auto"/>
            </w:tcBorders>
          </w:tcPr>
          <w:p w:rsidR="008C2854" w:rsidRPr="005B416A" w:rsidRDefault="008C2854" w:rsidP="00090A47">
            <w:pPr>
              <w:pStyle w:val="ConsPlusNormal"/>
              <w:jc w:val="center"/>
            </w:pPr>
            <w:r w:rsidRPr="005B416A">
              <w:t>50</w:t>
            </w:r>
          </w:p>
        </w:tc>
        <w:tc>
          <w:tcPr>
            <w:tcW w:w="5040" w:type="dxa"/>
            <w:tcBorders>
              <w:top w:val="single" w:sz="4" w:space="0" w:color="auto"/>
              <w:left w:val="single" w:sz="4" w:space="0" w:color="auto"/>
              <w:bottom w:val="single" w:sz="4" w:space="0" w:color="auto"/>
              <w:right w:val="single" w:sz="4" w:space="0" w:color="auto"/>
            </w:tcBorders>
          </w:tcPr>
          <w:p w:rsidR="008C2854" w:rsidRPr="005B416A" w:rsidRDefault="008C2854" w:rsidP="00090A47">
            <w:pPr>
              <w:pStyle w:val="ConsPlusNormal"/>
              <w:jc w:val="center"/>
            </w:pPr>
            <w:r w:rsidRPr="005B416A">
              <w:t>1,6</w:t>
            </w:r>
          </w:p>
        </w:tc>
      </w:tr>
      <w:tr w:rsidR="005B416A" w:rsidRPr="005B416A" w:rsidTr="008C2854">
        <w:tc>
          <w:tcPr>
            <w:tcW w:w="4020" w:type="dxa"/>
            <w:tcBorders>
              <w:top w:val="single" w:sz="4" w:space="0" w:color="auto"/>
              <w:left w:val="single" w:sz="4" w:space="0" w:color="auto"/>
              <w:bottom w:val="single" w:sz="4" w:space="0" w:color="auto"/>
              <w:right w:val="single" w:sz="4" w:space="0" w:color="auto"/>
            </w:tcBorders>
          </w:tcPr>
          <w:p w:rsidR="008C2854" w:rsidRPr="005B416A" w:rsidRDefault="008C2854" w:rsidP="00090A47">
            <w:pPr>
              <w:pStyle w:val="ConsPlusNormal"/>
              <w:jc w:val="center"/>
            </w:pPr>
            <w:r w:rsidRPr="005B416A">
              <w:t>45</w:t>
            </w:r>
          </w:p>
        </w:tc>
        <w:tc>
          <w:tcPr>
            <w:tcW w:w="5040" w:type="dxa"/>
            <w:tcBorders>
              <w:top w:val="single" w:sz="4" w:space="0" w:color="auto"/>
              <w:left w:val="single" w:sz="4" w:space="0" w:color="auto"/>
              <w:bottom w:val="single" w:sz="4" w:space="0" w:color="auto"/>
              <w:right w:val="single" w:sz="4" w:space="0" w:color="auto"/>
            </w:tcBorders>
          </w:tcPr>
          <w:p w:rsidR="008C2854" w:rsidRPr="005B416A" w:rsidRDefault="008C2854" w:rsidP="00090A47">
            <w:pPr>
              <w:pStyle w:val="ConsPlusNormal"/>
              <w:jc w:val="center"/>
            </w:pPr>
            <w:r w:rsidRPr="005B416A">
              <w:t>1,8</w:t>
            </w:r>
          </w:p>
        </w:tc>
      </w:tr>
      <w:tr w:rsidR="008C2854" w:rsidRPr="005B416A" w:rsidTr="008C2854">
        <w:tc>
          <w:tcPr>
            <w:tcW w:w="4020" w:type="dxa"/>
            <w:tcBorders>
              <w:top w:val="single" w:sz="4" w:space="0" w:color="auto"/>
              <w:left w:val="single" w:sz="4" w:space="0" w:color="auto"/>
              <w:bottom w:val="single" w:sz="4" w:space="0" w:color="auto"/>
              <w:right w:val="single" w:sz="4" w:space="0" w:color="auto"/>
            </w:tcBorders>
          </w:tcPr>
          <w:p w:rsidR="008C2854" w:rsidRPr="005B416A" w:rsidRDefault="008C2854" w:rsidP="00090A47">
            <w:pPr>
              <w:pStyle w:val="ConsPlusNormal"/>
              <w:jc w:val="center"/>
            </w:pPr>
            <w:r w:rsidRPr="005B416A">
              <w:t>40</w:t>
            </w:r>
          </w:p>
        </w:tc>
        <w:tc>
          <w:tcPr>
            <w:tcW w:w="5040" w:type="dxa"/>
            <w:tcBorders>
              <w:top w:val="single" w:sz="4" w:space="0" w:color="auto"/>
              <w:left w:val="single" w:sz="4" w:space="0" w:color="auto"/>
              <w:bottom w:val="single" w:sz="4" w:space="0" w:color="auto"/>
              <w:right w:val="single" w:sz="4" w:space="0" w:color="auto"/>
            </w:tcBorders>
          </w:tcPr>
          <w:p w:rsidR="008C2854" w:rsidRPr="005B416A" w:rsidRDefault="008C2854" w:rsidP="00090A47">
            <w:pPr>
              <w:pStyle w:val="ConsPlusNormal"/>
              <w:jc w:val="center"/>
            </w:pPr>
            <w:r w:rsidRPr="005B416A">
              <w:t>2,0</w:t>
            </w:r>
          </w:p>
        </w:tc>
      </w:tr>
    </w:tbl>
    <w:p w:rsidR="008C2854" w:rsidRPr="005B416A" w:rsidRDefault="008C2854" w:rsidP="00090A47">
      <w:pPr>
        <w:pStyle w:val="ConsPlusNormal"/>
        <w:ind w:firstLine="540"/>
        <w:jc w:val="both"/>
        <w:rPr>
          <w:sz w:val="28"/>
          <w:szCs w:val="28"/>
        </w:rPr>
      </w:pPr>
    </w:p>
    <w:p w:rsidR="00B81CCB" w:rsidRPr="005B416A" w:rsidRDefault="00B81CCB" w:rsidP="00090A47">
      <w:pPr>
        <w:pStyle w:val="ConsPlusNormal"/>
        <w:ind w:firstLine="540"/>
        <w:jc w:val="both"/>
        <w:rPr>
          <w:sz w:val="28"/>
          <w:szCs w:val="28"/>
        </w:rPr>
      </w:pPr>
      <w:r w:rsidRPr="005B416A">
        <w:rPr>
          <w:sz w:val="28"/>
          <w:szCs w:val="28"/>
        </w:rPr>
        <w:t>1.</w:t>
      </w:r>
      <w:r w:rsidR="008E19C7" w:rsidRPr="005B416A">
        <w:rPr>
          <w:sz w:val="28"/>
          <w:szCs w:val="28"/>
        </w:rPr>
        <w:t>9</w:t>
      </w:r>
      <w:r w:rsidRPr="005B416A">
        <w:rPr>
          <w:sz w:val="28"/>
          <w:szCs w:val="28"/>
        </w:rPr>
        <w:t xml:space="preserve"> Поперечные уклоны элементов поперечного профиля следует принимать:</w:t>
      </w:r>
    </w:p>
    <w:p w:rsidR="00B81CCB" w:rsidRPr="005B416A" w:rsidRDefault="00B81CCB" w:rsidP="00090A47">
      <w:pPr>
        <w:pStyle w:val="ConsPlusNormal"/>
        <w:ind w:firstLine="540"/>
        <w:jc w:val="both"/>
        <w:rPr>
          <w:sz w:val="28"/>
          <w:szCs w:val="28"/>
        </w:rPr>
      </w:pPr>
      <w:r w:rsidRPr="005B416A">
        <w:rPr>
          <w:sz w:val="28"/>
          <w:szCs w:val="28"/>
        </w:rPr>
        <w:t xml:space="preserve">- для проезжей части - минимальный </w:t>
      </w:r>
      <w:proofErr w:type="gramStart"/>
      <w:r w:rsidRPr="005B416A">
        <w:rPr>
          <w:sz w:val="28"/>
          <w:szCs w:val="28"/>
        </w:rPr>
        <w:t xml:space="preserve">- </w:t>
      </w:r>
      <w:r w:rsidRPr="005B416A">
        <w:rPr>
          <w:noProof/>
          <w:position w:val="-4"/>
          <w:sz w:val="28"/>
          <w:szCs w:val="28"/>
        </w:rPr>
        <w:drawing>
          <wp:inline distT="0" distB="0" distL="0" distR="0">
            <wp:extent cx="409575" cy="219075"/>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r w:rsidRPr="005B416A">
        <w:rPr>
          <w:sz w:val="28"/>
          <w:szCs w:val="28"/>
        </w:rPr>
        <w:t>,</w:t>
      </w:r>
      <w:proofErr w:type="gramEnd"/>
      <w:r w:rsidRPr="005B416A">
        <w:rPr>
          <w:sz w:val="28"/>
          <w:szCs w:val="28"/>
        </w:rPr>
        <w:t xml:space="preserve"> максимальный - </w:t>
      </w:r>
      <w:r w:rsidRPr="005B416A">
        <w:rPr>
          <w:noProof/>
          <w:position w:val="-4"/>
          <w:sz w:val="28"/>
          <w:szCs w:val="28"/>
        </w:rPr>
        <w:drawing>
          <wp:inline distT="0" distB="0" distL="0" distR="0">
            <wp:extent cx="428625" cy="219075"/>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r w:rsidRPr="005B416A">
        <w:rPr>
          <w:sz w:val="28"/>
          <w:szCs w:val="28"/>
        </w:rPr>
        <w:t>;</w:t>
      </w:r>
    </w:p>
    <w:p w:rsidR="00B81CCB" w:rsidRPr="005B416A" w:rsidRDefault="00B81CCB" w:rsidP="00090A47">
      <w:pPr>
        <w:pStyle w:val="ConsPlusNormal"/>
        <w:ind w:firstLine="540"/>
        <w:jc w:val="both"/>
        <w:rPr>
          <w:sz w:val="28"/>
          <w:szCs w:val="28"/>
        </w:rPr>
      </w:pPr>
      <w:r w:rsidRPr="005B416A">
        <w:rPr>
          <w:sz w:val="28"/>
          <w:szCs w:val="28"/>
        </w:rPr>
        <w:t xml:space="preserve">- для тротуара - минимальный </w:t>
      </w:r>
      <w:proofErr w:type="gramStart"/>
      <w:r w:rsidRPr="005B416A">
        <w:rPr>
          <w:sz w:val="28"/>
          <w:szCs w:val="28"/>
        </w:rPr>
        <w:t xml:space="preserve">- </w:t>
      </w:r>
      <w:r w:rsidRPr="005B416A">
        <w:rPr>
          <w:noProof/>
          <w:position w:val="-4"/>
          <w:sz w:val="28"/>
          <w:szCs w:val="28"/>
        </w:rPr>
        <w:drawing>
          <wp:inline distT="0" distB="0" distL="0" distR="0">
            <wp:extent cx="333375" cy="219075"/>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Pr="005B416A">
        <w:rPr>
          <w:sz w:val="28"/>
          <w:szCs w:val="28"/>
        </w:rPr>
        <w:t>,</w:t>
      </w:r>
      <w:proofErr w:type="gramEnd"/>
      <w:r w:rsidRPr="005B416A">
        <w:rPr>
          <w:sz w:val="28"/>
          <w:szCs w:val="28"/>
        </w:rPr>
        <w:t xml:space="preserve"> максимальный - </w:t>
      </w:r>
      <w:r w:rsidRPr="005B416A">
        <w:rPr>
          <w:noProof/>
          <w:position w:val="-4"/>
          <w:sz w:val="28"/>
          <w:szCs w:val="28"/>
        </w:rPr>
        <w:drawing>
          <wp:inline distT="0" distB="0" distL="0" distR="0">
            <wp:extent cx="428625" cy="219075"/>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r w:rsidRPr="005B416A">
        <w:rPr>
          <w:sz w:val="28"/>
          <w:szCs w:val="28"/>
        </w:rPr>
        <w:t>;</w:t>
      </w:r>
    </w:p>
    <w:p w:rsidR="00B81CCB" w:rsidRPr="005B416A" w:rsidRDefault="00B81CCB" w:rsidP="00090A47">
      <w:pPr>
        <w:pStyle w:val="ConsPlusNormal"/>
        <w:ind w:firstLine="540"/>
        <w:jc w:val="both"/>
        <w:rPr>
          <w:sz w:val="28"/>
          <w:szCs w:val="28"/>
        </w:rPr>
      </w:pPr>
      <w:r w:rsidRPr="005B416A">
        <w:rPr>
          <w:sz w:val="28"/>
          <w:szCs w:val="28"/>
        </w:rPr>
        <w:t xml:space="preserve">- для велодорожек - минимальный </w:t>
      </w:r>
      <w:proofErr w:type="gramStart"/>
      <w:r w:rsidRPr="005B416A">
        <w:rPr>
          <w:sz w:val="28"/>
          <w:szCs w:val="28"/>
        </w:rPr>
        <w:t xml:space="preserve">- </w:t>
      </w:r>
      <w:r w:rsidRPr="005B416A">
        <w:rPr>
          <w:noProof/>
          <w:position w:val="-4"/>
          <w:sz w:val="28"/>
          <w:szCs w:val="28"/>
        </w:rPr>
        <w:drawing>
          <wp:inline distT="0" distB="0" distL="0" distR="0">
            <wp:extent cx="333375" cy="219075"/>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Pr="005B416A">
        <w:rPr>
          <w:sz w:val="28"/>
          <w:szCs w:val="28"/>
        </w:rPr>
        <w:t>,</w:t>
      </w:r>
      <w:proofErr w:type="gramEnd"/>
      <w:r w:rsidRPr="005B416A">
        <w:rPr>
          <w:sz w:val="28"/>
          <w:szCs w:val="28"/>
        </w:rPr>
        <w:t xml:space="preserve"> максимальный - </w:t>
      </w:r>
      <w:r w:rsidRPr="005B416A">
        <w:rPr>
          <w:noProof/>
          <w:position w:val="-4"/>
          <w:sz w:val="28"/>
          <w:szCs w:val="28"/>
        </w:rPr>
        <w:drawing>
          <wp:inline distT="0" distB="0" distL="0" distR="0">
            <wp:extent cx="428625" cy="219075"/>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r w:rsidRPr="005B416A">
        <w:rPr>
          <w:sz w:val="28"/>
          <w:szCs w:val="28"/>
        </w:rPr>
        <w:t>.</w:t>
      </w:r>
    </w:p>
    <w:p w:rsidR="00B81CCB" w:rsidRPr="005B416A" w:rsidRDefault="00B81CCB" w:rsidP="00090A47">
      <w:pPr>
        <w:pStyle w:val="ConsPlusNormal"/>
        <w:ind w:firstLine="540"/>
        <w:jc w:val="both"/>
        <w:rPr>
          <w:sz w:val="28"/>
          <w:szCs w:val="28"/>
        </w:rPr>
      </w:pPr>
      <w:r w:rsidRPr="005B416A">
        <w:rPr>
          <w:sz w:val="28"/>
          <w:szCs w:val="28"/>
        </w:rPr>
        <w:t>1.1</w:t>
      </w:r>
      <w:r w:rsidR="008E19C7" w:rsidRPr="005B416A">
        <w:rPr>
          <w:sz w:val="28"/>
          <w:szCs w:val="28"/>
        </w:rPr>
        <w:t>0</w:t>
      </w:r>
      <w:r w:rsidRPr="005B416A">
        <w:rPr>
          <w:sz w:val="28"/>
          <w:szCs w:val="28"/>
        </w:rPr>
        <w:t xml:space="preserve"> Расстояние от края основной проезжей части магистральных дорог до линии регулирования жилой застройки следует принимать не менее 50 м, а при условии применения </w:t>
      </w:r>
      <w:proofErr w:type="spellStart"/>
      <w:r w:rsidRPr="005B416A">
        <w:rPr>
          <w:sz w:val="28"/>
          <w:szCs w:val="28"/>
        </w:rPr>
        <w:t>шумозащитных</w:t>
      </w:r>
      <w:proofErr w:type="spellEnd"/>
      <w:r w:rsidRPr="005B416A">
        <w:rPr>
          <w:sz w:val="28"/>
          <w:szCs w:val="28"/>
        </w:rPr>
        <w:t xml:space="preserve"> сооружений, обеспечивающих требования </w:t>
      </w:r>
      <w:hyperlink r:id="rId48" w:history="1">
        <w:r w:rsidRPr="005B416A">
          <w:rPr>
            <w:sz w:val="28"/>
            <w:szCs w:val="28"/>
          </w:rPr>
          <w:t>СП 51.13330</w:t>
        </w:r>
      </w:hyperlink>
      <w:r w:rsidRPr="005B416A">
        <w:rPr>
          <w:sz w:val="28"/>
          <w:szCs w:val="28"/>
        </w:rPr>
        <w:t xml:space="preserve"> - не менее 25 м.</w:t>
      </w:r>
    </w:p>
    <w:p w:rsidR="00B81CCB" w:rsidRPr="005B416A" w:rsidRDefault="00B81CCB" w:rsidP="00090A47">
      <w:pPr>
        <w:pStyle w:val="ConsPlusNormal"/>
        <w:ind w:firstLine="540"/>
        <w:jc w:val="both"/>
        <w:rPr>
          <w:sz w:val="28"/>
          <w:szCs w:val="28"/>
        </w:rPr>
      </w:pPr>
      <w:r w:rsidRPr="005B416A">
        <w:rPr>
          <w:sz w:val="28"/>
          <w:szCs w:val="28"/>
        </w:rPr>
        <w:t>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rsidR="00B81CCB" w:rsidRPr="005B416A" w:rsidRDefault="00B81CCB" w:rsidP="00090A47">
      <w:pPr>
        <w:pStyle w:val="ConsPlusNormal"/>
        <w:ind w:firstLine="540"/>
        <w:jc w:val="both"/>
        <w:rPr>
          <w:sz w:val="28"/>
          <w:szCs w:val="28"/>
        </w:rPr>
      </w:pPr>
      <w:r w:rsidRPr="005B416A">
        <w:rPr>
          <w:sz w:val="28"/>
          <w:szCs w:val="28"/>
        </w:rPr>
        <w:t xml:space="preserve">В конце проезжих частей тупиковых улиц и дорог, в соответствии с </w:t>
      </w:r>
      <w:hyperlink r:id="rId49" w:history="1">
        <w:r w:rsidRPr="005B416A">
          <w:rPr>
            <w:sz w:val="28"/>
            <w:szCs w:val="28"/>
          </w:rPr>
          <w:t>СП 4.13130</w:t>
        </w:r>
      </w:hyperlink>
      <w:r w:rsidRPr="005B416A">
        <w:rPr>
          <w:sz w:val="28"/>
          <w:szCs w:val="28"/>
        </w:rPr>
        <w:t xml:space="preserve">,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w:t>
      </w:r>
      <w:r w:rsidRPr="005B416A">
        <w:rPr>
          <w:sz w:val="28"/>
          <w:szCs w:val="28"/>
        </w:rPr>
        <w:lastRenderedPageBreak/>
        <w:t>допускается.</w:t>
      </w:r>
    </w:p>
    <w:p w:rsidR="00B81CCB" w:rsidRPr="005B416A" w:rsidRDefault="00B81CCB" w:rsidP="00090A47">
      <w:pPr>
        <w:pStyle w:val="ConsPlusNormal"/>
        <w:ind w:firstLine="540"/>
        <w:jc w:val="both"/>
        <w:rPr>
          <w:sz w:val="28"/>
          <w:szCs w:val="28"/>
        </w:rPr>
      </w:pPr>
      <w:r w:rsidRPr="005B416A">
        <w:rPr>
          <w:sz w:val="28"/>
          <w:szCs w:val="28"/>
        </w:rPr>
        <w:t>1.1</w:t>
      </w:r>
      <w:r w:rsidR="008E19C7" w:rsidRPr="005B416A">
        <w:rPr>
          <w:sz w:val="28"/>
          <w:szCs w:val="28"/>
        </w:rPr>
        <w:t>1</w:t>
      </w:r>
      <w:r w:rsidRPr="005B416A">
        <w:rPr>
          <w:sz w:val="28"/>
          <w:szCs w:val="28"/>
        </w:rPr>
        <w:t xml:space="preserve"> Поперечный профиль улиц и дорог населенных пунктов может включать в себя проезжую часть (в том числе переходно-скоростные полосы, накопительные полосы, полосы для остановки, стоянки и парковки транспортных средств), тротуары, велосипедные дорожки, центральные и боковые разделительные полосы, бульвары.</w:t>
      </w:r>
    </w:p>
    <w:p w:rsidR="00B81CCB" w:rsidRPr="005B416A" w:rsidRDefault="00B81CCB" w:rsidP="00090A47">
      <w:pPr>
        <w:pStyle w:val="ConsPlusNormal"/>
        <w:ind w:firstLine="540"/>
        <w:jc w:val="both"/>
        <w:rPr>
          <w:sz w:val="28"/>
          <w:szCs w:val="28"/>
        </w:rPr>
      </w:pPr>
      <w:r w:rsidRPr="005B416A">
        <w:rPr>
          <w:sz w:val="28"/>
          <w:szCs w:val="28"/>
        </w:rPr>
        <w:t>В состав поперечного профиля УДС также могут входить линии электрифицированного рельсового транспорта - трамвая, скоростного трамвая и участки метрополитена наземного типа.</w:t>
      </w:r>
    </w:p>
    <w:p w:rsidR="00B81CCB" w:rsidRPr="005B416A" w:rsidRDefault="00B81CCB" w:rsidP="00090A47">
      <w:pPr>
        <w:pStyle w:val="ConsPlusNormal"/>
        <w:ind w:firstLine="540"/>
        <w:jc w:val="both"/>
        <w:rPr>
          <w:sz w:val="28"/>
          <w:szCs w:val="28"/>
        </w:rPr>
      </w:pPr>
      <w:r w:rsidRPr="005B416A">
        <w:rPr>
          <w:sz w:val="28"/>
          <w:szCs w:val="28"/>
        </w:rPr>
        <w:t xml:space="preserve">Для разделения между собой отдельных элементов поперечного профиля следует предусматривать разделительные полосы. Минимальную ширину разделительных полос следует принимать в соответствии с таблицей </w:t>
      </w:r>
      <w:r w:rsidR="008C2854" w:rsidRPr="005B416A">
        <w:rPr>
          <w:sz w:val="28"/>
          <w:szCs w:val="28"/>
        </w:rPr>
        <w:t>3.</w:t>
      </w:r>
      <w:r w:rsidRPr="005B416A">
        <w:rPr>
          <w:sz w:val="28"/>
          <w:szCs w:val="28"/>
        </w:rPr>
        <w:t>1.</w:t>
      </w:r>
      <w:r w:rsidR="008C2854" w:rsidRPr="005B416A">
        <w:rPr>
          <w:sz w:val="28"/>
          <w:szCs w:val="28"/>
        </w:rPr>
        <w:t>6</w:t>
      </w:r>
      <w:r w:rsidRPr="005B416A">
        <w:rPr>
          <w:sz w:val="28"/>
          <w:szCs w:val="28"/>
        </w:rPr>
        <w:t>.</w:t>
      </w:r>
    </w:p>
    <w:p w:rsidR="00B81CCB" w:rsidRPr="005B416A" w:rsidRDefault="00B81CCB" w:rsidP="00090A47">
      <w:pPr>
        <w:pStyle w:val="ConsPlusNormal"/>
        <w:jc w:val="right"/>
      </w:pPr>
      <w:r w:rsidRPr="005B416A">
        <w:t xml:space="preserve">Таблица </w:t>
      </w:r>
      <w:r w:rsidR="008C2854" w:rsidRPr="005B416A">
        <w:t>3.</w:t>
      </w:r>
      <w:r w:rsidRPr="005B416A">
        <w:t>1.</w:t>
      </w:r>
      <w:r w:rsidR="008C2854" w:rsidRPr="005B416A">
        <w:t>6</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3180"/>
        <w:gridCol w:w="1440"/>
        <w:gridCol w:w="1440"/>
        <w:gridCol w:w="1680"/>
        <w:gridCol w:w="1253"/>
      </w:tblGrid>
      <w:tr w:rsidR="005B416A" w:rsidRPr="005B416A" w:rsidTr="00480471">
        <w:tc>
          <w:tcPr>
            <w:tcW w:w="318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spacing w:line="216" w:lineRule="auto"/>
              <w:jc w:val="center"/>
            </w:pPr>
            <w:r w:rsidRPr="005B416A">
              <w:t>Местоположение полосы</w:t>
            </w:r>
          </w:p>
        </w:tc>
        <w:tc>
          <w:tcPr>
            <w:tcW w:w="581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spacing w:line="216" w:lineRule="auto"/>
              <w:jc w:val="center"/>
            </w:pPr>
            <w:r w:rsidRPr="005B416A">
              <w:t>Ширина полосы на улицах и дорогах, м</w:t>
            </w:r>
          </w:p>
        </w:tc>
      </w:tr>
      <w:tr w:rsidR="005B416A" w:rsidRPr="005B416A" w:rsidTr="00480471">
        <w:tc>
          <w:tcPr>
            <w:tcW w:w="318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spacing w:line="216" w:lineRule="auto"/>
              <w:jc w:val="both"/>
            </w:pPr>
          </w:p>
        </w:tc>
        <w:tc>
          <w:tcPr>
            <w:tcW w:w="456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spacing w:line="216" w:lineRule="auto"/>
              <w:jc w:val="center"/>
            </w:pPr>
            <w:r w:rsidRPr="005B416A">
              <w:t>общегородского значения</w:t>
            </w:r>
          </w:p>
        </w:tc>
        <w:tc>
          <w:tcPr>
            <w:tcW w:w="125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spacing w:line="216" w:lineRule="auto"/>
              <w:jc w:val="center"/>
            </w:pPr>
            <w:r w:rsidRPr="005B416A">
              <w:t>районного значения</w:t>
            </w:r>
          </w:p>
        </w:tc>
      </w:tr>
      <w:tr w:rsidR="005B416A" w:rsidRPr="005B416A" w:rsidTr="00480471">
        <w:tc>
          <w:tcPr>
            <w:tcW w:w="318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spacing w:line="216" w:lineRule="auto"/>
              <w:jc w:val="both"/>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spacing w:line="216" w:lineRule="auto"/>
              <w:jc w:val="center"/>
            </w:pPr>
            <w:r w:rsidRPr="005B416A">
              <w:t>скоростного и непрерывного движения</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spacing w:line="216" w:lineRule="auto"/>
              <w:jc w:val="center"/>
            </w:pPr>
            <w:r w:rsidRPr="005B416A">
              <w:t>регулируемого движения</w:t>
            </w:r>
          </w:p>
        </w:tc>
        <w:tc>
          <w:tcPr>
            <w:tcW w:w="125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spacing w:line="216" w:lineRule="auto"/>
              <w:jc w:val="center"/>
            </w:pPr>
          </w:p>
        </w:tc>
      </w:tr>
      <w:tr w:rsidR="005B416A" w:rsidRPr="005B416A" w:rsidTr="00480471">
        <w:tc>
          <w:tcPr>
            <w:tcW w:w="318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spacing w:line="216" w:lineRule="auto"/>
              <w:jc w:val="both"/>
            </w:pP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spacing w:line="216" w:lineRule="auto"/>
              <w:jc w:val="center"/>
            </w:pPr>
            <w:r w:rsidRPr="005B416A">
              <w:t>Дороги</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spacing w:line="216" w:lineRule="auto"/>
              <w:jc w:val="center"/>
            </w:pPr>
            <w:r w:rsidRPr="005B416A">
              <w:t>Улицы</w:t>
            </w:r>
          </w:p>
        </w:tc>
        <w:tc>
          <w:tcPr>
            <w:tcW w:w="168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spacing w:line="216" w:lineRule="auto"/>
              <w:jc w:val="center"/>
            </w:pPr>
          </w:p>
        </w:tc>
        <w:tc>
          <w:tcPr>
            <w:tcW w:w="125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spacing w:line="216" w:lineRule="auto"/>
              <w:jc w:val="center"/>
            </w:pPr>
          </w:p>
        </w:tc>
      </w:tr>
      <w:tr w:rsidR="005B416A" w:rsidRPr="005B416A" w:rsidTr="00480471">
        <w:tc>
          <w:tcPr>
            <w:tcW w:w="318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16" w:lineRule="auto"/>
            </w:pPr>
            <w:r w:rsidRPr="005B416A">
              <w:t>Центральная разделительная</w:t>
            </w:r>
          </w:p>
        </w:tc>
        <w:tc>
          <w:tcPr>
            <w:tcW w:w="1440"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spacing w:line="216" w:lineRule="auto"/>
              <w:jc w:val="center"/>
            </w:pPr>
            <w:r w:rsidRPr="005B416A">
              <w:t xml:space="preserve">6,0/2,65 </w:t>
            </w:r>
            <w:hyperlink w:anchor="Par1644" w:tooltip="&lt;*&gt; С учетом устройства барьерных ограждений." w:history="1">
              <w:r w:rsidRPr="005B416A">
                <w:t>&lt;*&gt;</w:t>
              </w:r>
            </w:hyperlink>
          </w:p>
        </w:tc>
        <w:tc>
          <w:tcPr>
            <w:tcW w:w="1440"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spacing w:line="216" w:lineRule="auto"/>
              <w:jc w:val="center"/>
            </w:pPr>
            <w:r w:rsidRPr="005B416A">
              <w:t xml:space="preserve">4,0/2,65 </w:t>
            </w:r>
            <w:hyperlink w:anchor="Par1644" w:tooltip="&lt;*&gt; С учетом устройства барьерных ограждений." w:history="1">
              <w:r w:rsidRPr="005B416A">
                <w:t>&lt;*&gt;</w:t>
              </w:r>
            </w:hyperlink>
          </w:p>
        </w:tc>
        <w:tc>
          <w:tcPr>
            <w:tcW w:w="1680"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spacing w:line="216" w:lineRule="auto"/>
              <w:jc w:val="center"/>
            </w:pPr>
            <w:r w:rsidRPr="005B416A">
              <w:t xml:space="preserve">3,5/2,65 </w:t>
            </w:r>
            <w:hyperlink w:anchor="Par1644" w:tooltip="&lt;*&gt; С учетом устройства барьерных ограждений." w:history="1">
              <w:r w:rsidRPr="005B416A">
                <w:t>&lt;*&gt;</w:t>
              </w:r>
            </w:hyperlink>
          </w:p>
        </w:tc>
        <w:tc>
          <w:tcPr>
            <w:tcW w:w="1253"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spacing w:line="216" w:lineRule="auto"/>
              <w:jc w:val="center"/>
            </w:pPr>
            <w:r w:rsidRPr="005B416A">
              <w:t>3,5/-</w:t>
            </w:r>
          </w:p>
        </w:tc>
      </w:tr>
      <w:tr w:rsidR="005B416A" w:rsidRPr="005B416A" w:rsidTr="00480471">
        <w:tc>
          <w:tcPr>
            <w:tcW w:w="318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16" w:lineRule="auto"/>
            </w:pPr>
            <w:r w:rsidRPr="005B416A">
              <w:t>Между основной проезжей частью и местными или боковыми проездами</w:t>
            </w:r>
          </w:p>
        </w:tc>
        <w:tc>
          <w:tcPr>
            <w:tcW w:w="1440"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spacing w:line="216" w:lineRule="auto"/>
              <w:jc w:val="center"/>
            </w:pPr>
            <w:r w:rsidRPr="005B416A">
              <w:t>-</w:t>
            </w:r>
          </w:p>
        </w:tc>
        <w:tc>
          <w:tcPr>
            <w:tcW w:w="1440"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spacing w:line="216" w:lineRule="auto"/>
              <w:jc w:val="center"/>
            </w:pPr>
            <w:r w:rsidRPr="005B416A">
              <w:t>3,0</w:t>
            </w:r>
          </w:p>
        </w:tc>
        <w:tc>
          <w:tcPr>
            <w:tcW w:w="1680"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spacing w:line="216" w:lineRule="auto"/>
              <w:jc w:val="center"/>
            </w:pPr>
            <w:r w:rsidRPr="005B416A">
              <w:t>3,0/2,0</w:t>
            </w:r>
          </w:p>
        </w:tc>
        <w:tc>
          <w:tcPr>
            <w:tcW w:w="1253"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spacing w:line="216" w:lineRule="auto"/>
              <w:jc w:val="center"/>
            </w:pPr>
            <w:r w:rsidRPr="005B416A">
              <w:t>-</w:t>
            </w:r>
          </w:p>
        </w:tc>
      </w:tr>
      <w:tr w:rsidR="005B416A" w:rsidRPr="005B416A" w:rsidTr="00480471">
        <w:tc>
          <w:tcPr>
            <w:tcW w:w="318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16" w:lineRule="auto"/>
            </w:pPr>
            <w:r w:rsidRPr="005B416A">
              <w:t>Между проезжей частью и трамвайным полотном</w:t>
            </w:r>
          </w:p>
        </w:tc>
        <w:tc>
          <w:tcPr>
            <w:tcW w:w="1440"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spacing w:line="216" w:lineRule="auto"/>
              <w:jc w:val="center"/>
            </w:pPr>
            <w:r w:rsidRPr="005B416A">
              <w:t>3,0</w:t>
            </w:r>
          </w:p>
        </w:tc>
        <w:tc>
          <w:tcPr>
            <w:tcW w:w="1440"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spacing w:line="216" w:lineRule="auto"/>
              <w:jc w:val="center"/>
            </w:pPr>
            <w:r w:rsidRPr="005B416A">
              <w:t>3,0/2,0</w:t>
            </w:r>
          </w:p>
        </w:tc>
        <w:tc>
          <w:tcPr>
            <w:tcW w:w="1680"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spacing w:line="216" w:lineRule="auto"/>
              <w:jc w:val="center"/>
            </w:pPr>
            <w:r w:rsidRPr="005B416A">
              <w:t>1,0/-</w:t>
            </w:r>
          </w:p>
        </w:tc>
        <w:tc>
          <w:tcPr>
            <w:tcW w:w="1253"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spacing w:line="216" w:lineRule="auto"/>
              <w:jc w:val="center"/>
            </w:pPr>
            <w:r w:rsidRPr="005B416A">
              <w:t>-</w:t>
            </w:r>
          </w:p>
        </w:tc>
      </w:tr>
      <w:tr w:rsidR="005B416A" w:rsidRPr="005B416A" w:rsidTr="00480471">
        <w:tc>
          <w:tcPr>
            <w:tcW w:w="318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16" w:lineRule="auto"/>
            </w:pPr>
            <w:r w:rsidRPr="005B416A">
              <w:t>Между проезжей частью и тротуаром</w:t>
            </w:r>
          </w:p>
        </w:tc>
        <w:tc>
          <w:tcPr>
            <w:tcW w:w="1440"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spacing w:line="216" w:lineRule="auto"/>
              <w:jc w:val="center"/>
            </w:pPr>
            <w:r w:rsidRPr="005B416A">
              <w:t>-</w:t>
            </w:r>
          </w:p>
        </w:tc>
        <w:tc>
          <w:tcPr>
            <w:tcW w:w="1440"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spacing w:line="216" w:lineRule="auto"/>
              <w:jc w:val="center"/>
            </w:pPr>
            <w:r w:rsidRPr="005B416A">
              <w:t>3,0</w:t>
            </w:r>
          </w:p>
        </w:tc>
        <w:tc>
          <w:tcPr>
            <w:tcW w:w="1680"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spacing w:line="216" w:lineRule="auto"/>
              <w:jc w:val="center"/>
            </w:pPr>
            <w:r w:rsidRPr="005B416A">
              <w:t>3,0</w:t>
            </w:r>
          </w:p>
        </w:tc>
        <w:tc>
          <w:tcPr>
            <w:tcW w:w="1253"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spacing w:line="216" w:lineRule="auto"/>
              <w:jc w:val="center"/>
            </w:pPr>
            <w:r w:rsidRPr="005B416A">
              <w:t>2,0/-</w:t>
            </w:r>
          </w:p>
        </w:tc>
      </w:tr>
      <w:tr w:rsidR="005B416A" w:rsidRPr="005B416A" w:rsidTr="00480471">
        <w:tc>
          <w:tcPr>
            <w:tcW w:w="318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16" w:lineRule="auto"/>
            </w:pPr>
            <w:r w:rsidRPr="005B416A">
              <w:t>Между тротуаром и трамвайным полотном</w:t>
            </w:r>
          </w:p>
        </w:tc>
        <w:tc>
          <w:tcPr>
            <w:tcW w:w="1440"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spacing w:line="216" w:lineRule="auto"/>
              <w:jc w:val="center"/>
            </w:pPr>
            <w:r w:rsidRPr="005B416A">
              <w:t>-</w:t>
            </w:r>
          </w:p>
        </w:tc>
        <w:tc>
          <w:tcPr>
            <w:tcW w:w="1440"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spacing w:line="216" w:lineRule="auto"/>
              <w:jc w:val="center"/>
            </w:pPr>
            <w:r w:rsidRPr="005B416A">
              <w:t>2,0</w:t>
            </w:r>
          </w:p>
        </w:tc>
        <w:tc>
          <w:tcPr>
            <w:tcW w:w="1680"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spacing w:line="216" w:lineRule="auto"/>
              <w:jc w:val="center"/>
            </w:pPr>
            <w:r w:rsidRPr="005B416A">
              <w:t>-</w:t>
            </w:r>
          </w:p>
        </w:tc>
        <w:tc>
          <w:tcPr>
            <w:tcW w:w="1253"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spacing w:line="216" w:lineRule="auto"/>
              <w:jc w:val="center"/>
            </w:pPr>
            <w:r w:rsidRPr="005B416A">
              <w:t>-</w:t>
            </w:r>
          </w:p>
        </w:tc>
      </w:tr>
      <w:tr w:rsidR="00B81CCB" w:rsidRPr="005B416A" w:rsidTr="00480471">
        <w:tc>
          <w:tcPr>
            <w:tcW w:w="8993" w:type="dxa"/>
            <w:gridSpan w:val="5"/>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16" w:lineRule="auto"/>
              <w:ind w:firstLine="283"/>
              <w:jc w:val="both"/>
            </w:pPr>
            <w:bookmarkStart w:id="38" w:name="Par1644"/>
            <w:bookmarkEnd w:id="38"/>
            <w:r w:rsidRPr="005B416A">
              <w:t>&lt;*&gt; С учетом устройства барьерных ограждений.</w:t>
            </w:r>
          </w:p>
          <w:p w:rsidR="00B81CCB" w:rsidRPr="005B416A" w:rsidRDefault="00B81CCB" w:rsidP="00090A47">
            <w:pPr>
              <w:pStyle w:val="ConsPlusNormal"/>
              <w:spacing w:line="216" w:lineRule="auto"/>
            </w:pPr>
          </w:p>
          <w:p w:rsidR="00B81CCB" w:rsidRPr="005B416A" w:rsidRDefault="00B81CCB" w:rsidP="00090A47">
            <w:pPr>
              <w:pStyle w:val="ConsPlusNormal"/>
              <w:spacing w:line="216" w:lineRule="auto"/>
              <w:ind w:firstLine="283"/>
              <w:jc w:val="both"/>
            </w:pPr>
            <w:r w:rsidRPr="005B416A">
              <w:t>Примечания</w:t>
            </w:r>
          </w:p>
          <w:p w:rsidR="00B81CCB" w:rsidRPr="005B416A" w:rsidRDefault="00B81CCB" w:rsidP="00090A47">
            <w:pPr>
              <w:pStyle w:val="ConsPlusNormal"/>
              <w:spacing w:line="216" w:lineRule="auto"/>
              <w:ind w:firstLine="283"/>
              <w:jc w:val="both"/>
            </w:pPr>
            <w:r w:rsidRPr="005B416A">
              <w:t xml:space="preserve">1 </w:t>
            </w:r>
            <w:proofErr w:type="gramStart"/>
            <w:r w:rsidRPr="005B416A">
              <w:t>В</w:t>
            </w:r>
            <w:proofErr w:type="gramEnd"/>
            <w:r w:rsidRPr="005B416A">
              <w:t xml:space="preserve"> числителе даны значения для нового строительства, в знаменателе - в стесненных условиях и при реконструкции.</w:t>
            </w:r>
          </w:p>
          <w:p w:rsidR="00B81CCB" w:rsidRPr="005B416A" w:rsidRDefault="00B81CCB" w:rsidP="00090A47">
            <w:pPr>
              <w:pStyle w:val="ConsPlusNormal"/>
              <w:spacing w:line="216" w:lineRule="auto"/>
              <w:ind w:firstLine="283"/>
              <w:jc w:val="both"/>
            </w:pPr>
            <w:r w:rsidRPr="005B416A">
              <w:t xml:space="preserve">2 </w:t>
            </w:r>
            <w:proofErr w:type="gramStart"/>
            <w:r w:rsidRPr="005B416A">
              <w:t>В</w:t>
            </w:r>
            <w:proofErr w:type="gramEnd"/>
            <w:r w:rsidRPr="005B416A">
              <w:t xml:space="preserve"> стесненных условиях и при реконструкции на магистральных улицах и дорогах регулируемого движения, при обеспечении расчетной скорости движения не более 70 км/ч, центральную разделительную полосу допускается не устраивать или принимать полосу шириной менее приведенных в настоящей таблице значений.</w:t>
            </w:r>
          </w:p>
          <w:p w:rsidR="00B81CCB" w:rsidRPr="005B416A" w:rsidRDefault="00B81CCB" w:rsidP="00090A47">
            <w:pPr>
              <w:pStyle w:val="ConsPlusNormal"/>
              <w:spacing w:line="216" w:lineRule="auto"/>
              <w:ind w:firstLine="283"/>
              <w:jc w:val="both"/>
            </w:pPr>
            <w:r w:rsidRPr="005B416A">
              <w:t>3 На улицах общегородского значения регулируемого движения и районного значения полосу для левого поворота допускается устраивать за счет уменьшения ширины центральной разделительной полосы.</w:t>
            </w:r>
          </w:p>
        </w:tc>
      </w:tr>
    </w:tbl>
    <w:p w:rsidR="00B81CCB" w:rsidRPr="005B416A" w:rsidRDefault="00B81CCB" w:rsidP="00090A47">
      <w:pPr>
        <w:pStyle w:val="a4"/>
        <w:spacing w:after="0" w:line="240" w:lineRule="auto"/>
        <w:ind w:firstLine="567"/>
        <w:jc w:val="both"/>
        <w:rPr>
          <w:rFonts w:ascii="Times New Roman" w:eastAsia="Calibri" w:hAnsi="Times New Roman" w:cs="Times New Roman"/>
          <w:sz w:val="28"/>
        </w:rPr>
      </w:pPr>
    </w:p>
    <w:p w:rsidR="00B81CCB" w:rsidRPr="005B416A" w:rsidRDefault="00B81CCB" w:rsidP="00090A47">
      <w:pPr>
        <w:pStyle w:val="ConsPlusNormal"/>
        <w:ind w:firstLine="540"/>
        <w:jc w:val="both"/>
        <w:rPr>
          <w:sz w:val="28"/>
          <w:szCs w:val="28"/>
        </w:rPr>
      </w:pPr>
      <w:r w:rsidRPr="005B416A">
        <w:rPr>
          <w:sz w:val="28"/>
          <w:szCs w:val="28"/>
        </w:rPr>
        <w:t>1.1</w:t>
      </w:r>
      <w:r w:rsidR="008E19C7" w:rsidRPr="005B416A">
        <w:rPr>
          <w:sz w:val="28"/>
          <w:szCs w:val="28"/>
        </w:rPr>
        <w:t>2</w:t>
      </w:r>
      <w:r w:rsidRPr="005B416A">
        <w:rPr>
          <w:sz w:val="28"/>
          <w:szCs w:val="28"/>
        </w:rPr>
        <w:t xml:space="preserve">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могут устраиваться одностороннего и двустороннего движения при наименьшем расстоянии безопасности от края велодорожки, м:</w:t>
      </w:r>
    </w:p>
    <w:p w:rsidR="00B81CCB" w:rsidRPr="007445B3" w:rsidRDefault="00B81CCB" w:rsidP="00090A47">
      <w:pPr>
        <w:pStyle w:val="ConsPlusNonformat"/>
        <w:jc w:val="both"/>
        <w:rPr>
          <w:rFonts w:ascii="Times New Roman" w:hAnsi="Times New Roman" w:cs="Times New Roman"/>
          <w:sz w:val="22"/>
          <w:szCs w:val="28"/>
        </w:rPr>
      </w:pPr>
      <w:r w:rsidRPr="007445B3">
        <w:rPr>
          <w:rFonts w:ascii="Times New Roman" w:hAnsi="Times New Roman" w:cs="Times New Roman"/>
          <w:sz w:val="22"/>
          <w:szCs w:val="28"/>
        </w:rPr>
        <w:t xml:space="preserve">    - до проезжей части, опор, деревьев .................... 0,75;</w:t>
      </w:r>
    </w:p>
    <w:p w:rsidR="00B81CCB" w:rsidRPr="007445B3" w:rsidRDefault="00B81CCB" w:rsidP="00090A47">
      <w:pPr>
        <w:pStyle w:val="ConsPlusNonformat"/>
        <w:jc w:val="both"/>
        <w:rPr>
          <w:rFonts w:ascii="Times New Roman" w:hAnsi="Times New Roman" w:cs="Times New Roman"/>
          <w:sz w:val="22"/>
          <w:szCs w:val="28"/>
        </w:rPr>
      </w:pPr>
      <w:r w:rsidRPr="007445B3">
        <w:rPr>
          <w:rFonts w:ascii="Times New Roman" w:hAnsi="Times New Roman" w:cs="Times New Roman"/>
          <w:sz w:val="22"/>
          <w:szCs w:val="28"/>
        </w:rPr>
        <w:t xml:space="preserve">    - до тротуаров ......................................... 0,5.</w:t>
      </w:r>
    </w:p>
    <w:p w:rsidR="00B81CCB" w:rsidRPr="006A6222" w:rsidRDefault="00B81CCB" w:rsidP="00090A47">
      <w:pPr>
        <w:pStyle w:val="ConsPlusNormal"/>
        <w:ind w:firstLine="540"/>
        <w:jc w:val="both"/>
      </w:pPr>
      <w:r w:rsidRPr="006A6222">
        <w:lastRenderedPageBreak/>
        <w:t>Примечание - Допускается устраивать велосипедные полосы по краю улиц и дорог местного значения. Ширина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w:t>
      </w:r>
    </w:p>
    <w:p w:rsidR="00B81CCB" w:rsidRPr="005B416A" w:rsidRDefault="00B81CCB" w:rsidP="00090A47">
      <w:pPr>
        <w:pStyle w:val="ConsPlusNormal"/>
        <w:jc w:val="both"/>
        <w:rPr>
          <w:sz w:val="28"/>
          <w:szCs w:val="28"/>
        </w:rPr>
      </w:pPr>
    </w:p>
    <w:p w:rsidR="00B81CCB" w:rsidRPr="005B416A" w:rsidRDefault="00B81CCB" w:rsidP="00090A47">
      <w:pPr>
        <w:pStyle w:val="ConsPlusNormal"/>
        <w:ind w:firstLine="540"/>
        <w:jc w:val="both"/>
        <w:rPr>
          <w:sz w:val="28"/>
          <w:szCs w:val="28"/>
        </w:rPr>
      </w:pPr>
      <w:r w:rsidRPr="005B416A">
        <w:rPr>
          <w:sz w:val="28"/>
          <w:szCs w:val="28"/>
        </w:rPr>
        <w:t>1.1</w:t>
      </w:r>
      <w:r w:rsidR="008E19C7" w:rsidRPr="005B416A">
        <w:rPr>
          <w:sz w:val="28"/>
          <w:szCs w:val="28"/>
        </w:rPr>
        <w:t>3</w:t>
      </w:r>
      <w:r w:rsidRPr="005B416A">
        <w:rPr>
          <w:sz w:val="28"/>
          <w:szCs w:val="28"/>
        </w:rPr>
        <w:t xml:space="preserve"> Радиусы закругления бортового камня или кромки проезжей части улиц, дорог следует принимать по расчету, но не менее 6 м, при отсутствии движения допускается принимать 1,0 м.</w:t>
      </w:r>
    </w:p>
    <w:p w:rsidR="00B81CCB" w:rsidRPr="005B416A" w:rsidRDefault="00B81CCB" w:rsidP="00090A47">
      <w:pPr>
        <w:pStyle w:val="ConsPlusNormal"/>
        <w:ind w:firstLine="540"/>
        <w:jc w:val="both"/>
        <w:rPr>
          <w:sz w:val="28"/>
          <w:szCs w:val="28"/>
        </w:rPr>
      </w:pPr>
      <w:r w:rsidRPr="005B416A">
        <w:rPr>
          <w:sz w:val="28"/>
          <w:szCs w:val="28"/>
        </w:rPr>
        <w:t>Для общественного транспорта (трамвай, троллейбус, автобус) радиусы закругления устанавливаются в соответствии с техническими требованиями эксплуатации этих видов транспорта.</w:t>
      </w:r>
    </w:p>
    <w:p w:rsidR="00B81CCB" w:rsidRPr="005B416A" w:rsidRDefault="00B81CCB" w:rsidP="00090A47">
      <w:pPr>
        <w:pStyle w:val="ConsPlusNormal"/>
        <w:ind w:firstLine="540"/>
        <w:jc w:val="both"/>
        <w:rPr>
          <w:sz w:val="28"/>
          <w:szCs w:val="28"/>
        </w:rPr>
      </w:pPr>
      <w:r w:rsidRPr="005B416A">
        <w:rPr>
          <w:sz w:val="28"/>
          <w:szCs w:val="28"/>
        </w:rPr>
        <w:t>1.1</w:t>
      </w:r>
      <w:r w:rsidR="008E19C7" w:rsidRPr="005B416A">
        <w:rPr>
          <w:sz w:val="28"/>
          <w:szCs w:val="28"/>
        </w:rPr>
        <w:t>4</w:t>
      </w:r>
      <w:r w:rsidRPr="005B416A">
        <w:rPr>
          <w:sz w:val="28"/>
          <w:szCs w:val="28"/>
        </w:rPr>
        <w:t xml:space="preserve"> На нерегулируемых перекрестках и примыканиях улиц и дорог, а также на пешеходных переходах необходимо предусматривать треугольники видимости. Размеры сторон треугольника для условий "транспорт-транспорт" и для условий "пешеход-транспорт" должны быть определены по расчету.</w:t>
      </w:r>
    </w:p>
    <w:p w:rsidR="00B81CCB" w:rsidRPr="005B416A" w:rsidRDefault="00B81CCB" w:rsidP="00090A47">
      <w:pPr>
        <w:pStyle w:val="ConsPlusNormal"/>
        <w:ind w:firstLine="540"/>
        <w:jc w:val="both"/>
        <w:rPr>
          <w:sz w:val="28"/>
          <w:szCs w:val="28"/>
        </w:rPr>
      </w:pPr>
      <w:r w:rsidRPr="005B416A">
        <w:rPr>
          <w:sz w:val="28"/>
          <w:szCs w:val="28"/>
        </w:rPr>
        <w:t xml:space="preserve">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w:t>
      </w:r>
      <w:r w:rsidR="007445B3">
        <w:rPr>
          <w:sz w:val="28"/>
          <w:szCs w:val="28"/>
        </w:rPr>
        <w:t xml:space="preserve">     </w:t>
      </w:r>
      <w:r w:rsidRPr="005B416A">
        <w:rPr>
          <w:sz w:val="28"/>
          <w:szCs w:val="28"/>
        </w:rPr>
        <w:t>0,5 м.</w:t>
      </w:r>
    </w:p>
    <w:p w:rsidR="00B81CCB" w:rsidRPr="006A6222" w:rsidRDefault="00B81CCB" w:rsidP="00090A47">
      <w:pPr>
        <w:pStyle w:val="ConsPlusNormal"/>
        <w:ind w:firstLine="540"/>
        <w:jc w:val="both"/>
      </w:pPr>
      <w:r w:rsidRPr="006A6222">
        <w:t>Примечание - В условиях сложившейся капитальной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B81CCB" w:rsidRPr="005B416A" w:rsidRDefault="00B81CCB" w:rsidP="00090A47">
      <w:pPr>
        <w:pStyle w:val="ConsPlusNormal"/>
        <w:ind w:firstLine="540"/>
        <w:jc w:val="both"/>
        <w:rPr>
          <w:sz w:val="28"/>
          <w:szCs w:val="28"/>
        </w:rPr>
      </w:pPr>
      <w:r w:rsidRPr="005B416A">
        <w:rPr>
          <w:sz w:val="28"/>
          <w:szCs w:val="28"/>
        </w:rPr>
        <w:t>1.1</w:t>
      </w:r>
      <w:r w:rsidR="008E19C7" w:rsidRPr="005B416A">
        <w:rPr>
          <w:sz w:val="28"/>
          <w:szCs w:val="28"/>
        </w:rPr>
        <w:t>5</w:t>
      </w:r>
      <w:r w:rsidRPr="005B416A">
        <w:rPr>
          <w:sz w:val="28"/>
          <w:szCs w:val="28"/>
        </w:rPr>
        <w:t xml:space="preserve"> На всех элементах УДС должно быть обеспечено расстояние видимости, достаточное для безопасного движения транспортных средств.</w:t>
      </w:r>
    </w:p>
    <w:p w:rsidR="00B81CCB" w:rsidRPr="005B416A" w:rsidRDefault="00B81CCB" w:rsidP="00090A47">
      <w:pPr>
        <w:pStyle w:val="ConsPlusNormal"/>
        <w:ind w:firstLine="540"/>
        <w:jc w:val="both"/>
        <w:rPr>
          <w:sz w:val="28"/>
          <w:szCs w:val="28"/>
        </w:rPr>
      </w:pPr>
      <w:r w:rsidRPr="005B416A">
        <w:rPr>
          <w:sz w:val="28"/>
          <w:szCs w:val="28"/>
        </w:rPr>
        <w:t>1.1</w:t>
      </w:r>
      <w:r w:rsidR="008E19C7" w:rsidRPr="005B416A">
        <w:rPr>
          <w:sz w:val="28"/>
          <w:szCs w:val="28"/>
        </w:rPr>
        <w:t>6</w:t>
      </w:r>
      <w:r w:rsidRPr="005B416A">
        <w:rPr>
          <w:sz w:val="28"/>
          <w:szCs w:val="28"/>
        </w:rPr>
        <w:t xml:space="preserve"> Пересечения в одном уровне подразделяются на регулируемые и нерегулируемые, в том числе кольцевые. Проектирование пересечений следует вести на основе перспективной интенсивности движения, а также с учетом рационального распределения транспортных потоков по УДС.</w:t>
      </w:r>
    </w:p>
    <w:p w:rsidR="00B81CCB" w:rsidRPr="005B416A" w:rsidRDefault="00B81CCB" w:rsidP="00090A47">
      <w:pPr>
        <w:pStyle w:val="ConsPlusNormal"/>
        <w:ind w:firstLine="540"/>
        <w:jc w:val="both"/>
        <w:rPr>
          <w:sz w:val="28"/>
          <w:szCs w:val="28"/>
        </w:rPr>
      </w:pPr>
      <w:r w:rsidRPr="005B416A">
        <w:rPr>
          <w:sz w:val="28"/>
          <w:szCs w:val="28"/>
        </w:rPr>
        <w:t>Расстояние между пересечениями в одном уровне следует принимать, м, не менее:</w:t>
      </w:r>
    </w:p>
    <w:p w:rsidR="00B81CCB" w:rsidRPr="005B416A" w:rsidRDefault="00B81CCB" w:rsidP="00090A47">
      <w:pPr>
        <w:pStyle w:val="ConsPlusNormal"/>
        <w:ind w:firstLine="540"/>
        <w:jc w:val="both"/>
        <w:rPr>
          <w:sz w:val="28"/>
          <w:szCs w:val="28"/>
        </w:rPr>
      </w:pPr>
      <w:r w:rsidRPr="005B416A">
        <w:rPr>
          <w:sz w:val="28"/>
          <w:szCs w:val="28"/>
        </w:rPr>
        <w:t>- для магистральных улиц и дорог регулируемого движения - 400;</w:t>
      </w:r>
    </w:p>
    <w:p w:rsidR="00B81CCB" w:rsidRPr="005B416A" w:rsidRDefault="00B81CCB" w:rsidP="00090A47">
      <w:pPr>
        <w:pStyle w:val="ConsPlusNormal"/>
        <w:ind w:firstLine="540"/>
        <w:jc w:val="both"/>
        <w:rPr>
          <w:sz w:val="28"/>
          <w:szCs w:val="28"/>
        </w:rPr>
      </w:pPr>
      <w:r w:rsidRPr="005B416A">
        <w:rPr>
          <w:sz w:val="28"/>
          <w:szCs w:val="28"/>
        </w:rPr>
        <w:t>- для улиц районного значения (распределительных) - 200;</w:t>
      </w:r>
    </w:p>
    <w:p w:rsidR="00B81CCB" w:rsidRPr="005B416A" w:rsidRDefault="00B81CCB" w:rsidP="00090A47">
      <w:pPr>
        <w:pStyle w:val="ConsPlusNormal"/>
        <w:ind w:firstLine="540"/>
        <w:jc w:val="both"/>
        <w:rPr>
          <w:sz w:val="28"/>
          <w:szCs w:val="28"/>
        </w:rPr>
      </w:pPr>
      <w:r w:rsidRPr="005B416A">
        <w:rPr>
          <w:sz w:val="28"/>
          <w:szCs w:val="28"/>
        </w:rPr>
        <w:t>- для улиц местного значения - 60.</w:t>
      </w:r>
    </w:p>
    <w:p w:rsidR="00B81CCB" w:rsidRPr="005B416A" w:rsidRDefault="00B81CCB" w:rsidP="00090A47">
      <w:pPr>
        <w:pStyle w:val="ConsPlusNormal"/>
        <w:ind w:firstLine="540"/>
        <w:jc w:val="both"/>
        <w:rPr>
          <w:sz w:val="28"/>
          <w:szCs w:val="28"/>
        </w:rPr>
      </w:pPr>
      <w:r w:rsidRPr="005B416A">
        <w:rPr>
          <w:sz w:val="28"/>
          <w:szCs w:val="28"/>
        </w:rPr>
        <w:t>Для повышения пропускной способности регулируемых пересечений следует предусматривать дополнительные полосы для организации правого и левого поворотов.</w:t>
      </w:r>
    </w:p>
    <w:p w:rsidR="00B81CCB" w:rsidRPr="005B416A" w:rsidRDefault="00B81CCB" w:rsidP="00090A47">
      <w:pPr>
        <w:pStyle w:val="ConsPlusNormal"/>
        <w:ind w:firstLine="540"/>
        <w:jc w:val="both"/>
        <w:rPr>
          <w:sz w:val="28"/>
          <w:szCs w:val="28"/>
        </w:rPr>
      </w:pPr>
      <w:r w:rsidRPr="005B416A">
        <w:rPr>
          <w:sz w:val="28"/>
          <w:szCs w:val="28"/>
        </w:rPr>
        <w:t>1.1</w:t>
      </w:r>
      <w:r w:rsidR="008E19C7" w:rsidRPr="005B416A">
        <w:rPr>
          <w:sz w:val="28"/>
          <w:szCs w:val="28"/>
        </w:rPr>
        <w:t>7</w:t>
      </w:r>
      <w:r w:rsidRPr="005B416A">
        <w:rPr>
          <w:sz w:val="28"/>
          <w:szCs w:val="28"/>
        </w:rPr>
        <w:t xml:space="preserve"> На пересечениях и примыканиях магистральных улиц и дорог скоростного и непрерывного движения между собой следует предусматривать устройство транспортных развязок в разных уровнях полного типа, на пересечениях с магистральными улицами и дорогами регулируемого движения - неполного типа.</w:t>
      </w:r>
    </w:p>
    <w:p w:rsidR="00B81CCB" w:rsidRPr="005B416A" w:rsidRDefault="00B81CCB" w:rsidP="00090A47">
      <w:pPr>
        <w:pStyle w:val="ConsPlusNormal"/>
        <w:ind w:firstLine="540"/>
        <w:jc w:val="both"/>
        <w:rPr>
          <w:sz w:val="28"/>
          <w:szCs w:val="28"/>
        </w:rPr>
      </w:pPr>
      <w:r w:rsidRPr="005B416A">
        <w:rPr>
          <w:sz w:val="28"/>
          <w:szCs w:val="28"/>
        </w:rPr>
        <w:t>1.</w:t>
      </w:r>
      <w:r w:rsidR="008E19C7" w:rsidRPr="005B416A">
        <w:rPr>
          <w:sz w:val="28"/>
          <w:szCs w:val="28"/>
        </w:rPr>
        <w:t>18</w:t>
      </w:r>
      <w:r w:rsidRPr="005B416A">
        <w:rPr>
          <w:sz w:val="28"/>
          <w:szCs w:val="28"/>
        </w:rPr>
        <w:t xml:space="preserve"> Расстояние между транспортными развязками в разных уровнях следует принимать не менее 2000 м.</w:t>
      </w:r>
    </w:p>
    <w:p w:rsidR="00B81CCB" w:rsidRPr="005B416A" w:rsidRDefault="00B81CCB" w:rsidP="00090A47">
      <w:pPr>
        <w:pStyle w:val="ConsPlusNormal"/>
        <w:ind w:firstLine="540"/>
        <w:jc w:val="both"/>
        <w:rPr>
          <w:sz w:val="28"/>
          <w:szCs w:val="28"/>
        </w:rPr>
      </w:pPr>
      <w:r w:rsidRPr="005B416A">
        <w:rPr>
          <w:sz w:val="28"/>
          <w:szCs w:val="28"/>
        </w:rPr>
        <w:t xml:space="preserve">В сложных градостроительных условиях и условиях реконструкции </w:t>
      </w:r>
      <w:r w:rsidRPr="005B416A">
        <w:rPr>
          <w:sz w:val="28"/>
          <w:szCs w:val="28"/>
        </w:rPr>
        <w:lastRenderedPageBreak/>
        <w:t>расстояние между транспортными развязками следует принимать не менее 600 м. При невозможности обеспечения минимальных расстояний между транспортными развязками следует предусматривать планировочные решения, учитывающие их совместную работу.</w:t>
      </w:r>
    </w:p>
    <w:p w:rsidR="00B81CCB" w:rsidRPr="005B416A" w:rsidRDefault="00B81CCB" w:rsidP="00090A47">
      <w:pPr>
        <w:pStyle w:val="a4"/>
        <w:spacing w:after="0" w:line="240" w:lineRule="auto"/>
        <w:ind w:firstLine="567"/>
        <w:jc w:val="both"/>
        <w:rPr>
          <w:rFonts w:ascii="Times New Roman" w:eastAsia="Calibri" w:hAnsi="Times New Roman" w:cs="Times New Roman"/>
          <w:sz w:val="28"/>
          <w:szCs w:val="28"/>
        </w:rPr>
      </w:pPr>
    </w:p>
    <w:p w:rsidR="001E18F5" w:rsidRPr="001E18F5" w:rsidRDefault="001E18F5" w:rsidP="00090A47">
      <w:pPr>
        <w:pStyle w:val="a4"/>
        <w:spacing w:after="0" w:line="235" w:lineRule="auto"/>
        <w:ind w:firstLine="567"/>
        <w:jc w:val="both"/>
        <w:outlineLvl w:val="3"/>
        <w:rPr>
          <w:rFonts w:ascii="Times New Roman" w:eastAsia="Calibri" w:hAnsi="Times New Roman" w:cs="Times New Roman"/>
          <w:b/>
          <w:sz w:val="28"/>
          <w:szCs w:val="28"/>
        </w:rPr>
      </w:pPr>
      <w:bookmarkStart w:id="39" w:name="_Toc99011968"/>
      <w:r w:rsidRPr="005B416A">
        <w:rPr>
          <w:rFonts w:ascii="Times New Roman" w:eastAsia="Calibri" w:hAnsi="Times New Roman" w:cs="Times New Roman"/>
          <w:b/>
          <w:sz w:val="28"/>
          <w:szCs w:val="28"/>
        </w:rPr>
        <w:t>Нормативы улиц и дорог населенных пунктов.</w:t>
      </w:r>
      <w:bookmarkEnd w:id="39"/>
    </w:p>
    <w:p w:rsidR="00B81CCB" w:rsidRPr="001E18F5" w:rsidRDefault="001E18F5" w:rsidP="00090A47">
      <w:pPr>
        <w:pStyle w:val="a4"/>
        <w:spacing w:after="0" w:line="235" w:lineRule="auto"/>
        <w:ind w:firstLine="567"/>
        <w:jc w:val="both"/>
        <w:rPr>
          <w:rFonts w:ascii="Times New Roman" w:eastAsiaTheme="minorEastAsia" w:hAnsi="Times New Roman" w:cs="Times New Roman"/>
          <w:sz w:val="28"/>
          <w:szCs w:val="28"/>
          <w:lang w:eastAsia="ru-RU"/>
        </w:rPr>
      </w:pPr>
      <w:r w:rsidRPr="001E18F5">
        <w:rPr>
          <w:rFonts w:ascii="Times New Roman" w:eastAsiaTheme="minorEastAsia" w:hAnsi="Times New Roman" w:cs="Times New Roman"/>
          <w:sz w:val="28"/>
          <w:szCs w:val="28"/>
          <w:lang w:eastAsia="ru-RU"/>
        </w:rPr>
        <w:t>2</w:t>
      </w:r>
      <w:r>
        <w:rPr>
          <w:rFonts w:ascii="Times New Roman" w:eastAsiaTheme="minorEastAsia" w:hAnsi="Times New Roman" w:cs="Times New Roman"/>
          <w:sz w:val="28"/>
          <w:szCs w:val="28"/>
          <w:lang w:eastAsia="ru-RU"/>
        </w:rPr>
        <w:t>.</w:t>
      </w:r>
      <w:r w:rsidR="00302EC2">
        <w:rPr>
          <w:rFonts w:ascii="Times New Roman" w:eastAsiaTheme="minorEastAsia" w:hAnsi="Times New Roman" w:cs="Times New Roman"/>
          <w:sz w:val="28"/>
          <w:szCs w:val="28"/>
          <w:lang w:eastAsia="ru-RU"/>
        </w:rPr>
        <w:t xml:space="preserve"> </w:t>
      </w:r>
      <w:r w:rsidR="00B81CCB" w:rsidRPr="001E18F5">
        <w:rPr>
          <w:rFonts w:ascii="Times New Roman" w:eastAsiaTheme="minorEastAsia" w:hAnsi="Times New Roman" w:cs="Times New Roman"/>
          <w:sz w:val="28"/>
          <w:szCs w:val="28"/>
          <w:lang w:eastAsia="ru-RU"/>
        </w:rPr>
        <w:t>Нормативы градостроительного проектирования улиц и дорог населенных пунктов.</w:t>
      </w:r>
    </w:p>
    <w:p w:rsidR="00B81CCB" w:rsidRPr="005B416A" w:rsidRDefault="00C340D0" w:rsidP="00090A47">
      <w:pPr>
        <w:pStyle w:val="ConsPlusNormal"/>
        <w:spacing w:line="235" w:lineRule="auto"/>
        <w:ind w:firstLine="540"/>
        <w:jc w:val="both"/>
        <w:rPr>
          <w:sz w:val="28"/>
          <w:szCs w:val="28"/>
        </w:rPr>
      </w:pPr>
      <w:r w:rsidRPr="005B416A">
        <w:rPr>
          <w:sz w:val="28"/>
          <w:szCs w:val="28"/>
        </w:rPr>
        <w:t>2</w:t>
      </w:r>
      <w:r w:rsidR="00B81CCB" w:rsidRPr="005B416A">
        <w:rPr>
          <w:sz w:val="28"/>
          <w:szCs w:val="28"/>
        </w:rPr>
        <w:t>.</w:t>
      </w:r>
      <w:r w:rsidRPr="005B416A">
        <w:rPr>
          <w:sz w:val="28"/>
          <w:szCs w:val="28"/>
        </w:rPr>
        <w:t>1</w:t>
      </w:r>
      <w:r w:rsidR="00B81CCB" w:rsidRPr="005B416A">
        <w:rPr>
          <w:sz w:val="28"/>
          <w:szCs w:val="28"/>
        </w:rPr>
        <w:t xml:space="preserve"> При разработке градостроительной документации сеть магистральных улиц и дорог населенного пункта следует проектировать как неотъемлемый элемент транспортного каркаса системы расселения населения Российской Федерации.</w:t>
      </w:r>
    </w:p>
    <w:p w:rsidR="00B81CCB" w:rsidRPr="005B416A" w:rsidRDefault="00C340D0" w:rsidP="00090A47">
      <w:pPr>
        <w:pStyle w:val="ConsPlusNormal"/>
        <w:spacing w:line="235" w:lineRule="auto"/>
        <w:ind w:firstLine="540"/>
        <w:jc w:val="both"/>
        <w:rPr>
          <w:sz w:val="28"/>
          <w:szCs w:val="28"/>
        </w:rPr>
      </w:pPr>
      <w:r w:rsidRPr="005B416A">
        <w:rPr>
          <w:sz w:val="28"/>
          <w:szCs w:val="28"/>
        </w:rPr>
        <w:t>2</w:t>
      </w:r>
      <w:r w:rsidR="00B81CCB" w:rsidRPr="005B416A">
        <w:rPr>
          <w:sz w:val="28"/>
          <w:szCs w:val="28"/>
        </w:rPr>
        <w:t>.</w:t>
      </w:r>
      <w:r w:rsidRPr="005B416A">
        <w:rPr>
          <w:sz w:val="28"/>
          <w:szCs w:val="28"/>
        </w:rPr>
        <w:t>2</w:t>
      </w:r>
      <w:r w:rsidR="00B81CCB" w:rsidRPr="005B416A">
        <w:rPr>
          <w:sz w:val="28"/>
          <w:szCs w:val="28"/>
        </w:rPr>
        <w:t xml:space="preserve"> Сеть улиц и дорог следует проектировать в единстве с развитием всей транспортной инфраструктуры населенного пункта с учетом перспективного развития территорий, заложенного в генеральном плане </w:t>
      </w:r>
      <w:proofErr w:type="spellStart"/>
      <w:r w:rsidR="00C627C4">
        <w:rPr>
          <w:sz w:val="28"/>
          <w:szCs w:val="28"/>
        </w:rPr>
        <w:t>Псебайского</w:t>
      </w:r>
      <w:proofErr w:type="spellEnd"/>
      <w:r w:rsidR="00C627C4">
        <w:rPr>
          <w:sz w:val="28"/>
          <w:szCs w:val="28"/>
        </w:rPr>
        <w:t xml:space="preserve"> городского поселения</w:t>
      </w:r>
      <w:r w:rsidR="006A6222">
        <w:rPr>
          <w:sz w:val="28"/>
          <w:szCs w:val="28"/>
        </w:rPr>
        <w:t xml:space="preserve"> </w:t>
      </w:r>
      <w:r w:rsidR="00017611">
        <w:rPr>
          <w:sz w:val="28"/>
          <w:szCs w:val="28"/>
        </w:rPr>
        <w:t>Мостовского района</w:t>
      </w:r>
      <w:r w:rsidR="00B81CCB" w:rsidRPr="005B416A">
        <w:rPr>
          <w:sz w:val="28"/>
          <w:szCs w:val="28"/>
        </w:rPr>
        <w:t xml:space="preserve"> Краснодарского края.</w:t>
      </w:r>
    </w:p>
    <w:p w:rsidR="00B81CCB" w:rsidRPr="005B416A" w:rsidRDefault="00C340D0" w:rsidP="00090A47">
      <w:pPr>
        <w:pStyle w:val="ConsPlusNormal"/>
        <w:spacing w:line="235" w:lineRule="auto"/>
        <w:ind w:firstLine="540"/>
        <w:jc w:val="both"/>
        <w:rPr>
          <w:sz w:val="28"/>
          <w:szCs w:val="28"/>
        </w:rPr>
      </w:pPr>
      <w:r w:rsidRPr="005B416A">
        <w:rPr>
          <w:sz w:val="28"/>
          <w:szCs w:val="28"/>
        </w:rPr>
        <w:t>2</w:t>
      </w:r>
      <w:r w:rsidR="00B81CCB" w:rsidRPr="005B416A">
        <w:rPr>
          <w:sz w:val="28"/>
          <w:szCs w:val="28"/>
        </w:rPr>
        <w:t>.</w:t>
      </w:r>
      <w:r w:rsidRPr="005B416A">
        <w:rPr>
          <w:sz w:val="28"/>
          <w:szCs w:val="28"/>
        </w:rPr>
        <w:t>3</w:t>
      </w:r>
      <w:r w:rsidR="00B81CCB" w:rsidRPr="005B416A">
        <w:rPr>
          <w:sz w:val="28"/>
          <w:szCs w:val="28"/>
        </w:rPr>
        <w:t xml:space="preserve"> При проектировании сети улиц и дорог в составе генерального плана следует учитывать положения градостроительных документов более высокого уровня планирования.</w:t>
      </w:r>
    </w:p>
    <w:p w:rsidR="00B81CCB" w:rsidRPr="005B416A" w:rsidRDefault="00C340D0" w:rsidP="00090A47">
      <w:pPr>
        <w:pStyle w:val="ConsPlusNormal"/>
        <w:spacing w:line="235" w:lineRule="auto"/>
        <w:ind w:firstLine="540"/>
        <w:jc w:val="both"/>
        <w:rPr>
          <w:sz w:val="28"/>
          <w:szCs w:val="28"/>
        </w:rPr>
      </w:pPr>
      <w:r w:rsidRPr="005B416A">
        <w:rPr>
          <w:sz w:val="28"/>
          <w:szCs w:val="28"/>
        </w:rPr>
        <w:t>2</w:t>
      </w:r>
      <w:r w:rsidR="00B81CCB" w:rsidRPr="005B416A">
        <w:rPr>
          <w:sz w:val="28"/>
          <w:szCs w:val="28"/>
        </w:rPr>
        <w:t>.</w:t>
      </w:r>
      <w:r w:rsidRPr="005B416A">
        <w:rPr>
          <w:sz w:val="28"/>
          <w:szCs w:val="28"/>
        </w:rPr>
        <w:t>4</w:t>
      </w:r>
      <w:r w:rsidR="00B81CCB" w:rsidRPr="005B416A">
        <w:rPr>
          <w:sz w:val="28"/>
          <w:szCs w:val="28"/>
        </w:rPr>
        <w:t xml:space="preserve"> Сеть улиц и дорог в населенных пунктах следует формировать с учетом ожидаемых на расчетный срок:</w:t>
      </w:r>
    </w:p>
    <w:p w:rsidR="00B81CCB" w:rsidRPr="005B416A" w:rsidRDefault="00B81CCB" w:rsidP="00090A47">
      <w:pPr>
        <w:pStyle w:val="ConsPlusNormal"/>
        <w:spacing w:line="235" w:lineRule="auto"/>
        <w:ind w:firstLine="540"/>
        <w:jc w:val="both"/>
        <w:rPr>
          <w:sz w:val="28"/>
          <w:szCs w:val="28"/>
        </w:rPr>
      </w:pPr>
      <w:r w:rsidRPr="005B416A">
        <w:rPr>
          <w:sz w:val="28"/>
          <w:szCs w:val="28"/>
        </w:rPr>
        <w:t>- проектной численности постоянного и дневного населения;</w:t>
      </w:r>
    </w:p>
    <w:p w:rsidR="00B81CCB" w:rsidRPr="005B416A" w:rsidRDefault="00B81CCB" w:rsidP="00090A47">
      <w:pPr>
        <w:pStyle w:val="ConsPlusNormal"/>
        <w:spacing w:line="235" w:lineRule="auto"/>
        <w:ind w:firstLine="540"/>
        <w:jc w:val="both"/>
        <w:rPr>
          <w:sz w:val="28"/>
          <w:szCs w:val="28"/>
        </w:rPr>
      </w:pPr>
      <w:r w:rsidRPr="005B416A">
        <w:rPr>
          <w:sz w:val="28"/>
          <w:szCs w:val="28"/>
        </w:rPr>
        <w:t>- количества мест приложения труда с учетом транспортного спроса, формируемого физическими и юридическими лицами;</w:t>
      </w:r>
    </w:p>
    <w:p w:rsidR="00B81CCB" w:rsidRPr="005B416A" w:rsidRDefault="00B81CCB" w:rsidP="00090A47">
      <w:pPr>
        <w:pStyle w:val="ConsPlusNormal"/>
        <w:spacing w:line="235" w:lineRule="auto"/>
        <w:ind w:firstLine="540"/>
        <w:jc w:val="both"/>
        <w:rPr>
          <w:sz w:val="28"/>
          <w:szCs w:val="28"/>
        </w:rPr>
      </w:pPr>
      <w:r w:rsidRPr="005B416A">
        <w:rPr>
          <w:sz w:val="28"/>
          <w:szCs w:val="28"/>
        </w:rPr>
        <w:t xml:space="preserve">- с учетом объемов ежедневной маятниковой миграции при соблюдении требований обеспечения безопасности </w:t>
      </w:r>
      <w:hyperlink w:anchor="Par2175" w:tooltip="[1] Федеральный закон от 30 декабря 2009 г. N 384-ФЗ &quot;Технический регламент о безопасности зданий и сооружений&quot;" w:history="1">
        <w:r w:rsidRPr="005B416A">
          <w:rPr>
            <w:sz w:val="28"/>
            <w:szCs w:val="28"/>
          </w:rPr>
          <w:t>[1]</w:t>
        </w:r>
      </w:hyperlink>
      <w:r w:rsidRPr="005B416A">
        <w:rPr>
          <w:sz w:val="28"/>
          <w:szCs w:val="28"/>
        </w:rPr>
        <w:t>;</w:t>
      </w:r>
    </w:p>
    <w:p w:rsidR="00B81CCB" w:rsidRPr="005B416A" w:rsidRDefault="00B81CCB" w:rsidP="00090A47">
      <w:pPr>
        <w:pStyle w:val="ConsPlusNormal"/>
        <w:spacing w:line="235" w:lineRule="auto"/>
        <w:ind w:firstLine="540"/>
        <w:jc w:val="both"/>
        <w:rPr>
          <w:sz w:val="28"/>
          <w:szCs w:val="28"/>
        </w:rPr>
      </w:pPr>
      <w:r w:rsidRPr="005B416A">
        <w:rPr>
          <w:sz w:val="28"/>
          <w:szCs w:val="28"/>
        </w:rPr>
        <w:t>- обеспечения нормативной доступности объектов и территорий различного функционального назначения.</w:t>
      </w:r>
    </w:p>
    <w:p w:rsidR="00B81CCB" w:rsidRPr="005B416A" w:rsidRDefault="00C340D0" w:rsidP="00090A47">
      <w:pPr>
        <w:pStyle w:val="ConsPlusNormal"/>
        <w:spacing w:line="235" w:lineRule="auto"/>
        <w:ind w:firstLine="540"/>
        <w:jc w:val="both"/>
        <w:rPr>
          <w:sz w:val="28"/>
          <w:szCs w:val="28"/>
        </w:rPr>
      </w:pPr>
      <w:r w:rsidRPr="005B416A">
        <w:rPr>
          <w:sz w:val="28"/>
          <w:szCs w:val="28"/>
        </w:rPr>
        <w:t>2</w:t>
      </w:r>
      <w:r w:rsidR="00B81CCB" w:rsidRPr="005B416A">
        <w:rPr>
          <w:sz w:val="28"/>
          <w:szCs w:val="28"/>
        </w:rPr>
        <w:t>.</w:t>
      </w:r>
      <w:r w:rsidRPr="005B416A">
        <w:rPr>
          <w:sz w:val="28"/>
          <w:szCs w:val="28"/>
        </w:rPr>
        <w:t>5</w:t>
      </w:r>
      <w:r w:rsidR="00B81CCB" w:rsidRPr="005B416A">
        <w:rPr>
          <w:sz w:val="28"/>
          <w:szCs w:val="28"/>
        </w:rPr>
        <w:t xml:space="preserve"> При проектировании сети улиц и дорог в городе следует учитывать уровень автомобилизации (существующий и прогнозируемый), а также распределение поездок на личном и общественном транспорте (существующее и прогнозируемое). Следует обеспечивать достаточную пропускную способность сети улиц и дорог и транспортных пересечений, исходя из прогнозируемого на расчетный срок уровня автомобилизации. Количество автомобилей, прибывающих в город из других населенных пунктов, и транзитных потоков следует определять расчетом, исходя из численности постоянного и временного населения, количества мест приложения труда, численности населения населенных пунктов, тяготеющих к городу, и ожидаемого уровня автомобилизации.</w:t>
      </w:r>
    </w:p>
    <w:p w:rsidR="00B81CCB" w:rsidRPr="005B416A" w:rsidRDefault="00C340D0" w:rsidP="00090A47">
      <w:pPr>
        <w:pStyle w:val="ConsPlusNormal"/>
        <w:spacing w:line="235" w:lineRule="auto"/>
        <w:ind w:firstLine="540"/>
        <w:jc w:val="both"/>
        <w:rPr>
          <w:sz w:val="28"/>
          <w:szCs w:val="28"/>
        </w:rPr>
      </w:pPr>
      <w:r w:rsidRPr="005B416A">
        <w:rPr>
          <w:sz w:val="28"/>
          <w:szCs w:val="28"/>
        </w:rPr>
        <w:t>2</w:t>
      </w:r>
      <w:r w:rsidR="00B81CCB" w:rsidRPr="005B416A">
        <w:rPr>
          <w:sz w:val="28"/>
          <w:szCs w:val="28"/>
        </w:rPr>
        <w:t>.</w:t>
      </w:r>
      <w:r w:rsidRPr="005B416A">
        <w:rPr>
          <w:sz w:val="28"/>
          <w:szCs w:val="28"/>
        </w:rPr>
        <w:t>6</w:t>
      </w:r>
      <w:r w:rsidR="00B81CCB" w:rsidRPr="005B416A">
        <w:rPr>
          <w:sz w:val="28"/>
          <w:szCs w:val="28"/>
        </w:rPr>
        <w:t xml:space="preserve"> При проектировании сети улиц и дорог в населенном пункте следует создавать приоритетные условия для развития пассажирского транспорта общего пользования, создавать условия для безопасного велосипедного и пешеходного движения.</w:t>
      </w:r>
    </w:p>
    <w:p w:rsidR="00B81CCB" w:rsidRPr="005B416A" w:rsidRDefault="00C340D0" w:rsidP="00090A47">
      <w:pPr>
        <w:pStyle w:val="ConsPlusNormal"/>
        <w:spacing w:line="235" w:lineRule="auto"/>
        <w:ind w:firstLine="540"/>
        <w:jc w:val="both"/>
        <w:rPr>
          <w:sz w:val="28"/>
          <w:szCs w:val="28"/>
        </w:rPr>
      </w:pPr>
      <w:r w:rsidRPr="005B416A">
        <w:rPr>
          <w:sz w:val="28"/>
          <w:szCs w:val="28"/>
        </w:rPr>
        <w:t>2</w:t>
      </w:r>
      <w:r w:rsidR="00B81CCB" w:rsidRPr="005B416A">
        <w:rPr>
          <w:sz w:val="28"/>
          <w:szCs w:val="28"/>
        </w:rPr>
        <w:t>.</w:t>
      </w:r>
      <w:r w:rsidRPr="005B416A">
        <w:rPr>
          <w:sz w:val="28"/>
          <w:szCs w:val="28"/>
        </w:rPr>
        <w:t>7</w:t>
      </w:r>
      <w:r w:rsidR="00B81CCB" w:rsidRPr="005B416A">
        <w:rPr>
          <w:sz w:val="28"/>
          <w:szCs w:val="28"/>
        </w:rPr>
        <w:t xml:space="preserve"> Для обеспечения рационального пользования УДС необходимо обеспечивать возможность движения транспорта с постепенным </w:t>
      </w:r>
      <w:r w:rsidR="00B81CCB" w:rsidRPr="005B416A">
        <w:rPr>
          <w:sz w:val="28"/>
          <w:szCs w:val="28"/>
        </w:rPr>
        <w:lastRenderedPageBreak/>
        <w:t>повышением (понижением) параметров используемых категорий улиц: следует предусматривать выезды с территорий кварталов на УДС местного значения; с улиц и дорог местного значения - на улицы и дороги районного значения; с улиц и дорог районного значения - на улицы и дороги общегородского значения.</w:t>
      </w:r>
    </w:p>
    <w:p w:rsidR="00B81CCB" w:rsidRPr="005B416A" w:rsidRDefault="00B81CCB" w:rsidP="00090A47">
      <w:pPr>
        <w:pStyle w:val="ConsPlusNormal"/>
        <w:spacing w:line="235" w:lineRule="auto"/>
        <w:ind w:firstLine="540"/>
        <w:jc w:val="both"/>
        <w:rPr>
          <w:sz w:val="28"/>
          <w:szCs w:val="28"/>
        </w:rPr>
      </w:pPr>
      <w:r w:rsidRPr="005B416A">
        <w:rPr>
          <w:sz w:val="28"/>
          <w:szCs w:val="28"/>
        </w:rPr>
        <w:t>В условиях реконструкции следует обеспечивать вышеуказанную иерархию доступа к улицам и дорогам различных категорий, предусматривая, при необходимости, дополнительное развитие улиц и дорог недостающих категорий.</w:t>
      </w:r>
    </w:p>
    <w:p w:rsidR="00B81CCB" w:rsidRPr="005B416A" w:rsidRDefault="00C340D0" w:rsidP="00090A47">
      <w:pPr>
        <w:pStyle w:val="ConsPlusNormal"/>
        <w:spacing w:line="235" w:lineRule="auto"/>
        <w:ind w:firstLine="540"/>
        <w:jc w:val="both"/>
        <w:rPr>
          <w:sz w:val="28"/>
          <w:szCs w:val="28"/>
        </w:rPr>
      </w:pPr>
      <w:r w:rsidRPr="005B416A">
        <w:rPr>
          <w:sz w:val="28"/>
          <w:szCs w:val="28"/>
        </w:rPr>
        <w:t>2</w:t>
      </w:r>
      <w:r w:rsidR="00B81CCB" w:rsidRPr="005B416A">
        <w:rPr>
          <w:sz w:val="28"/>
          <w:szCs w:val="28"/>
        </w:rPr>
        <w:t>.</w:t>
      </w:r>
      <w:r w:rsidRPr="005B416A">
        <w:rPr>
          <w:sz w:val="28"/>
          <w:szCs w:val="28"/>
        </w:rPr>
        <w:t>8</w:t>
      </w:r>
      <w:r w:rsidR="00B81CCB" w:rsidRPr="005B416A">
        <w:rPr>
          <w:sz w:val="28"/>
          <w:szCs w:val="28"/>
        </w:rPr>
        <w:t xml:space="preserve"> На территориях жилых, общественно-деловых, производственных и рекреационных зон следует обеспечивать возможность велосипедного движения.</w:t>
      </w:r>
    </w:p>
    <w:p w:rsidR="00B81CCB" w:rsidRPr="005B416A" w:rsidRDefault="00C340D0" w:rsidP="00090A47">
      <w:pPr>
        <w:pStyle w:val="ConsPlusNormal"/>
        <w:spacing w:line="235" w:lineRule="auto"/>
        <w:ind w:firstLine="540"/>
        <w:jc w:val="both"/>
        <w:rPr>
          <w:sz w:val="28"/>
          <w:szCs w:val="28"/>
        </w:rPr>
      </w:pPr>
      <w:r w:rsidRPr="005B416A">
        <w:rPr>
          <w:sz w:val="28"/>
          <w:szCs w:val="28"/>
        </w:rPr>
        <w:t>2</w:t>
      </w:r>
      <w:r w:rsidR="00B81CCB" w:rsidRPr="005B416A">
        <w:rPr>
          <w:sz w:val="28"/>
          <w:szCs w:val="28"/>
        </w:rPr>
        <w:t>.</w:t>
      </w:r>
      <w:r w:rsidRPr="005B416A">
        <w:rPr>
          <w:sz w:val="28"/>
          <w:szCs w:val="28"/>
        </w:rPr>
        <w:t>9</w:t>
      </w:r>
      <w:r w:rsidR="00B81CCB" w:rsidRPr="005B416A">
        <w:rPr>
          <w:sz w:val="28"/>
          <w:szCs w:val="28"/>
        </w:rPr>
        <w:t xml:space="preserve"> Мероприятия по развитию сети автомобильных дорог местного значения следует предусматривать в составе генерального плана поселения.</w:t>
      </w:r>
    </w:p>
    <w:p w:rsidR="00B81CCB" w:rsidRPr="005B416A" w:rsidRDefault="00C340D0" w:rsidP="00090A47">
      <w:pPr>
        <w:pStyle w:val="ConsPlusNormal"/>
        <w:spacing w:line="235" w:lineRule="auto"/>
        <w:ind w:firstLine="540"/>
        <w:jc w:val="both"/>
        <w:rPr>
          <w:sz w:val="28"/>
          <w:szCs w:val="28"/>
        </w:rPr>
      </w:pPr>
      <w:r w:rsidRPr="005B416A">
        <w:rPr>
          <w:sz w:val="28"/>
          <w:szCs w:val="28"/>
        </w:rPr>
        <w:t>2</w:t>
      </w:r>
      <w:r w:rsidR="00B81CCB" w:rsidRPr="005B416A">
        <w:rPr>
          <w:sz w:val="28"/>
          <w:szCs w:val="28"/>
        </w:rPr>
        <w:t>.1</w:t>
      </w:r>
      <w:r w:rsidRPr="005B416A">
        <w:rPr>
          <w:sz w:val="28"/>
          <w:szCs w:val="28"/>
        </w:rPr>
        <w:t>0</w:t>
      </w:r>
      <w:r w:rsidR="00B81CCB" w:rsidRPr="005B416A">
        <w:rPr>
          <w:sz w:val="28"/>
          <w:szCs w:val="28"/>
        </w:rPr>
        <w:t xml:space="preserve"> При проектировании конструкций земляного полотна и дорожных одежд улиц и дорог населенных пунктов следует руководствоваться требованиями </w:t>
      </w:r>
      <w:hyperlink r:id="rId50" w:history="1">
        <w:r w:rsidR="00B81CCB" w:rsidRPr="005B416A">
          <w:rPr>
            <w:sz w:val="28"/>
            <w:szCs w:val="28"/>
          </w:rPr>
          <w:t>СП 34.13330</w:t>
        </w:r>
      </w:hyperlink>
      <w:r w:rsidR="00B81CCB" w:rsidRPr="005B416A">
        <w:rPr>
          <w:sz w:val="28"/>
          <w:szCs w:val="28"/>
        </w:rPr>
        <w:t xml:space="preserve"> с учетом особенностей населенных пунктов.</w:t>
      </w:r>
    </w:p>
    <w:p w:rsidR="00B81CCB" w:rsidRPr="005B416A" w:rsidRDefault="00C340D0" w:rsidP="00090A47">
      <w:pPr>
        <w:pStyle w:val="ConsPlusNormal"/>
        <w:spacing w:line="235" w:lineRule="auto"/>
        <w:ind w:firstLine="540"/>
        <w:jc w:val="both"/>
        <w:rPr>
          <w:sz w:val="28"/>
          <w:szCs w:val="28"/>
        </w:rPr>
      </w:pPr>
      <w:r w:rsidRPr="005B416A">
        <w:rPr>
          <w:sz w:val="28"/>
          <w:szCs w:val="28"/>
        </w:rPr>
        <w:t>2</w:t>
      </w:r>
      <w:r w:rsidR="00B81CCB" w:rsidRPr="005B416A">
        <w:rPr>
          <w:sz w:val="28"/>
          <w:szCs w:val="28"/>
        </w:rPr>
        <w:t>.1</w:t>
      </w:r>
      <w:r w:rsidRPr="005B416A">
        <w:rPr>
          <w:sz w:val="28"/>
          <w:szCs w:val="28"/>
        </w:rPr>
        <w:t>1</w:t>
      </w:r>
      <w:r w:rsidR="00B81CCB" w:rsidRPr="005B416A">
        <w:rPr>
          <w:sz w:val="28"/>
          <w:szCs w:val="28"/>
        </w:rPr>
        <w:t xml:space="preserve"> При проектировании УДС следует обеспечивать доступность для МГН всех категорий улиц и дорог и объектов, размещаемых вдоль улиц и дорог, с учетом требований </w:t>
      </w:r>
      <w:hyperlink r:id="rId51" w:history="1">
        <w:r w:rsidR="00B81CCB" w:rsidRPr="005B416A">
          <w:rPr>
            <w:sz w:val="28"/>
            <w:szCs w:val="28"/>
          </w:rPr>
          <w:t>ГОСТ Р 52131</w:t>
        </w:r>
      </w:hyperlink>
      <w:r w:rsidR="00B81CCB" w:rsidRPr="005B416A">
        <w:rPr>
          <w:sz w:val="28"/>
          <w:szCs w:val="28"/>
        </w:rPr>
        <w:t xml:space="preserve">, </w:t>
      </w:r>
      <w:hyperlink r:id="rId52" w:history="1">
        <w:r w:rsidR="00B81CCB" w:rsidRPr="005B416A">
          <w:rPr>
            <w:sz w:val="28"/>
            <w:szCs w:val="28"/>
          </w:rPr>
          <w:t>СП 59.13330</w:t>
        </w:r>
      </w:hyperlink>
      <w:r w:rsidR="00B81CCB" w:rsidRPr="005B416A">
        <w:rPr>
          <w:sz w:val="28"/>
          <w:szCs w:val="28"/>
        </w:rPr>
        <w:t>.</w:t>
      </w:r>
    </w:p>
    <w:p w:rsidR="00B81CCB" w:rsidRPr="005B416A" w:rsidRDefault="00C340D0" w:rsidP="00090A47">
      <w:pPr>
        <w:pStyle w:val="ConsPlusNormal"/>
        <w:spacing w:line="235" w:lineRule="auto"/>
        <w:ind w:firstLine="540"/>
        <w:jc w:val="both"/>
        <w:rPr>
          <w:sz w:val="28"/>
          <w:szCs w:val="28"/>
        </w:rPr>
      </w:pPr>
      <w:r w:rsidRPr="005B416A">
        <w:rPr>
          <w:sz w:val="28"/>
          <w:szCs w:val="28"/>
        </w:rPr>
        <w:t>2</w:t>
      </w:r>
      <w:r w:rsidR="00B81CCB" w:rsidRPr="005B416A">
        <w:rPr>
          <w:sz w:val="28"/>
          <w:szCs w:val="28"/>
        </w:rPr>
        <w:t>.</w:t>
      </w:r>
      <w:r w:rsidRPr="005B416A">
        <w:rPr>
          <w:sz w:val="28"/>
          <w:szCs w:val="28"/>
        </w:rPr>
        <w:t>12</w:t>
      </w:r>
      <w:r w:rsidR="00B81CCB" w:rsidRPr="005B416A">
        <w:rPr>
          <w:sz w:val="28"/>
          <w:szCs w:val="28"/>
        </w:rPr>
        <w:t xml:space="preserve"> На территории населенных пунктов с целью повышения безопасности дорожного движения и снижения объемов пылеобразования покрытия улиц и дорог следует устраивать, как правило, усовершенствованного и переходного видов в соответствии с требованиями </w:t>
      </w:r>
      <w:hyperlink r:id="rId53" w:history="1">
        <w:r w:rsidR="00B81CCB" w:rsidRPr="005B416A">
          <w:rPr>
            <w:sz w:val="28"/>
            <w:szCs w:val="28"/>
          </w:rPr>
          <w:t>СП 34.13330</w:t>
        </w:r>
      </w:hyperlink>
      <w:r w:rsidR="00B81CCB" w:rsidRPr="005B416A">
        <w:rPr>
          <w:sz w:val="28"/>
          <w:szCs w:val="28"/>
        </w:rPr>
        <w:t>.</w:t>
      </w:r>
    </w:p>
    <w:p w:rsidR="00B81CCB" w:rsidRPr="005B416A" w:rsidRDefault="00C340D0" w:rsidP="00090A47">
      <w:pPr>
        <w:pStyle w:val="ConsPlusNormal"/>
        <w:spacing w:line="235" w:lineRule="auto"/>
        <w:ind w:firstLine="540"/>
        <w:jc w:val="both"/>
        <w:rPr>
          <w:sz w:val="28"/>
          <w:szCs w:val="28"/>
        </w:rPr>
      </w:pPr>
      <w:r w:rsidRPr="005B416A">
        <w:rPr>
          <w:sz w:val="28"/>
          <w:szCs w:val="28"/>
        </w:rPr>
        <w:t>2</w:t>
      </w:r>
      <w:r w:rsidR="00B81CCB" w:rsidRPr="005B416A">
        <w:rPr>
          <w:sz w:val="28"/>
          <w:szCs w:val="28"/>
        </w:rPr>
        <w:t>.1</w:t>
      </w:r>
      <w:r w:rsidRPr="005B416A">
        <w:rPr>
          <w:sz w:val="28"/>
          <w:szCs w:val="28"/>
        </w:rPr>
        <w:t>3</w:t>
      </w:r>
      <w:r w:rsidR="00B81CCB" w:rsidRPr="005B416A">
        <w:rPr>
          <w:sz w:val="28"/>
          <w:szCs w:val="28"/>
        </w:rPr>
        <w:t xml:space="preserve"> При проектировании объектов строительства/реконструкции элементов улично-дорожной сети в границах красных линий, благоустройстве территорий общего пользования следует предусматривать зону для прокладки сетей инженерно-технического обеспечения.</w:t>
      </w:r>
    </w:p>
    <w:p w:rsidR="00B81CCB" w:rsidRPr="005B416A" w:rsidRDefault="00B81CCB" w:rsidP="00090A47">
      <w:pPr>
        <w:pStyle w:val="a4"/>
        <w:spacing w:after="0" w:line="240" w:lineRule="auto"/>
        <w:ind w:firstLine="567"/>
        <w:jc w:val="both"/>
        <w:rPr>
          <w:rFonts w:ascii="Times New Roman" w:eastAsia="Calibri" w:hAnsi="Times New Roman" w:cs="Times New Roman"/>
          <w:sz w:val="28"/>
          <w:szCs w:val="28"/>
        </w:rPr>
      </w:pPr>
    </w:p>
    <w:p w:rsidR="00B81CCB" w:rsidRPr="005B416A" w:rsidRDefault="00B81CCB" w:rsidP="00090A47">
      <w:pPr>
        <w:pStyle w:val="a4"/>
        <w:spacing w:after="0" w:line="240" w:lineRule="auto"/>
        <w:ind w:firstLine="567"/>
        <w:jc w:val="both"/>
        <w:outlineLvl w:val="3"/>
        <w:rPr>
          <w:rFonts w:ascii="Times New Roman" w:eastAsia="Calibri" w:hAnsi="Times New Roman" w:cs="Times New Roman"/>
          <w:b/>
          <w:sz w:val="28"/>
          <w:szCs w:val="28"/>
        </w:rPr>
      </w:pPr>
      <w:bookmarkStart w:id="40" w:name="_Toc99011969"/>
      <w:r w:rsidRPr="005B416A">
        <w:rPr>
          <w:rFonts w:ascii="Times New Roman" w:eastAsia="Calibri" w:hAnsi="Times New Roman" w:cs="Times New Roman"/>
          <w:b/>
          <w:sz w:val="28"/>
          <w:szCs w:val="28"/>
        </w:rPr>
        <w:t>Улицы и дороги в населенных пунктах</w:t>
      </w:r>
      <w:bookmarkEnd w:id="40"/>
    </w:p>
    <w:p w:rsidR="00B81CCB" w:rsidRPr="005B416A" w:rsidRDefault="00B81CCB" w:rsidP="00090A47">
      <w:pPr>
        <w:pStyle w:val="a4"/>
        <w:spacing w:after="0" w:line="240" w:lineRule="auto"/>
        <w:ind w:firstLine="567"/>
        <w:jc w:val="both"/>
        <w:outlineLvl w:val="4"/>
        <w:rPr>
          <w:rFonts w:ascii="Times New Roman" w:eastAsia="Calibri" w:hAnsi="Times New Roman" w:cs="Times New Roman"/>
          <w:b/>
          <w:sz w:val="28"/>
          <w:szCs w:val="28"/>
        </w:rPr>
      </w:pPr>
      <w:r w:rsidRPr="005B416A">
        <w:rPr>
          <w:rFonts w:ascii="Times New Roman" w:eastAsia="Calibri" w:hAnsi="Times New Roman" w:cs="Times New Roman"/>
          <w:b/>
          <w:sz w:val="28"/>
          <w:szCs w:val="28"/>
        </w:rPr>
        <w:t>Общие требования</w:t>
      </w:r>
    </w:p>
    <w:p w:rsidR="00B81CCB" w:rsidRPr="005B416A" w:rsidRDefault="00C340D0" w:rsidP="00090A47">
      <w:pPr>
        <w:pStyle w:val="ConsPlusNormal"/>
        <w:ind w:firstLine="540"/>
        <w:jc w:val="both"/>
        <w:rPr>
          <w:sz w:val="28"/>
          <w:szCs w:val="28"/>
        </w:rPr>
      </w:pPr>
      <w:r w:rsidRPr="005B416A">
        <w:rPr>
          <w:sz w:val="28"/>
          <w:szCs w:val="28"/>
        </w:rPr>
        <w:t>3</w:t>
      </w:r>
      <w:r w:rsidR="00B81CCB" w:rsidRPr="005B416A">
        <w:rPr>
          <w:sz w:val="28"/>
          <w:szCs w:val="28"/>
        </w:rPr>
        <w:t>.1 Проектирование сети улиц и дорог населенного пункта следует осуществлять:</w:t>
      </w:r>
    </w:p>
    <w:p w:rsidR="00B81CCB" w:rsidRPr="005B416A" w:rsidRDefault="00B81CCB" w:rsidP="00090A47">
      <w:pPr>
        <w:pStyle w:val="ConsPlusNormal"/>
        <w:ind w:firstLine="540"/>
        <w:jc w:val="both"/>
        <w:rPr>
          <w:sz w:val="28"/>
          <w:szCs w:val="28"/>
        </w:rPr>
      </w:pPr>
      <w:r w:rsidRPr="005B416A">
        <w:rPr>
          <w:sz w:val="28"/>
          <w:szCs w:val="28"/>
        </w:rPr>
        <w:t>- в составе транспортного раздела генерального плана населенного пункта;</w:t>
      </w:r>
    </w:p>
    <w:p w:rsidR="00B81CCB" w:rsidRPr="005B416A" w:rsidRDefault="00B81CCB" w:rsidP="00090A47">
      <w:pPr>
        <w:pStyle w:val="ConsPlusNormal"/>
        <w:ind w:firstLine="540"/>
        <w:jc w:val="both"/>
        <w:rPr>
          <w:sz w:val="28"/>
          <w:szCs w:val="28"/>
        </w:rPr>
      </w:pPr>
      <w:r w:rsidRPr="005B416A">
        <w:rPr>
          <w:sz w:val="28"/>
          <w:szCs w:val="28"/>
        </w:rPr>
        <w:t>- в составе программ комплексного развития транспортной инфраструктуры поселений, городских округов;</w:t>
      </w:r>
    </w:p>
    <w:p w:rsidR="00B81CCB" w:rsidRPr="005B416A" w:rsidRDefault="00B81CCB" w:rsidP="00090A47">
      <w:pPr>
        <w:pStyle w:val="ConsPlusNormal"/>
        <w:ind w:firstLine="540"/>
        <w:jc w:val="both"/>
        <w:rPr>
          <w:sz w:val="28"/>
          <w:szCs w:val="28"/>
        </w:rPr>
      </w:pPr>
      <w:r w:rsidRPr="005B416A">
        <w:rPr>
          <w:sz w:val="28"/>
          <w:szCs w:val="28"/>
        </w:rPr>
        <w:t>- в составе проектов планировки территорий, в том числе проектов планировки территорий, предусматривающих размещение одного или нескольких линейных объектов УДС;</w:t>
      </w:r>
    </w:p>
    <w:p w:rsidR="00B81CCB" w:rsidRPr="005B416A" w:rsidRDefault="00B81CCB" w:rsidP="00090A47">
      <w:pPr>
        <w:pStyle w:val="ConsPlusNormal"/>
        <w:ind w:firstLine="540"/>
        <w:jc w:val="both"/>
        <w:rPr>
          <w:sz w:val="28"/>
          <w:szCs w:val="28"/>
        </w:rPr>
      </w:pPr>
      <w:r w:rsidRPr="005B416A">
        <w:rPr>
          <w:sz w:val="28"/>
          <w:szCs w:val="28"/>
        </w:rPr>
        <w:t>- при разработке проектной документации.</w:t>
      </w:r>
    </w:p>
    <w:p w:rsidR="00B81CCB" w:rsidRPr="005B416A" w:rsidRDefault="00C340D0" w:rsidP="00090A47">
      <w:pPr>
        <w:pStyle w:val="ConsPlusNormal"/>
        <w:ind w:firstLine="540"/>
        <w:jc w:val="both"/>
        <w:rPr>
          <w:sz w:val="28"/>
          <w:szCs w:val="28"/>
        </w:rPr>
      </w:pPr>
      <w:r w:rsidRPr="005B416A">
        <w:rPr>
          <w:sz w:val="28"/>
          <w:szCs w:val="28"/>
        </w:rPr>
        <w:t>3</w:t>
      </w:r>
      <w:r w:rsidR="00B81CCB" w:rsidRPr="005B416A">
        <w:rPr>
          <w:sz w:val="28"/>
          <w:szCs w:val="28"/>
        </w:rPr>
        <w:t xml:space="preserve">.2 </w:t>
      </w:r>
      <w:proofErr w:type="gramStart"/>
      <w:r w:rsidR="00B81CCB" w:rsidRPr="005B416A">
        <w:rPr>
          <w:sz w:val="28"/>
          <w:szCs w:val="28"/>
        </w:rPr>
        <w:t>В</w:t>
      </w:r>
      <w:proofErr w:type="gramEnd"/>
      <w:r w:rsidR="00B81CCB" w:rsidRPr="005B416A">
        <w:rPr>
          <w:sz w:val="28"/>
          <w:szCs w:val="28"/>
        </w:rPr>
        <w:t xml:space="preserve"> составе транспортного раздела генерального плана следует разрабатывать предложения по организации транспортного обслуживания населения населенного пункта и предусматривать соответствующее развитие транспортной инфраструктуры, включая формирование сети улиц и дорог.</w:t>
      </w:r>
    </w:p>
    <w:p w:rsidR="00B81CCB" w:rsidRPr="005B416A" w:rsidRDefault="00C340D0" w:rsidP="00090A47">
      <w:pPr>
        <w:pStyle w:val="ConsPlusNormal"/>
        <w:ind w:firstLine="540"/>
        <w:jc w:val="both"/>
        <w:rPr>
          <w:sz w:val="28"/>
          <w:szCs w:val="28"/>
        </w:rPr>
      </w:pPr>
      <w:r w:rsidRPr="005B416A">
        <w:rPr>
          <w:sz w:val="28"/>
          <w:szCs w:val="28"/>
        </w:rPr>
        <w:lastRenderedPageBreak/>
        <w:t>3</w:t>
      </w:r>
      <w:r w:rsidR="00B81CCB" w:rsidRPr="005B416A">
        <w:rPr>
          <w:sz w:val="28"/>
          <w:szCs w:val="28"/>
        </w:rPr>
        <w:t>.3 При проектировании УДС населенного пункта в составе генерального плана должны быть:</w:t>
      </w:r>
    </w:p>
    <w:p w:rsidR="00B81CCB" w:rsidRPr="005B416A" w:rsidRDefault="00B81CCB" w:rsidP="00090A47">
      <w:pPr>
        <w:pStyle w:val="ConsPlusNormal"/>
        <w:ind w:firstLine="540"/>
        <w:jc w:val="both"/>
        <w:rPr>
          <w:sz w:val="28"/>
          <w:szCs w:val="28"/>
        </w:rPr>
      </w:pPr>
      <w:r w:rsidRPr="005B416A">
        <w:rPr>
          <w:sz w:val="28"/>
          <w:szCs w:val="28"/>
        </w:rPr>
        <w:t xml:space="preserve">- спрогнозированы объемы пассажирских и грузовых перевозок и их распределение по видам транспорта. На этой основе должны быть определены потребности в развитии транспортной инфраструктуры, разработаны предложения по размещению требуемых объектов транспортной инфраструктуры во </w:t>
      </w:r>
      <w:proofErr w:type="spellStart"/>
      <w:r w:rsidRPr="005B416A">
        <w:rPr>
          <w:sz w:val="28"/>
          <w:szCs w:val="28"/>
        </w:rPr>
        <w:t>взаимоувязке</w:t>
      </w:r>
      <w:proofErr w:type="spellEnd"/>
      <w:r w:rsidRPr="005B416A">
        <w:rPr>
          <w:sz w:val="28"/>
          <w:szCs w:val="28"/>
        </w:rPr>
        <w:t xml:space="preserve"> с внешним транспортом, включая автомобильные дороги;</w:t>
      </w:r>
    </w:p>
    <w:p w:rsidR="00B81CCB" w:rsidRPr="005B416A" w:rsidRDefault="00B81CCB" w:rsidP="00090A47">
      <w:pPr>
        <w:pStyle w:val="ConsPlusNormal"/>
        <w:ind w:firstLine="540"/>
        <w:jc w:val="both"/>
        <w:rPr>
          <w:sz w:val="28"/>
          <w:szCs w:val="28"/>
        </w:rPr>
      </w:pPr>
      <w:r w:rsidRPr="005B416A">
        <w:rPr>
          <w:sz w:val="28"/>
          <w:szCs w:val="28"/>
        </w:rPr>
        <w:t>- разработана концепция развития транспортной инфраструктуры и организации транспортного обслуживания населения;</w:t>
      </w:r>
    </w:p>
    <w:p w:rsidR="00B81CCB" w:rsidRPr="005B416A" w:rsidRDefault="00B81CCB" w:rsidP="00090A47">
      <w:pPr>
        <w:pStyle w:val="ConsPlusNormal"/>
        <w:ind w:firstLine="540"/>
        <w:jc w:val="both"/>
        <w:rPr>
          <w:sz w:val="28"/>
          <w:szCs w:val="28"/>
        </w:rPr>
      </w:pPr>
      <w:r w:rsidRPr="005B416A">
        <w:rPr>
          <w:sz w:val="28"/>
          <w:szCs w:val="28"/>
        </w:rPr>
        <w:t xml:space="preserve">- сформирован транспортно-планировочный каркас населенного пункта, установлены классификационные категории улиц и дорог (в соответствии с </w:t>
      </w:r>
      <w:hyperlink r:id="rId54" w:history="1">
        <w:r w:rsidRPr="005B416A">
          <w:rPr>
            <w:sz w:val="28"/>
            <w:szCs w:val="28"/>
          </w:rPr>
          <w:t>СП 42.13330</w:t>
        </w:r>
      </w:hyperlink>
      <w:r w:rsidRPr="005B416A">
        <w:rPr>
          <w:sz w:val="28"/>
          <w:szCs w:val="28"/>
        </w:rPr>
        <w:t>), определены их основные параметры;</w:t>
      </w:r>
    </w:p>
    <w:p w:rsidR="00B81CCB" w:rsidRPr="005B416A" w:rsidRDefault="00B81CCB" w:rsidP="00090A47">
      <w:pPr>
        <w:pStyle w:val="ConsPlusNormal"/>
        <w:ind w:firstLine="540"/>
        <w:jc w:val="both"/>
        <w:rPr>
          <w:sz w:val="28"/>
          <w:szCs w:val="28"/>
        </w:rPr>
      </w:pPr>
      <w:r w:rsidRPr="005B416A">
        <w:rPr>
          <w:sz w:val="28"/>
          <w:szCs w:val="28"/>
        </w:rPr>
        <w:t>- обосновано местоположение и количество основных транспортно-пересадочных узлов, формируемых на станциях скоростного внеуличного транспорта (железной дороги, метрополитена) и (или) станциях или остановочных пунктах иных видов скоростного транспорта;</w:t>
      </w:r>
    </w:p>
    <w:p w:rsidR="00B81CCB" w:rsidRPr="005B416A" w:rsidRDefault="00B81CCB" w:rsidP="00090A47">
      <w:pPr>
        <w:pStyle w:val="ConsPlusNormal"/>
        <w:ind w:firstLine="540"/>
        <w:jc w:val="both"/>
        <w:rPr>
          <w:sz w:val="28"/>
          <w:szCs w:val="28"/>
        </w:rPr>
      </w:pPr>
      <w:r w:rsidRPr="005B416A">
        <w:rPr>
          <w:sz w:val="28"/>
          <w:szCs w:val="28"/>
        </w:rPr>
        <w:t>- сформулированы принципиальные подходы к определению скоростных режимов движения транспорта на улицах и дорогах различных категорий в различных функциональных зонах города;</w:t>
      </w:r>
    </w:p>
    <w:p w:rsidR="00B81CCB" w:rsidRPr="005B416A" w:rsidRDefault="00B81CCB" w:rsidP="00090A47">
      <w:pPr>
        <w:pStyle w:val="ConsPlusNormal"/>
        <w:ind w:firstLine="540"/>
        <w:jc w:val="both"/>
        <w:rPr>
          <w:sz w:val="28"/>
          <w:szCs w:val="28"/>
        </w:rPr>
      </w:pPr>
      <w:r w:rsidRPr="005B416A">
        <w:rPr>
          <w:sz w:val="28"/>
          <w:szCs w:val="28"/>
        </w:rPr>
        <w:t>- определено местоположение и количество основных транспортных развязок, формируемых на пересечениях магистральной УДС общегородского значения;</w:t>
      </w:r>
    </w:p>
    <w:p w:rsidR="00B81CCB" w:rsidRPr="005B416A" w:rsidRDefault="00B81CCB" w:rsidP="00090A47">
      <w:pPr>
        <w:pStyle w:val="ConsPlusNormal"/>
        <w:ind w:firstLine="540"/>
        <w:jc w:val="both"/>
        <w:rPr>
          <w:sz w:val="28"/>
          <w:szCs w:val="28"/>
        </w:rPr>
      </w:pPr>
      <w:r w:rsidRPr="005B416A">
        <w:rPr>
          <w:sz w:val="28"/>
          <w:szCs w:val="28"/>
        </w:rPr>
        <w:t>- определены основные направления формирования парковочного пространства и допустимая доля мест для размещения на УДС;</w:t>
      </w:r>
    </w:p>
    <w:p w:rsidR="00B81CCB" w:rsidRPr="005B416A" w:rsidRDefault="00B81CCB" w:rsidP="00090A47">
      <w:pPr>
        <w:pStyle w:val="ConsPlusNormal"/>
        <w:ind w:firstLine="540"/>
        <w:jc w:val="both"/>
        <w:rPr>
          <w:sz w:val="28"/>
          <w:szCs w:val="28"/>
        </w:rPr>
      </w:pPr>
      <w:r w:rsidRPr="005B416A">
        <w:rPr>
          <w:sz w:val="28"/>
          <w:szCs w:val="28"/>
        </w:rPr>
        <w:t>- определены основные направления формирования инфраструктуры для пешеходного и велосипедного движения;</w:t>
      </w:r>
    </w:p>
    <w:p w:rsidR="00B81CCB" w:rsidRPr="005B416A" w:rsidRDefault="00B81CCB" w:rsidP="00090A47">
      <w:pPr>
        <w:pStyle w:val="ConsPlusNormal"/>
        <w:ind w:firstLine="540"/>
        <w:jc w:val="both"/>
        <w:rPr>
          <w:sz w:val="28"/>
          <w:szCs w:val="28"/>
        </w:rPr>
      </w:pPr>
      <w:r w:rsidRPr="005B416A">
        <w:rPr>
          <w:sz w:val="28"/>
          <w:szCs w:val="28"/>
        </w:rPr>
        <w:t>- определены основные направления развития УДС в зонах жилой застройки, общественно-деловых и производственных зонах.</w:t>
      </w:r>
    </w:p>
    <w:p w:rsidR="00B81CCB" w:rsidRPr="005B416A" w:rsidRDefault="00C340D0" w:rsidP="00090A47">
      <w:pPr>
        <w:pStyle w:val="ConsPlusNormal"/>
        <w:ind w:firstLine="540"/>
        <w:jc w:val="both"/>
        <w:rPr>
          <w:sz w:val="28"/>
          <w:szCs w:val="28"/>
        </w:rPr>
      </w:pPr>
      <w:r w:rsidRPr="005B416A">
        <w:rPr>
          <w:sz w:val="28"/>
          <w:szCs w:val="28"/>
        </w:rPr>
        <w:t>3</w:t>
      </w:r>
      <w:r w:rsidR="00B81CCB" w:rsidRPr="005B416A">
        <w:rPr>
          <w:sz w:val="28"/>
          <w:szCs w:val="28"/>
        </w:rPr>
        <w:t>.4 Разработку УДС в составе генерального плана следует проводить в соответствии с требованиями СП 396.1325800.2018.</w:t>
      </w:r>
    </w:p>
    <w:p w:rsidR="00B81CCB" w:rsidRPr="005B416A" w:rsidRDefault="00C340D0" w:rsidP="00090A47">
      <w:pPr>
        <w:pStyle w:val="ConsPlusNormal"/>
        <w:ind w:firstLine="540"/>
        <w:jc w:val="both"/>
        <w:rPr>
          <w:sz w:val="28"/>
          <w:szCs w:val="28"/>
        </w:rPr>
      </w:pPr>
      <w:r w:rsidRPr="005B416A">
        <w:rPr>
          <w:sz w:val="28"/>
          <w:szCs w:val="28"/>
        </w:rPr>
        <w:t>3</w:t>
      </w:r>
      <w:r w:rsidR="00B81CCB" w:rsidRPr="005B416A">
        <w:rPr>
          <w:sz w:val="28"/>
          <w:szCs w:val="28"/>
        </w:rPr>
        <w:t>.5 При разработке программ комплексного развития транспортной инфраструктуры населенных пунктов разрабатываются принципиальные варианты реализации мероприятий по развитию УДС (в составе мероприятий по развитию транспортной инфраструктуры) и проводится укрупненная оценка по целевым показателям (индикаторам) развития УДС с последующим выбором предлагаемого к реализации варианта.</w:t>
      </w:r>
    </w:p>
    <w:p w:rsidR="00B81CCB" w:rsidRPr="005B416A" w:rsidRDefault="00C340D0" w:rsidP="00090A47">
      <w:pPr>
        <w:pStyle w:val="ConsPlusNormal"/>
        <w:ind w:firstLine="540"/>
        <w:jc w:val="both"/>
        <w:rPr>
          <w:sz w:val="28"/>
          <w:szCs w:val="28"/>
        </w:rPr>
      </w:pPr>
      <w:r w:rsidRPr="005B416A">
        <w:rPr>
          <w:sz w:val="28"/>
          <w:szCs w:val="28"/>
        </w:rPr>
        <w:t>3</w:t>
      </w:r>
      <w:r w:rsidR="00B81CCB" w:rsidRPr="005B416A">
        <w:rPr>
          <w:sz w:val="28"/>
          <w:szCs w:val="28"/>
        </w:rPr>
        <w:t xml:space="preserve">.6 </w:t>
      </w:r>
      <w:proofErr w:type="gramStart"/>
      <w:r w:rsidR="00B81CCB" w:rsidRPr="005B416A">
        <w:rPr>
          <w:sz w:val="28"/>
          <w:szCs w:val="28"/>
        </w:rPr>
        <w:t>В</w:t>
      </w:r>
      <w:proofErr w:type="gramEnd"/>
      <w:r w:rsidR="00B81CCB" w:rsidRPr="005B416A">
        <w:rPr>
          <w:sz w:val="28"/>
          <w:szCs w:val="28"/>
        </w:rPr>
        <w:t xml:space="preserve"> составе программ комплексного развития транспортной инфраструктуры, выполняемой в развитие решений генерального плана, должны быть представлены:</w:t>
      </w:r>
    </w:p>
    <w:p w:rsidR="00B81CCB" w:rsidRPr="005B416A" w:rsidRDefault="00B81CCB" w:rsidP="00090A47">
      <w:pPr>
        <w:pStyle w:val="ConsPlusNormal"/>
        <w:numPr>
          <w:ilvl w:val="0"/>
          <w:numId w:val="5"/>
        </w:numPr>
        <w:ind w:left="0" w:firstLine="851"/>
        <w:jc w:val="both"/>
        <w:rPr>
          <w:sz w:val="28"/>
          <w:szCs w:val="28"/>
        </w:rPr>
      </w:pPr>
      <w:r w:rsidRPr="005B416A">
        <w:rPr>
          <w:sz w:val="28"/>
          <w:szCs w:val="28"/>
        </w:rPr>
        <w:t>анализ сложившейся транспортной ситуации;</w:t>
      </w:r>
    </w:p>
    <w:p w:rsidR="00B81CCB" w:rsidRPr="005B416A" w:rsidRDefault="00B81CCB" w:rsidP="00090A47">
      <w:pPr>
        <w:pStyle w:val="ConsPlusNormal"/>
        <w:numPr>
          <w:ilvl w:val="0"/>
          <w:numId w:val="5"/>
        </w:numPr>
        <w:ind w:left="0" w:firstLine="851"/>
        <w:jc w:val="both"/>
        <w:rPr>
          <w:sz w:val="28"/>
          <w:szCs w:val="28"/>
        </w:rPr>
      </w:pPr>
      <w:r w:rsidRPr="005B416A">
        <w:rPr>
          <w:sz w:val="28"/>
          <w:szCs w:val="28"/>
        </w:rPr>
        <w:t>прогноз требуемых объемов перевозок пассажиров и грузов на территории населенного пункта;</w:t>
      </w:r>
    </w:p>
    <w:p w:rsidR="00B81CCB" w:rsidRPr="005B416A" w:rsidRDefault="00B81CCB" w:rsidP="00090A47">
      <w:pPr>
        <w:pStyle w:val="ConsPlusNormal"/>
        <w:numPr>
          <w:ilvl w:val="0"/>
          <w:numId w:val="5"/>
        </w:numPr>
        <w:ind w:left="0" w:firstLine="851"/>
        <w:jc w:val="both"/>
        <w:rPr>
          <w:sz w:val="28"/>
          <w:szCs w:val="28"/>
        </w:rPr>
      </w:pPr>
      <w:r w:rsidRPr="005B416A">
        <w:rPr>
          <w:sz w:val="28"/>
          <w:szCs w:val="28"/>
        </w:rPr>
        <w:t>обоснование выбранного варианта реализации мероприятий по развитию транспортной инфраструктуры;</w:t>
      </w:r>
    </w:p>
    <w:p w:rsidR="00B81CCB" w:rsidRPr="005B416A" w:rsidRDefault="00B81CCB" w:rsidP="00090A47">
      <w:pPr>
        <w:pStyle w:val="ConsPlusNormal"/>
        <w:numPr>
          <w:ilvl w:val="0"/>
          <w:numId w:val="5"/>
        </w:numPr>
        <w:ind w:left="0" w:firstLine="851"/>
        <w:jc w:val="both"/>
        <w:rPr>
          <w:sz w:val="28"/>
          <w:szCs w:val="28"/>
        </w:rPr>
      </w:pPr>
      <w:r w:rsidRPr="005B416A">
        <w:rPr>
          <w:sz w:val="28"/>
          <w:szCs w:val="28"/>
        </w:rPr>
        <w:lastRenderedPageBreak/>
        <w:t>предложения по источникам финансирования мероприятий по проектированию, строительству, реконструкции объектов транспортной инфраструктуры, предлагаемых к реализации варианта развития транспортной инфраструктуры;</w:t>
      </w:r>
    </w:p>
    <w:p w:rsidR="00B81CCB" w:rsidRPr="005B416A" w:rsidRDefault="00B81CCB" w:rsidP="00090A47">
      <w:pPr>
        <w:pStyle w:val="ConsPlusNormal"/>
        <w:numPr>
          <w:ilvl w:val="0"/>
          <w:numId w:val="5"/>
        </w:numPr>
        <w:ind w:left="0" w:firstLine="851"/>
        <w:jc w:val="both"/>
        <w:rPr>
          <w:sz w:val="28"/>
          <w:szCs w:val="28"/>
        </w:rPr>
      </w:pPr>
      <w:r w:rsidRPr="005B416A">
        <w:rPr>
          <w:sz w:val="28"/>
          <w:szCs w:val="28"/>
        </w:rPr>
        <w:t>- расчеты ожидаемой эффективности реализации мероприятий.</w:t>
      </w:r>
    </w:p>
    <w:p w:rsidR="00B81CCB" w:rsidRPr="005B416A" w:rsidRDefault="00C340D0" w:rsidP="00090A47">
      <w:pPr>
        <w:pStyle w:val="ConsPlusNormal"/>
        <w:ind w:firstLine="540"/>
        <w:jc w:val="both"/>
        <w:rPr>
          <w:sz w:val="28"/>
          <w:szCs w:val="28"/>
        </w:rPr>
      </w:pPr>
      <w:r w:rsidRPr="005B416A">
        <w:rPr>
          <w:sz w:val="28"/>
          <w:szCs w:val="28"/>
        </w:rPr>
        <w:t>3</w:t>
      </w:r>
      <w:r w:rsidR="00B81CCB" w:rsidRPr="005B416A">
        <w:rPr>
          <w:sz w:val="28"/>
          <w:szCs w:val="28"/>
        </w:rPr>
        <w:t>.7 При разработке проектов планировки территории, в том числе проектов планировки территорий, предусматривающих размещение одного или нескольких линейных объектов УДС, должны быть детализированы проектные решения, принятые в составе генерального плана. В составе проектов планировки территории должны быть решены также вопросы организации транспортного обслуживания проживающих и работающих на этой территории.</w:t>
      </w:r>
    </w:p>
    <w:p w:rsidR="00B81CCB" w:rsidRPr="005B416A" w:rsidRDefault="00C340D0" w:rsidP="00090A47">
      <w:pPr>
        <w:pStyle w:val="ConsPlusNormal"/>
        <w:ind w:firstLine="540"/>
        <w:jc w:val="both"/>
        <w:rPr>
          <w:sz w:val="28"/>
          <w:szCs w:val="28"/>
        </w:rPr>
      </w:pPr>
      <w:r w:rsidRPr="005B416A">
        <w:rPr>
          <w:sz w:val="28"/>
          <w:szCs w:val="28"/>
        </w:rPr>
        <w:t>3</w:t>
      </w:r>
      <w:r w:rsidR="00B81CCB" w:rsidRPr="005B416A">
        <w:rPr>
          <w:sz w:val="28"/>
          <w:szCs w:val="28"/>
        </w:rPr>
        <w:t xml:space="preserve">.8 </w:t>
      </w:r>
      <w:proofErr w:type="gramStart"/>
      <w:r w:rsidR="00B81CCB" w:rsidRPr="005B416A">
        <w:rPr>
          <w:sz w:val="28"/>
          <w:szCs w:val="28"/>
        </w:rPr>
        <w:t>В</w:t>
      </w:r>
      <w:proofErr w:type="gramEnd"/>
      <w:r w:rsidR="00B81CCB" w:rsidRPr="005B416A">
        <w:rPr>
          <w:sz w:val="28"/>
          <w:szCs w:val="28"/>
        </w:rPr>
        <w:t xml:space="preserve"> составе проектов планировки территории должны быть определены параметры сети улиц и дорог: количество и ширина проезжих частей, количество и ширина полос движения, ширина тротуаров, места расположения остановочных пунктов пассажирского транспорта общего пользования, места расположения мест для хранения автотранспортных средств и другие элементы УДС, а также элементы благоустройства и озеленения.</w:t>
      </w:r>
    </w:p>
    <w:p w:rsidR="00B81CCB" w:rsidRPr="005B416A" w:rsidRDefault="00C340D0" w:rsidP="00090A47">
      <w:pPr>
        <w:pStyle w:val="ConsPlusNormal"/>
        <w:ind w:firstLine="540"/>
        <w:jc w:val="both"/>
        <w:rPr>
          <w:sz w:val="28"/>
          <w:szCs w:val="28"/>
        </w:rPr>
      </w:pPr>
      <w:r w:rsidRPr="005B416A">
        <w:rPr>
          <w:sz w:val="28"/>
          <w:szCs w:val="28"/>
        </w:rPr>
        <w:t>3</w:t>
      </w:r>
      <w:r w:rsidR="00B81CCB" w:rsidRPr="005B416A">
        <w:rPr>
          <w:sz w:val="28"/>
          <w:szCs w:val="28"/>
        </w:rPr>
        <w:t xml:space="preserve">.9 </w:t>
      </w:r>
      <w:proofErr w:type="gramStart"/>
      <w:r w:rsidR="00B81CCB" w:rsidRPr="005B416A">
        <w:rPr>
          <w:sz w:val="28"/>
          <w:szCs w:val="28"/>
        </w:rPr>
        <w:t>В</w:t>
      </w:r>
      <w:proofErr w:type="gramEnd"/>
      <w:r w:rsidR="00B81CCB" w:rsidRPr="005B416A">
        <w:rPr>
          <w:sz w:val="28"/>
          <w:szCs w:val="28"/>
        </w:rPr>
        <w:t xml:space="preserve"> составе проектов планировки территории, предусматривающих размещение одного или нескольких линейных объектов УДС, предложения по организации транспортного обслуживания населения разрабатываются в масштабах 1:10 000, 1:5000; планировочные решения линейных объектов проектируются в масштабах 1:2000, 1:500.</w:t>
      </w:r>
    </w:p>
    <w:p w:rsidR="00B81CCB" w:rsidRPr="005B416A" w:rsidRDefault="00C340D0" w:rsidP="00090A47">
      <w:pPr>
        <w:pStyle w:val="ConsPlusNormal"/>
        <w:ind w:firstLine="540"/>
        <w:jc w:val="both"/>
        <w:rPr>
          <w:sz w:val="28"/>
          <w:szCs w:val="28"/>
        </w:rPr>
      </w:pPr>
      <w:r w:rsidRPr="005B416A">
        <w:rPr>
          <w:sz w:val="28"/>
          <w:szCs w:val="28"/>
        </w:rPr>
        <w:t>3</w:t>
      </w:r>
      <w:r w:rsidR="00B81CCB" w:rsidRPr="005B416A">
        <w:rPr>
          <w:sz w:val="28"/>
          <w:szCs w:val="28"/>
        </w:rPr>
        <w:t>.10 При подготовке проектной документации должны быть реализованы проектные решения, принятые в составе проектов планировки территорий, в том числе проектов планировки территорий, предусматривающих размещение одного или нескольких линейных объектов УДС.</w:t>
      </w:r>
    </w:p>
    <w:p w:rsidR="00B81CCB" w:rsidRPr="005B416A" w:rsidRDefault="00B81CCB" w:rsidP="00090A47">
      <w:pPr>
        <w:pStyle w:val="ConsPlusNormal"/>
        <w:ind w:firstLine="540"/>
        <w:jc w:val="both"/>
        <w:rPr>
          <w:sz w:val="28"/>
          <w:szCs w:val="28"/>
        </w:rPr>
      </w:pPr>
      <w:r w:rsidRPr="005B416A">
        <w:rPr>
          <w:sz w:val="28"/>
          <w:szCs w:val="28"/>
        </w:rPr>
        <w:t xml:space="preserve">Разработку проектной документации на улицы и дороги населенных пунктов следует проводить в соответствии с требованиями СП 396.1325800.2018, а также в соответствии с Постановлением Правительства Российской Федерации от 16 февраля 2008 г. N 87 "О составе разделов проектной документации и требованиях к их содержанию". При проектировании автомобильных дорог, проходящих вне населенных пунктов, следует учитывать требования </w:t>
      </w:r>
      <w:hyperlink r:id="rId55" w:history="1">
        <w:r w:rsidRPr="005B416A">
          <w:rPr>
            <w:sz w:val="28"/>
            <w:szCs w:val="28"/>
          </w:rPr>
          <w:t>ГОСТ Р 52765</w:t>
        </w:r>
      </w:hyperlink>
      <w:r w:rsidRPr="005B416A">
        <w:rPr>
          <w:sz w:val="28"/>
          <w:szCs w:val="28"/>
        </w:rPr>
        <w:t xml:space="preserve">, </w:t>
      </w:r>
      <w:hyperlink r:id="rId56" w:history="1">
        <w:r w:rsidRPr="005B416A">
          <w:rPr>
            <w:sz w:val="28"/>
            <w:szCs w:val="28"/>
          </w:rPr>
          <w:t>ГОСТ Р 52766</w:t>
        </w:r>
      </w:hyperlink>
      <w:r w:rsidRPr="005B416A">
        <w:rPr>
          <w:sz w:val="28"/>
          <w:szCs w:val="28"/>
        </w:rPr>
        <w:t>.</w:t>
      </w:r>
    </w:p>
    <w:p w:rsidR="00B81CCB" w:rsidRPr="005B416A" w:rsidRDefault="00C340D0" w:rsidP="00090A47">
      <w:pPr>
        <w:pStyle w:val="ConsPlusNormal"/>
        <w:ind w:firstLine="540"/>
        <w:jc w:val="both"/>
        <w:rPr>
          <w:sz w:val="28"/>
          <w:szCs w:val="28"/>
        </w:rPr>
      </w:pPr>
      <w:r w:rsidRPr="005B416A">
        <w:rPr>
          <w:sz w:val="28"/>
          <w:szCs w:val="28"/>
        </w:rPr>
        <w:t>3</w:t>
      </w:r>
      <w:r w:rsidR="00B81CCB" w:rsidRPr="005B416A">
        <w:rPr>
          <w:sz w:val="28"/>
          <w:szCs w:val="28"/>
        </w:rPr>
        <w:t xml:space="preserve">.11 Проектирование освещения улиц и дорог следует осуществлять в соответствии с требованиями </w:t>
      </w:r>
      <w:hyperlink r:id="rId57" w:history="1">
        <w:r w:rsidR="00B81CCB" w:rsidRPr="005B416A">
          <w:rPr>
            <w:sz w:val="28"/>
            <w:szCs w:val="28"/>
          </w:rPr>
          <w:t>СП 52.13330</w:t>
        </w:r>
      </w:hyperlink>
      <w:r w:rsidR="00B81CCB" w:rsidRPr="005B416A">
        <w:rPr>
          <w:sz w:val="28"/>
          <w:szCs w:val="28"/>
        </w:rPr>
        <w:t xml:space="preserve">, </w:t>
      </w:r>
      <w:hyperlink r:id="rId58" w:history="1">
        <w:r w:rsidR="00B81CCB" w:rsidRPr="005B416A">
          <w:rPr>
            <w:sz w:val="28"/>
            <w:szCs w:val="28"/>
          </w:rPr>
          <w:t>СП 323.1325800</w:t>
        </w:r>
      </w:hyperlink>
      <w:r w:rsidR="00B81CCB" w:rsidRPr="005B416A">
        <w:rPr>
          <w:sz w:val="28"/>
          <w:szCs w:val="28"/>
        </w:rPr>
        <w:t>.</w:t>
      </w:r>
    </w:p>
    <w:p w:rsidR="00B81CCB" w:rsidRPr="005B416A" w:rsidRDefault="00B81CCB" w:rsidP="00090A47">
      <w:pPr>
        <w:pStyle w:val="a4"/>
        <w:spacing w:after="0" w:line="240" w:lineRule="auto"/>
        <w:ind w:firstLine="567"/>
        <w:jc w:val="both"/>
        <w:rPr>
          <w:rFonts w:ascii="Times New Roman" w:eastAsia="Calibri" w:hAnsi="Times New Roman" w:cs="Times New Roman"/>
          <w:sz w:val="28"/>
        </w:rPr>
      </w:pPr>
    </w:p>
    <w:p w:rsidR="00B81CCB" w:rsidRPr="005B416A" w:rsidRDefault="00B81CCB" w:rsidP="00090A47">
      <w:pPr>
        <w:pStyle w:val="a4"/>
        <w:spacing w:after="0" w:line="240" w:lineRule="auto"/>
        <w:ind w:firstLine="567"/>
        <w:jc w:val="both"/>
        <w:outlineLvl w:val="4"/>
        <w:rPr>
          <w:rFonts w:ascii="Times New Roman" w:eastAsia="Calibri" w:hAnsi="Times New Roman" w:cs="Times New Roman"/>
          <w:b/>
          <w:sz w:val="28"/>
        </w:rPr>
      </w:pPr>
      <w:r w:rsidRPr="005B416A">
        <w:rPr>
          <w:rFonts w:ascii="Times New Roman" w:eastAsia="Calibri" w:hAnsi="Times New Roman" w:cs="Times New Roman"/>
          <w:b/>
          <w:sz w:val="28"/>
        </w:rPr>
        <w:t>Формирование транспортно-планировочного каркаса</w:t>
      </w:r>
    </w:p>
    <w:p w:rsidR="00B81CCB" w:rsidRPr="005B416A" w:rsidRDefault="00B81CCB" w:rsidP="00090A47">
      <w:pPr>
        <w:pStyle w:val="a4"/>
        <w:spacing w:after="0" w:line="240" w:lineRule="auto"/>
        <w:ind w:firstLine="567"/>
        <w:jc w:val="both"/>
        <w:rPr>
          <w:rFonts w:ascii="Times New Roman" w:eastAsia="Calibri" w:hAnsi="Times New Roman" w:cs="Times New Roman"/>
          <w:sz w:val="28"/>
        </w:rPr>
      </w:pPr>
    </w:p>
    <w:p w:rsidR="00B81CCB" w:rsidRPr="005B416A" w:rsidRDefault="00C340D0" w:rsidP="00090A47">
      <w:pPr>
        <w:pStyle w:val="ConsPlusNormal"/>
        <w:ind w:firstLine="540"/>
        <w:jc w:val="both"/>
        <w:rPr>
          <w:sz w:val="28"/>
        </w:rPr>
      </w:pPr>
      <w:r w:rsidRPr="005B416A">
        <w:rPr>
          <w:sz w:val="28"/>
        </w:rPr>
        <w:t>3</w:t>
      </w:r>
      <w:r w:rsidR="00B81CCB" w:rsidRPr="005B416A">
        <w:rPr>
          <w:sz w:val="28"/>
        </w:rPr>
        <w:t>.1</w:t>
      </w:r>
      <w:r w:rsidRPr="005B416A">
        <w:rPr>
          <w:sz w:val="28"/>
        </w:rPr>
        <w:t>2</w:t>
      </w:r>
      <w:r w:rsidR="00085596">
        <w:rPr>
          <w:sz w:val="28"/>
        </w:rPr>
        <w:t xml:space="preserve"> </w:t>
      </w:r>
      <w:r w:rsidR="00B81CCB" w:rsidRPr="005B416A">
        <w:rPr>
          <w:sz w:val="28"/>
        </w:rPr>
        <w:t>При формировании транспортно-планировочного каркаса населенных пунктов на стадии разработки генерального плана следует учитывать необходимость обеспечения транспортных связей для различных уровней пассажирских и грузовых перевозок, включая:</w:t>
      </w:r>
    </w:p>
    <w:p w:rsidR="00B81CCB" w:rsidRPr="005B416A" w:rsidRDefault="00B81CCB" w:rsidP="00090A47">
      <w:pPr>
        <w:pStyle w:val="ConsPlusNormal"/>
        <w:ind w:firstLine="540"/>
        <w:jc w:val="both"/>
        <w:rPr>
          <w:sz w:val="28"/>
        </w:rPr>
      </w:pPr>
      <w:r w:rsidRPr="005B416A">
        <w:rPr>
          <w:sz w:val="28"/>
        </w:rPr>
        <w:lastRenderedPageBreak/>
        <w:t>- местные (для населенных пунктов численностью менее 150 тыс. жителей);</w:t>
      </w:r>
    </w:p>
    <w:p w:rsidR="00B81CCB" w:rsidRPr="005B416A" w:rsidRDefault="00B81CCB" w:rsidP="00090A47">
      <w:pPr>
        <w:pStyle w:val="ConsPlusNormal"/>
        <w:ind w:firstLine="540"/>
        <w:jc w:val="both"/>
        <w:rPr>
          <w:sz w:val="28"/>
        </w:rPr>
      </w:pPr>
      <w:r w:rsidRPr="005B416A">
        <w:rPr>
          <w:sz w:val="28"/>
        </w:rPr>
        <w:t>- районные;</w:t>
      </w:r>
    </w:p>
    <w:p w:rsidR="00B81CCB" w:rsidRPr="005B416A" w:rsidRDefault="00B81CCB" w:rsidP="00090A47">
      <w:pPr>
        <w:pStyle w:val="ConsPlusNormal"/>
        <w:ind w:firstLine="540"/>
        <w:jc w:val="both"/>
        <w:rPr>
          <w:sz w:val="28"/>
        </w:rPr>
      </w:pPr>
      <w:r w:rsidRPr="005B416A">
        <w:rPr>
          <w:sz w:val="28"/>
        </w:rPr>
        <w:t>- внутригородские,</w:t>
      </w:r>
    </w:p>
    <w:p w:rsidR="00B81CCB" w:rsidRPr="005B416A" w:rsidRDefault="00B81CCB" w:rsidP="00090A47">
      <w:pPr>
        <w:pStyle w:val="ConsPlusNormal"/>
        <w:ind w:firstLine="540"/>
        <w:jc w:val="both"/>
        <w:rPr>
          <w:sz w:val="28"/>
        </w:rPr>
      </w:pPr>
      <w:r w:rsidRPr="005B416A">
        <w:rPr>
          <w:sz w:val="28"/>
        </w:rPr>
        <w:t xml:space="preserve">а также обеспечивающие выход на автомобильные дороги, по которым осуществляются регионально-городские, </w:t>
      </w:r>
      <w:proofErr w:type="spellStart"/>
      <w:r w:rsidRPr="005B416A">
        <w:rPr>
          <w:sz w:val="28"/>
        </w:rPr>
        <w:t>внутрирегиональные</w:t>
      </w:r>
      <w:proofErr w:type="spellEnd"/>
      <w:r w:rsidRPr="005B416A">
        <w:rPr>
          <w:sz w:val="28"/>
        </w:rPr>
        <w:t>, межрегиональные и международные транспортные связи.</w:t>
      </w:r>
    </w:p>
    <w:p w:rsidR="00B81CCB" w:rsidRPr="005B416A" w:rsidRDefault="00C340D0" w:rsidP="00090A47">
      <w:pPr>
        <w:pStyle w:val="ConsPlusNormal"/>
        <w:ind w:firstLine="540"/>
        <w:jc w:val="both"/>
        <w:rPr>
          <w:sz w:val="28"/>
        </w:rPr>
      </w:pPr>
      <w:r w:rsidRPr="005B416A">
        <w:rPr>
          <w:sz w:val="28"/>
        </w:rPr>
        <w:t>3</w:t>
      </w:r>
      <w:r w:rsidR="00B81CCB" w:rsidRPr="005B416A">
        <w:rPr>
          <w:sz w:val="28"/>
        </w:rPr>
        <w:t>.</w:t>
      </w:r>
      <w:r w:rsidRPr="005B416A">
        <w:rPr>
          <w:sz w:val="28"/>
        </w:rPr>
        <w:t>13</w:t>
      </w:r>
      <w:r w:rsidR="00B81CCB" w:rsidRPr="005B416A">
        <w:rPr>
          <w:sz w:val="28"/>
        </w:rPr>
        <w:t xml:space="preserve"> Транспортно-планировочный каркас формируется в увязке с транспортной системой прилегающих территорий.</w:t>
      </w:r>
    </w:p>
    <w:p w:rsidR="00B81CCB" w:rsidRPr="005B416A" w:rsidRDefault="00C340D0" w:rsidP="00090A47">
      <w:pPr>
        <w:pStyle w:val="ConsPlusNormal"/>
        <w:ind w:firstLine="540"/>
        <w:jc w:val="both"/>
        <w:rPr>
          <w:sz w:val="28"/>
        </w:rPr>
      </w:pPr>
      <w:r w:rsidRPr="005B416A">
        <w:rPr>
          <w:sz w:val="28"/>
        </w:rPr>
        <w:t>3</w:t>
      </w:r>
      <w:r w:rsidR="00B81CCB" w:rsidRPr="005B416A">
        <w:rPr>
          <w:sz w:val="28"/>
        </w:rPr>
        <w:t>.</w:t>
      </w:r>
      <w:r w:rsidRPr="005B416A">
        <w:rPr>
          <w:sz w:val="28"/>
        </w:rPr>
        <w:t>14</w:t>
      </w:r>
      <w:r w:rsidR="00B81CCB" w:rsidRPr="005B416A">
        <w:rPr>
          <w:sz w:val="28"/>
        </w:rPr>
        <w:t xml:space="preserve"> Транспортно-планировочный каркас следует проектировать в виде иерархически построенной системы с учетом функционального назначения улиц и дорог населенных пунктов, перспективной интенсивности транспортного, пешеходного, велосипедного движения, с учетом архитектурно-планировочной организации и перспективного развития территорий. При разработке генерального плана наличие этих свойств определяется на основе анализа сложившегося и предусмотренного действующим генеральным планом транспортно-планировочного каркаса населенного пункта.</w:t>
      </w:r>
    </w:p>
    <w:p w:rsidR="00B81CCB" w:rsidRPr="005B416A" w:rsidRDefault="00C340D0" w:rsidP="00090A47">
      <w:pPr>
        <w:pStyle w:val="ConsPlusNormal"/>
        <w:ind w:firstLine="540"/>
        <w:jc w:val="both"/>
        <w:rPr>
          <w:sz w:val="28"/>
        </w:rPr>
      </w:pPr>
      <w:r w:rsidRPr="005B416A">
        <w:rPr>
          <w:sz w:val="28"/>
        </w:rPr>
        <w:t>3</w:t>
      </w:r>
      <w:r w:rsidR="00B81CCB" w:rsidRPr="005B416A">
        <w:rPr>
          <w:sz w:val="28"/>
        </w:rPr>
        <w:t>.</w:t>
      </w:r>
      <w:r w:rsidRPr="005B416A">
        <w:rPr>
          <w:sz w:val="28"/>
        </w:rPr>
        <w:t>15</w:t>
      </w:r>
      <w:r w:rsidR="00B81CCB" w:rsidRPr="005B416A">
        <w:rPr>
          <w:sz w:val="28"/>
        </w:rPr>
        <w:t xml:space="preserve"> Сеть улиц и дорог населенных пунктов следует проектировать как устойчивую систему: должна быть обеспечена взаимосвязь территорий обслуживания между собой и с центром города. Надежность транспортного каркаса обеспечивается за счет формирования дублирующих направлений для основных улиц и дорог общегородского значения.</w:t>
      </w:r>
    </w:p>
    <w:p w:rsidR="00B81CCB" w:rsidRPr="005B416A" w:rsidRDefault="00C340D0" w:rsidP="00090A47">
      <w:pPr>
        <w:pStyle w:val="ConsPlusNormal"/>
        <w:ind w:firstLine="540"/>
        <w:jc w:val="both"/>
        <w:rPr>
          <w:sz w:val="28"/>
        </w:rPr>
      </w:pPr>
      <w:r w:rsidRPr="005B416A">
        <w:rPr>
          <w:sz w:val="28"/>
        </w:rPr>
        <w:t>3</w:t>
      </w:r>
      <w:r w:rsidR="00B81CCB" w:rsidRPr="005B416A">
        <w:rPr>
          <w:sz w:val="28"/>
        </w:rPr>
        <w:t>.</w:t>
      </w:r>
      <w:r w:rsidRPr="005B416A">
        <w:rPr>
          <w:sz w:val="28"/>
        </w:rPr>
        <w:t>1</w:t>
      </w:r>
      <w:r w:rsidR="00085596">
        <w:rPr>
          <w:sz w:val="28"/>
        </w:rPr>
        <w:t>6</w:t>
      </w:r>
      <w:r w:rsidR="00B81CCB" w:rsidRPr="005B416A">
        <w:rPr>
          <w:sz w:val="28"/>
        </w:rPr>
        <w:t xml:space="preserve"> Шаг сети улиц и дорог населенных пунктов, определяющий размеры микрорайонов и кварталов, следует принимать:</w:t>
      </w:r>
    </w:p>
    <w:p w:rsidR="00B81CCB" w:rsidRPr="005B416A" w:rsidRDefault="00B81CCB" w:rsidP="00090A47">
      <w:pPr>
        <w:pStyle w:val="ConsPlusNormal"/>
        <w:ind w:firstLine="540"/>
        <w:jc w:val="both"/>
        <w:rPr>
          <w:sz w:val="28"/>
        </w:rPr>
      </w:pPr>
      <w:r w:rsidRPr="005B416A">
        <w:rPr>
          <w:sz w:val="28"/>
        </w:rPr>
        <w:t>- для магистральных улиц на территориях жилой многоквартирной застройки - 300 - 500 м;</w:t>
      </w:r>
    </w:p>
    <w:p w:rsidR="00B81CCB" w:rsidRPr="005B416A" w:rsidRDefault="00B81CCB" w:rsidP="00090A47">
      <w:pPr>
        <w:pStyle w:val="ConsPlusNormal"/>
        <w:ind w:firstLine="540"/>
        <w:jc w:val="both"/>
        <w:rPr>
          <w:sz w:val="28"/>
        </w:rPr>
      </w:pPr>
      <w:r w:rsidRPr="005B416A">
        <w:rPr>
          <w:sz w:val="28"/>
        </w:rPr>
        <w:t>- для улиц местного значения - 150 - 250 м (в зависимости от конкретной градостроительной ситуации).</w:t>
      </w:r>
    </w:p>
    <w:p w:rsidR="00B81CCB" w:rsidRPr="005B416A" w:rsidRDefault="00C340D0" w:rsidP="00090A47">
      <w:pPr>
        <w:pStyle w:val="ConsPlusNormal"/>
        <w:ind w:firstLine="540"/>
        <w:jc w:val="both"/>
        <w:rPr>
          <w:sz w:val="28"/>
        </w:rPr>
      </w:pPr>
      <w:r w:rsidRPr="005B416A">
        <w:rPr>
          <w:sz w:val="28"/>
        </w:rPr>
        <w:t>3</w:t>
      </w:r>
      <w:r w:rsidR="00B81CCB" w:rsidRPr="005B416A">
        <w:rPr>
          <w:sz w:val="28"/>
        </w:rPr>
        <w:t>.</w:t>
      </w:r>
      <w:r w:rsidRPr="005B416A">
        <w:rPr>
          <w:sz w:val="28"/>
        </w:rPr>
        <w:t>17</w:t>
      </w:r>
      <w:r w:rsidR="00B81CCB" w:rsidRPr="005B416A">
        <w:rPr>
          <w:sz w:val="28"/>
        </w:rPr>
        <w:t xml:space="preserve"> Прохождение автомобильных дорог, осуществляющих межрегиональные и </w:t>
      </w:r>
      <w:proofErr w:type="spellStart"/>
      <w:r w:rsidR="00B81CCB" w:rsidRPr="005B416A">
        <w:rPr>
          <w:sz w:val="28"/>
        </w:rPr>
        <w:t>внутрирегиональные</w:t>
      </w:r>
      <w:proofErr w:type="spellEnd"/>
      <w:r w:rsidR="00B81CCB" w:rsidRPr="005B416A">
        <w:rPr>
          <w:sz w:val="28"/>
        </w:rPr>
        <w:t xml:space="preserve"> транспортные связи, следует предусматривать в обход населенных пунктов, если иное не предусмотрено генеральным планом рассматриваемого населенного пункта в соответствии с </w:t>
      </w:r>
      <w:hyperlink r:id="rId59" w:history="1">
        <w:r w:rsidR="00B81CCB" w:rsidRPr="005B416A">
          <w:rPr>
            <w:sz w:val="28"/>
          </w:rPr>
          <w:t>СП 34.13330</w:t>
        </w:r>
      </w:hyperlink>
      <w:r w:rsidR="00B81CCB" w:rsidRPr="005B416A">
        <w:rPr>
          <w:sz w:val="28"/>
        </w:rPr>
        <w:t>.</w:t>
      </w:r>
    </w:p>
    <w:p w:rsidR="00B81CCB" w:rsidRPr="005B416A" w:rsidRDefault="00C340D0" w:rsidP="00090A47">
      <w:pPr>
        <w:pStyle w:val="ConsPlusNormal"/>
        <w:ind w:firstLine="540"/>
        <w:jc w:val="both"/>
        <w:rPr>
          <w:sz w:val="28"/>
        </w:rPr>
      </w:pPr>
      <w:r w:rsidRPr="005B416A">
        <w:rPr>
          <w:sz w:val="28"/>
        </w:rPr>
        <w:t>3</w:t>
      </w:r>
      <w:r w:rsidR="00B81CCB" w:rsidRPr="005B416A">
        <w:rPr>
          <w:sz w:val="28"/>
        </w:rPr>
        <w:t>.</w:t>
      </w:r>
      <w:r w:rsidRPr="005B416A">
        <w:rPr>
          <w:sz w:val="28"/>
        </w:rPr>
        <w:t>1</w:t>
      </w:r>
      <w:r w:rsidR="00085596">
        <w:rPr>
          <w:sz w:val="28"/>
        </w:rPr>
        <w:t>8</w:t>
      </w:r>
      <w:r w:rsidR="00B81CCB" w:rsidRPr="005B416A">
        <w:rPr>
          <w:sz w:val="28"/>
        </w:rPr>
        <w:t xml:space="preserve"> При прохождении автомобильных дорог различных классов по территории населенных пунктов их следует, в зависимости от перспектив освоения прилегающих территорий, проектировать как городские дороги или улицы в соответствии с требованиями </w:t>
      </w:r>
      <w:hyperlink r:id="rId60" w:history="1">
        <w:r w:rsidR="00B81CCB" w:rsidRPr="005B416A">
          <w:rPr>
            <w:sz w:val="28"/>
          </w:rPr>
          <w:t>СП 42.13330</w:t>
        </w:r>
      </w:hyperlink>
      <w:r w:rsidR="00B81CCB" w:rsidRPr="005B416A">
        <w:rPr>
          <w:sz w:val="28"/>
        </w:rPr>
        <w:t xml:space="preserve"> и настоящего свода правил.</w:t>
      </w:r>
    </w:p>
    <w:p w:rsidR="00B81CCB" w:rsidRPr="005B416A" w:rsidRDefault="00B81CCB" w:rsidP="00090A47">
      <w:pPr>
        <w:pStyle w:val="ConsPlusNormal"/>
        <w:ind w:firstLine="540"/>
        <w:jc w:val="both"/>
        <w:rPr>
          <w:sz w:val="28"/>
        </w:rPr>
      </w:pPr>
      <w:r w:rsidRPr="005B416A">
        <w:rPr>
          <w:sz w:val="28"/>
        </w:rPr>
        <w:t xml:space="preserve">При реконструкции автомобильных дорог, проходящих по территории населенного пункта, следует предусматривать доведение их параметров до требований, предусмотренных в </w:t>
      </w:r>
      <w:hyperlink r:id="rId61" w:history="1">
        <w:r w:rsidRPr="005B416A">
          <w:rPr>
            <w:sz w:val="28"/>
          </w:rPr>
          <w:t>СП 42.13330</w:t>
        </w:r>
      </w:hyperlink>
      <w:r w:rsidRPr="005B416A">
        <w:rPr>
          <w:sz w:val="28"/>
        </w:rPr>
        <w:t xml:space="preserve"> для улиц и городских дорог соответствующих категорий.</w:t>
      </w:r>
    </w:p>
    <w:p w:rsidR="00B81CCB" w:rsidRPr="005B416A" w:rsidRDefault="00B81CCB" w:rsidP="00090A47">
      <w:pPr>
        <w:pStyle w:val="ConsPlusNormal"/>
        <w:ind w:firstLine="540"/>
        <w:jc w:val="both"/>
        <w:rPr>
          <w:sz w:val="28"/>
        </w:rPr>
      </w:pPr>
    </w:p>
    <w:p w:rsidR="00B81CCB" w:rsidRPr="005B416A" w:rsidRDefault="00B81CCB" w:rsidP="00090A47">
      <w:pPr>
        <w:pStyle w:val="ConsPlusTitle"/>
        <w:ind w:firstLine="540"/>
        <w:jc w:val="both"/>
        <w:outlineLvl w:val="4"/>
        <w:rPr>
          <w:rFonts w:ascii="Times New Roman" w:hAnsi="Times New Roman" w:cs="Times New Roman"/>
          <w:sz w:val="28"/>
        </w:rPr>
      </w:pPr>
      <w:r w:rsidRPr="005B416A">
        <w:rPr>
          <w:rFonts w:ascii="Times New Roman" w:hAnsi="Times New Roman" w:cs="Times New Roman"/>
          <w:sz w:val="28"/>
        </w:rPr>
        <w:t xml:space="preserve">Классификация городских улиц и дорог. Основные категории, </w:t>
      </w:r>
      <w:r w:rsidRPr="005B416A">
        <w:rPr>
          <w:rFonts w:ascii="Times New Roman" w:hAnsi="Times New Roman" w:cs="Times New Roman"/>
          <w:sz w:val="28"/>
        </w:rPr>
        <w:lastRenderedPageBreak/>
        <w:t>планировочные и расчетные параметры</w:t>
      </w:r>
    </w:p>
    <w:p w:rsidR="00B81CCB" w:rsidRPr="005B416A" w:rsidRDefault="00B81CCB" w:rsidP="00090A47">
      <w:pPr>
        <w:pStyle w:val="ConsPlusNormal"/>
        <w:ind w:firstLine="540"/>
        <w:jc w:val="both"/>
        <w:rPr>
          <w:sz w:val="28"/>
        </w:rPr>
      </w:pPr>
    </w:p>
    <w:p w:rsidR="00B81CCB" w:rsidRPr="005B416A" w:rsidRDefault="00C340D0" w:rsidP="00090A47">
      <w:pPr>
        <w:pStyle w:val="ConsPlusNormal"/>
        <w:ind w:firstLine="540"/>
        <w:jc w:val="both"/>
        <w:rPr>
          <w:sz w:val="28"/>
        </w:rPr>
      </w:pPr>
      <w:r w:rsidRPr="005B416A">
        <w:rPr>
          <w:sz w:val="28"/>
        </w:rPr>
        <w:t>3</w:t>
      </w:r>
      <w:r w:rsidR="00B81CCB" w:rsidRPr="005B416A">
        <w:rPr>
          <w:sz w:val="28"/>
        </w:rPr>
        <w:t>.</w:t>
      </w:r>
      <w:r w:rsidR="00085596">
        <w:rPr>
          <w:sz w:val="28"/>
        </w:rPr>
        <w:t>19</w:t>
      </w:r>
      <w:r w:rsidR="00B81CCB" w:rsidRPr="005B416A">
        <w:rPr>
          <w:sz w:val="28"/>
        </w:rPr>
        <w:t xml:space="preserve"> Основные категории улиц и дорог следует принимать в соответствии с </w:t>
      </w:r>
      <w:hyperlink r:id="rId62" w:history="1">
        <w:r w:rsidR="00B81CCB" w:rsidRPr="005B416A">
          <w:rPr>
            <w:sz w:val="28"/>
          </w:rPr>
          <w:t>пунктом 11.4</w:t>
        </w:r>
      </w:hyperlink>
      <w:r w:rsidR="00B81CCB" w:rsidRPr="005B416A">
        <w:rPr>
          <w:sz w:val="28"/>
        </w:rPr>
        <w:t>. СП 42.13330.2016.</w:t>
      </w:r>
    </w:p>
    <w:p w:rsidR="00B81CCB" w:rsidRPr="005B416A" w:rsidRDefault="00C340D0" w:rsidP="00090A47">
      <w:pPr>
        <w:pStyle w:val="ConsPlusNormal"/>
        <w:ind w:firstLine="540"/>
        <w:jc w:val="both"/>
        <w:rPr>
          <w:sz w:val="28"/>
        </w:rPr>
      </w:pPr>
      <w:r w:rsidRPr="005B416A">
        <w:rPr>
          <w:sz w:val="28"/>
        </w:rPr>
        <w:t>3</w:t>
      </w:r>
      <w:r w:rsidR="00B81CCB" w:rsidRPr="005B416A">
        <w:rPr>
          <w:sz w:val="28"/>
        </w:rPr>
        <w:t>.</w:t>
      </w:r>
      <w:r w:rsidRPr="005B416A">
        <w:rPr>
          <w:sz w:val="28"/>
        </w:rPr>
        <w:t>2</w:t>
      </w:r>
      <w:r w:rsidR="00085596">
        <w:rPr>
          <w:sz w:val="28"/>
        </w:rPr>
        <w:t>0</w:t>
      </w:r>
      <w:r w:rsidR="00B81CCB" w:rsidRPr="005B416A">
        <w:rPr>
          <w:sz w:val="28"/>
        </w:rPr>
        <w:t xml:space="preserve"> При разработке генерального плана состав категорий улиц и дорог и их классификацию допускается дополнять или применять их неполный состав в зависимости от величины населенного пункта, его планировочной структуры, климатических условий, рельефа местности, объемов движения транспорта, состава потока, а также сложившейся и ожидаемой транспортно-градостроительной ситуации.</w:t>
      </w:r>
    </w:p>
    <w:p w:rsidR="00B81CCB" w:rsidRPr="005B416A" w:rsidRDefault="00C340D0" w:rsidP="00090A47">
      <w:pPr>
        <w:pStyle w:val="ConsPlusNormal"/>
        <w:ind w:firstLine="540"/>
        <w:jc w:val="both"/>
        <w:rPr>
          <w:sz w:val="28"/>
        </w:rPr>
      </w:pPr>
      <w:r w:rsidRPr="005B416A">
        <w:rPr>
          <w:sz w:val="28"/>
        </w:rPr>
        <w:t>3</w:t>
      </w:r>
      <w:r w:rsidR="00B81CCB" w:rsidRPr="005B416A">
        <w:rPr>
          <w:sz w:val="28"/>
        </w:rPr>
        <w:t>.</w:t>
      </w:r>
      <w:r w:rsidRPr="005B416A">
        <w:rPr>
          <w:sz w:val="28"/>
        </w:rPr>
        <w:t>2</w:t>
      </w:r>
      <w:r w:rsidR="00085596">
        <w:rPr>
          <w:sz w:val="28"/>
        </w:rPr>
        <w:t>1</w:t>
      </w:r>
      <w:r w:rsidR="00B81CCB" w:rsidRPr="005B416A">
        <w:rPr>
          <w:sz w:val="28"/>
        </w:rPr>
        <w:t xml:space="preserve"> Основные планировочные параметры улиц и дорог определяются в зависимости от расчетной скорости. Расчетную скорость при проектировании улиц и дорог различных категорий в населенных пунктах следует назначать в соответствии с </w:t>
      </w:r>
      <w:hyperlink r:id="rId63" w:history="1">
        <w:r w:rsidR="00B81CCB" w:rsidRPr="005B416A">
          <w:rPr>
            <w:sz w:val="28"/>
          </w:rPr>
          <w:t>таблицами 11.2</w:t>
        </w:r>
      </w:hyperlink>
      <w:r w:rsidR="00B81CCB" w:rsidRPr="005B416A">
        <w:rPr>
          <w:sz w:val="28"/>
        </w:rPr>
        <w:t xml:space="preserve">, </w:t>
      </w:r>
      <w:hyperlink r:id="rId64" w:history="1">
        <w:r w:rsidR="00B81CCB" w:rsidRPr="005B416A">
          <w:rPr>
            <w:sz w:val="28"/>
          </w:rPr>
          <w:t>11.4</w:t>
        </w:r>
      </w:hyperlink>
      <w:r w:rsidR="00B81CCB" w:rsidRPr="005B416A">
        <w:rPr>
          <w:sz w:val="28"/>
        </w:rPr>
        <w:t xml:space="preserve"> и </w:t>
      </w:r>
      <w:hyperlink r:id="rId65" w:history="1">
        <w:r w:rsidR="00B81CCB" w:rsidRPr="005B416A">
          <w:rPr>
            <w:sz w:val="28"/>
          </w:rPr>
          <w:t>11.6</w:t>
        </w:r>
      </w:hyperlink>
      <w:r w:rsidR="00B81CCB" w:rsidRPr="005B416A">
        <w:rPr>
          <w:sz w:val="28"/>
        </w:rPr>
        <w:t xml:space="preserve"> СП 42.13330.2016</w:t>
      </w:r>
      <w:r w:rsidR="008C2854" w:rsidRPr="005B416A">
        <w:rPr>
          <w:sz w:val="28"/>
        </w:rPr>
        <w:t xml:space="preserve"> (в настоящих нормативах)</w:t>
      </w:r>
      <w:r w:rsidR="00B81CCB" w:rsidRPr="005B416A">
        <w:rPr>
          <w:sz w:val="28"/>
        </w:rPr>
        <w:t>.</w:t>
      </w:r>
    </w:p>
    <w:p w:rsidR="00B81CCB" w:rsidRPr="005B416A" w:rsidRDefault="00C340D0" w:rsidP="00090A47">
      <w:pPr>
        <w:pStyle w:val="ConsPlusNormal"/>
        <w:ind w:firstLine="540"/>
        <w:jc w:val="both"/>
        <w:rPr>
          <w:sz w:val="28"/>
        </w:rPr>
      </w:pPr>
      <w:r w:rsidRPr="005B416A">
        <w:rPr>
          <w:sz w:val="28"/>
        </w:rPr>
        <w:t>3</w:t>
      </w:r>
      <w:r w:rsidR="00B81CCB" w:rsidRPr="005B416A">
        <w:rPr>
          <w:sz w:val="28"/>
        </w:rPr>
        <w:t>.</w:t>
      </w:r>
      <w:r w:rsidRPr="005B416A">
        <w:rPr>
          <w:sz w:val="28"/>
        </w:rPr>
        <w:t>2</w:t>
      </w:r>
      <w:r w:rsidR="00085596">
        <w:rPr>
          <w:sz w:val="28"/>
        </w:rPr>
        <w:t>2</w:t>
      </w:r>
      <w:r w:rsidR="00B81CCB" w:rsidRPr="005B416A">
        <w:rPr>
          <w:sz w:val="28"/>
        </w:rPr>
        <w:t xml:space="preserve"> При проектировании улиц и дорог в населенных пунктах следует применять максимальные расчетные скорости (из числа приведенных в вышеуказанных таблицах). В сложных градостроительных условиях (в случаях выраженного рельефа местности, плотности застройки, ее историко-культурной ценности, высокой стоимости освобождения территории и других факторов) допускается снижать расчетные скорости в пределах диапазонов, указанных для каждой категории улиц и дорог, но не менее допустимых нижних значений диапазонов, указанных в </w:t>
      </w:r>
      <w:hyperlink r:id="rId66" w:history="1">
        <w:r w:rsidR="00B81CCB" w:rsidRPr="005B416A">
          <w:rPr>
            <w:sz w:val="28"/>
          </w:rPr>
          <w:t>таблице 11.2</w:t>
        </w:r>
      </w:hyperlink>
      <w:r w:rsidR="00B81CCB" w:rsidRPr="005B416A">
        <w:rPr>
          <w:sz w:val="28"/>
        </w:rPr>
        <w:t xml:space="preserve"> СП 42.13330.2016.</w:t>
      </w:r>
    </w:p>
    <w:p w:rsidR="00B81CCB" w:rsidRPr="005B416A" w:rsidRDefault="00C340D0" w:rsidP="00090A47">
      <w:pPr>
        <w:pStyle w:val="ConsPlusNormal"/>
        <w:ind w:firstLine="540"/>
        <w:jc w:val="both"/>
        <w:rPr>
          <w:sz w:val="28"/>
          <w:szCs w:val="28"/>
        </w:rPr>
      </w:pPr>
      <w:r w:rsidRPr="005B416A">
        <w:rPr>
          <w:sz w:val="28"/>
        </w:rPr>
        <w:t>3</w:t>
      </w:r>
      <w:r w:rsidR="00B81CCB" w:rsidRPr="005B416A">
        <w:rPr>
          <w:sz w:val="28"/>
        </w:rPr>
        <w:t>.</w:t>
      </w:r>
      <w:r w:rsidRPr="005B416A">
        <w:rPr>
          <w:sz w:val="28"/>
        </w:rPr>
        <w:t>2</w:t>
      </w:r>
      <w:r w:rsidR="00085596">
        <w:rPr>
          <w:sz w:val="28"/>
        </w:rPr>
        <w:t>3</w:t>
      </w:r>
      <w:r w:rsidR="00B81CCB" w:rsidRPr="005B416A">
        <w:rPr>
          <w:sz w:val="28"/>
        </w:rPr>
        <w:t xml:space="preserve"> Назначение геометрических параметров улиц и дорог следует проводить с учетом расчетных транспортных средств, осуществляющих движение по проектируемой улице или дороге. Основные параметры расчетных транспортных средств приведены в</w:t>
      </w:r>
      <w:r w:rsidR="00A1326A" w:rsidRPr="005B416A">
        <w:rPr>
          <w:sz w:val="28"/>
        </w:rPr>
        <w:t xml:space="preserve"> таблице 3.1.6</w:t>
      </w:r>
      <w:r w:rsidR="00085596">
        <w:rPr>
          <w:sz w:val="28"/>
        </w:rPr>
        <w:t xml:space="preserve"> </w:t>
      </w:r>
      <w:hyperlink w:anchor="Par1998" w:tooltip="Расчетные транспортные средства &lt;*&gt;" w:history="1">
        <w:r w:rsidR="00B81CCB" w:rsidRPr="005B416A">
          <w:rPr>
            <w:sz w:val="28"/>
          </w:rPr>
          <w:t>таблице Е.1</w:t>
        </w:r>
      </w:hyperlink>
      <w:r w:rsidR="00B81CCB" w:rsidRPr="005B416A">
        <w:rPr>
          <w:sz w:val="28"/>
        </w:rPr>
        <w:t xml:space="preserve"> приложения Е СП </w:t>
      </w:r>
      <w:r w:rsidR="00B81CCB" w:rsidRPr="005B416A">
        <w:rPr>
          <w:sz w:val="28"/>
          <w:szCs w:val="28"/>
        </w:rPr>
        <w:t>396.1325800.2018.</w:t>
      </w:r>
    </w:p>
    <w:p w:rsidR="00A1326A" w:rsidRPr="005B416A" w:rsidRDefault="00A1326A" w:rsidP="00090A47">
      <w:pPr>
        <w:spacing w:after="0" w:line="240" w:lineRule="auto"/>
        <w:jc w:val="right"/>
        <w:rPr>
          <w:rFonts w:ascii="Times New Roman" w:hAnsi="Times New Roman" w:cs="Times New Roman"/>
          <w:sz w:val="24"/>
          <w:szCs w:val="24"/>
        </w:rPr>
      </w:pPr>
      <w:r w:rsidRPr="005B416A">
        <w:rPr>
          <w:rFonts w:ascii="Times New Roman" w:hAnsi="Times New Roman" w:cs="Times New Roman"/>
          <w:sz w:val="24"/>
          <w:szCs w:val="24"/>
        </w:rPr>
        <w:t>Таблица 3.1.6</w:t>
      </w:r>
    </w:p>
    <w:p w:rsidR="00A1326A" w:rsidRPr="005B416A" w:rsidRDefault="00A1326A" w:rsidP="00090A47">
      <w:pPr>
        <w:spacing w:after="0" w:line="240" w:lineRule="auto"/>
        <w:jc w:val="center"/>
        <w:rPr>
          <w:sz w:val="24"/>
          <w:szCs w:val="24"/>
        </w:rPr>
      </w:pPr>
      <w:r w:rsidRPr="005B416A">
        <w:rPr>
          <w:rFonts w:ascii="Times New Roman" w:hAnsi="Times New Roman" w:cs="Times New Roman"/>
          <w:sz w:val="24"/>
          <w:szCs w:val="24"/>
        </w:rPr>
        <w:t xml:space="preserve">Расчетные транспортные средства </w:t>
      </w:r>
      <w:hyperlink w:anchor="P63" w:history="1">
        <w:r w:rsidRPr="005B416A">
          <w:rPr>
            <w:rFonts w:ascii="Times New Roman" w:hAnsi="Times New Roman" w:cs="Times New Roman"/>
            <w:sz w:val="24"/>
            <w:szCs w:val="24"/>
          </w:rPr>
          <w:t>&lt;*&gt;</w:t>
        </w:r>
      </w:hyperlink>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94"/>
        <w:gridCol w:w="737"/>
        <w:gridCol w:w="2102"/>
        <w:gridCol w:w="888"/>
        <w:gridCol w:w="979"/>
        <w:gridCol w:w="1118"/>
        <w:gridCol w:w="850"/>
      </w:tblGrid>
      <w:tr w:rsidR="005B416A" w:rsidRPr="005B416A" w:rsidTr="00A1326A">
        <w:tc>
          <w:tcPr>
            <w:tcW w:w="2694" w:type="dxa"/>
            <w:vMerge w:val="restart"/>
            <w:shd w:val="clear" w:color="auto" w:fill="F2F2F2" w:themeFill="background1" w:themeFillShade="F2"/>
            <w:vAlign w:val="center"/>
          </w:tcPr>
          <w:p w:rsidR="00A1326A" w:rsidRPr="005B416A" w:rsidRDefault="00A1326A" w:rsidP="00090A47">
            <w:pPr>
              <w:spacing w:after="0" w:line="240" w:lineRule="auto"/>
              <w:jc w:val="center"/>
              <w:rPr>
                <w:sz w:val="24"/>
                <w:szCs w:val="24"/>
              </w:rPr>
            </w:pPr>
            <w:r w:rsidRPr="005B416A">
              <w:rPr>
                <w:rFonts w:ascii="Times New Roman" w:hAnsi="Times New Roman" w:cs="Times New Roman"/>
                <w:sz w:val="24"/>
                <w:szCs w:val="24"/>
              </w:rPr>
              <w:t>Тип расчетного транспортного средства</w:t>
            </w:r>
          </w:p>
        </w:tc>
        <w:tc>
          <w:tcPr>
            <w:tcW w:w="737" w:type="dxa"/>
            <w:vMerge w:val="restart"/>
            <w:shd w:val="clear" w:color="auto" w:fill="F2F2F2" w:themeFill="background1" w:themeFillShade="F2"/>
            <w:vAlign w:val="center"/>
          </w:tcPr>
          <w:p w:rsidR="00A1326A" w:rsidRPr="005B416A" w:rsidRDefault="00A1326A" w:rsidP="00090A47">
            <w:pPr>
              <w:spacing w:after="0" w:line="240" w:lineRule="auto"/>
              <w:jc w:val="center"/>
              <w:rPr>
                <w:sz w:val="24"/>
                <w:szCs w:val="24"/>
              </w:rPr>
            </w:pPr>
            <w:r w:rsidRPr="005B416A">
              <w:rPr>
                <w:rFonts w:ascii="Times New Roman" w:hAnsi="Times New Roman" w:cs="Times New Roman"/>
                <w:sz w:val="24"/>
                <w:szCs w:val="24"/>
              </w:rPr>
              <w:t>Обозначение</w:t>
            </w:r>
          </w:p>
        </w:tc>
        <w:tc>
          <w:tcPr>
            <w:tcW w:w="2102" w:type="dxa"/>
            <w:vMerge w:val="restart"/>
            <w:shd w:val="clear" w:color="auto" w:fill="F2F2F2" w:themeFill="background1" w:themeFillShade="F2"/>
            <w:vAlign w:val="center"/>
          </w:tcPr>
          <w:p w:rsidR="00A1326A" w:rsidRPr="005B416A" w:rsidRDefault="00A1326A" w:rsidP="00090A47">
            <w:pPr>
              <w:spacing w:after="0" w:line="240" w:lineRule="auto"/>
              <w:jc w:val="center"/>
              <w:rPr>
                <w:sz w:val="24"/>
                <w:szCs w:val="24"/>
              </w:rPr>
            </w:pPr>
            <w:r w:rsidRPr="005B416A">
              <w:rPr>
                <w:rFonts w:ascii="Times New Roman" w:hAnsi="Times New Roman" w:cs="Times New Roman"/>
                <w:sz w:val="24"/>
                <w:szCs w:val="24"/>
              </w:rPr>
              <w:t>База/расстояния между осями, м</w:t>
            </w:r>
          </w:p>
        </w:tc>
        <w:tc>
          <w:tcPr>
            <w:tcW w:w="3835" w:type="dxa"/>
            <w:gridSpan w:val="4"/>
            <w:shd w:val="clear" w:color="auto" w:fill="F2F2F2" w:themeFill="background1" w:themeFillShade="F2"/>
            <w:vAlign w:val="center"/>
          </w:tcPr>
          <w:p w:rsidR="00A1326A" w:rsidRPr="005B416A" w:rsidRDefault="00A1326A" w:rsidP="00090A47">
            <w:pPr>
              <w:spacing w:after="0" w:line="240" w:lineRule="auto"/>
              <w:jc w:val="center"/>
              <w:rPr>
                <w:sz w:val="24"/>
                <w:szCs w:val="24"/>
              </w:rPr>
            </w:pPr>
            <w:r w:rsidRPr="005B416A">
              <w:rPr>
                <w:rFonts w:ascii="Times New Roman" w:hAnsi="Times New Roman" w:cs="Times New Roman"/>
                <w:sz w:val="24"/>
                <w:szCs w:val="24"/>
              </w:rPr>
              <w:t>Размеры, м</w:t>
            </w:r>
          </w:p>
        </w:tc>
      </w:tr>
      <w:tr w:rsidR="005B416A" w:rsidRPr="005B416A" w:rsidTr="00A1326A">
        <w:tc>
          <w:tcPr>
            <w:tcW w:w="2694" w:type="dxa"/>
            <w:vMerge/>
            <w:shd w:val="clear" w:color="auto" w:fill="F2F2F2" w:themeFill="background1" w:themeFillShade="F2"/>
          </w:tcPr>
          <w:p w:rsidR="00A1326A" w:rsidRPr="005B416A" w:rsidRDefault="00A1326A" w:rsidP="00090A47">
            <w:pPr>
              <w:spacing w:after="0" w:line="240" w:lineRule="auto"/>
              <w:rPr>
                <w:sz w:val="24"/>
                <w:szCs w:val="24"/>
              </w:rPr>
            </w:pPr>
          </w:p>
        </w:tc>
        <w:tc>
          <w:tcPr>
            <w:tcW w:w="737" w:type="dxa"/>
            <w:vMerge/>
            <w:shd w:val="clear" w:color="auto" w:fill="F2F2F2" w:themeFill="background1" w:themeFillShade="F2"/>
          </w:tcPr>
          <w:p w:rsidR="00A1326A" w:rsidRPr="005B416A" w:rsidRDefault="00A1326A" w:rsidP="00090A47">
            <w:pPr>
              <w:spacing w:after="0" w:line="240" w:lineRule="auto"/>
              <w:rPr>
                <w:sz w:val="24"/>
                <w:szCs w:val="24"/>
              </w:rPr>
            </w:pPr>
          </w:p>
        </w:tc>
        <w:tc>
          <w:tcPr>
            <w:tcW w:w="2102" w:type="dxa"/>
            <w:vMerge/>
            <w:shd w:val="clear" w:color="auto" w:fill="F2F2F2" w:themeFill="background1" w:themeFillShade="F2"/>
          </w:tcPr>
          <w:p w:rsidR="00A1326A" w:rsidRPr="005B416A" w:rsidRDefault="00A1326A" w:rsidP="00090A47">
            <w:pPr>
              <w:spacing w:after="0" w:line="240" w:lineRule="auto"/>
              <w:rPr>
                <w:sz w:val="24"/>
                <w:szCs w:val="24"/>
              </w:rPr>
            </w:pPr>
          </w:p>
        </w:tc>
        <w:tc>
          <w:tcPr>
            <w:tcW w:w="1867" w:type="dxa"/>
            <w:gridSpan w:val="2"/>
            <w:shd w:val="clear" w:color="auto" w:fill="F2F2F2" w:themeFill="background1" w:themeFillShade="F2"/>
            <w:vAlign w:val="center"/>
          </w:tcPr>
          <w:p w:rsidR="00A1326A" w:rsidRPr="005B416A" w:rsidRDefault="00A1326A" w:rsidP="00090A47">
            <w:pPr>
              <w:spacing w:after="0" w:line="240" w:lineRule="auto"/>
              <w:jc w:val="center"/>
              <w:rPr>
                <w:sz w:val="24"/>
                <w:szCs w:val="24"/>
              </w:rPr>
            </w:pPr>
            <w:r w:rsidRPr="005B416A">
              <w:rPr>
                <w:rFonts w:ascii="Times New Roman" w:hAnsi="Times New Roman" w:cs="Times New Roman"/>
                <w:sz w:val="24"/>
                <w:szCs w:val="24"/>
              </w:rPr>
              <w:t>общие</w:t>
            </w:r>
          </w:p>
        </w:tc>
        <w:tc>
          <w:tcPr>
            <w:tcW w:w="1968" w:type="dxa"/>
            <w:gridSpan w:val="2"/>
            <w:shd w:val="clear" w:color="auto" w:fill="F2F2F2" w:themeFill="background1" w:themeFillShade="F2"/>
            <w:vAlign w:val="center"/>
          </w:tcPr>
          <w:p w:rsidR="00A1326A" w:rsidRPr="005B416A" w:rsidRDefault="00A1326A" w:rsidP="00090A47">
            <w:pPr>
              <w:spacing w:after="0" w:line="240" w:lineRule="auto"/>
              <w:jc w:val="center"/>
              <w:rPr>
                <w:sz w:val="24"/>
                <w:szCs w:val="24"/>
              </w:rPr>
            </w:pPr>
            <w:r w:rsidRPr="005B416A">
              <w:rPr>
                <w:rFonts w:ascii="Times New Roman" w:hAnsi="Times New Roman" w:cs="Times New Roman"/>
                <w:sz w:val="24"/>
                <w:szCs w:val="24"/>
              </w:rPr>
              <w:t>свес</w:t>
            </w:r>
          </w:p>
        </w:tc>
      </w:tr>
      <w:tr w:rsidR="005B416A" w:rsidRPr="005B416A" w:rsidTr="00A1326A">
        <w:tc>
          <w:tcPr>
            <w:tcW w:w="2694" w:type="dxa"/>
            <w:vMerge/>
            <w:shd w:val="clear" w:color="auto" w:fill="F2F2F2" w:themeFill="background1" w:themeFillShade="F2"/>
          </w:tcPr>
          <w:p w:rsidR="00A1326A" w:rsidRPr="005B416A" w:rsidRDefault="00A1326A" w:rsidP="00090A47">
            <w:pPr>
              <w:spacing w:after="0" w:line="240" w:lineRule="auto"/>
              <w:rPr>
                <w:sz w:val="24"/>
                <w:szCs w:val="24"/>
              </w:rPr>
            </w:pPr>
          </w:p>
        </w:tc>
        <w:tc>
          <w:tcPr>
            <w:tcW w:w="737" w:type="dxa"/>
            <w:vMerge/>
            <w:shd w:val="clear" w:color="auto" w:fill="F2F2F2" w:themeFill="background1" w:themeFillShade="F2"/>
          </w:tcPr>
          <w:p w:rsidR="00A1326A" w:rsidRPr="005B416A" w:rsidRDefault="00A1326A" w:rsidP="00090A47">
            <w:pPr>
              <w:spacing w:after="0" w:line="240" w:lineRule="auto"/>
              <w:rPr>
                <w:sz w:val="24"/>
                <w:szCs w:val="24"/>
              </w:rPr>
            </w:pPr>
          </w:p>
        </w:tc>
        <w:tc>
          <w:tcPr>
            <w:tcW w:w="2102" w:type="dxa"/>
            <w:vMerge/>
            <w:shd w:val="clear" w:color="auto" w:fill="F2F2F2" w:themeFill="background1" w:themeFillShade="F2"/>
          </w:tcPr>
          <w:p w:rsidR="00A1326A" w:rsidRPr="005B416A" w:rsidRDefault="00A1326A" w:rsidP="00090A47">
            <w:pPr>
              <w:spacing w:after="0" w:line="240" w:lineRule="auto"/>
              <w:rPr>
                <w:sz w:val="24"/>
                <w:szCs w:val="24"/>
              </w:rPr>
            </w:pPr>
          </w:p>
        </w:tc>
        <w:tc>
          <w:tcPr>
            <w:tcW w:w="888" w:type="dxa"/>
            <w:shd w:val="clear" w:color="auto" w:fill="F2F2F2" w:themeFill="background1" w:themeFillShade="F2"/>
            <w:vAlign w:val="center"/>
          </w:tcPr>
          <w:p w:rsidR="00A1326A" w:rsidRPr="005B416A" w:rsidRDefault="00A1326A" w:rsidP="00090A47">
            <w:pPr>
              <w:spacing w:after="0" w:line="240" w:lineRule="auto"/>
              <w:jc w:val="center"/>
              <w:rPr>
                <w:sz w:val="24"/>
                <w:szCs w:val="24"/>
              </w:rPr>
            </w:pPr>
            <w:r w:rsidRPr="005B416A">
              <w:rPr>
                <w:rFonts w:ascii="Times New Roman" w:hAnsi="Times New Roman" w:cs="Times New Roman"/>
                <w:sz w:val="24"/>
                <w:szCs w:val="24"/>
              </w:rPr>
              <w:t>длина</w:t>
            </w:r>
          </w:p>
        </w:tc>
        <w:tc>
          <w:tcPr>
            <w:tcW w:w="979" w:type="dxa"/>
            <w:shd w:val="clear" w:color="auto" w:fill="F2F2F2" w:themeFill="background1" w:themeFillShade="F2"/>
            <w:vAlign w:val="center"/>
          </w:tcPr>
          <w:p w:rsidR="00A1326A" w:rsidRPr="005B416A" w:rsidRDefault="00A1326A" w:rsidP="00090A47">
            <w:pPr>
              <w:spacing w:after="0" w:line="240" w:lineRule="auto"/>
              <w:jc w:val="center"/>
              <w:rPr>
                <w:sz w:val="24"/>
                <w:szCs w:val="24"/>
              </w:rPr>
            </w:pPr>
            <w:r w:rsidRPr="005B416A">
              <w:rPr>
                <w:rFonts w:ascii="Times New Roman" w:hAnsi="Times New Roman" w:cs="Times New Roman"/>
                <w:sz w:val="24"/>
                <w:szCs w:val="24"/>
              </w:rPr>
              <w:t>ширина</w:t>
            </w:r>
          </w:p>
        </w:tc>
        <w:tc>
          <w:tcPr>
            <w:tcW w:w="1118" w:type="dxa"/>
            <w:shd w:val="clear" w:color="auto" w:fill="F2F2F2" w:themeFill="background1" w:themeFillShade="F2"/>
            <w:vAlign w:val="center"/>
          </w:tcPr>
          <w:p w:rsidR="00A1326A" w:rsidRPr="005B416A" w:rsidRDefault="00A1326A" w:rsidP="00090A47">
            <w:pPr>
              <w:spacing w:after="0" w:line="240" w:lineRule="auto"/>
              <w:jc w:val="center"/>
              <w:rPr>
                <w:sz w:val="24"/>
                <w:szCs w:val="24"/>
              </w:rPr>
            </w:pPr>
            <w:r w:rsidRPr="005B416A">
              <w:rPr>
                <w:rFonts w:ascii="Times New Roman" w:hAnsi="Times New Roman" w:cs="Times New Roman"/>
                <w:sz w:val="24"/>
                <w:szCs w:val="24"/>
              </w:rPr>
              <w:t>передний</w:t>
            </w:r>
          </w:p>
        </w:tc>
        <w:tc>
          <w:tcPr>
            <w:tcW w:w="850" w:type="dxa"/>
            <w:shd w:val="clear" w:color="auto" w:fill="F2F2F2" w:themeFill="background1" w:themeFillShade="F2"/>
            <w:vAlign w:val="center"/>
          </w:tcPr>
          <w:p w:rsidR="00A1326A" w:rsidRPr="005B416A" w:rsidRDefault="00A1326A" w:rsidP="00090A47">
            <w:pPr>
              <w:spacing w:after="0" w:line="240" w:lineRule="auto"/>
              <w:jc w:val="center"/>
              <w:rPr>
                <w:sz w:val="24"/>
                <w:szCs w:val="24"/>
              </w:rPr>
            </w:pPr>
            <w:r w:rsidRPr="005B416A">
              <w:rPr>
                <w:rFonts w:ascii="Times New Roman" w:hAnsi="Times New Roman" w:cs="Times New Roman"/>
                <w:sz w:val="24"/>
                <w:szCs w:val="24"/>
              </w:rPr>
              <w:t>задний</w:t>
            </w:r>
          </w:p>
        </w:tc>
      </w:tr>
      <w:tr w:rsidR="005B416A" w:rsidRPr="005B416A" w:rsidTr="00A1326A">
        <w:tc>
          <w:tcPr>
            <w:tcW w:w="2694" w:type="dxa"/>
          </w:tcPr>
          <w:p w:rsidR="00A1326A" w:rsidRPr="005B416A" w:rsidRDefault="00A1326A" w:rsidP="00090A47">
            <w:pPr>
              <w:spacing w:after="0" w:line="240" w:lineRule="auto"/>
              <w:rPr>
                <w:sz w:val="24"/>
                <w:szCs w:val="24"/>
              </w:rPr>
            </w:pPr>
            <w:r w:rsidRPr="005B416A">
              <w:rPr>
                <w:rFonts w:ascii="Times New Roman" w:hAnsi="Times New Roman" w:cs="Times New Roman"/>
                <w:sz w:val="24"/>
                <w:szCs w:val="24"/>
              </w:rPr>
              <w:t>Легковой автомобиль</w:t>
            </w:r>
          </w:p>
        </w:tc>
        <w:tc>
          <w:tcPr>
            <w:tcW w:w="737" w:type="dxa"/>
            <w:vAlign w:val="center"/>
          </w:tcPr>
          <w:p w:rsidR="00A1326A" w:rsidRPr="005B416A" w:rsidRDefault="00A1326A" w:rsidP="00090A47">
            <w:pPr>
              <w:spacing w:after="0" w:line="240" w:lineRule="auto"/>
              <w:jc w:val="center"/>
              <w:rPr>
                <w:sz w:val="24"/>
                <w:szCs w:val="24"/>
              </w:rPr>
            </w:pPr>
            <w:r w:rsidRPr="005B416A">
              <w:rPr>
                <w:rFonts w:ascii="Times New Roman" w:hAnsi="Times New Roman" w:cs="Times New Roman"/>
                <w:sz w:val="24"/>
                <w:szCs w:val="24"/>
              </w:rPr>
              <w:t>Л</w:t>
            </w:r>
          </w:p>
        </w:tc>
        <w:tc>
          <w:tcPr>
            <w:tcW w:w="2102" w:type="dxa"/>
            <w:vAlign w:val="center"/>
          </w:tcPr>
          <w:p w:rsidR="00A1326A" w:rsidRPr="005B416A" w:rsidRDefault="00A1326A" w:rsidP="00090A47">
            <w:pPr>
              <w:spacing w:after="0" w:line="240" w:lineRule="auto"/>
              <w:jc w:val="center"/>
              <w:rPr>
                <w:sz w:val="24"/>
                <w:szCs w:val="24"/>
              </w:rPr>
            </w:pPr>
            <w:r w:rsidRPr="005B416A">
              <w:rPr>
                <w:rFonts w:ascii="Times New Roman" w:hAnsi="Times New Roman" w:cs="Times New Roman"/>
                <w:sz w:val="24"/>
                <w:szCs w:val="24"/>
              </w:rPr>
              <w:t>2,90</w:t>
            </w:r>
          </w:p>
        </w:tc>
        <w:tc>
          <w:tcPr>
            <w:tcW w:w="888" w:type="dxa"/>
            <w:vAlign w:val="center"/>
          </w:tcPr>
          <w:p w:rsidR="00A1326A" w:rsidRPr="005B416A" w:rsidRDefault="00A1326A" w:rsidP="00090A47">
            <w:pPr>
              <w:spacing w:after="0" w:line="240" w:lineRule="auto"/>
              <w:jc w:val="center"/>
              <w:rPr>
                <w:sz w:val="24"/>
                <w:szCs w:val="24"/>
              </w:rPr>
            </w:pPr>
            <w:r w:rsidRPr="005B416A">
              <w:rPr>
                <w:rFonts w:ascii="Times New Roman" w:hAnsi="Times New Roman" w:cs="Times New Roman"/>
                <w:sz w:val="24"/>
                <w:szCs w:val="24"/>
              </w:rPr>
              <w:t>4,90</w:t>
            </w:r>
          </w:p>
        </w:tc>
        <w:tc>
          <w:tcPr>
            <w:tcW w:w="979" w:type="dxa"/>
            <w:vAlign w:val="center"/>
          </w:tcPr>
          <w:p w:rsidR="00A1326A" w:rsidRPr="005B416A" w:rsidRDefault="00A1326A" w:rsidP="00090A47">
            <w:pPr>
              <w:spacing w:after="0" w:line="240" w:lineRule="auto"/>
              <w:jc w:val="center"/>
              <w:rPr>
                <w:sz w:val="24"/>
                <w:szCs w:val="24"/>
              </w:rPr>
            </w:pPr>
            <w:r w:rsidRPr="005B416A">
              <w:rPr>
                <w:rFonts w:ascii="Times New Roman" w:hAnsi="Times New Roman" w:cs="Times New Roman"/>
                <w:sz w:val="24"/>
                <w:szCs w:val="24"/>
              </w:rPr>
              <w:t>1,90</w:t>
            </w:r>
          </w:p>
        </w:tc>
        <w:tc>
          <w:tcPr>
            <w:tcW w:w="1118" w:type="dxa"/>
            <w:vAlign w:val="center"/>
          </w:tcPr>
          <w:p w:rsidR="00A1326A" w:rsidRPr="005B416A" w:rsidRDefault="00A1326A" w:rsidP="00090A47">
            <w:pPr>
              <w:spacing w:after="0" w:line="240" w:lineRule="auto"/>
              <w:jc w:val="center"/>
              <w:rPr>
                <w:sz w:val="24"/>
                <w:szCs w:val="24"/>
              </w:rPr>
            </w:pPr>
            <w:r w:rsidRPr="005B416A">
              <w:rPr>
                <w:rFonts w:ascii="Times New Roman" w:hAnsi="Times New Roman" w:cs="Times New Roman"/>
                <w:sz w:val="24"/>
                <w:szCs w:val="24"/>
              </w:rPr>
              <w:t>0,90</w:t>
            </w:r>
          </w:p>
        </w:tc>
        <w:tc>
          <w:tcPr>
            <w:tcW w:w="850" w:type="dxa"/>
            <w:vAlign w:val="center"/>
          </w:tcPr>
          <w:p w:rsidR="00A1326A" w:rsidRPr="005B416A" w:rsidRDefault="00A1326A" w:rsidP="00090A47">
            <w:pPr>
              <w:spacing w:after="0" w:line="240" w:lineRule="auto"/>
              <w:jc w:val="center"/>
              <w:rPr>
                <w:sz w:val="24"/>
                <w:szCs w:val="24"/>
              </w:rPr>
            </w:pPr>
            <w:r w:rsidRPr="005B416A">
              <w:rPr>
                <w:rFonts w:ascii="Times New Roman" w:hAnsi="Times New Roman" w:cs="Times New Roman"/>
                <w:sz w:val="24"/>
                <w:szCs w:val="24"/>
              </w:rPr>
              <w:t>1,10</w:t>
            </w:r>
          </w:p>
        </w:tc>
      </w:tr>
      <w:tr w:rsidR="005B416A" w:rsidRPr="005B416A" w:rsidTr="00A1326A">
        <w:tc>
          <w:tcPr>
            <w:tcW w:w="2694" w:type="dxa"/>
          </w:tcPr>
          <w:p w:rsidR="00A1326A" w:rsidRPr="005B416A" w:rsidRDefault="00A1326A" w:rsidP="00090A47">
            <w:pPr>
              <w:spacing w:after="0" w:line="240" w:lineRule="auto"/>
              <w:rPr>
                <w:sz w:val="24"/>
                <w:szCs w:val="24"/>
              </w:rPr>
            </w:pPr>
            <w:r w:rsidRPr="005B416A">
              <w:rPr>
                <w:rFonts w:ascii="Times New Roman" w:hAnsi="Times New Roman" w:cs="Times New Roman"/>
                <w:sz w:val="24"/>
                <w:szCs w:val="24"/>
              </w:rPr>
              <w:t>Автобус</w:t>
            </w:r>
          </w:p>
        </w:tc>
        <w:tc>
          <w:tcPr>
            <w:tcW w:w="737" w:type="dxa"/>
            <w:vAlign w:val="center"/>
          </w:tcPr>
          <w:p w:rsidR="00A1326A" w:rsidRPr="005B416A" w:rsidRDefault="00A1326A" w:rsidP="00090A47">
            <w:pPr>
              <w:spacing w:after="0" w:line="240" w:lineRule="auto"/>
              <w:jc w:val="center"/>
              <w:rPr>
                <w:sz w:val="24"/>
                <w:szCs w:val="24"/>
              </w:rPr>
            </w:pPr>
            <w:r w:rsidRPr="005B416A">
              <w:rPr>
                <w:rFonts w:ascii="Times New Roman" w:hAnsi="Times New Roman" w:cs="Times New Roman"/>
                <w:sz w:val="24"/>
                <w:szCs w:val="24"/>
              </w:rPr>
              <w:t>А</w:t>
            </w:r>
          </w:p>
        </w:tc>
        <w:tc>
          <w:tcPr>
            <w:tcW w:w="2102" w:type="dxa"/>
            <w:vAlign w:val="center"/>
          </w:tcPr>
          <w:p w:rsidR="00A1326A" w:rsidRPr="005B416A" w:rsidRDefault="00A1326A" w:rsidP="00090A47">
            <w:pPr>
              <w:spacing w:after="0" w:line="240" w:lineRule="auto"/>
              <w:jc w:val="center"/>
              <w:rPr>
                <w:sz w:val="24"/>
                <w:szCs w:val="24"/>
              </w:rPr>
            </w:pPr>
            <w:r w:rsidRPr="005B416A">
              <w:rPr>
                <w:rFonts w:ascii="Times New Roman" w:hAnsi="Times New Roman" w:cs="Times New Roman"/>
                <w:sz w:val="24"/>
                <w:szCs w:val="24"/>
              </w:rPr>
              <w:t>6,90/1,30</w:t>
            </w:r>
          </w:p>
        </w:tc>
        <w:tc>
          <w:tcPr>
            <w:tcW w:w="888" w:type="dxa"/>
            <w:vAlign w:val="center"/>
          </w:tcPr>
          <w:p w:rsidR="00A1326A" w:rsidRPr="005B416A" w:rsidRDefault="00A1326A" w:rsidP="00090A47">
            <w:pPr>
              <w:spacing w:after="0" w:line="240" w:lineRule="auto"/>
              <w:jc w:val="center"/>
              <w:rPr>
                <w:sz w:val="24"/>
                <w:szCs w:val="24"/>
              </w:rPr>
            </w:pPr>
            <w:r w:rsidRPr="005B416A">
              <w:rPr>
                <w:rFonts w:ascii="Times New Roman" w:hAnsi="Times New Roman" w:cs="Times New Roman"/>
                <w:sz w:val="24"/>
                <w:szCs w:val="24"/>
              </w:rPr>
              <w:t>15,0</w:t>
            </w:r>
          </w:p>
        </w:tc>
        <w:tc>
          <w:tcPr>
            <w:tcW w:w="979" w:type="dxa"/>
            <w:vAlign w:val="center"/>
          </w:tcPr>
          <w:p w:rsidR="00A1326A" w:rsidRPr="005B416A" w:rsidRDefault="00A1326A" w:rsidP="00090A47">
            <w:pPr>
              <w:spacing w:after="0" w:line="240" w:lineRule="auto"/>
              <w:jc w:val="center"/>
              <w:rPr>
                <w:sz w:val="24"/>
                <w:szCs w:val="24"/>
              </w:rPr>
            </w:pPr>
            <w:r w:rsidRPr="005B416A">
              <w:rPr>
                <w:rFonts w:ascii="Times New Roman" w:hAnsi="Times New Roman" w:cs="Times New Roman"/>
                <w:sz w:val="24"/>
                <w:szCs w:val="24"/>
              </w:rPr>
              <w:t>2,50</w:t>
            </w:r>
          </w:p>
        </w:tc>
        <w:tc>
          <w:tcPr>
            <w:tcW w:w="1118" w:type="dxa"/>
            <w:vAlign w:val="center"/>
          </w:tcPr>
          <w:p w:rsidR="00A1326A" w:rsidRPr="005B416A" w:rsidRDefault="00A1326A" w:rsidP="00090A47">
            <w:pPr>
              <w:spacing w:after="0" w:line="240" w:lineRule="auto"/>
              <w:jc w:val="center"/>
              <w:rPr>
                <w:sz w:val="24"/>
                <w:szCs w:val="24"/>
              </w:rPr>
            </w:pPr>
            <w:r w:rsidRPr="005B416A">
              <w:rPr>
                <w:rFonts w:ascii="Times New Roman" w:hAnsi="Times New Roman" w:cs="Times New Roman"/>
                <w:sz w:val="24"/>
                <w:szCs w:val="24"/>
              </w:rPr>
              <w:t>2,60</w:t>
            </w:r>
          </w:p>
        </w:tc>
        <w:tc>
          <w:tcPr>
            <w:tcW w:w="850" w:type="dxa"/>
            <w:vAlign w:val="center"/>
          </w:tcPr>
          <w:p w:rsidR="00A1326A" w:rsidRPr="005B416A" w:rsidRDefault="00A1326A" w:rsidP="00090A47">
            <w:pPr>
              <w:spacing w:after="0" w:line="240" w:lineRule="auto"/>
              <w:jc w:val="center"/>
              <w:rPr>
                <w:sz w:val="24"/>
                <w:szCs w:val="24"/>
              </w:rPr>
            </w:pPr>
            <w:r w:rsidRPr="005B416A">
              <w:rPr>
                <w:rFonts w:ascii="Times New Roman" w:hAnsi="Times New Roman" w:cs="Times New Roman"/>
                <w:sz w:val="24"/>
                <w:szCs w:val="24"/>
              </w:rPr>
              <w:t>4,20</w:t>
            </w:r>
          </w:p>
        </w:tc>
      </w:tr>
      <w:tr w:rsidR="005B416A" w:rsidRPr="005B416A" w:rsidTr="00A1326A">
        <w:tc>
          <w:tcPr>
            <w:tcW w:w="2694" w:type="dxa"/>
          </w:tcPr>
          <w:p w:rsidR="00A1326A" w:rsidRPr="005B416A" w:rsidRDefault="00A1326A" w:rsidP="00090A47">
            <w:pPr>
              <w:spacing w:after="0" w:line="240" w:lineRule="auto"/>
              <w:rPr>
                <w:sz w:val="24"/>
                <w:szCs w:val="24"/>
              </w:rPr>
            </w:pPr>
            <w:r w:rsidRPr="005B416A">
              <w:rPr>
                <w:rFonts w:ascii="Times New Roman" w:hAnsi="Times New Roman" w:cs="Times New Roman"/>
                <w:sz w:val="24"/>
                <w:szCs w:val="24"/>
              </w:rPr>
              <w:t>Городской автобус</w:t>
            </w:r>
          </w:p>
        </w:tc>
        <w:tc>
          <w:tcPr>
            <w:tcW w:w="737" w:type="dxa"/>
            <w:vAlign w:val="center"/>
          </w:tcPr>
          <w:p w:rsidR="00A1326A" w:rsidRPr="005B416A" w:rsidRDefault="00A1326A" w:rsidP="00090A47">
            <w:pPr>
              <w:spacing w:after="0" w:line="240" w:lineRule="auto"/>
              <w:jc w:val="center"/>
              <w:rPr>
                <w:sz w:val="24"/>
                <w:szCs w:val="24"/>
              </w:rPr>
            </w:pPr>
            <w:proofErr w:type="spellStart"/>
            <w:r w:rsidRPr="005B416A">
              <w:rPr>
                <w:rFonts w:ascii="Times New Roman" w:hAnsi="Times New Roman" w:cs="Times New Roman"/>
                <w:sz w:val="24"/>
                <w:szCs w:val="24"/>
              </w:rPr>
              <w:t>А</w:t>
            </w:r>
            <w:r w:rsidRPr="005B416A">
              <w:rPr>
                <w:rFonts w:ascii="Times New Roman" w:hAnsi="Times New Roman" w:cs="Times New Roman"/>
                <w:sz w:val="24"/>
                <w:szCs w:val="24"/>
                <w:vertAlign w:val="subscript"/>
              </w:rPr>
              <w:t>г</w:t>
            </w:r>
            <w:proofErr w:type="spellEnd"/>
          </w:p>
        </w:tc>
        <w:tc>
          <w:tcPr>
            <w:tcW w:w="2102" w:type="dxa"/>
            <w:vAlign w:val="center"/>
          </w:tcPr>
          <w:p w:rsidR="00A1326A" w:rsidRPr="005B416A" w:rsidRDefault="00A1326A" w:rsidP="00090A47">
            <w:pPr>
              <w:spacing w:after="0" w:line="240" w:lineRule="auto"/>
              <w:jc w:val="center"/>
              <w:rPr>
                <w:sz w:val="24"/>
                <w:szCs w:val="24"/>
              </w:rPr>
            </w:pPr>
            <w:r w:rsidRPr="005B416A">
              <w:rPr>
                <w:rFonts w:ascii="Times New Roman" w:hAnsi="Times New Roman" w:cs="Times New Roman"/>
                <w:sz w:val="24"/>
                <w:szCs w:val="24"/>
              </w:rPr>
              <w:t>6,20</w:t>
            </w:r>
          </w:p>
        </w:tc>
        <w:tc>
          <w:tcPr>
            <w:tcW w:w="888" w:type="dxa"/>
            <w:vAlign w:val="center"/>
          </w:tcPr>
          <w:p w:rsidR="00A1326A" w:rsidRPr="005B416A" w:rsidRDefault="00A1326A" w:rsidP="00090A47">
            <w:pPr>
              <w:spacing w:after="0" w:line="240" w:lineRule="auto"/>
              <w:jc w:val="center"/>
              <w:rPr>
                <w:sz w:val="24"/>
                <w:szCs w:val="24"/>
              </w:rPr>
            </w:pPr>
            <w:r w:rsidRPr="005B416A">
              <w:rPr>
                <w:rFonts w:ascii="Times New Roman" w:hAnsi="Times New Roman" w:cs="Times New Roman"/>
                <w:sz w:val="24"/>
                <w:szCs w:val="24"/>
              </w:rPr>
              <w:t>12,0</w:t>
            </w:r>
          </w:p>
        </w:tc>
        <w:tc>
          <w:tcPr>
            <w:tcW w:w="979" w:type="dxa"/>
            <w:vAlign w:val="center"/>
          </w:tcPr>
          <w:p w:rsidR="00A1326A" w:rsidRPr="005B416A" w:rsidRDefault="00A1326A" w:rsidP="00090A47">
            <w:pPr>
              <w:spacing w:after="0" w:line="240" w:lineRule="auto"/>
              <w:jc w:val="center"/>
              <w:rPr>
                <w:sz w:val="24"/>
                <w:szCs w:val="24"/>
              </w:rPr>
            </w:pPr>
            <w:r w:rsidRPr="005B416A">
              <w:rPr>
                <w:rFonts w:ascii="Times New Roman" w:hAnsi="Times New Roman" w:cs="Times New Roman"/>
                <w:sz w:val="24"/>
                <w:szCs w:val="24"/>
              </w:rPr>
              <w:t>2,50</w:t>
            </w:r>
          </w:p>
        </w:tc>
        <w:tc>
          <w:tcPr>
            <w:tcW w:w="1118" w:type="dxa"/>
            <w:vAlign w:val="center"/>
          </w:tcPr>
          <w:p w:rsidR="00A1326A" w:rsidRPr="005B416A" w:rsidRDefault="00A1326A" w:rsidP="00090A47">
            <w:pPr>
              <w:spacing w:after="0" w:line="240" w:lineRule="auto"/>
              <w:jc w:val="center"/>
              <w:rPr>
                <w:sz w:val="24"/>
                <w:szCs w:val="24"/>
              </w:rPr>
            </w:pPr>
            <w:r w:rsidRPr="005B416A">
              <w:rPr>
                <w:rFonts w:ascii="Times New Roman" w:hAnsi="Times New Roman" w:cs="Times New Roman"/>
                <w:sz w:val="24"/>
                <w:szCs w:val="24"/>
              </w:rPr>
              <w:t>2,75</w:t>
            </w:r>
          </w:p>
        </w:tc>
        <w:tc>
          <w:tcPr>
            <w:tcW w:w="850" w:type="dxa"/>
            <w:vAlign w:val="center"/>
          </w:tcPr>
          <w:p w:rsidR="00A1326A" w:rsidRPr="005B416A" w:rsidRDefault="00A1326A" w:rsidP="00090A47">
            <w:pPr>
              <w:spacing w:after="0" w:line="240" w:lineRule="auto"/>
              <w:jc w:val="center"/>
              <w:rPr>
                <w:sz w:val="24"/>
                <w:szCs w:val="24"/>
              </w:rPr>
            </w:pPr>
            <w:r w:rsidRPr="005B416A">
              <w:rPr>
                <w:rFonts w:ascii="Times New Roman" w:hAnsi="Times New Roman" w:cs="Times New Roman"/>
                <w:sz w:val="24"/>
                <w:szCs w:val="24"/>
              </w:rPr>
              <w:t>3,05</w:t>
            </w:r>
          </w:p>
        </w:tc>
      </w:tr>
      <w:tr w:rsidR="005B416A" w:rsidRPr="005B416A" w:rsidTr="00A1326A">
        <w:tc>
          <w:tcPr>
            <w:tcW w:w="2694" w:type="dxa"/>
          </w:tcPr>
          <w:p w:rsidR="00A1326A" w:rsidRPr="005B416A" w:rsidRDefault="00A1326A" w:rsidP="00090A47">
            <w:pPr>
              <w:spacing w:after="0" w:line="240" w:lineRule="auto"/>
              <w:rPr>
                <w:sz w:val="24"/>
                <w:szCs w:val="24"/>
              </w:rPr>
            </w:pPr>
            <w:r w:rsidRPr="005B416A">
              <w:rPr>
                <w:rFonts w:ascii="Times New Roman" w:hAnsi="Times New Roman" w:cs="Times New Roman"/>
                <w:sz w:val="24"/>
                <w:szCs w:val="24"/>
              </w:rPr>
              <w:t>Сочлененный автобус</w:t>
            </w:r>
          </w:p>
        </w:tc>
        <w:tc>
          <w:tcPr>
            <w:tcW w:w="737" w:type="dxa"/>
            <w:vAlign w:val="center"/>
          </w:tcPr>
          <w:p w:rsidR="00A1326A" w:rsidRPr="005B416A" w:rsidRDefault="00A1326A" w:rsidP="00090A47">
            <w:pPr>
              <w:spacing w:after="0" w:line="240" w:lineRule="auto"/>
              <w:jc w:val="center"/>
              <w:rPr>
                <w:sz w:val="24"/>
                <w:szCs w:val="24"/>
              </w:rPr>
            </w:pPr>
            <w:r w:rsidRPr="005B416A">
              <w:rPr>
                <w:rFonts w:ascii="Times New Roman" w:hAnsi="Times New Roman" w:cs="Times New Roman"/>
                <w:sz w:val="24"/>
                <w:szCs w:val="24"/>
              </w:rPr>
              <w:t>А</w:t>
            </w:r>
            <w:r w:rsidRPr="005B416A">
              <w:rPr>
                <w:rFonts w:ascii="Times New Roman" w:hAnsi="Times New Roman" w:cs="Times New Roman"/>
                <w:sz w:val="24"/>
                <w:szCs w:val="24"/>
                <w:vertAlign w:val="subscript"/>
              </w:rPr>
              <w:t>с</w:t>
            </w:r>
          </w:p>
        </w:tc>
        <w:tc>
          <w:tcPr>
            <w:tcW w:w="2102" w:type="dxa"/>
            <w:vAlign w:val="center"/>
          </w:tcPr>
          <w:p w:rsidR="00A1326A" w:rsidRPr="005B416A" w:rsidRDefault="00A1326A" w:rsidP="00090A47">
            <w:pPr>
              <w:spacing w:after="0" w:line="240" w:lineRule="auto"/>
              <w:jc w:val="center"/>
              <w:rPr>
                <w:sz w:val="24"/>
                <w:szCs w:val="24"/>
              </w:rPr>
            </w:pPr>
            <w:r w:rsidRPr="005B416A">
              <w:rPr>
                <w:rFonts w:ascii="Times New Roman" w:hAnsi="Times New Roman" w:cs="Times New Roman"/>
                <w:sz w:val="24"/>
                <w:szCs w:val="24"/>
              </w:rPr>
              <w:t>5,96/6,05</w:t>
            </w:r>
          </w:p>
        </w:tc>
        <w:tc>
          <w:tcPr>
            <w:tcW w:w="888" w:type="dxa"/>
            <w:vAlign w:val="center"/>
          </w:tcPr>
          <w:p w:rsidR="00A1326A" w:rsidRPr="005B416A" w:rsidRDefault="00A1326A" w:rsidP="00090A47">
            <w:pPr>
              <w:spacing w:after="0" w:line="240" w:lineRule="auto"/>
              <w:jc w:val="center"/>
              <w:rPr>
                <w:sz w:val="24"/>
                <w:szCs w:val="24"/>
              </w:rPr>
            </w:pPr>
            <w:r w:rsidRPr="005B416A">
              <w:rPr>
                <w:rFonts w:ascii="Times New Roman" w:hAnsi="Times New Roman" w:cs="Times New Roman"/>
                <w:sz w:val="24"/>
                <w:szCs w:val="24"/>
              </w:rPr>
              <w:t>18,4</w:t>
            </w:r>
          </w:p>
        </w:tc>
        <w:tc>
          <w:tcPr>
            <w:tcW w:w="979" w:type="dxa"/>
            <w:vAlign w:val="center"/>
          </w:tcPr>
          <w:p w:rsidR="00A1326A" w:rsidRPr="005B416A" w:rsidRDefault="00A1326A" w:rsidP="00090A47">
            <w:pPr>
              <w:spacing w:after="0" w:line="240" w:lineRule="auto"/>
              <w:jc w:val="center"/>
              <w:rPr>
                <w:sz w:val="24"/>
                <w:szCs w:val="24"/>
              </w:rPr>
            </w:pPr>
            <w:r w:rsidRPr="005B416A">
              <w:rPr>
                <w:rFonts w:ascii="Times New Roman" w:hAnsi="Times New Roman" w:cs="Times New Roman"/>
                <w:sz w:val="24"/>
                <w:szCs w:val="24"/>
              </w:rPr>
              <w:t>2,55</w:t>
            </w:r>
          </w:p>
        </w:tc>
        <w:tc>
          <w:tcPr>
            <w:tcW w:w="1118" w:type="dxa"/>
            <w:vAlign w:val="center"/>
          </w:tcPr>
          <w:p w:rsidR="00A1326A" w:rsidRPr="005B416A" w:rsidRDefault="00A1326A" w:rsidP="00090A47">
            <w:pPr>
              <w:spacing w:after="0" w:line="240" w:lineRule="auto"/>
              <w:jc w:val="center"/>
              <w:rPr>
                <w:sz w:val="24"/>
                <w:szCs w:val="24"/>
              </w:rPr>
            </w:pPr>
            <w:r w:rsidRPr="005B416A">
              <w:rPr>
                <w:rFonts w:ascii="Times New Roman" w:hAnsi="Times New Roman" w:cs="Times New Roman"/>
                <w:sz w:val="24"/>
                <w:szCs w:val="24"/>
              </w:rPr>
              <w:t>2,68</w:t>
            </w:r>
          </w:p>
        </w:tc>
        <w:tc>
          <w:tcPr>
            <w:tcW w:w="850" w:type="dxa"/>
            <w:vAlign w:val="center"/>
          </w:tcPr>
          <w:p w:rsidR="00A1326A" w:rsidRPr="005B416A" w:rsidRDefault="00A1326A" w:rsidP="00090A47">
            <w:pPr>
              <w:spacing w:after="0" w:line="240" w:lineRule="auto"/>
              <w:jc w:val="center"/>
              <w:rPr>
                <w:sz w:val="24"/>
                <w:szCs w:val="24"/>
              </w:rPr>
            </w:pPr>
            <w:r w:rsidRPr="005B416A">
              <w:rPr>
                <w:rFonts w:ascii="Times New Roman" w:hAnsi="Times New Roman" w:cs="Times New Roman"/>
                <w:sz w:val="24"/>
                <w:szCs w:val="24"/>
              </w:rPr>
              <w:t>-</w:t>
            </w:r>
          </w:p>
        </w:tc>
      </w:tr>
      <w:tr w:rsidR="005B416A" w:rsidRPr="005B416A" w:rsidTr="00A1326A">
        <w:tc>
          <w:tcPr>
            <w:tcW w:w="2694" w:type="dxa"/>
          </w:tcPr>
          <w:p w:rsidR="00A1326A" w:rsidRPr="005B416A" w:rsidRDefault="00A1326A" w:rsidP="00090A47">
            <w:pPr>
              <w:spacing w:after="0" w:line="240" w:lineRule="auto"/>
              <w:rPr>
                <w:sz w:val="24"/>
                <w:szCs w:val="24"/>
              </w:rPr>
            </w:pPr>
            <w:r w:rsidRPr="005B416A">
              <w:rPr>
                <w:rFonts w:ascii="Times New Roman" w:hAnsi="Times New Roman" w:cs="Times New Roman"/>
                <w:sz w:val="24"/>
                <w:szCs w:val="24"/>
              </w:rPr>
              <w:t>Грузовой автомобиль</w:t>
            </w:r>
          </w:p>
        </w:tc>
        <w:tc>
          <w:tcPr>
            <w:tcW w:w="737" w:type="dxa"/>
            <w:vAlign w:val="center"/>
          </w:tcPr>
          <w:p w:rsidR="00A1326A" w:rsidRPr="005B416A" w:rsidRDefault="00A1326A" w:rsidP="00090A47">
            <w:pPr>
              <w:spacing w:after="0" w:line="240" w:lineRule="auto"/>
              <w:jc w:val="center"/>
              <w:rPr>
                <w:sz w:val="24"/>
                <w:szCs w:val="24"/>
              </w:rPr>
            </w:pPr>
            <w:r w:rsidRPr="005B416A">
              <w:rPr>
                <w:rFonts w:ascii="Times New Roman" w:hAnsi="Times New Roman" w:cs="Times New Roman"/>
                <w:sz w:val="24"/>
                <w:szCs w:val="24"/>
              </w:rPr>
              <w:t>Г</w:t>
            </w:r>
          </w:p>
        </w:tc>
        <w:tc>
          <w:tcPr>
            <w:tcW w:w="2102" w:type="dxa"/>
            <w:vAlign w:val="center"/>
          </w:tcPr>
          <w:p w:rsidR="00A1326A" w:rsidRPr="005B416A" w:rsidRDefault="00A1326A" w:rsidP="00090A47">
            <w:pPr>
              <w:spacing w:after="0" w:line="240" w:lineRule="auto"/>
              <w:jc w:val="center"/>
              <w:rPr>
                <w:sz w:val="24"/>
                <w:szCs w:val="24"/>
              </w:rPr>
            </w:pPr>
            <w:r w:rsidRPr="005B416A">
              <w:rPr>
                <w:rFonts w:ascii="Times New Roman" w:hAnsi="Times New Roman" w:cs="Times New Roman"/>
                <w:sz w:val="24"/>
                <w:szCs w:val="24"/>
              </w:rPr>
              <w:t>5,70/1,40</w:t>
            </w:r>
          </w:p>
        </w:tc>
        <w:tc>
          <w:tcPr>
            <w:tcW w:w="888" w:type="dxa"/>
            <w:vAlign w:val="center"/>
          </w:tcPr>
          <w:p w:rsidR="00A1326A" w:rsidRPr="005B416A" w:rsidRDefault="00A1326A" w:rsidP="00090A47">
            <w:pPr>
              <w:spacing w:after="0" w:line="240" w:lineRule="auto"/>
              <w:jc w:val="center"/>
              <w:rPr>
                <w:sz w:val="24"/>
                <w:szCs w:val="24"/>
              </w:rPr>
            </w:pPr>
            <w:r w:rsidRPr="005B416A">
              <w:rPr>
                <w:rFonts w:ascii="Times New Roman" w:hAnsi="Times New Roman" w:cs="Times New Roman"/>
                <w:sz w:val="24"/>
                <w:szCs w:val="24"/>
              </w:rPr>
              <w:t>12,0</w:t>
            </w:r>
          </w:p>
        </w:tc>
        <w:tc>
          <w:tcPr>
            <w:tcW w:w="979" w:type="dxa"/>
            <w:vAlign w:val="center"/>
          </w:tcPr>
          <w:p w:rsidR="00A1326A" w:rsidRPr="005B416A" w:rsidRDefault="00A1326A" w:rsidP="00090A47">
            <w:pPr>
              <w:spacing w:after="0" w:line="240" w:lineRule="auto"/>
              <w:jc w:val="center"/>
              <w:rPr>
                <w:sz w:val="24"/>
                <w:szCs w:val="24"/>
              </w:rPr>
            </w:pPr>
            <w:r w:rsidRPr="005B416A">
              <w:rPr>
                <w:rFonts w:ascii="Times New Roman" w:hAnsi="Times New Roman" w:cs="Times New Roman"/>
                <w:sz w:val="24"/>
                <w:szCs w:val="24"/>
              </w:rPr>
              <w:t>2,50</w:t>
            </w:r>
          </w:p>
        </w:tc>
        <w:tc>
          <w:tcPr>
            <w:tcW w:w="1118" w:type="dxa"/>
            <w:vAlign w:val="center"/>
          </w:tcPr>
          <w:p w:rsidR="00A1326A" w:rsidRPr="005B416A" w:rsidRDefault="00A1326A" w:rsidP="00090A47">
            <w:pPr>
              <w:spacing w:after="0" w:line="240" w:lineRule="auto"/>
              <w:jc w:val="center"/>
              <w:rPr>
                <w:sz w:val="24"/>
                <w:szCs w:val="24"/>
              </w:rPr>
            </w:pPr>
            <w:r w:rsidRPr="005B416A">
              <w:rPr>
                <w:rFonts w:ascii="Times New Roman" w:hAnsi="Times New Roman" w:cs="Times New Roman"/>
                <w:sz w:val="24"/>
                <w:szCs w:val="24"/>
              </w:rPr>
              <w:t>1,50</w:t>
            </w:r>
          </w:p>
        </w:tc>
        <w:tc>
          <w:tcPr>
            <w:tcW w:w="850" w:type="dxa"/>
            <w:vAlign w:val="center"/>
          </w:tcPr>
          <w:p w:rsidR="00A1326A" w:rsidRPr="005B416A" w:rsidRDefault="00A1326A" w:rsidP="00090A47">
            <w:pPr>
              <w:spacing w:after="0" w:line="240" w:lineRule="auto"/>
              <w:jc w:val="center"/>
              <w:rPr>
                <w:sz w:val="24"/>
                <w:szCs w:val="24"/>
              </w:rPr>
            </w:pPr>
            <w:r w:rsidRPr="005B416A">
              <w:rPr>
                <w:rFonts w:ascii="Times New Roman" w:hAnsi="Times New Roman" w:cs="Times New Roman"/>
                <w:sz w:val="24"/>
                <w:szCs w:val="24"/>
              </w:rPr>
              <w:t>3,70</w:t>
            </w:r>
          </w:p>
        </w:tc>
      </w:tr>
      <w:tr w:rsidR="005B416A" w:rsidRPr="005B416A" w:rsidTr="00A1326A">
        <w:tc>
          <w:tcPr>
            <w:tcW w:w="2694" w:type="dxa"/>
          </w:tcPr>
          <w:p w:rsidR="00A1326A" w:rsidRPr="005B416A" w:rsidRDefault="00A1326A" w:rsidP="00090A47">
            <w:pPr>
              <w:spacing w:after="0" w:line="240" w:lineRule="auto"/>
              <w:rPr>
                <w:sz w:val="24"/>
                <w:szCs w:val="24"/>
              </w:rPr>
            </w:pPr>
            <w:r w:rsidRPr="005B416A">
              <w:rPr>
                <w:rFonts w:ascii="Times New Roman" w:hAnsi="Times New Roman" w:cs="Times New Roman"/>
                <w:sz w:val="24"/>
                <w:szCs w:val="24"/>
              </w:rPr>
              <w:t>Автопоезд</w:t>
            </w:r>
          </w:p>
        </w:tc>
        <w:tc>
          <w:tcPr>
            <w:tcW w:w="737" w:type="dxa"/>
            <w:vAlign w:val="center"/>
          </w:tcPr>
          <w:p w:rsidR="00A1326A" w:rsidRPr="005B416A" w:rsidRDefault="00A1326A" w:rsidP="00090A47">
            <w:pPr>
              <w:spacing w:after="0" w:line="240" w:lineRule="auto"/>
              <w:jc w:val="center"/>
              <w:rPr>
                <w:sz w:val="24"/>
                <w:szCs w:val="24"/>
              </w:rPr>
            </w:pPr>
            <w:r w:rsidRPr="005B416A">
              <w:rPr>
                <w:rFonts w:ascii="Times New Roman" w:hAnsi="Times New Roman" w:cs="Times New Roman"/>
                <w:sz w:val="24"/>
                <w:szCs w:val="24"/>
              </w:rPr>
              <w:t>А16</w:t>
            </w:r>
          </w:p>
        </w:tc>
        <w:tc>
          <w:tcPr>
            <w:tcW w:w="2102" w:type="dxa"/>
            <w:vAlign w:val="center"/>
          </w:tcPr>
          <w:p w:rsidR="00A1326A" w:rsidRPr="005B416A" w:rsidRDefault="00A1326A" w:rsidP="00090A47">
            <w:pPr>
              <w:spacing w:after="0" w:line="240" w:lineRule="auto"/>
              <w:jc w:val="center"/>
              <w:rPr>
                <w:sz w:val="24"/>
                <w:szCs w:val="24"/>
              </w:rPr>
            </w:pPr>
            <w:r w:rsidRPr="005B416A">
              <w:rPr>
                <w:rFonts w:ascii="Times New Roman" w:hAnsi="Times New Roman" w:cs="Times New Roman"/>
                <w:sz w:val="24"/>
                <w:szCs w:val="24"/>
              </w:rPr>
              <w:t>3,80/5,69/1,33/1,33</w:t>
            </w:r>
          </w:p>
        </w:tc>
        <w:tc>
          <w:tcPr>
            <w:tcW w:w="888" w:type="dxa"/>
            <w:vAlign w:val="center"/>
          </w:tcPr>
          <w:p w:rsidR="00A1326A" w:rsidRPr="005B416A" w:rsidRDefault="00A1326A" w:rsidP="00090A47">
            <w:pPr>
              <w:spacing w:after="0" w:line="240" w:lineRule="auto"/>
              <w:jc w:val="center"/>
              <w:rPr>
                <w:sz w:val="24"/>
                <w:szCs w:val="24"/>
              </w:rPr>
            </w:pPr>
            <w:r w:rsidRPr="005B416A">
              <w:rPr>
                <w:rFonts w:ascii="Times New Roman" w:hAnsi="Times New Roman" w:cs="Times New Roman"/>
                <w:sz w:val="24"/>
                <w:szCs w:val="24"/>
              </w:rPr>
              <w:t>16,50</w:t>
            </w:r>
          </w:p>
        </w:tc>
        <w:tc>
          <w:tcPr>
            <w:tcW w:w="979" w:type="dxa"/>
            <w:vAlign w:val="center"/>
          </w:tcPr>
          <w:p w:rsidR="00A1326A" w:rsidRPr="005B416A" w:rsidRDefault="00A1326A" w:rsidP="00090A47">
            <w:pPr>
              <w:spacing w:after="0" w:line="240" w:lineRule="auto"/>
              <w:jc w:val="center"/>
              <w:rPr>
                <w:sz w:val="24"/>
                <w:szCs w:val="24"/>
              </w:rPr>
            </w:pPr>
            <w:r w:rsidRPr="005B416A">
              <w:rPr>
                <w:rFonts w:ascii="Times New Roman" w:hAnsi="Times New Roman" w:cs="Times New Roman"/>
                <w:sz w:val="24"/>
                <w:szCs w:val="24"/>
              </w:rPr>
              <w:t>2,50</w:t>
            </w:r>
          </w:p>
        </w:tc>
        <w:tc>
          <w:tcPr>
            <w:tcW w:w="1118" w:type="dxa"/>
            <w:vAlign w:val="center"/>
          </w:tcPr>
          <w:p w:rsidR="00A1326A" w:rsidRPr="005B416A" w:rsidRDefault="00A1326A" w:rsidP="00090A47">
            <w:pPr>
              <w:spacing w:after="0" w:line="240" w:lineRule="auto"/>
              <w:jc w:val="center"/>
              <w:rPr>
                <w:sz w:val="24"/>
                <w:szCs w:val="24"/>
              </w:rPr>
            </w:pPr>
            <w:r w:rsidRPr="005B416A">
              <w:rPr>
                <w:rFonts w:ascii="Times New Roman" w:hAnsi="Times New Roman" w:cs="Times New Roman"/>
                <w:sz w:val="24"/>
                <w:szCs w:val="24"/>
              </w:rPr>
              <w:t>1,43</w:t>
            </w:r>
          </w:p>
        </w:tc>
        <w:tc>
          <w:tcPr>
            <w:tcW w:w="850" w:type="dxa"/>
            <w:vAlign w:val="center"/>
          </w:tcPr>
          <w:p w:rsidR="00A1326A" w:rsidRPr="005B416A" w:rsidRDefault="00A1326A" w:rsidP="00090A47">
            <w:pPr>
              <w:spacing w:after="0" w:line="240" w:lineRule="auto"/>
              <w:jc w:val="center"/>
              <w:rPr>
                <w:sz w:val="24"/>
                <w:szCs w:val="24"/>
              </w:rPr>
            </w:pPr>
            <w:r w:rsidRPr="005B416A">
              <w:rPr>
                <w:rFonts w:ascii="Times New Roman" w:hAnsi="Times New Roman" w:cs="Times New Roman"/>
                <w:sz w:val="24"/>
                <w:szCs w:val="24"/>
              </w:rPr>
              <w:t>2,98</w:t>
            </w:r>
          </w:p>
        </w:tc>
      </w:tr>
      <w:tr w:rsidR="005B416A" w:rsidRPr="005B416A" w:rsidTr="00A1326A">
        <w:tc>
          <w:tcPr>
            <w:tcW w:w="2694" w:type="dxa"/>
          </w:tcPr>
          <w:p w:rsidR="00A1326A" w:rsidRPr="005B416A" w:rsidRDefault="00A1326A" w:rsidP="00090A47">
            <w:pPr>
              <w:spacing w:after="0" w:line="240" w:lineRule="auto"/>
              <w:rPr>
                <w:sz w:val="24"/>
                <w:szCs w:val="24"/>
              </w:rPr>
            </w:pPr>
            <w:r w:rsidRPr="005B416A">
              <w:rPr>
                <w:rFonts w:ascii="Times New Roman" w:hAnsi="Times New Roman" w:cs="Times New Roman"/>
                <w:sz w:val="24"/>
                <w:szCs w:val="24"/>
              </w:rPr>
              <w:lastRenderedPageBreak/>
              <w:t>Автопоезд</w:t>
            </w:r>
          </w:p>
        </w:tc>
        <w:tc>
          <w:tcPr>
            <w:tcW w:w="737" w:type="dxa"/>
            <w:vAlign w:val="center"/>
          </w:tcPr>
          <w:p w:rsidR="00A1326A" w:rsidRPr="005B416A" w:rsidRDefault="00A1326A" w:rsidP="00090A47">
            <w:pPr>
              <w:spacing w:after="0" w:line="240" w:lineRule="auto"/>
              <w:jc w:val="center"/>
              <w:rPr>
                <w:sz w:val="24"/>
                <w:szCs w:val="24"/>
              </w:rPr>
            </w:pPr>
            <w:r w:rsidRPr="005B416A">
              <w:rPr>
                <w:rFonts w:ascii="Times New Roman" w:hAnsi="Times New Roman" w:cs="Times New Roman"/>
                <w:sz w:val="24"/>
                <w:szCs w:val="24"/>
              </w:rPr>
              <w:t>А20</w:t>
            </w:r>
          </w:p>
        </w:tc>
        <w:tc>
          <w:tcPr>
            <w:tcW w:w="2102" w:type="dxa"/>
            <w:vAlign w:val="center"/>
          </w:tcPr>
          <w:p w:rsidR="00A1326A" w:rsidRPr="005B416A" w:rsidRDefault="00A1326A" w:rsidP="00090A47">
            <w:pPr>
              <w:spacing w:after="0" w:line="240" w:lineRule="auto"/>
              <w:jc w:val="center"/>
              <w:rPr>
                <w:sz w:val="24"/>
                <w:szCs w:val="24"/>
              </w:rPr>
            </w:pPr>
            <w:r w:rsidRPr="005B416A">
              <w:rPr>
                <w:rFonts w:ascii="Times New Roman" w:hAnsi="Times New Roman" w:cs="Times New Roman"/>
                <w:sz w:val="24"/>
                <w:szCs w:val="24"/>
              </w:rPr>
              <w:t>5,70/1,40/6,20/4,30</w:t>
            </w:r>
          </w:p>
        </w:tc>
        <w:tc>
          <w:tcPr>
            <w:tcW w:w="888" w:type="dxa"/>
            <w:vAlign w:val="center"/>
          </w:tcPr>
          <w:p w:rsidR="00A1326A" w:rsidRPr="005B416A" w:rsidRDefault="00A1326A" w:rsidP="00090A47">
            <w:pPr>
              <w:spacing w:after="0" w:line="240" w:lineRule="auto"/>
              <w:jc w:val="center"/>
              <w:rPr>
                <w:sz w:val="24"/>
                <w:szCs w:val="24"/>
              </w:rPr>
            </w:pPr>
            <w:r w:rsidRPr="005B416A">
              <w:rPr>
                <w:rFonts w:ascii="Times New Roman" w:hAnsi="Times New Roman" w:cs="Times New Roman"/>
                <w:sz w:val="24"/>
                <w:szCs w:val="24"/>
              </w:rPr>
              <w:t>19,80</w:t>
            </w:r>
          </w:p>
        </w:tc>
        <w:tc>
          <w:tcPr>
            <w:tcW w:w="979" w:type="dxa"/>
            <w:vAlign w:val="center"/>
          </w:tcPr>
          <w:p w:rsidR="00A1326A" w:rsidRPr="005B416A" w:rsidRDefault="00A1326A" w:rsidP="00090A47">
            <w:pPr>
              <w:spacing w:after="0" w:line="240" w:lineRule="auto"/>
              <w:jc w:val="center"/>
              <w:rPr>
                <w:sz w:val="24"/>
                <w:szCs w:val="24"/>
              </w:rPr>
            </w:pPr>
            <w:r w:rsidRPr="005B416A">
              <w:rPr>
                <w:rFonts w:ascii="Times New Roman" w:hAnsi="Times New Roman" w:cs="Times New Roman"/>
                <w:sz w:val="24"/>
                <w:szCs w:val="24"/>
              </w:rPr>
              <w:t>2,50</w:t>
            </w:r>
          </w:p>
        </w:tc>
        <w:tc>
          <w:tcPr>
            <w:tcW w:w="1118" w:type="dxa"/>
            <w:vAlign w:val="center"/>
          </w:tcPr>
          <w:p w:rsidR="00A1326A" w:rsidRPr="005B416A" w:rsidRDefault="00A1326A" w:rsidP="00090A47">
            <w:pPr>
              <w:spacing w:after="0" w:line="240" w:lineRule="auto"/>
              <w:jc w:val="center"/>
              <w:rPr>
                <w:sz w:val="24"/>
                <w:szCs w:val="24"/>
              </w:rPr>
            </w:pPr>
            <w:r w:rsidRPr="005B416A">
              <w:rPr>
                <w:rFonts w:ascii="Times New Roman" w:hAnsi="Times New Roman" w:cs="Times New Roman"/>
                <w:sz w:val="24"/>
                <w:szCs w:val="24"/>
              </w:rPr>
              <w:t>1.50</w:t>
            </w:r>
          </w:p>
        </w:tc>
        <w:tc>
          <w:tcPr>
            <w:tcW w:w="850" w:type="dxa"/>
            <w:vAlign w:val="center"/>
          </w:tcPr>
          <w:p w:rsidR="00A1326A" w:rsidRPr="005B416A" w:rsidRDefault="00A1326A" w:rsidP="00090A47">
            <w:pPr>
              <w:spacing w:after="0" w:line="240" w:lineRule="auto"/>
              <w:jc w:val="center"/>
              <w:rPr>
                <w:sz w:val="24"/>
                <w:szCs w:val="24"/>
              </w:rPr>
            </w:pPr>
            <w:r w:rsidRPr="005B416A">
              <w:rPr>
                <w:rFonts w:ascii="Times New Roman" w:hAnsi="Times New Roman" w:cs="Times New Roman"/>
                <w:sz w:val="24"/>
                <w:szCs w:val="24"/>
              </w:rPr>
              <w:t>0,70</w:t>
            </w:r>
          </w:p>
        </w:tc>
      </w:tr>
      <w:tr w:rsidR="005B416A" w:rsidRPr="005B416A" w:rsidTr="00A1326A">
        <w:tc>
          <w:tcPr>
            <w:tcW w:w="9368" w:type="dxa"/>
            <w:gridSpan w:val="7"/>
          </w:tcPr>
          <w:p w:rsidR="00A1326A" w:rsidRPr="005B416A" w:rsidRDefault="00A1326A" w:rsidP="00090A47">
            <w:pPr>
              <w:spacing w:after="0" w:line="240" w:lineRule="auto"/>
              <w:ind w:firstLine="283"/>
              <w:jc w:val="both"/>
              <w:rPr>
                <w:sz w:val="24"/>
                <w:szCs w:val="24"/>
              </w:rPr>
            </w:pPr>
            <w:r w:rsidRPr="005B416A">
              <w:rPr>
                <w:rFonts w:ascii="Times New Roman" w:hAnsi="Times New Roman" w:cs="Times New Roman"/>
                <w:sz w:val="24"/>
                <w:szCs w:val="24"/>
              </w:rPr>
              <w:t>&lt;*&gt; Применяется для детального проектирования</w:t>
            </w:r>
          </w:p>
        </w:tc>
      </w:tr>
    </w:tbl>
    <w:p w:rsidR="00A1326A" w:rsidRPr="005B416A" w:rsidRDefault="00A1326A" w:rsidP="00090A47">
      <w:pPr>
        <w:spacing w:after="0" w:line="240" w:lineRule="auto"/>
        <w:jc w:val="right"/>
        <w:rPr>
          <w:sz w:val="24"/>
          <w:szCs w:val="24"/>
        </w:rPr>
      </w:pPr>
      <w:bookmarkStart w:id="41" w:name="P63"/>
      <w:bookmarkEnd w:id="41"/>
      <w:r w:rsidRPr="005B416A">
        <w:rPr>
          <w:rFonts w:ascii="Times New Roman" w:hAnsi="Times New Roman" w:cs="Times New Roman"/>
          <w:sz w:val="24"/>
          <w:szCs w:val="24"/>
        </w:rPr>
        <w:t>Таблица Е.</w:t>
      </w:r>
      <w:proofErr w:type="gramStart"/>
      <w:r w:rsidRPr="005B416A">
        <w:rPr>
          <w:rFonts w:ascii="Times New Roman" w:hAnsi="Times New Roman" w:cs="Times New Roman"/>
          <w:sz w:val="24"/>
          <w:szCs w:val="24"/>
        </w:rPr>
        <w:t>1  Приложения</w:t>
      </w:r>
      <w:proofErr w:type="gramEnd"/>
      <w:r w:rsidRPr="005B416A">
        <w:rPr>
          <w:rFonts w:ascii="Times New Roman" w:hAnsi="Times New Roman" w:cs="Times New Roman"/>
          <w:sz w:val="24"/>
          <w:szCs w:val="24"/>
        </w:rPr>
        <w:t xml:space="preserve"> Е СП 396.1325800.2018</w:t>
      </w:r>
    </w:p>
    <w:p w:rsidR="00B81CCB" w:rsidRPr="005B416A" w:rsidRDefault="00B81CCB" w:rsidP="00090A47">
      <w:pPr>
        <w:pStyle w:val="a4"/>
        <w:spacing w:after="0" w:line="240" w:lineRule="auto"/>
        <w:ind w:firstLine="567"/>
        <w:jc w:val="both"/>
        <w:rPr>
          <w:rFonts w:ascii="Times New Roman" w:eastAsia="Calibri" w:hAnsi="Times New Roman" w:cs="Times New Roman"/>
          <w:sz w:val="28"/>
          <w:szCs w:val="28"/>
        </w:rPr>
      </w:pPr>
    </w:p>
    <w:p w:rsidR="00B81CCB" w:rsidRPr="005B416A" w:rsidRDefault="00B81CCB" w:rsidP="00090A47">
      <w:pPr>
        <w:pStyle w:val="ConsPlusTitle"/>
        <w:ind w:firstLine="540"/>
        <w:jc w:val="both"/>
        <w:outlineLvl w:val="4"/>
        <w:rPr>
          <w:rFonts w:ascii="Times New Roman" w:hAnsi="Times New Roman" w:cs="Times New Roman"/>
          <w:sz w:val="28"/>
          <w:szCs w:val="28"/>
        </w:rPr>
      </w:pPr>
      <w:r w:rsidRPr="005B416A">
        <w:rPr>
          <w:rFonts w:ascii="Times New Roman" w:hAnsi="Times New Roman" w:cs="Times New Roman"/>
          <w:sz w:val="28"/>
          <w:szCs w:val="28"/>
        </w:rPr>
        <w:t>Улично-дорожная сеть в зонах жилой застройки</w:t>
      </w:r>
    </w:p>
    <w:p w:rsidR="00B81CCB" w:rsidRPr="005B416A" w:rsidRDefault="00B81CCB" w:rsidP="00090A47">
      <w:pPr>
        <w:pStyle w:val="ConsPlusNormal"/>
        <w:ind w:firstLine="540"/>
        <w:jc w:val="both"/>
        <w:rPr>
          <w:sz w:val="28"/>
          <w:szCs w:val="28"/>
        </w:rPr>
      </w:pPr>
    </w:p>
    <w:p w:rsidR="00B81CCB" w:rsidRPr="005B416A" w:rsidRDefault="00C340D0" w:rsidP="00090A47">
      <w:pPr>
        <w:pStyle w:val="ConsPlusNormal"/>
        <w:ind w:firstLine="540"/>
        <w:jc w:val="both"/>
        <w:rPr>
          <w:sz w:val="28"/>
          <w:szCs w:val="28"/>
        </w:rPr>
      </w:pPr>
      <w:r w:rsidRPr="005B416A">
        <w:rPr>
          <w:sz w:val="28"/>
          <w:szCs w:val="28"/>
        </w:rPr>
        <w:t>3</w:t>
      </w:r>
      <w:r w:rsidR="00B81CCB" w:rsidRPr="005B416A">
        <w:rPr>
          <w:sz w:val="28"/>
          <w:szCs w:val="28"/>
        </w:rPr>
        <w:t>.</w:t>
      </w:r>
      <w:r w:rsidRPr="005B416A">
        <w:rPr>
          <w:sz w:val="28"/>
          <w:szCs w:val="28"/>
        </w:rPr>
        <w:t>2</w:t>
      </w:r>
      <w:r w:rsidR="00085596">
        <w:rPr>
          <w:sz w:val="28"/>
          <w:szCs w:val="28"/>
        </w:rPr>
        <w:t>4</w:t>
      </w:r>
      <w:r w:rsidR="00B81CCB" w:rsidRPr="005B416A">
        <w:rPr>
          <w:sz w:val="28"/>
          <w:szCs w:val="28"/>
        </w:rPr>
        <w:t xml:space="preserve"> Улицы и дороги с категорией не ниже магистральной (улицы и дороги общегородского и районного значения) могут являться границами жилых районов, наряду с линиями железных дорог, естественными и искусственными рубежами.</w:t>
      </w:r>
    </w:p>
    <w:p w:rsidR="00B81CCB" w:rsidRPr="005B416A" w:rsidRDefault="00C340D0" w:rsidP="00090A47">
      <w:pPr>
        <w:pStyle w:val="ConsPlusNormal"/>
        <w:ind w:firstLine="540"/>
        <w:jc w:val="both"/>
        <w:rPr>
          <w:sz w:val="28"/>
          <w:szCs w:val="28"/>
        </w:rPr>
      </w:pPr>
      <w:r w:rsidRPr="005B416A">
        <w:rPr>
          <w:sz w:val="28"/>
          <w:szCs w:val="28"/>
        </w:rPr>
        <w:t>3</w:t>
      </w:r>
      <w:r w:rsidR="00B81CCB" w:rsidRPr="005B416A">
        <w:rPr>
          <w:sz w:val="28"/>
          <w:szCs w:val="28"/>
        </w:rPr>
        <w:t>.2</w:t>
      </w:r>
      <w:r w:rsidR="00085596">
        <w:rPr>
          <w:sz w:val="28"/>
          <w:szCs w:val="28"/>
        </w:rPr>
        <w:t>5</w:t>
      </w:r>
      <w:r w:rsidR="00B81CCB" w:rsidRPr="005B416A">
        <w:rPr>
          <w:sz w:val="28"/>
          <w:szCs w:val="28"/>
        </w:rPr>
        <w:t xml:space="preserve"> Границами микрорайонов и кварталов могут являться улицы и дороги любых категорий, а также естественные и искусственные рубежи.</w:t>
      </w:r>
    </w:p>
    <w:p w:rsidR="00B81CCB" w:rsidRPr="005B416A" w:rsidRDefault="00C340D0" w:rsidP="00090A47">
      <w:pPr>
        <w:pStyle w:val="ConsPlusNormal"/>
        <w:ind w:firstLine="540"/>
        <w:jc w:val="both"/>
        <w:rPr>
          <w:sz w:val="28"/>
          <w:szCs w:val="28"/>
        </w:rPr>
      </w:pPr>
      <w:r w:rsidRPr="005B416A">
        <w:rPr>
          <w:sz w:val="28"/>
          <w:szCs w:val="28"/>
        </w:rPr>
        <w:t>3</w:t>
      </w:r>
      <w:r w:rsidR="00B81CCB" w:rsidRPr="005B416A">
        <w:rPr>
          <w:sz w:val="28"/>
          <w:szCs w:val="28"/>
        </w:rPr>
        <w:t>.</w:t>
      </w:r>
      <w:r w:rsidR="00085596">
        <w:rPr>
          <w:sz w:val="28"/>
          <w:szCs w:val="28"/>
        </w:rPr>
        <w:t>26</w:t>
      </w:r>
      <w:r w:rsidR="00B81CCB" w:rsidRPr="005B416A">
        <w:rPr>
          <w:sz w:val="28"/>
          <w:szCs w:val="28"/>
        </w:rPr>
        <w:t xml:space="preserve"> Требуемая плотность УДС на территориях жилых зон определяется по условиям обеспечения расчетных объемов выезда трудоспособного населения в час пик (с учетом перспективной застройки).</w:t>
      </w:r>
    </w:p>
    <w:p w:rsidR="00B81CCB" w:rsidRPr="005B416A" w:rsidRDefault="00C340D0" w:rsidP="00090A47">
      <w:pPr>
        <w:pStyle w:val="ConsPlusNormal"/>
        <w:ind w:firstLine="540"/>
        <w:jc w:val="both"/>
        <w:rPr>
          <w:sz w:val="28"/>
          <w:szCs w:val="28"/>
        </w:rPr>
      </w:pPr>
      <w:r w:rsidRPr="005B416A">
        <w:rPr>
          <w:sz w:val="28"/>
          <w:szCs w:val="28"/>
        </w:rPr>
        <w:t>3</w:t>
      </w:r>
      <w:r w:rsidR="00B81CCB" w:rsidRPr="005B416A">
        <w:rPr>
          <w:sz w:val="28"/>
          <w:szCs w:val="28"/>
        </w:rPr>
        <w:t>.</w:t>
      </w:r>
      <w:r w:rsidR="00085596">
        <w:rPr>
          <w:sz w:val="28"/>
          <w:szCs w:val="28"/>
        </w:rPr>
        <w:t>27</w:t>
      </w:r>
      <w:r w:rsidR="00B81CCB" w:rsidRPr="005B416A">
        <w:rPr>
          <w:sz w:val="28"/>
          <w:szCs w:val="28"/>
        </w:rPr>
        <w:t xml:space="preserve"> Объемы размещения жилой застройки определяются с учетом потенциала транспортного обслуживания на период эксплуатации.</w:t>
      </w:r>
    </w:p>
    <w:p w:rsidR="00B81CCB" w:rsidRPr="005B416A" w:rsidRDefault="00C340D0" w:rsidP="00090A47">
      <w:pPr>
        <w:pStyle w:val="ConsPlusNormal"/>
        <w:ind w:firstLine="540"/>
        <w:jc w:val="both"/>
        <w:rPr>
          <w:sz w:val="28"/>
          <w:szCs w:val="28"/>
        </w:rPr>
      </w:pPr>
      <w:bookmarkStart w:id="42" w:name="Par398"/>
      <w:bookmarkEnd w:id="42"/>
      <w:r w:rsidRPr="005B416A">
        <w:rPr>
          <w:sz w:val="28"/>
          <w:szCs w:val="28"/>
        </w:rPr>
        <w:t>3</w:t>
      </w:r>
      <w:r w:rsidR="00B81CCB" w:rsidRPr="005B416A">
        <w:rPr>
          <w:sz w:val="28"/>
          <w:szCs w:val="28"/>
        </w:rPr>
        <w:t>.</w:t>
      </w:r>
      <w:r w:rsidR="00085596">
        <w:rPr>
          <w:sz w:val="28"/>
          <w:szCs w:val="28"/>
        </w:rPr>
        <w:t>28</w:t>
      </w:r>
      <w:r w:rsidR="00B81CCB" w:rsidRPr="005B416A">
        <w:rPr>
          <w:sz w:val="28"/>
          <w:szCs w:val="28"/>
        </w:rPr>
        <w:t xml:space="preserve"> Для снижения скоростей движения на улицах местного значения в зонах жилой застройки и общественных зонах в соответствии с </w:t>
      </w:r>
      <w:hyperlink w:anchor="Par222" w:tooltip="5.2.15 В целях обеспечения повышенных требований безопасности пешеходного движения на отдельных территориях населенного пункта допускается вводить зоны замедления движения транспорта с разрешенной скоростью 20 - 30 км/ч, которые могут предусматриваться:" w:history="1">
        <w:r w:rsidR="00B81CCB" w:rsidRPr="005B416A">
          <w:rPr>
            <w:sz w:val="28"/>
            <w:szCs w:val="28"/>
          </w:rPr>
          <w:t>5.2.15</w:t>
        </w:r>
      </w:hyperlink>
      <w:r w:rsidR="00B81CCB" w:rsidRPr="005B416A">
        <w:rPr>
          <w:sz w:val="28"/>
          <w:szCs w:val="28"/>
        </w:rPr>
        <w:t xml:space="preserve">, </w:t>
      </w:r>
      <w:hyperlink w:anchor="Par227" w:tooltip="5.2.16 На территории исторического центра населенного пункта, а также на УДС, обслуживающей общественно-деловые центры, торговые комплексы и др., допускается снижать разрешенные скорости движения транспорта до 40 км/ч." w:history="1">
        <w:r w:rsidR="00B81CCB" w:rsidRPr="005B416A">
          <w:rPr>
            <w:sz w:val="28"/>
            <w:szCs w:val="28"/>
          </w:rPr>
          <w:t>5.2.16</w:t>
        </w:r>
      </w:hyperlink>
      <w:r w:rsidR="00B81CCB" w:rsidRPr="005B416A">
        <w:rPr>
          <w:sz w:val="28"/>
          <w:szCs w:val="28"/>
        </w:rPr>
        <w:t xml:space="preserve"> применяют следующие мероприятия:</w:t>
      </w:r>
    </w:p>
    <w:p w:rsidR="00B81CCB" w:rsidRPr="005B416A" w:rsidRDefault="00B81CCB" w:rsidP="00090A47">
      <w:pPr>
        <w:pStyle w:val="ConsPlusNormal"/>
        <w:ind w:firstLine="540"/>
        <w:jc w:val="both"/>
        <w:rPr>
          <w:sz w:val="28"/>
          <w:szCs w:val="28"/>
        </w:rPr>
      </w:pPr>
      <w:r w:rsidRPr="005B416A">
        <w:rPr>
          <w:sz w:val="28"/>
          <w:szCs w:val="28"/>
        </w:rPr>
        <w:t>- устройство островков между полосами движения противоположных направлений, в том числе сужающих проезжую часть;</w:t>
      </w:r>
    </w:p>
    <w:p w:rsidR="00B81CCB" w:rsidRPr="005B416A" w:rsidRDefault="00B81CCB" w:rsidP="00090A47">
      <w:pPr>
        <w:pStyle w:val="ConsPlusNormal"/>
        <w:ind w:firstLine="540"/>
        <w:jc w:val="both"/>
        <w:rPr>
          <w:sz w:val="28"/>
          <w:szCs w:val="28"/>
        </w:rPr>
      </w:pPr>
      <w:r w:rsidRPr="005B416A">
        <w:rPr>
          <w:sz w:val="28"/>
          <w:szCs w:val="28"/>
        </w:rPr>
        <w:t>- трассировка улицы с непрямолинейной траекторией;</w:t>
      </w:r>
    </w:p>
    <w:p w:rsidR="00B81CCB" w:rsidRPr="005B416A" w:rsidRDefault="00B81CCB" w:rsidP="00090A47">
      <w:pPr>
        <w:pStyle w:val="ConsPlusNormal"/>
        <w:ind w:firstLine="540"/>
        <w:jc w:val="both"/>
        <w:rPr>
          <w:sz w:val="28"/>
          <w:szCs w:val="28"/>
        </w:rPr>
      </w:pPr>
      <w:r w:rsidRPr="005B416A">
        <w:rPr>
          <w:sz w:val="28"/>
          <w:szCs w:val="28"/>
        </w:rPr>
        <w:t>- искусственные неровности.</w:t>
      </w:r>
    </w:p>
    <w:p w:rsidR="00B81CCB" w:rsidRPr="005B416A" w:rsidRDefault="00C340D0" w:rsidP="00090A47">
      <w:pPr>
        <w:pStyle w:val="ConsPlusNormal"/>
        <w:ind w:firstLine="540"/>
        <w:jc w:val="both"/>
        <w:rPr>
          <w:sz w:val="28"/>
          <w:szCs w:val="28"/>
        </w:rPr>
      </w:pPr>
      <w:r w:rsidRPr="005B416A">
        <w:rPr>
          <w:sz w:val="28"/>
          <w:szCs w:val="28"/>
        </w:rPr>
        <w:t>3</w:t>
      </w:r>
      <w:r w:rsidR="00B81CCB" w:rsidRPr="005B416A">
        <w:rPr>
          <w:sz w:val="28"/>
          <w:szCs w:val="28"/>
        </w:rPr>
        <w:t>.</w:t>
      </w:r>
      <w:r w:rsidR="00085596">
        <w:rPr>
          <w:sz w:val="28"/>
          <w:szCs w:val="28"/>
        </w:rPr>
        <w:t>29</w:t>
      </w:r>
      <w:r w:rsidR="00B81CCB" w:rsidRPr="005B416A">
        <w:rPr>
          <w:sz w:val="28"/>
          <w:szCs w:val="28"/>
        </w:rPr>
        <w:t xml:space="preserve"> Ширину проезжей части проездов на территории кварталов следует принимать не менее 6 м.</w:t>
      </w:r>
    </w:p>
    <w:p w:rsidR="00B81CCB" w:rsidRPr="005B416A" w:rsidRDefault="00C340D0" w:rsidP="00090A47">
      <w:pPr>
        <w:pStyle w:val="ConsPlusNormal"/>
        <w:ind w:firstLine="540"/>
        <w:jc w:val="both"/>
        <w:rPr>
          <w:sz w:val="28"/>
          <w:szCs w:val="28"/>
        </w:rPr>
      </w:pPr>
      <w:r w:rsidRPr="005B416A">
        <w:rPr>
          <w:sz w:val="28"/>
          <w:szCs w:val="28"/>
        </w:rPr>
        <w:t>3</w:t>
      </w:r>
      <w:r w:rsidR="00B81CCB" w:rsidRPr="005B416A">
        <w:rPr>
          <w:sz w:val="28"/>
          <w:szCs w:val="28"/>
        </w:rPr>
        <w:t>.</w:t>
      </w:r>
      <w:r w:rsidR="00085596">
        <w:rPr>
          <w:sz w:val="28"/>
          <w:szCs w:val="28"/>
        </w:rPr>
        <w:t>30</w:t>
      </w:r>
      <w:r w:rsidR="00B81CCB" w:rsidRPr="005B416A">
        <w:rPr>
          <w:sz w:val="28"/>
          <w:szCs w:val="28"/>
        </w:rPr>
        <w:t xml:space="preserve"> При проектировании коммуникаций для пешеходного движения следует устраивать тротуары вдоль улиц местного значения. На территориях кварталов следует устраивать тротуары вдоль транспортных проездов (не менее чем с одной стороны).</w:t>
      </w:r>
    </w:p>
    <w:p w:rsidR="00B81CCB" w:rsidRPr="005B416A" w:rsidRDefault="00B81CCB" w:rsidP="00090A47">
      <w:pPr>
        <w:pStyle w:val="ConsPlusNormal"/>
        <w:ind w:firstLine="540"/>
        <w:jc w:val="both"/>
        <w:rPr>
          <w:sz w:val="28"/>
          <w:szCs w:val="28"/>
        </w:rPr>
      </w:pPr>
      <w:r w:rsidRPr="005B416A">
        <w:rPr>
          <w:sz w:val="28"/>
          <w:szCs w:val="28"/>
        </w:rPr>
        <w:t>На территориях жилых зон, в дополнение к тротуарам вдоль проездов, допускается также устраивать пешеходные дорожки по кратчайшим трассам.</w:t>
      </w:r>
    </w:p>
    <w:p w:rsidR="00B81CCB" w:rsidRPr="005B416A" w:rsidRDefault="00B81CCB" w:rsidP="00090A47">
      <w:pPr>
        <w:pStyle w:val="ConsPlusNormal"/>
        <w:ind w:firstLine="540"/>
        <w:jc w:val="both"/>
        <w:rPr>
          <w:sz w:val="28"/>
          <w:szCs w:val="28"/>
        </w:rPr>
      </w:pPr>
      <w:r w:rsidRPr="005B416A">
        <w:rPr>
          <w:sz w:val="28"/>
          <w:szCs w:val="28"/>
        </w:rPr>
        <w:t>При реконструкции территорий жилых зон при проектировании пешеходных трасс следует учитывать естественно сложившиеся пути движения пешеходов.</w:t>
      </w:r>
    </w:p>
    <w:p w:rsidR="00B81CCB" w:rsidRPr="005B416A" w:rsidRDefault="00C340D0" w:rsidP="00090A47">
      <w:pPr>
        <w:pStyle w:val="ConsPlusNormal"/>
        <w:ind w:firstLine="540"/>
        <w:jc w:val="both"/>
        <w:rPr>
          <w:sz w:val="28"/>
          <w:szCs w:val="28"/>
        </w:rPr>
      </w:pPr>
      <w:r w:rsidRPr="005B416A">
        <w:rPr>
          <w:sz w:val="28"/>
          <w:szCs w:val="28"/>
        </w:rPr>
        <w:t>3</w:t>
      </w:r>
      <w:r w:rsidR="00B81CCB" w:rsidRPr="005B416A">
        <w:rPr>
          <w:sz w:val="28"/>
          <w:szCs w:val="28"/>
        </w:rPr>
        <w:t>.</w:t>
      </w:r>
      <w:r w:rsidR="00085596">
        <w:rPr>
          <w:sz w:val="28"/>
          <w:szCs w:val="28"/>
        </w:rPr>
        <w:t>31</w:t>
      </w:r>
      <w:r w:rsidR="00B81CCB" w:rsidRPr="005B416A">
        <w:rPr>
          <w:sz w:val="28"/>
          <w:szCs w:val="28"/>
        </w:rPr>
        <w:t xml:space="preserve"> При проектировании транспортных и пешеходных коммуникаций на территориях жилых зон следует обеспечивать возможность передвижения МГН.</w:t>
      </w:r>
    </w:p>
    <w:p w:rsidR="00B81CCB" w:rsidRPr="005B416A" w:rsidRDefault="00B81CCB" w:rsidP="00090A47">
      <w:pPr>
        <w:pStyle w:val="ConsPlusNormal"/>
        <w:ind w:firstLine="540"/>
        <w:jc w:val="both"/>
        <w:rPr>
          <w:sz w:val="28"/>
          <w:szCs w:val="28"/>
        </w:rPr>
      </w:pPr>
    </w:p>
    <w:p w:rsidR="00B81CCB" w:rsidRPr="005B416A" w:rsidRDefault="00B81CCB" w:rsidP="00090A47">
      <w:pPr>
        <w:pStyle w:val="ConsPlusTitle"/>
        <w:ind w:firstLine="540"/>
        <w:jc w:val="both"/>
        <w:outlineLvl w:val="4"/>
        <w:rPr>
          <w:rFonts w:ascii="Times New Roman" w:hAnsi="Times New Roman" w:cs="Times New Roman"/>
          <w:sz w:val="28"/>
          <w:szCs w:val="28"/>
        </w:rPr>
      </w:pPr>
      <w:r w:rsidRPr="005B416A">
        <w:rPr>
          <w:rFonts w:ascii="Times New Roman" w:hAnsi="Times New Roman" w:cs="Times New Roman"/>
          <w:sz w:val="28"/>
          <w:szCs w:val="28"/>
        </w:rPr>
        <w:t>Улично-дорожная сеть в общественно-деловых зонах</w:t>
      </w:r>
    </w:p>
    <w:p w:rsidR="00B81CCB" w:rsidRPr="005B416A" w:rsidRDefault="00B81CCB" w:rsidP="00090A47">
      <w:pPr>
        <w:pStyle w:val="ConsPlusNormal"/>
        <w:ind w:firstLine="540"/>
        <w:jc w:val="both"/>
        <w:rPr>
          <w:sz w:val="28"/>
          <w:szCs w:val="28"/>
        </w:rPr>
      </w:pPr>
    </w:p>
    <w:p w:rsidR="00B81CCB" w:rsidRPr="005B416A" w:rsidRDefault="00C340D0" w:rsidP="00090A47">
      <w:pPr>
        <w:pStyle w:val="ConsPlusNormal"/>
        <w:ind w:firstLine="540"/>
        <w:jc w:val="both"/>
        <w:rPr>
          <w:sz w:val="28"/>
          <w:szCs w:val="28"/>
        </w:rPr>
      </w:pPr>
      <w:r w:rsidRPr="005B416A">
        <w:rPr>
          <w:sz w:val="28"/>
          <w:szCs w:val="28"/>
        </w:rPr>
        <w:t>3</w:t>
      </w:r>
      <w:r w:rsidR="00B81CCB" w:rsidRPr="005B416A">
        <w:rPr>
          <w:sz w:val="28"/>
          <w:szCs w:val="28"/>
        </w:rPr>
        <w:t>.</w:t>
      </w:r>
      <w:r w:rsidRPr="005B416A">
        <w:rPr>
          <w:sz w:val="28"/>
          <w:szCs w:val="28"/>
        </w:rPr>
        <w:t>3</w:t>
      </w:r>
      <w:r w:rsidR="00085596">
        <w:rPr>
          <w:sz w:val="28"/>
          <w:szCs w:val="28"/>
        </w:rPr>
        <w:t>2</w:t>
      </w:r>
      <w:r w:rsidR="00B81CCB" w:rsidRPr="005B416A">
        <w:rPr>
          <w:sz w:val="28"/>
          <w:szCs w:val="28"/>
        </w:rPr>
        <w:t xml:space="preserve"> При проектировании транспортных коммуникаций общественно-деловых зон следует предусматривать УДС различных категорий, обеспечивая транспортные связи местной УДС с районной, а районной - с </w:t>
      </w:r>
      <w:r w:rsidR="00B81CCB" w:rsidRPr="005B416A">
        <w:rPr>
          <w:sz w:val="28"/>
          <w:szCs w:val="28"/>
        </w:rPr>
        <w:lastRenderedPageBreak/>
        <w:t>магистральной сетью общегородского значения.</w:t>
      </w:r>
    </w:p>
    <w:p w:rsidR="00B81CCB" w:rsidRPr="005B416A" w:rsidRDefault="00B81CCB" w:rsidP="00090A47">
      <w:pPr>
        <w:pStyle w:val="ConsPlusNormal"/>
        <w:ind w:firstLine="540"/>
        <w:jc w:val="both"/>
        <w:rPr>
          <w:sz w:val="28"/>
          <w:szCs w:val="28"/>
        </w:rPr>
      </w:pPr>
      <w:r w:rsidRPr="005B416A">
        <w:rPr>
          <w:sz w:val="28"/>
          <w:szCs w:val="28"/>
        </w:rPr>
        <w:t xml:space="preserve">Требуемую плотность УДС на территориях общественно-деловых зон определяют по условиям обеспечения въезда в час пик </w:t>
      </w:r>
      <w:proofErr w:type="gramStart"/>
      <w:r w:rsidRPr="005B416A">
        <w:rPr>
          <w:sz w:val="28"/>
          <w:szCs w:val="28"/>
        </w:rPr>
        <w:t>расчетных объемов</w:t>
      </w:r>
      <w:proofErr w:type="gramEnd"/>
      <w:r w:rsidRPr="005B416A">
        <w:rPr>
          <w:sz w:val="28"/>
          <w:szCs w:val="28"/>
        </w:rPr>
        <w:t xml:space="preserve"> работающих и посетителей.</w:t>
      </w:r>
    </w:p>
    <w:p w:rsidR="00B81CCB" w:rsidRPr="005B416A" w:rsidRDefault="00C340D0" w:rsidP="00090A47">
      <w:pPr>
        <w:pStyle w:val="ConsPlusNormal"/>
        <w:ind w:firstLine="540"/>
        <w:jc w:val="both"/>
        <w:rPr>
          <w:sz w:val="28"/>
          <w:szCs w:val="28"/>
        </w:rPr>
      </w:pPr>
      <w:r w:rsidRPr="005B416A">
        <w:rPr>
          <w:sz w:val="28"/>
          <w:szCs w:val="28"/>
        </w:rPr>
        <w:t>3</w:t>
      </w:r>
      <w:r w:rsidR="00B81CCB" w:rsidRPr="005B416A">
        <w:rPr>
          <w:sz w:val="28"/>
          <w:szCs w:val="28"/>
        </w:rPr>
        <w:t>.</w:t>
      </w:r>
      <w:r w:rsidRPr="005B416A">
        <w:rPr>
          <w:sz w:val="28"/>
          <w:szCs w:val="28"/>
        </w:rPr>
        <w:t>3</w:t>
      </w:r>
      <w:r w:rsidR="00085596">
        <w:rPr>
          <w:sz w:val="28"/>
          <w:szCs w:val="28"/>
        </w:rPr>
        <w:t>3</w:t>
      </w:r>
      <w:r w:rsidR="00B81CCB" w:rsidRPr="005B416A">
        <w:rPr>
          <w:sz w:val="28"/>
          <w:szCs w:val="28"/>
        </w:rPr>
        <w:t xml:space="preserve"> Объемы размещения общественной застройки различного функционального назначения определяют с учетом потенциала транспортного обслуживания.</w:t>
      </w:r>
    </w:p>
    <w:p w:rsidR="00B81CCB" w:rsidRPr="005B416A" w:rsidRDefault="00B81CCB" w:rsidP="00090A47">
      <w:pPr>
        <w:pStyle w:val="ConsPlusNormal"/>
        <w:ind w:firstLine="540"/>
        <w:jc w:val="both"/>
        <w:rPr>
          <w:sz w:val="28"/>
          <w:szCs w:val="28"/>
        </w:rPr>
      </w:pPr>
    </w:p>
    <w:p w:rsidR="00B81CCB" w:rsidRPr="005B416A" w:rsidRDefault="00B81CCB" w:rsidP="00090A47">
      <w:pPr>
        <w:pStyle w:val="ConsPlusTitle"/>
        <w:ind w:firstLine="540"/>
        <w:jc w:val="both"/>
        <w:outlineLvl w:val="4"/>
        <w:rPr>
          <w:rFonts w:ascii="Times New Roman" w:hAnsi="Times New Roman" w:cs="Times New Roman"/>
          <w:sz w:val="28"/>
          <w:szCs w:val="28"/>
        </w:rPr>
      </w:pPr>
      <w:r w:rsidRPr="005B416A">
        <w:rPr>
          <w:rFonts w:ascii="Times New Roman" w:hAnsi="Times New Roman" w:cs="Times New Roman"/>
          <w:sz w:val="28"/>
          <w:szCs w:val="28"/>
        </w:rPr>
        <w:t>Улично-дорожная сеть в производственных зонах</w:t>
      </w:r>
    </w:p>
    <w:p w:rsidR="00B81CCB" w:rsidRPr="005B416A" w:rsidRDefault="00B81CCB" w:rsidP="00090A47">
      <w:pPr>
        <w:pStyle w:val="ConsPlusNormal"/>
        <w:ind w:firstLine="540"/>
        <w:jc w:val="both"/>
        <w:rPr>
          <w:sz w:val="28"/>
          <w:szCs w:val="28"/>
        </w:rPr>
      </w:pPr>
    </w:p>
    <w:p w:rsidR="00B81CCB" w:rsidRPr="005B416A" w:rsidRDefault="00C340D0" w:rsidP="00090A47">
      <w:pPr>
        <w:pStyle w:val="ConsPlusNormal"/>
        <w:ind w:firstLine="540"/>
        <w:jc w:val="both"/>
        <w:rPr>
          <w:sz w:val="28"/>
          <w:szCs w:val="28"/>
        </w:rPr>
      </w:pPr>
      <w:r w:rsidRPr="005B416A">
        <w:rPr>
          <w:sz w:val="28"/>
          <w:szCs w:val="28"/>
        </w:rPr>
        <w:t>3</w:t>
      </w:r>
      <w:r w:rsidR="00B81CCB" w:rsidRPr="005B416A">
        <w:rPr>
          <w:sz w:val="28"/>
          <w:szCs w:val="28"/>
        </w:rPr>
        <w:t>.</w:t>
      </w:r>
      <w:r w:rsidRPr="005B416A">
        <w:rPr>
          <w:sz w:val="28"/>
          <w:szCs w:val="28"/>
        </w:rPr>
        <w:t>3</w:t>
      </w:r>
      <w:r w:rsidR="00085596">
        <w:rPr>
          <w:sz w:val="28"/>
          <w:szCs w:val="28"/>
        </w:rPr>
        <w:t>4</w:t>
      </w:r>
      <w:r w:rsidR="00B81CCB" w:rsidRPr="005B416A">
        <w:rPr>
          <w:sz w:val="28"/>
          <w:szCs w:val="28"/>
        </w:rPr>
        <w:t xml:space="preserve"> Следует обеспечивать надежность сети улиц и дорог в производственных зонах, предусматривая улицы и дороги, дублирующие основные направления транспортных связей, обеспечивая требуемую пропускную способность на расчетный срок с учетом грузооборота предприятий и численности работающих.</w:t>
      </w:r>
    </w:p>
    <w:p w:rsidR="00B81CCB" w:rsidRPr="005B416A" w:rsidRDefault="00C340D0" w:rsidP="00090A47">
      <w:pPr>
        <w:pStyle w:val="ConsPlusNormal"/>
        <w:ind w:firstLine="540"/>
        <w:jc w:val="both"/>
        <w:rPr>
          <w:sz w:val="28"/>
          <w:szCs w:val="28"/>
        </w:rPr>
      </w:pPr>
      <w:r w:rsidRPr="005B416A">
        <w:rPr>
          <w:sz w:val="28"/>
          <w:szCs w:val="28"/>
        </w:rPr>
        <w:t>3</w:t>
      </w:r>
      <w:r w:rsidR="00B81CCB" w:rsidRPr="005B416A">
        <w:rPr>
          <w:sz w:val="28"/>
          <w:szCs w:val="28"/>
        </w:rPr>
        <w:t>.</w:t>
      </w:r>
      <w:r w:rsidRPr="005B416A">
        <w:rPr>
          <w:sz w:val="28"/>
          <w:szCs w:val="28"/>
        </w:rPr>
        <w:t>3</w:t>
      </w:r>
      <w:r w:rsidR="00085596">
        <w:rPr>
          <w:sz w:val="28"/>
          <w:szCs w:val="28"/>
        </w:rPr>
        <w:t>5</w:t>
      </w:r>
      <w:r w:rsidR="00B81CCB" w:rsidRPr="005B416A">
        <w:rPr>
          <w:sz w:val="28"/>
          <w:szCs w:val="28"/>
        </w:rPr>
        <w:t xml:space="preserve"> Ширину полос движения улиц и дорог на территории производственных зон в зависимости от ожидаемого состава транспортного потока и интенсивности движения транспортных средств следует предусматривать:</w:t>
      </w:r>
    </w:p>
    <w:p w:rsidR="00B81CCB" w:rsidRPr="005B416A" w:rsidRDefault="00B81CCB" w:rsidP="00090A47">
      <w:pPr>
        <w:pStyle w:val="ConsPlusNormal"/>
        <w:ind w:firstLine="540"/>
        <w:jc w:val="both"/>
        <w:rPr>
          <w:sz w:val="28"/>
          <w:szCs w:val="28"/>
        </w:rPr>
      </w:pPr>
      <w:r w:rsidRPr="005B416A">
        <w:rPr>
          <w:sz w:val="28"/>
          <w:szCs w:val="28"/>
        </w:rPr>
        <w:t>- при двух полосах движения (суммарно в двух направлениях) - 3,75 - 4,0 м на каждую полосу;</w:t>
      </w:r>
    </w:p>
    <w:p w:rsidR="00B81CCB" w:rsidRPr="005B416A" w:rsidRDefault="00B81CCB" w:rsidP="00090A47">
      <w:pPr>
        <w:pStyle w:val="ConsPlusNormal"/>
        <w:ind w:firstLine="540"/>
        <w:jc w:val="both"/>
        <w:rPr>
          <w:sz w:val="28"/>
          <w:szCs w:val="28"/>
        </w:rPr>
      </w:pPr>
      <w:r w:rsidRPr="005B416A">
        <w:rPr>
          <w:sz w:val="28"/>
          <w:szCs w:val="28"/>
        </w:rPr>
        <w:t>- при четырех полосах движения (суммарно в двух направлениях) допускается предусматривать левую полосу меньшей ширины (3,25 - 3,75 м).</w:t>
      </w:r>
    </w:p>
    <w:p w:rsidR="00B81CCB" w:rsidRPr="005B416A" w:rsidRDefault="00C340D0" w:rsidP="00090A47">
      <w:pPr>
        <w:pStyle w:val="ConsPlusNormal"/>
        <w:ind w:firstLine="540"/>
        <w:jc w:val="both"/>
        <w:rPr>
          <w:sz w:val="28"/>
          <w:szCs w:val="28"/>
        </w:rPr>
      </w:pPr>
      <w:r w:rsidRPr="005B416A">
        <w:rPr>
          <w:sz w:val="28"/>
          <w:szCs w:val="28"/>
        </w:rPr>
        <w:t>3</w:t>
      </w:r>
      <w:r w:rsidR="00B81CCB" w:rsidRPr="005B416A">
        <w:rPr>
          <w:sz w:val="28"/>
          <w:szCs w:val="28"/>
        </w:rPr>
        <w:t>.</w:t>
      </w:r>
      <w:r w:rsidR="006A728B" w:rsidRPr="005B416A">
        <w:rPr>
          <w:sz w:val="28"/>
          <w:szCs w:val="28"/>
        </w:rPr>
        <w:t>3</w:t>
      </w:r>
      <w:r w:rsidR="00085596">
        <w:rPr>
          <w:sz w:val="28"/>
          <w:szCs w:val="28"/>
        </w:rPr>
        <w:t>6</w:t>
      </w:r>
      <w:r w:rsidR="00B81CCB" w:rsidRPr="005B416A">
        <w:rPr>
          <w:sz w:val="28"/>
          <w:szCs w:val="28"/>
        </w:rPr>
        <w:t xml:space="preserve"> Следует предусматривать сеть пешеходных коммуникаций в пределах производственных зон с минимизацией пересечений с транспортными потоками, обеспечивая безопасные подходы к проходным предприятий.</w:t>
      </w:r>
    </w:p>
    <w:p w:rsidR="00B81CCB" w:rsidRPr="005B416A" w:rsidRDefault="006A728B" w:rsidP="00090A47">
      <w:pPr>
        <w:pStyle w:val="ConsPlusNormal"/>
        <w:ind w:firstLine="540"/>
        <w:jc w:val="both"/>
        <w:rPr>
          <w:sz w:val="28"/>
          <w:szCs w:val="28"/>
        </w:rPr>
      </w:pPr>
      <w:r w:rsidRPr="005B416A">
        <w:rPr>
          <w:sz w:val="28"/>
          <w:szCs w:val="28"/>
        </w:rPr>
        <w:t>3</w:t>
      </w:r>
      <w:r w:rsidR="00B81CCB" w:rsidRPr="005B416A">
        <w:rPr>
          <w:sz w:val="28"/>
          <w:szCs w:val="28"/>
        </w:rPr>
        <w:t>.</w:t>
      </w:r>
      <w:r w:rsidRPr="005B416A">
        <w:rPr>
          <w:sz w:val="28"/>
          <w:szCs w:val="28"/>
        </w:rPr>
        <w:t>3</w:t>
      </w:r>
      <w:r w:rsidR="00085596">
        <w:rPr>
          <w:sz w:val="28"/>
          <w:szCs w:val="28"/>
        </w:rPr>
        <w:t>7</w:t>
      </w:r>
      <w:r w:rsidR="00B81CCB" w:rsidRPr="005B416A">
        <w:rPr>
          <w:sz w:val="28"/>
          <w:szCs w:val="28"/>
        </w:rPr>
        <w:t xml:space="preserve"> На территории производственных зон следует обеспечивать подъезды к стоянкам легкового транспорта, погрузочно-разгрузочным площадкам и площадкам отстоя грузового автотранспорта, </w:t>
      </w:r>
      <w:proofErr w:type="spellStart"/>
      <w:r w:rsidR="00B81CCB" w:rsidRPr="005B416A">
        <w:rPr>
          <w:sz w:val="28"/>
          <w:szCs w:val="28"/>
        </w:rPr>
        <w:t>минимизируя</w:t>
      </w:r>
      <w:proofErr w:type="spellEnd"/>
      <w:r w:rsidR="00B81CCB" w:rsidRPr="005B416A">
        <w:rPr>
          <w:sz w:val="28"/>
          <w:szCs w:val="28"/>
        </w:rPr>
        <w:t xml:space="preserve"> количество точек пересечения основных транспортных потоков, связанных с жизнедеятельностью производственных зон, и транспортных потоков, направляющихся к стоянкам.</w:t>
      </w:r>
    </w:p>
    <w:p w:rsidR="00B81CCB" w:rsidRPr="005B416A" w:rsidRDefault="00B81CCB" w:rsidP="00090A47">
      <w:pPr>
        <w:pStyle w:val="ConsPlusNormal"/>
        <w:ind w:firstLine="540"/>
        <w:jc w:val="both"/>
        <w:rPr>
          <w:sz w:val="28"/>
          <w:szCs w:val="28"/>
        </w:rPr>
      </w:pPr>
    </w:p>
    <w:p w:rsidR="00B81CCB" w:rsidRPr="005B416A" w:rsidRDefault="00B81CCB" w:rsidP="00090A47">
      <w:pPr>
        <w:pStyle w:val="ConsPlusTitle"/>
        <w:ind w:firstLine="540"/>
        <w:jc w:val="both"/>
        <w:outlineLvl w:val="4"/>
        <w:rPr>
          <w:rFonts w:ascii="Times New Roman" w:hAnsi="Times New Roman" w:cs="Times New Roman"/>
          <w:sz w:val="28"/>
          <w:szCs w:val="28"/>
        </w:rPr>
      </w:pPr>
      <w:r w:rsidRPr="005B416A">
        <w:rPr>
          <w:rFonts w:ascii="Times New Roman" w:hAnsi="Times New Roman" w:cs="Times New Roman"/>
          <w:sz w:val="28"/>
          <w:szCs w:val="28"/>
        </w:rPr>
        <w:t>Улично-дорожная сеть в рекреационных зонах</w:t>
      </w:r>
    </w:p>
    <w:p w:rsidR="00B81CCB" w:rsidRPr="005B416A" w:rsidRDefault="00B81CCB" w:rsidP="00090A47">
      <w:pPr>
        <w:pStyle w:val="ConsPlusNormal"/>
        <w:ind w:firstLine="540"/>
        <w:jc w:val="both"/>
        <w:rPr>
          <w:sz w:val="28"/>
          <w:szCs w:val="28"/>
        </w:rPr>
      </w:pPr>
    </w:p>
    <w:p w:rsidR="00B81CCB" w:rsidRPr="005B416A" w:rsidRDefault="006A728B" w:rsidP="00090A47">
      <w:pPr>
        <w:pStyle w:val="ConsPlusNormal"/>
        <w:ind w:firstLine="540"/>
        <w:jc w:val="both"/>
        <w:rPr>
          <w:sz w:val="28"/>
          <w:szCs w:val="28"/>
        </w:rPr>
      </w:pPr>
      <w:r w:rsidRPr="005B416A">
        <w:rPr>
          <w:sz w:val="28"/>
          <w:szCs w:val="28"/>
        </w:rPr>
        <w:t>3</w:t>
      </w:r>
      <w:r w:rsidR="00B81CCB" w:rsidRPr="005B416A">
        <w:rPr>
          <w:sz w:val="28"/>
          <w:szCs w:val="28"/>
        </w:rPr>
        <w:t>.</w:t>
      </w:r>
      <w:r w:rsidRPr="005B416A">
        <w:rPr>
          <w:sz w:val="28"/>
          <w:szCs w:val="28"/>
        </w:rPr>
        <w:t>3</w:t>
      </w:r>
      <w:r w:rsidR="00085596">
        <w:rPr>
          <w:sz w:val="28"/>
          <w:szCs w:val="28"/>
        </w:rPr>
        <w:t>8</w:t>
      </w:r>
      <w:r w:rsidR="00B81CCB" w:rsidRPr="005B416A">
        <w:rPr>
          <w:sz w:val="28"/>
          <w:szCs w:val="28"/>
        </w:rPr>
        <w:t xml:space="preserve"> Для обслуживания территорий рекреационных зон УДС следует ограничить доступ транспорта непосредственно на территорию зоны, предусматривая автомобильные стоянки вместимостью 100 автомобилей и более на удалении от входов на территорию не менее чем на 150 м. Стоянки вместимостью до 100 автомобилей допускается размещать на расстоянии менее 150 м от входов на территорию.</w:t>
      </w:r>
    </w:p>
    <w:p w:rsidR="00B81CCB" w:rsidRPr="005B416A" w:rsidRDefault="006A728B" w:rsidP="00090A47">
      <w:pPr>
        <w:pStyle w:val="ConsPlusNormal"/>
        <w:ind w:firstLine="540"/>
        <w:jc w:val="both"/>
        <w:rPr>
          <w:sz w:val="28"/>
          <w:szCs w:val="28"/>
        </w:rPr>
      </w:pPr>
      <w:r w:rsidRPr="005B416A">
        <w:rPr>
          <w:sz w:val="28"/>
          <w:szCs w:val="28"/>
        </w:rPr>
        <w:t>3</w:t>
      </w:r>
      <w:r w:rsidR="00B81CCB" w:rsidRPr="005B416A">
        <w:rPr>
          <w:sz w:val="28"/>
          <w:szCs w:val="28"/>
        </w:rPr>
        <w:t>.</w:t>
      </w:r>
      <w:r w:rsidR="00085596">
        <w:rPr>
          <w:sz w:val="28"/>
          <w:szCs w:val="28"/>
        </w:rPr>
        <w:t>39</w:t>
      </w:r>
      <w:r w:rsidR="00B81CCB" w:rsidRPr="005B416A">
        <w:rPr>
          <w:sz w:val="28"/>
          <w:szCs w:val="28"/>
        </w:rPr>
        <w:t xml:space="preserve"> Остановочные пункты общественного транспорта следует размещать в радиусе доступности не более 250 м от входов на объекты рекреации.</w:t>
      </w:r>
    </w:p>
    <w:p w:rsidR="00B81CCB" w:rsidRPr="005B416A" w:rsidRDefault="006A728B" w:rsidP="00090A47">
      <w:pPr>
        <w:pStyle w:val="ConsPlusNormal"/>
        <w:ind w:firstLine="540"/>
        <w:jc w:val="both"/>
        <w:rPr>
          <w:sz w:val="28"/>
          <w:szCs w:val="28"/>
        </w:rPr>
      </w:pPr>
      <w:r w:rsidRPr="005B416A">
        <w:rPr>
          <w:sz w:val="28"/>
          <w:szCs w:val="28"/>
        </w:rPr>
        <w:lastRenderedPageBreak/>
        <w:t>3</w:t>
      </w:r>
      <w:r w:rsidR="00B81CCB" w:rsidRPr="005B416A">
        <w:rPr>
          <w:sz w:val="28"/>
          <w:szCs w:val="28"/>
        </w:rPr>
        <w:t>.4</w:t>
      </w:r>
      <w:r w:rsidR="00085596">
        <w:rPr>
          <w:sz w:val="28"/>
          <w:szCs w:val="28"/>
        </w:rPr>
        <w:t>0</w:t>
      </w:r>
      <w:r w:rsidR="00B81CCB" w:rsidRPr="005B416A">
        <w:rPr>
          <w:sz w:val="28"/>
          <w:szCs w:val="28"/>
        </w:rPr>
        <w:t xml:space="preserve"> Следует обеспечивать удобные и безопасные пешеходные связи от остановочных пунктов и стоянок до входов на территорию, исключая пересечения с путями движения транспорта.</w:t>
      </w:r>
    </w:p>
    <w:p w:rsidR="00B81CCB" w:rsidRPr="005B416A" w:rsidRDefault="00B81CCB" w:rsidP="00090A47">
      <w:pPr>
        <w:pStyle w:val="a4"/>
        <w:spacing w:after="0" w:line="240" w:lineRule="auto"/>
        <w:ind w:firstLine="567"/>
        <w:jc w:val="both"/>
        <w:rPr>
          <w:rFonts w:ascii="Times New Roman" w:eastAsia="Calibri" w:hAnsi="Times New Roman" w:cs="Times New Roman"/>
          <w:sz w:val="28"/>
          <w:szCs w:val="28"/>
        </w:rPr>
      </w:pPr>
    </w:p>
    <w:p w:rsidR="001E18F5" w:rsidRPr="005B416A" w:rsidRDefault="001E18F5" w:rsidP="00090A47">
      <w:pPr>
        <w:pStyle w:val="ConsPlusNormal"/>
        <w:ind w:firstLine="540"/>
        <w:jc w:val="both"/>
        <w:outlineLvl w:val="3"/>
        <w:rPr>
          <w:sz w:val="28"/>
          <w:szCs w:val="28"/>
        </w:rPr>
      </w:pPr>
      <w:bookmarkStart w:id="43" w:name="_Toc99011970"/>
      <w:r>
        <w:rPr>
          <w:b/>
          <w:bCs/>
          <w:sz w:val="28"/>
          <w:szCs w:val="28"/>
        </w:rPr>
        <w:t>Х</w:t>
      </w:r>
      <w:r w:rsidRPr="005B416A">
        <w:rPr>
          <w:b/>
          <w:bCs/>
          <w:sz w:val="28"/>
          <w:szCs w:val="28"/>
        </w:rPr>
        <w:t>ранени</w:t>
      </w:r>
      <w:r>
        <w:rPr>
          <w:b/>
          <w:bCs/>
          <w:sz w:val="28"/>
          <w:szCs w:val="28"/>
        </w:rPr>
        <w:t>е</w:t>
      </w:r>
      <w:r w:rsidRPr="005B416A">
        <w:rPr>
          <w:b/>
          <w:bCs/>
          <w:sz w:val="28"/>
          <w:szCs w:val="28"/>
        </w:rPr>
        <w:t xml:space="preserve"> и обслуживани</w:t>
      </w:r>
      <w:r>
        <w:rPr>
          <w:b/>
          <w:bCs/>
          <w:sz w:val="28"/>
          <w:szCs w:val="28"/>
        </w:rPr>
        <w:t>е</w:t>
      </w:r>
      <w:r w:rsidRPr="005B416A">
        <w:rPr>
          <w:b/>
          <w:bCs/>
          <w:sz w:val="28"/>
          <w:szCs w:val="28"/>
        </w:rPr>
        <w:t xml:space="preserve"> транспортных средств</w:t>
      </w:r>
      <w:bookmarkEnd w:id="43"/>
    </w:p>
    <w:p w:rsidR="00B81CCB" w:rsidRPr="001E18F5" w:rsidRDefault="001E18F5" w:rsidP="00090A47">
      <w:pPr>
        <w:pStyle w:val="ConsPlusNormal"/>
        <w:ind w:firstLine="540"/>
        <w:jc w:val="both"/>
        <w:rPr>
          <w:sz w:val="28"/>
          <w:szCs w:val="28"/>
        </w:rPr>
      </w:pPr>
      <w:r>
        <w:rPr>
          <w:bCs/>
          <w:sz w:val="28"/>
          <w:szCs w:val="28"/>
        </w:rPr>
        <w:t xml:space="preserve">4. </w:t>
      </w:r>
      <w:r w:rsidR="00B81CCB" w:rsidRPr="001E18F5">
        <w:rPr>
          <w:bCs/>
          <w:sz w:val="28"/>
          <w:szCs w:val="28"/>
        </w:rPr>
        <w:t>Сооружения и устройства для хранения и обслуживания транспортных средств</w:t>
      </w:r>
    </w:p>
    <w:p w:rsidR="00B81CCB" w:rsidRPr="005B416A" w:rsidRDefault="006A728B" w:rsidP="00090A47">
      <w:pPr>
        <w:pStyle w:val="ConsPlusNormal"/>
        <w:ind w:firstLine="540"/>
        <w:jc w:val="both"/>
        <w:rPr>
          <w:sz w:val="28"/>
          <w:szCs w:val="28"/>
        </w:rPr>
      </w:pPr>
      <w:r w:rsidRPr="005B416A">
        <w:rPr>
          <w:sz w:val="28"/>
          <w:szCs w:val="28"/>
        </w:rPr>
        <w:t>4</w:t>
      </w:r>
      <w:r w:rsidR="00B81CCB" w:rsidRPr="005B416A">
        <w:rPr>
          <w:sz w:val="28"/>
          <w:szCs w:val="28"/>
        </w:rPr>
        <w:t>.</w:t>
      </w:r>
      <w:r w:rsidRPr="005B416A">
        <w:rPr>
          <w:sz w:val="28"/>
          <w:szCs w:val="28"/>
        </w:rPr>
        <w:t>1</w:t>
      </w:r>
      <w:r w:rsidR="00B81CCB" w:rsidRPr="005B416A">
        <w:rPr>
          <w:sz w:val="28"/>
          <w:szCs w:val="28"/>
        </w:rPr>
        <w:t xml:space="preserve"> Для размещения </w:t>
      </w:r>
      <w:proofErr w:type="spellStart"/>
      <w:r w:rsidR="00B81CCB" w:rsidRPr="005B416A">
        <w:rPr>
          <w:sz w:val="28"/>
          <w:szCs w:val="28"/>
        </w:rPr>
        <w:t>машино</w:t>
      </w:r>
      <w:proofErr w:type="spellEnd"/>
      <w:r w:rsidR="00B81CCB" w:rsidRPr="005B416A">
        <w:rPr>
          <w:sz w:val="28"/>
          <w:szCs w:val="28"/>
        </w:rPr>
        <w:t>-мест в городе следует предусматривать:</w:t>
      </w:r>
    </w:p>
    <w:p w:rsidR="00B81CCB" w:rsidRPr="005B416A" w:rsidRDefault="00B81CCB" w:rsidP="00090A47">
      <w:pPr>
        <w:pStyle w:val="ConsPlusNormal"/>
        <w:ind w:firstLine="540"/>
        <w:jc w:val="both"/>
        <w:rPr>
          <w:sz w:val="28"/>
        </w:rPr>
      </w:pPr>
      <w:r w:rsidRPr="005B416A">
        <w:rPr>
          <w:sz w:val="28"/>
          <w:szCs w:val="28"/>
        </w:rPr>
        <w:t>- объекты для хранения легковых автомобилей постоянного населения</w:t>
      </w:r>
      <w:r w:rsidRPr="005B416A">
        <w:rPr>
          <w:sz w:val="28"/>
        </w:rPr>
        <w:t xml:space="preserve"> города, расположенные вблизи от мест проживания;</w:t>
      </w:r>
    </w:p>
    <w:p w:rsidR="00B81CCB" w:rsidRPr="005B416A" w:rsidRDefault="00B81CCB" w:rsidP="00090A47">
      <w:pPr>
        <w:pStyle w:val="ConsPlusNormal"/>
        <w:ind w:firstLine="540"/>
        <w:jc w:val="both"/>
        <w:rPr>
          <w:sz w:val="28"/>
        </w:rPr>
      </w:pPr>
      <w:r w:rsidRPr="005B416A">
        <w:rPr>
          <w:sz w:val="28"/>
        </w:rPr>
        <w:t>- объекты для паркования легковых автомобилей постоянного и дневного населения города при поездках с различными целями.</w:t>
      </w:r>
    </w:p>
    <w:p w:rsidR="00B81CCB" w:rsidRPr="005B416A" w:rsidRDefault="00B81CCB" w:rsidP="00090A47">
      <w:pPr>
        <w:pStyle w:val="ConsPlusNormal"/>
        <w:ind w:firstLine="540"/>
        <w:jc w:val="both"/>
        <w:rPr>
          <w:sz w:val="28"/>
        </w:rPr>
      </w:pPr>
      <w:r w:rsidRPr="005B416A">
        <w:rPr>
          <w:sz w:val="28"/>
        </w:rPr>
        <w:t xml:space="preserve">Требуемое число </w:t>
      </w:r>
      <w:proofErr w:type="spellStart"/>
      <w:r w:rsidRPr="005B416A">
        <w:rPr>
          <w:sz w:val="28"/>
        </w:rPr>
        <w:t>машино</w:t>
      </w:r>
      <w:proofErr w:type="spellEnd"/>
      <w:r w:rsidRPr="005B416A">
        <w:rPr>
          <w:sz w:val="28"/>
        </w:rPr>
        <w:t xml:space="preserve">-мест для хранения и паркования легковых автомобилей следует принимать в </w:t>
      </w:r>
      <w:proofErr w:type="gramStart"/>
      <w:r w:rsidRPr="005B416A">
        <w:rPr>
          <w:sz w:val="28"/>
        </w:rPr>
        <w:t>соответствии  с</w:t>
      </w:r>
      <w:proofErr w:type="gramEnd"/>
      <w:r w:rsidRPr="005B416A">
        <w:rPr>
          <w:sz w:val="28"/>
        </w:rPr>
        <w:t xml:space="preserve"> таблицами</w:t>
      </w:r>
      <w:r w:rsidR="00A1326A" w:rsidRPr="005B416A">
        <w:rPr>
          <w:sz w:val="28"/>
        </w:rPr>
        <w:t xml:space="preserve"> 3.1.7 и 3.1.8</w:t>
      </w:r>
      <w:r w:rsidRPr="005B416A">
        <w:rPr>
          <w:sz w:val="28"/>
        </w:rPr>
        <w:t xml:space="preserve"> . </w:t>
      </w:r>
    </w:p>
    <w:p w:rsidR="00A1326A" w:rsidRPr="005B416A" w:rsidRDefault="00A1326A" w:rsidP="00090A47">
      <w:pPr>
        <w:pStyle w:val="ConsPlusNormal"/>
        <w:ind w:firstLine="540"/>
        <w:jc w:val="right"/>
        <w:rPr>
          <w:sz w:val="28"/>
        </w:rPr>
      </w:pPr>
    </w:p>
    <w:p w:rsidR="00B81CCB" w:rsidRPr="005B416A" w:rsidRDefault="00A1326A" w:rsidP="00090A47">
      <w:pPr>
        <w:spacing w:after="0"/>
        <w:jc w:val="right"/>
        <w:rPr>
          <w:i/>
        </w:rPr>
      </w:pPr>
      <w:r w:rsidRPr="005B416A">
        <w:rPr>
          <w:i/>
        </w:rPr>
        <w:t>Таблица 3.1.7</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4500"/>
        <w:gridCol w:w="4856"/>
      </w:tblGrid>
      <w:tr w:rsidR="005B416A" w:rsidRPr="005B416A" w:rsidTr="00A1326A">
        <w:tc>
          <w:tcPr>
            <w:tcW w:w="450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pPr>
            <w:r w:rsidRPr="005B416A">
              <w:t>Тип жилого дома по уровню комфорта</w:t>
            </w:r>
          </w:p>
        </w:tc>
        <w:tc>
          <w:tcPr>
            <w:tcW w:w="485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pPr>
            <w:r w:rsidRPr="005B416A">
              <w:t xml:space="preserve">Хранение автотранспорта, </w:t>
            </w:r>
            <w:proofErr w:type="spellStart"/>
            <w:r w:rsidRPr="005B416A">
              <w:t>машино</w:t>
            </w:r>
            <w:proofErr w:type="spellEnd"/>
            <w:r w:rsidRPr="005B416A">
              <w:t>-мест на квартиру</w:t>
            </w:r>
          </w:p>
        </w:tc>
      </w:tr>
      <w:tr w:rsidR="005B416A" w:rsidRPr="005B416A" w:rsidTr="00A1326A">
        <w:tc>
          <w:tcPr>
            <w:tcW w:w="450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pPr>
            <w:r w:rsidRPr="005B416A">
              <w:t>1 Бизнес-класс</w:t>
            </w:r>
          </w:p>
        </w:tc>
        <w:tc>
          <w:tcPr>
            <w:tcW w:w="485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2,0</w:t>
            </w:r>
          </w:p>
        </w:tc>
      </w:tr>
      <w:tr w:rsidR="005B416A" w:rsidRPr="005B416A" w:rsidTr="00A1326A">
        <w:tc>
          <w:tcPr>
            <w:tcW w:w="4500" w:type="dxa"/>
            <w:tcBorders>
              <w:top w:val="single" w:sz="4" w:space="0" w:color="auto"/>
              <w:left w:val="single" w:sz="4" w:space="0" w:color="auto"/>
              <w:right w:val="single" w:sz="4" w:space="0" w:color="auto"/>
            </w:tcBorders>
          </w:tcPr>
          <w:p w:rsidR="00B81CCB" w:rsidRPr="005B416A" w:rsidRDefault="00B81CCB" w:rsidP="00090A47">
            <w:pPr>
              <w:pStyle w:val="ConsPlusNormal"/>
            </w:pPr>
            <w:r w:rsidRPr="005B416A">
              <w:t>2 Стандартное жилье</w:t>
            </w:r>
          </w:p>
        </w:tc>
        <w:tc>
          <w:tcPr>
            <w:tcW w:w="4856" w:type="dxa"/>
            <w:tcBorders>
              <w:top w:val="single" w:sz="4" w:space="0" w:color="auto"/>
              <w:left w:val="single" w:sz="4" w:space="0" w:color="auto"/>
              <w:right w:val="single" w:sz="4" w:space="0" w:color="auto"/>
            </w:tcBorders>
          </w:tcPr>
          <w:p w:rsidR="00B81CCB" w:rsidRPr="005B416A" w:rsidRDefault="00B81CCB" w:rsidP="00090A47">
            <w:pPr>
              <w:pStyle w:val="ConsPlusNormal"/>
              <w:jc w:val="center"/>
            </w:pPr>
            <w:r w:rsidRPr="005B416A">
              <w:t>1,2</w:t>
            </w:r>
          </w:p>
        </w:tc>
      </w:tr>
      <w:tr w:rsidR="005B416A" w:rsidRPr="005B416A" w:rsidTr="00A1326A">
        <w:tc>
          <w:tcPr>
            <w:tcW w:w="9356" w:type="dxa"/>
            <w:gridSpan w:val="2"/>
            <w:tcBorders>
              <w:left w:val="single" w:sz="4" w:space="0" w:color="auto"/>
              <w:bottom w:val="single" w:sz="4" w:space="0" w:color="auto"/>
              <w:right w:val="single" w:sz="4" w:space="0" w:color="auto"/>
            </w:tcBorders>
          </w:tcPr>
          <w:p w:rsidR="00B81CCB" w:rsidRPr="005B416A" w:rsidRDefault="00B81CCB" w:rsidP="00090A47">
            <w:pPr>
              <w:pStyle w:val="ConsPlusNormal"/>
              <w:jc w:val="both"/>
            </w:pPr>
            <w:r w:rsidRPr="005B416A">
              <w:t xml:space="preserve">(в ред. </w:t>
            </w:r>
            <w:hyperlink r:id="rId67" w:history="1">
              <w:r w:rsidRPr="005B416A">
                <w:t>Изменения N 1</w:t>
              </w:r>
            </w:hyperlink>
            <w:r w:rsidRPr="005B416A">
              <w:t>, утв. Приказом Минстроя России от 19.09.2019 N 557/</w:t>
            </w:r>
            <w:proofErr w:type="spellStart"/>
            <w:r w:rsidRPr="005B416A">
              <w:t>пр</w:t>
            </w:r>
            <w:proofErr w:type="spellEnd"/>
            <w:r w:rsidRPr="005B416A">
              <w:t>)</w:t>
            </w:r>
          </w:p>
        </w:tc>
      </w:tr>
      <w:tr w:rsidR="005B416A" w:rsidRPr="005B416A" w:rsidTr="00A1326A">
        <w:tc>
          <w:tcPr>
            <w:tcW w:w="450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pPr>
            <w:r w:rsidRPr="005B416A">
              <w:t>3 Муниципальный</w:t>
            </w:r>
          </w:p>
        </w:tc>
        <w:tc>
          <w:tcPr>
            <w:tcW w:w="485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1,0</w:t>
            </w:r>
          </w:p>
        </w:tc>
      </w:tr>
      <w:tr w:rsidR="005B416A" w:rsidRPr="005B416A" w:rsidTr="00A1326A">
        <w:tc>
          <w:tcPr>
            <w:tcW w:w="450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pPr>
            <w:r w:rsidRPr="005B416A">
              <w:t>4 Специализированный</w:t>
            </w:r>
          </w:p>
        </w:tc>
        <w:tc>
          <w:tcPr>
            <w:tcW w:w="485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0,7</w:t>
            </w:r>
          </w:p>
        </w:tc>
      </w:tr>
      <w:tr w:rsidR="005B416A" w:rsidRPr="005B416A" w:rsidTr="00A1326A">
        <w:tc>
          <w:tcPr>
            <w:tcW w:w="9356" w:type="dxa"/>
            <w:gridSpan w:val="2"/>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ind w:firstLine="283"/>
              <w:jc w:val="both"/>
            </w:pPr>
            <w:r w:rsidRPr="005B416A">
              <w:t>Примечания</w:t>
            </w:r>
          </w:p>
          <w:p w:rsidR="00B81CCB" w:rsidRPr="005B416A" w:rsidRDefault="00B81CCB" w:rsidP="00090A47">
            <w:pPr>
              <w:pStyle w:val="ConsPlusNormal"/>
              <w:ind w:firstLine="283"/>
              <w:jc w:val="both"/>
            </w:pPr>
            <w:r w:rsidRPr="005B416A">
              <w:t>1 Допускается предусматривать сезонное хранение 10% парка легковых автомобилей в гаражах, расположенных за пределами селитебных территорий поселения.</w:t>
            </w:r>
          </w:p>
          <w:p w:rsidR="00B81CCB" w:rsidRPr="005B416A" w:rsidRDefault="00B81CCB" w:rsidP="00090A47">
            <w:pPr>
              <w:pStyle w:val="ConsPlusNormal"/>
              <w:ind w:firstLine="283"/>
              <w:jc w:val="both"/>
            </w:pPr>
            <w:r w:rsidRPr="005B416A">
              <w:t>2 При определении общей потребности в местах для хранения следует учитывать и другие индивидуальные транспортные средства (мотоциклы, мотороллеры, мотоколяски, мопеды, велосипеды) с приведением их к одному расчетному виду (легковому автомобилю) с применением следующих коэффициентов:</w:t>
            </w:r>
          </w:p>
          <w:p w:rsidR="00B81CCB" w:rsidRPr="005B416A" w:rsidRDefault="00B81CCB" w:rsidP="00090A47">
            <w:pPr>
              <w:pStyle w:val="ConsPlusNonformat"/>
              <w:jc w:val="both"/>
            </w:pPr>
            <w:r w:rsidRPr="005B416A">
              <w:t xml:space="preserve">    - мотоциклы и мотороллеры с колясками, мотоколяски</w:t>
            </w:r>
            <w:proofErr w:type="gramStart"/>
            <w:r w:rsidRPr="005B416A">
              <w:t xml:space="preserve"> ....</w:t>
            </w:r>
            <w:proofErr w:type="gramEnd"/>
            <w:r w:rsidRPr="005B416A">
              <w:t>. 0,5;</w:t>
            </w:r>
          </w:p>
          <w:p w:rsidR="00B81CCB" w:rsidRPr="005B416A" w:rsidRDefault="00B81CCB" w:rsidP="00090A47">
            <w:pPr>
              <w:pStyle w:val="ConsPlusNonformat"/>
              <w:jc w:val="both"/>
            </w:pPr>
            <w:r w:rsidRPr="005B416A">
              <w:t xml:space="preserve">    - мотоциклы и мотороллеры без колясок ................. 0,28;</w:t>
            </w:r>
          </w:p>
          <w:p w:rsidR="00B81CCB" w:rsidRPr="005B416A" w:rsidRDefault="00B81CCB" w:rsidP="00090A47">
            <w:pPr>
              <w:pStyle w:val="ConsPlusNonformat"/>
              <w:jc w:val="both"/>
            </w:pPr>
            <w:r w:rsidRPr="005B416A">
              <w:t xml:space="preserve">    - мопеды и велосипеды .................................. 0,1.</w:t>
            </w:r>
          </w:p>
        </w:tc>
      </w:tr>
    </w:tbl>
    <w:p w:rsidR="00A1326A" w:rsidRPr="005B416A" w:rsidRDefault="00A1326A" w:rsidP="00090A47">
      <w:pPr>
        <w:pStyle w:val="ConsPlusNormal"/>
        <w:ind w:firstLine="540"/>
        <w:jc w:val="right"/>
        <w:rPr>
          <w:sz w:val="28"/>
        </w:rPr>
      </w:pPr>
      <w:r w:rsidRPr="005B416A">
        <w:rPr>
          <w:sz w:val="28"/>
        </w:rPr>
        <w:t>Таблица 11.8 СП 42.13330.2016</w:t>
      </w:r>
    </w:p>
    <w:p w:rsidR="00A1326A" w:rsidRPr="005B416A" w:rsidRDefault="00A1326A" w:rsidP="00090A47">
      <w:pPr>
        <w:pStyle w:val="ConsPlusNormal"/>
        <w:ind w:firstLine="540"/>
        <w:jc w:val="both"/>
        <w:rPr>
          <w:sz w:val="28"/>
        </w:rPr>
      </w:pPr>
    </w:p>
    <w:p w:rsidR="00B81CCB" w:rsidRPr="005B416A" w:rsidRDefault="00B81CCB" w:rsidP="00090A47">
      <w:pPr>
        <w:pStyle w:val="ConsPlusNormal"/>
        <w:ind w:firstLine="540"/>
        <w:jc w:val="both"/>
        <w:rPr>
          <w:sz w:val="28"/>
        </w:rPr>
      </w:pPr>
      <w:r w:rsidRPr="005B416A">
        <w:rPr>
          <w:sz w:val="28"/>
        </w:rPr>
        <w:t>При наличии региональных нормативов градостроительного проектирования следует руководствоваться приведенными в них нормативными показателями.</w:t>
      </w:r>
    </w:p>
    <w:p w:rsidR="00B81CCB" w:rsidRPr="005B416A" w:rsidRDefault="00B81CCB" w:rsidP="00090A47">
      <w:pPr>
        <w:pStyle w:val="ConsPlusNormal"/>
        <w:ind w:firstLine="540"/>
        <w:jc w:val="both"/>
        <w:rPr>
          <w:sz w:val="28"/>
        </w:rPr>
      </w:pPr>
      <w:r w:rsidRPr="005B416A">
        <w:rPr>
          <w:sz w:val="28"/>
        </w:rPr>
        <w:t>Примечание - Число мест хранения автомобилей уточн</w:t>
      </w:r>
      <w:r w:rsidR="00AD691D">
        <w:rPr>
          <w:sz w:val="28"/>
        </w:rPr>
        <w:t>ено</w:t>
      </w:r>
      <w:r w:rsidRPr="005B416A">
        <w:rPr>
          <w:sz w:val="28"/>
        </w:rPr>
        <w:t xml:space="preserve"> (уменьш</w:t>
      </w:r>
      <w:r w:rsidR="00AD691D">
        <w:rPr>
          <w:sz w:val="28"/>
        </w:rPr>
        <w:t>ено</w:t>
      </w:r>
      <w:r w:rsidRPr="005B416A">
        <w:rPr>
          <w:sz w:val="28"/>
        </w:rPr>
        <w:t xml:space="preserve"> или увелич</w:t>
      </w:r>
      <w:r w:rsidR="00AD691D">
        <w:rPr>
          <w:sz w:val="28"/>
        </w:rPr>
        <w:t>ено</w:t>
      </w:r>
      <w:r w:rsidRPr="005B416A">
        <w:rPr>
          <w:sz w:val="28"/>
        </w:rPr>
        <w:t xml:space="preserve">) в </w:t>
      </w:r>
      <w:r w:rsidR="00AD691D">
        <w:rPr>
          <w:sz w:val="28"/>
        </w:rPr>
        <w:t xml:space="preserve">настоящих </w:t>
      </w:r>
      <w:r w:rsidRPr="005B416A">
        <w:rPr>
          <w:sz w:val="28"/>
        </w:rPr>
        <w:t>местных нормативах градостроительного проектирования</w:t>
      </w:r>
      <w:r w:rsidR="00AD691D">
        <w:rPr>
          <w:sz w:val="28"/>
        </w:rPr>
        <w:t xml:space="preserve"> </w:t>
      </w:r>
      <w:r w:rsidR="002F53F4">
        <w:rPr>
          <w:sz w:val="28"/>
        </w:rPr>
        <w:t>(</w:t>
      </w:r>
      <w:r w:rsidR="00AD691D">
        <w:rPr>
          <w:sz w:val="28"/>
        </w:rPr>
        <w:t xml:space="preserve">в п. 1.2. табл. 2 </w:t>
      </w:r>
      <w:r w:rsidR="002F53F4">
        <w:rPr>
          <w:sz w:val="28"/>
        </w:rPr>
        <w:t xml:space="preserve">раздела 1.2 </w:t>
      </w:r>
      <w:r w:rsidR="00AD691D">
        <w:rPr>
          <w:sz w:val="28"/>
        </w:rPr>
        <w:t>Части 1</w:t>
      </w:r>
      <w:proofErr w:type="gramStart"/>
      <w:r w:rsidR="002F53F4">
        <w:rPr>
          <w:sz w:val="28"/>
        </w:rPr>
        <w:t>)</w:t>
      </w:r>
      <w:r w:rsidR="00AD691D">
        <w:rPr>
          <w:sz w:val="28"/>
        </w:rPr>
        <w:t>.</w:t>
      </w:r>
      <w:r w:rsidRPr="005B416A">
        <w:rPr>
          <w:sz w:val="28"/>
        </w:rPr>
        <w:t>.</w:t>
      </w:r>
      <w:proofErr w:type="gramEnd"/>
    </w:p>
    <w:p w:rsidR="00B81CCB" w:rsidRPr="005B416A" w:rsidRDefault="008C61C3" w:rsidP="00090A47">
      <w:pPr>
        <w:pStyle w:val="ConsPlusNormal"/>
        <w:jc w:val="right"/>
        <w:rPr>
          <w:i/>
        </w:rPr>
      </w:pPr>
      <w:r w:rsidRPr="005B416A">
        <w:rPr>
          <w:i/>
        </w:rPr>
        <w:t>Таблица 3.1.8</w:t>
      </w:r>
    </w:p>
    <w:p w:rsidR="00B81CCB" w:rsidRPr="005B416A" w:rsidRDefault="00B81CCB" w:rsidP="00090A47">
      <w:pPr>
        <w:pStyle w:val="ConsPlusNormal"/>
        <w:jc w:val="right"/>
        <w:rPr>
          <w:i/>
        </w:rPr>
      </w:pPr>
      <w:r w:rsidRPr="005B416A">
        <w:rPr>
          <w:i/>
        </w:rPr>
        <w:t>Нормы расчетов стоянок автомобилей</w:t>
      </w:r>
    </w:p>
    <w:tbl>
      <w:tblPr>
        <w:tblW w:w="9478" w:type="dxa"/>
        <w:tblInd w:w="62" w:type="dxa"/>
        <w:tblLayout w:type="fixed"/>
        <w:tblCellMar>
          <w:top w:w="28" w:type="dxa"/>
          <w:left w:w="62" w:type="dxa"/>
          <w:bottom w:w="28" w:type="dxa"/>
          <w:right w:w="62" w:type="dxa"/>
        </w:tblCellMar>
        <w:tblLook w:val="0000" w:firstRow="0" w:lastRow="0" w:firstColumn="0" w:lastColumn="0" w:noHBand="0" w:noVBand="0"/>
      </w:tblPr>
      <w:tblGrid>
        <w:gridCol w:w="4678"/>
        <w:gridCol w:w="2520"/>
        <w:gridCol w:w="2280"/>
      </w:tblGrid>
      <w:tr w:rsidR="005B416A" w:rsidRPr="002F53F4" w:rsidTr="002F53F4">
        <w:trPr>
          <w:cantSplit/>
          <w:tblHeader/>
        </w:trPr>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2F53F4" w:rsidRDefault="00B81CCB" w:rsidP="00090A47">
            <w:pPr>
              <w:pStyle w:val="ConsPlusNormal"/>
              <w:jc w:val="center"/>
              <w:rPr>
                <w:sz w:val="20"/>
                <w:szCs w:val="20"/>
              </w:rPr>
            </w:pPr>
            <w:r w:rsidRPr="002F53F4">
              <w:rPr>
                <w:sz w:val="20"/>
                <w:szCs w:val="20"/>
              </w:rPr>
              <w:t>Здания и сооружения, рекреационные территории, объекты отдыха</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2F53F4" w:rsidRDefault="00B81CCB" w:rsidP="00090A47">
            <w:pPr>
              <w:pStyle w:val="ConsPlusNormal"/>
              <w:jc w:val="center"/>
              <w:rPr>
                <w:sz w:val="20"/>
                <w:szCs w:val="20"/>
              </w:rPr>
            </w:pPr>
            <w:r w:rsidRPr="002F53F4">
              <w:rPr>
                <w:sz w:val="20"/>
                <w:szCs w:val="20"/>
              </w:rPr>
              <w:t>Расчетная единица</w:t>
            </w:r>
          </w:p>
        </w:tc>
        <w:tc>
          <w:tcPr>
            <w:tcW w:w="22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2F53F4" w:rsidRDefault="00B81CCB" w:rsidP="00090A47">
            <w:pPr>
              <w:pStyle w:val="ConsPlusNormal"/>
              <w:jc w:val="center"/>
              <w:rPr>
                <w:sz w:val="20"/>
                <w:szCs w:val="20"/>
              </w:rPr>
            </w:pPr>
            <w:r w:rsidRPr="002F53F4">
              <w:rPr>
                <w:sz w:val="20"/>
                <w:szCs w:val="20"/>
              </w:rPr>
              <w:t xml:space="preserve">Предусматривается 1 </w:t>
            </w:r>
            <w:proofErr w:type="spellStart"/>
            <w:r w:rsidRPr="002F53F4">
              <w:rPr>
                <w:sz w:val="20"/>
                <w:szCs w:val="20"/>
              </w:rPr>
              <w:t>машино</w:t>
            </w:r>
            <w:proofErr w:type="spellEnd"/>
            <w:r w:rsidRPr="002F53F4">
              <w:rPr>
                <w:sz w:val="20"/>
                <w:szCs w:val="20"/>
              </w:rPr>
              <w:t>-место на следующее количество расчетных единиц</w:t>
            </w:r>
          </w:p>
        </w:tc>
      </w:tr>
      <w:tr w:rsidR="005B416A" w:rsidRPr="002F53F4" w:rsidTr="002F53F4">
        <w:trPr>
          <w:cantSplit/>
        </w:trPr>
        <w:tc>
          <w:tcPr>
            <w:tcW w:w="9478" w:type="dxa"/>
            <w:gridSpan w:val="3"/>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jc w:val="center"/>
              <w:rPr>
                <w:sz w:val="20"/>
                <w:szCs w:val="20"/>
              </w:rPr>
            </w:pPr>
            <w:r w:rsidRPr="002F53F4">
              <w:rPr>
                <w:b/>
                <w:bCs/>
                <w:sz w:val="20"/>
                <w:szCs w:val="20"/>
              </w:rPr>
              <w:t>Здания и сооружения</w:t>
            </w:r>
          </w:p>
        </w:tc>
      </w:tr>
      <w:tr w:rsidR="005B416A" w:rsidRPr="002F53F4" w:rsidTr="002F53F4">
        <w:trPr>
          <w:cantSplit/>
        </w:trPr>
        <w:tc>
          <w:tcPr>
            <w:tcW w:w="4678"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lastRenderedPageBreak/>
              <w:t>Учреждения органов государственной власти, органы местного самоуправления</w:t>
            </w:r>
          </w:p>
        </w:tc>
        <w:tc>
          <w:tcPr>
            <w:tcW w:w="2520"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jc w:val="center"/>
              <w:rPr>
                <w:sz w:val="20"/>
                <w:szCs w:val="20"/>
              </w:rPr>
            </w:pPr>
            <w:r w:rsidRPr="002F53F4">
              <w:rPr>
                <w:sz w:val="20"/>
                <w:szCs w:val="20"/>
              </w:rPr>
              <w:t>м</w:t>
            </w:r>
            <w:r w:rsidRPr="002F53F4">
              <w:rPr>
                <w:sz w:val="20"/>
                <w:szCs w:val="20"/>
                <w:vertAlign w:val="superscript"/>
              </w:rPr>
              <w:t>2</w:t>
            </w:r>
            <w:r w:rsidRPr="002F53F4">
              <w:rPr>
                <w:sz w:val="20"/>
                <w:szCs w:val="20"/>
              </w:rPr>
              <w:t xml:space="preserve"> общей площади</w:t>
            </w:r>
          </w:p>
        </w:tc>
        <w:tc>
          <w:tcPr>
            <w:tcW w:w="2280" w:type="dxa"/>
            <w:tcBorders>
              <w:top w:val="single" w:sz="4" w:space="0" w:color="auto"/>
              <w:left w:val="single" w:sz="4" w:space="0" w:color="auto"/>
              <w:bottom w:val="single" w:sz="4" w:space="0" w:color="auto"/>
              <w:right w:val="single" w:sz="4" w:space="0" w:color="auto"/>
            </w:tcBorders>
            <w:vAlign w:val="bottom"/>
          </w:tcPr>
          <w:p w:rsidR="00B81CCB" w:rsidRPr="002F53F4" w:rsidRDefault="00B81CCB" w:rsidP="00090A47">
            <w:pPr>
              <w:pStyle w:val="ConsPlusNormal"/>
              <w:jc w:val="center"/>
              <w:rPr>
                <w:sz w:val="20"/>
                <w:szCs w:val="20"/>
              </w:rPr>
            </w:pPr>
            <w:r w:rsidRPr="002F53F4">
              <w:rPr>
                <w:sz w:val="20"/>
                <w:szCs w:val="20"/>
              </w:rPr>
              <w:t>200 - 220</w:t>
            </w:r>
          </w:p>
        </w:tc>
      </w:tr>
      <w:tr w:rsidR="005B416A" w:rsidRPr="002F53F4" w:rsidTr="002F53F4">
        <w:trPr>
          <w:cantSplit/>
        </w:trPr>
        <w:tc>
          <w:tcPr>
            <w:tcW w:w="4678"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Административно-управленческие учреждения, иностранные представительства, представительства субъектов Российской Федерации, здания и помещения общественных организаций</w:t>
            </w:r>
          </w:p>
        </w:tc>
        <w:tc>
          <w:tcPr>
            <w:tcW w:w="2520"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jc w:val="center"/>
              <w:rPr>
                <w:sz w:val="20"/>
                <w:szCs w:val="20"/>
              </w:rPr>
            </w:pPr>
            <w:r w:rsidRPr="002F53F4">
              <w:rPr>
                <w:sz w:val="20"/>
                <w:szCs w:val="20"/>
              </w:rPr>
              <w:t>м</w:t>
            </w:r>
            <w:r w:rsidRPr="002F53F4">
              <w:rPr>
                <w:sz w:val="20"/>
                <w:szCs w:val="20"/>
                <w:vertAlign w:val="superscript"/>
              </w:rPr>
              <w:t>2</w:t>
            </w:r>
            <w:r w:rsidRPr="002F53F4">
              <w:rPr>
                <w:sz w:val="20"/>
                <w:szCs w:val="20"/>
              </w:rPr>
              <w:t xml:space="preserve"> общей площади</w:t>
            </w:r>
          </w:p>
        </w:tc>
        <w:tc>
          <w:tcPr>
            <w:tcW w:w="2280" w:type="dxa"/>
            <w:tcBorders>
              <w:top w:val="single" w:sz="4" w:space="0" w:color="auto"/>
              <w:left w:val="single" w:sz="4" w:space="0" w:color="auto"/>
              <w:bottom w:val="single" w:sz="4" w:space="0" w:color="auto"/>
              <w:right w:val="single" w:sz="4" w:space="0" w:color="auto"/>
            </w:tcBorders>
            <w:vAlign w:val="bottom"/>
          </w:tcPr>
          <w:p w:rsidR="00B81CCB" w:rsidRPr="002F53F4" w:rsidRDefault="00B81CCB" w:rsidP="00090A47">
            <w:pPr>
              <w:pStyle w:val="ConsPlusNormal"/>
              <w:jc w:val="center"/>
              <w:rPr>
                <w:sz w:val="20"/>
                <w:szCs w:val="20"/>
              </w:rPr>
            </w:pPr>
            <w:r w:rsidRPr="002F53F4">
              <w:rPr>
                <w:sz w:val="20"/>
                <w:szCs w:val="20"/>
              </w:rPr>
              <w:t>100 - 120</w:t>
            </w:r>
          </w:p>
        </w:tc>
      </w:tr>
      <w:tr w:rsidR="005B416A" w:rsidRPr="002F53F4" w:rsidTr="002F53F4">
        <w:trPr>
          <w:cantSplit/>
        </w:trPr>
        <w:tc>
          <w:tcPr>
            <w:tcW w:w="4678"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Коммерческо-деловые центры, офисные здания и помещения, страховые компании</w:t>
            </w:r>
          </w:p>
        </w:tc>
        <w:tc>
          <w:tcPr>
            <w:tcW w:w="2520"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jc w:val="center"/>
              <w:rPr>
                <w:sz w:val="20"/>
                <w:szCs w:val="20"/>
              </w:rPr>
            </w:pPr>
            <w:r w:rsidRPr="002F53F4">
              <w:rPr>
                <w:sz w:val="20"/>
                <w:szCs w:val="20"/>
              </w:rPr>
              <w:t>м</w:t>
            </w:r>
            <w:r w:rsidRPr="002F53F4">
              <w:rPr>
                <w:sz w:val="20"/>
                <w:szCs w:val="20"/>
                <w:vertAlign w:val="superscript"/>
              </w:rPr>
              <w:t>2</w:t>
            </w:r>
            <w:r w:rsidRPr="002F53F4">
              <w:rPr>
                <w:sz w:val="20"/>
                <w:szCs w:val="20"/>
              </w:rPr>
              <w:t xml:space="preserve"> общей площади</w:t>
            </w:r>
          </w:p>
        </w:tc>
        <w:tc>
          <w:tcPr>
            <w:tcW w:w="2280" w:type="dxa"/>
            <w:tcBorders>
              <w:top w:val="single" w:sz="4" w:space="0" w:color="auto"/>
              <w:left w:val="single" w:sz="4" w:space="0" w:color="auto"/>
              <w:bottom w:val="single" w:sz="4" w:space="0" w:color="auto"/>
              <w:right w:val="single" w:sz="4" w:space="0" w:color="auto"/>
            </w:tcBorders>
            <w:vAlign w:val="bottom"/>
          </w:tcPr>
          <w:p w:rsidR="00B81CCB" w:rsidRPr="002F53F4" w:rsidRDefault="00B81CCB" w:rsidP="00090A47">
            <w:pPr>
              <w:pStyle w:val="ConsPlusNormal"/>
              <w:jc w:val="center"/>
              <w:rPr>
                <w:sz w:val="20"/>
                <w:szCs w:val="20"/>
              </w:rPr>
            </w:pPr>
            <w:r w:rsidRPr="002F53F4">
              <w:rPr>
                <w:sz w:val="20"/>
                <w:szCs w:val="20"/>
              </w:rPr>
              <w:t>50 - 60</w:t>
            </w:r>
          </w:p>
        </w:tc>
      </w:tr>
      <w:tr w:rsidR="005B416A" w:rsidRPr="002F53F4" w:rsidTr="002F53F4">
        <w:trPr>
          <w:cantSplit/>
        </w:trPr>
        <w:tc>
          <w:tcPr>
            <w:tcW w:w="4678" w:type="dxa"/>
            <w:tcBorders>
              <w:top w:val="single" w:sz="4" w:space="0" w:color="auto"/>
              <w:left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Банки и банковские учреждения, кредитно-финансовые учреждения:</w:t>
            </w:r>
          </w:p>
        </w:tc>
        <w:tc>
          <w:tcPr>
            <w:tcW w:w="2520" w:type="dxa"/>
            <w:tcBorders>
              <w:top w:val="single" w:sz="4" w:space="0" w:color="auto"/>
              <w:left w:val="single" w:sz="4" w:space="0" w:color="auto"/>
              <w:right w:val="single" w:sz="4" w:space="0" w:color="auto"/>
            </w:tcBorders>
          </w:tcPr>
          <w:p w:rsidR="00B81CCB" w:rsidRPr="002F53F4" w:rsidRDefault="00B81CCB" w:rsidP="00090A47">
            <w:pPr>
              <w:pStyle w:val="ConsPlusNormal"/>
              <w:rPr>
                <w:sz w:val="20"/>
                <w:szCs w:val="20"/>
              </w:rPr>
            </w:pPr>
          </w:p>
        </w:tc>
        <w:tc>
          <w:tcPr>
            <w:tcW w:w="2280" w:type="dxa"/>
            <w:tcBorders>
              <w:top w:val="single" w:sz="4" w:space="0" w:color="auto"/>
              <w:left w:val="single" w:sz="4" w:space="0" w:color="auto"/>
              <w:right w:val="single" w:sz="4" w:space="0" w:color="auto"/>
            </w:tcBorders>
          </w:tcPr>
          <w:p w:rsidR="00B81CCB" w:rsidRPr="002F53F4" w:rsidRDefault="00B81CCB" w:rsidP="00090A47">
            <w:pPr>
              <w:pStyle w:val="ConsPlusNormal"/>
              <w:rPr>
                <w:sz w:val="20"/>
                <w:szCs w:val="20"/>
              </w:rPr>
            </w:pPr>
          </w:p>
        </w:tc>
      </w:tr>
      <w:tr w:rsidR="005B416A" w:rsidRPr="002F53F4" w:rsidTr="002F53F4">
        <w:trPr>
          <w:cantSplit/>
        </w:trPr>
        <w:tc>
          <w:tcPr>
            <w:tcW w:w="4678" w:type="dxa"/>
            <w:tcBorders>
              <w:left w:val="single" w:sz="4" w:space="0" w:color="auto"/>
              <w:bottom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 с операционными залами</w:t>
            </w:r>
          </w:p>
        </w:tc>
        <w:tc>
          <w:tcPr>
            <w:tcW w:w="2520" w:type="dxa"/>
            <w:tcBorders>
              <w:left w:val="single" w:sz="4" w:space="0" w:color="auto"/>
              <w:bottom w:val="single" w:sz="4" w:space="0" w:color="auto"/>
              <w:right w:val="single" w:sz="4" w:space="0" w:color="auto"/>
            </w:tcBorders>
          </w:tcPr>
          <w:p w:rsidR="00B81CCB" w:rsidRPr="002F53F4" w:rsidRDefault="00B81CCB" w:rsidP="00090A47">
            <w:pPr>
              <w:pStyle w:val="ConsPlusNormal"/>
              <w:jc w:val="center"/>
              <w:rPr>
                <w:sz w:val="20"/>
                <w:szCs w:val="20"/>
              </w:rPr>
            </w:pPr>
            <w:r w:rsidRPr="002F53F4">
              <w:rPr>
                <w:sz w:val="20"/>
                <w:szCs w:val="20"/>
              </w:rPr>
              <w:t>м</w:t>
            </w:r>
            <w:r w:rsidRPr="002F53F4">
              <w:rPr>
                <w:sz w:val="20"/>
                <w:szCs w:val="20"/>
                <w:vertAlign w:val="superscript"/>
              </w:rPr>
              <w:t>2</w:t>
            </w:r>
            <w:r w:rsidRPr="002F53F4">
              <w:rPr>
                <w:sz w:val="20"/>
                <w:szCs w:val="20"/>
              </w:rPr>
              <w:t xml:space="preserve"> общей площади</w:t>
            </w:r>
          </w:p>
        </w:tc>
        <w:tc>
          <w:tcPr>
            <w:tcW w:w="2280" w:type="dxa"/>
            <w:tcBorders>
              <w:left w:val="single" w:sz="4" w:space="0" w:color="auto"/>
              <w:bottom w:val="single" w:sz="4" w:space="0" w:color="auto"/>
              <w:right w:val="single" w:sz="4" w:space="0" w:color="auto"/>
            </w:tcBorders>
          </w:tcPr>
          <w:p w:rsidR="00B81CCB" w:rsidRPr="002F53F4" w:rsidRDefault="00B81CCB" w:rsidP="00090A47">
            <w:pPr>
              <w:pStyle w:val="ConsPlusNormal"/>
              <w:jc w:val="center"/>
              <w:rPr>
                <w:sz w:val="20"/>
                <w:szCs w:val="20"/>
              </w:rPr>
            </w:pPr>
            <w:r w:rsidRPr="002F53F4">
              <w:rPr>
                <w:sz w:val="20"/>
                <w:szCs w:val="20"/>
              </w:rPr>
              <w:t>30 - 35</w:t>
            </w:r>
          </w:p>
        </w:tc>
      </w:tr>
      <w:tr w:rsidR="005B416A" w:rsidRPr="002F53F4" w:rsidTr="002F53F4">
        <w:trPr>
          <w:cantSplit/>
        </w:trPr>
        <w:tc>
          <w:tcPr>
            <w:tcW w:w="4678"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 без операционных залов</w:t>
            </w:r>
          </w:p>
        </w:tc>
        <w:tc>
          <w:tcPr>
            <w:tcW w:w="2520"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jc w:val="center"/>
              <w:rPr>
                <w:sz w:val="20"/>
                <w:szCs w:val="20"/>
              </w:rPr>
            </w:pPr>
            <w:r w:rsidRPr="002F53F4">
              <w:rPr>
                <w:sz w:val="20"/>
                <w:szCs w:val="20"/>
              </w:rPr>
              <w:t>м</w:t>
            </w:r>
            <w:r w:rsidRPr="002F53F4">
              <w:rPr>
                <w:sz w:val="20"/>
                <w:szCs w:val="20"/>
                <w:vertAlign w:val="superscript"/>
              </w:rPr>
              <w:t>2</w:t>
            </w:r>
            <w:r w:rsidRPr="002F53F4">
              <w:rPr>
                <w:sz w:val="20"/>
                <w:szCs w:val="20"/>
              </w:rPr>
              <w:t xml:space="preserve"> общей площади</w:t>
            </w:r>
          </w:p>
        </w:tc>
        <w:tc>
          <w:tcPr>
            <w:tcW w:w="2280"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jc w:val="center"/>
              <w:rPr>
                <w:sz w:val="20"/>
                <w:szCs w:val="20"/>
              </w:rPr>
            </w:pPr>
            <w:r w:rsidRPr="002F53F4">
              <w:rPr>
                <w:sz w:val="20"/>
                <w:szCs w:val="20"/>
              </w:rPr>
              <w:t>55 - 60</w:t>
            </w:r>
          </w:p>
        </w:tc>
      </w:tr>
      <w:tr w:rsidR="005B416A" w:rsidRPr="002F53F4" w:rsidTr="002F53F4">
        <w:trPr>
          <w:cantSplit/>
        </w:trPr>
        <w:tc>
          <w:tcPr>
            <w:tcW w:w="4678"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Здания и комплексы многофункциональные</w:t>
            </w:r>
          </w:p>
        </w:tc>
        <w:tc>
          <w:tcPr>
            <w:tcW w:w="4800" w:type="dxa"/>
            <w:gridSpan w:val="2"/>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jc w:val="center"/>
              <w:rPr>
                <w:sz w:val="20"/>
                <w:szCs w:val="20"/>
              </w:rPr>
            </w:pPr>
            <w:r w:rsidRPr="002F53F4">
              <w:rPr>
                <w:sz w:val="20"/>
                <w:szCs w:val="20"/>
              </w:rPr>
              <w:t xml:space="preserve">По </w:t>
            </w:r>
            <w:hyperlink r:id="rId68" w:history="1">
              <w:r w:rsidRPr="002F53F4">
                <w:rPr>
                  <w:sz w:val="20"/>
                  <w:szCs w:val="20"/>
                </w:rPr>
                <w:t>СП 160.1325800</w:t>
              </w:r>
            </w:hyperlink>
          </w:p>
        </w:tc>
      </w:tr>
      <w:tr w:rsidR="005B416A" w:rsidRPr="002F53F4" w:rsidTr="002F53F4">
        <w:trPr>
          <w:cantSplit/>
        </w:trPr>
        <w:tc>
          <w:tcPr>
            <w:tcW w:w="4678"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Здания судов общей юрисдикции</w:t>
            </w:r>
          </w:p>
        </w:tc>
        <w:tc>
          <w:tcPr>
            <w:tcW w:w="4800" w:type="dxa"/>
            <w:gridSpan w:val="2"/>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jc w:val="center"/>
              <w:rPr>
                <w:sz w:val="20"/>
                <w:szCs w:val="20"/>
              </w:rPr>
            </w:pPr>
            <w:r w:rsidRPr="002F53F4">
              <w:rPr>
                <w:sz w:val="20"/>
                <w:szCs w:val="20"/>
              </w:rPr>
              <w:t xml:space="preserve">По </w:t>
            </w:r>
            <w:hyperlink r:id="rId69" w:history="1">
              <w:r w:rsidRPr="002F53F4">
                <w:rPr>
                  <w:sz w:val="20"/>
                  <w:szCs w:val="20"/>
                </w:rPr>
                <w:t>СП 152.13330</w:t>
              </w:r>
            </w:hyperlink>
          </w:p>
        </w:tc>
      </w:tr>
      <w:tr w:rsidR="005B416A" w:rsidRPr="002F53F4" w:rsidTr="002F53F4">
        <w:trPr>
          <w:cantSplit/>
        </w:trPr>
        <w:tc>
          <w:tcPr>
            <w:tcW w:w="4678"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Здания и сооружения следственных органов</w:t>
            </w:r>
          </w:p>
        </w:tc>
        <w:tc>
          <w:tcPr>
            <w:tcW w:w="4800" w:type="dxa"/>
            <w:gridSpan w:val="2"/>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jc w:val="center"/>
              <w:rPr>
                <w:sz w:val="20"/>
                <w:szCs w:val="20"/>
              </w:rPr>
            </w:pPr>
            <w:r w:rsidRPr="002F53F4">
              <w:rPr>
                <w:sz w:val="20"/>
                <w:szCs w:val="20"/>
              </w:rPr>
              <w:t xml:space="preserve">По </w:t>
            </w:r>
            <w:hyperlink r:id="rId70" w:history="1">
              <w:r w:rsidRPr="002F53F4">
                <w:rPr>
                  <w:sz w:val="20"/>
                  <w:szCs w:val="20"/>
                </w:rPr>
                <w:t>СП 228.1325800</w:t>
              </w:r>
            </w:hyperlink>
          </w:p>
        </w:tc>
      </w:tr>
      <w:tr w:rsidR="005B416A" w:rsidRPr="002F53F4" w:rsidTr="002F53F4">
        <w:trPr>
          <w:cantSplit/>
        </w:trPr>
        <w:tc>
          <w:tcPr>
            <w:tcW w:w="4678"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Образовательные организации, реализующие программы высшего образования</w:t>
            </w:r>
          </w:p>
        </w:tc>
        <w:tc>
          <w:tcPr>
            <w:tcW w:w="2520"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jc w:val="center"/>
              <w:rPr>
                <w:sz w:val="20"/>
                <w:szCs w:val="20"/>
              </w:rPr>
            </w:pPr>
            <w:r w:rsidRPr="002F53F4">
              <w:rPr>
                <w:sz w:val="20"/>
                <w:szCs w:val="20"/>
              </w:rPr>
              <w:t>Преподаватели, сотрудники, студенты, занятые в одну смену</w:t>
            </w:r>
          </w:p>
        </w:tc>
        <w:tc>
          <w:tcPr>
            <w:tcW w:w="2280"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jc w:val="center"/>
              <w:rPr>
                <w:sz w:val="20"/>
                <w:szCs w:val="20"/>
              </w:rPr>
            </w:pPr>
            <w:r w:rsidRPr="002F53F4">
              <w:rPr>
                <w:sz w:val="20"/>
                <w:szCs w:val="20"/>
              </w:rPr>
              <w:t xml:space="preserve">2 - 4 преподавателя и сотрудника + 1 </w:t>
            </w:r>
            <w:proofErr w:type="spellStart"/>
            <w:r w:rsidRPr="002F53F4">
              <w:rPr>
                <w:sz w:val="20"/>
                <w:szCs w:val="20"/>
              </w:rPr>
              <w:t>машино</w:t>
            </w:r>
            <w:proofErr w:type="spellEnd"/>
            <w:r w:rsidRPr="002F53F4">
              <w:rPr>
                <w:sz w:val="20"/>
                <w:szCs w:val="20"/>
              </w:rPr>
              <w:t>-место на 10 студентов</w:t>
            </w:r>
          </w:p>
        </w:tc>
      </w:tr>
      <w:tr w:rsidR="005B416A" w:rsidRPr="002F53F4" w:rsidTr="002F53F4">
        <w:trPr>
          <w:cantSplit/>
        </w:trPr>
        <w:tc>
          <w:tcPr>
            <w:tcW w:w="4678"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Профессиональные образовательные организации, образовательные организации искусств городского значения</w:t>
            </w:r>
          </w:p>
        </w:tc>
        <w:tc>
          <w:tcPr>
            <w:tcW w:w="2520"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jc w:val="center"/>
              <w:rPr>
                <w:sz w:val="20"/>
                <w:szCs w:val="20"/>
              </w:rPr>
            </w:pPr>
            <w:r w:rsidRPr="002F53F4">
              <w:rPr>
                <w:sz w:val="20"/>
                <w:szCs w:val="20"/>
              </w:rPr>
              <w:t>Преподаватели, занятые в одну смену</w:t>
            </w:r>
          </w:p>
        </w:tc>
        <w:tc>
          <w:tcPr>
            <w:tcW w:w="2280" w:type="dxa"/>
            <w:tcBorders>
              <w:top w:val="single" w:sz="4" w:space="0" w:color="auto"/>
              <w:left w:val="single" w:sz="4" w:space="0" w:color="auto"/>
              <w:bottom w:val="single" w:sz="4" w:space="0" w:color="auto"/>
              <w:right w:val="single" w:sz="4" w:space="0" w:color="auto"/>
            </w:tcBorders>
            <w:vAlign w:val="bottom"/>
          </w:tcPr>
          <w:p w:rsidR="00B81CCB" w:rsidRPr="002F53F4" w:rsidRDefault="00B81CCB" w:rsidP="00090A47">
            <w:pPr>
              <w:pStyle w:val="ConsPlusNormal"/>
              <w:jc w:val="center"/>
              <w:rPr>
                <w:sz w:val="20"/>
                <w:szCs w:val="20"/>
              </w:rPr>
            </w:pPr>
            <w:r w:rsidRPr="002F53F4">
              <w:rPr>
                <w:sz w:val="20"/>
                <w:szCs w:val="20"/>
              </w:rPr>
              <w:t>2 - 3</w:t>
            </w:r>
          </w:p>
        </w:tc>
      </w:tr>
      <w:tr w:rsidR="005B416A" w:rsidRPr="002F53F4" w:rsidTr="002F53F4">
        <w:trPr>
          <w:cantSplit/>
        </w:trPr>
        <w:tc>
          <w:tcPr>
            <w:tcW w:w="4678"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Центры обучения, самодеятельного творчества, клубы по интересам для взрослых</w:t>
            </w:r>
          </w:p>
        </w:tc>
        <w:tc>
          <w:tcPr>
            <w:tcW w:w="2520"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jc w:val="center"/>
              <w:rPr>
                <w:sz w:val="20"/>
                <w:szCs w:val="20"/>
              </w:rPr>
            </w:pPr>
            <w:r w:rsidRPr="002F53F4">
              <w:rPr>
                <w:sz w:val="20"/>
                <w:szCs w:val="20"/>
              </w:rPr>
              <w:t>м</w:t>
            </w:r>
            <w:r w:rsidRPr="002F53F4">
              <w:rPr>
                <w:sz w:val="20"/>
                <w:szCs w:val="20"/>
                <w:vertAlign w:val="superscript"/>
              </w:rPr>
              <w:t>2</w:t>
            </w:r>
            <w:r w:rsidRPr="002F53F4">
              <w:rPr>
                <w:sz w:val="20"/>
                <w:szCs w:val="20"/>
              </w:rPr>
              <w:t xml:space="preserve"> общей площади</w:t>
            </w:r>
          </w:p>
        </w:tc>
        <w:tc>
          <w:tcPr>
            <w:tcW w:w="2280" w:type="dxa"/>
            <w:tcBorders>
              <w:top w:val="single" w:sz="4" w:space="0" w:color="auto"/>
              <w:left w:val="single" w:sz="4" w:space="0" w:color="auto"/>
              <w:bottom w:val="single" w:sz="4" w:space="0" w:color="auto"/>
              <w:right w:val="single" w:sz="4" w:space="0" w:color="auto"/>
            </w:tcBorders>
            <w:vAlign w:val="bottom"/>
          </w:tcPr>
          <w:p w:rsidR="00B81CCB" w:rsidRPr="002F53F4" w:rsidRDefault="00B81CCB" w:rsidP="00090A47">
            <w:pPr>
              <w:pStyle w:val="ConsPlusNormal"/>
              <w:jc w:val="center"/>
              <w:rPr>
                <w:sz w:val="20"/>
                <w:szCs w:val="20"/>
              </w:rPr>
            </w:pPr>
            <w:r w:rsidRPr="002F53F4">
              <w:rPr>
                <w:sz w:val="20"/>
                <w:szCs w:val="20"/>
              </w:rPr>
              <w:t>20 - 25</w:t>
            </w:r>
          </w:p>
        </w:tc>
      </w:tr>
      <w:tr w:rsidR="005B416A" w:rsidRPr="002F53F4" w:rsidTr="002F53F4">
        <w:trPr>
          <w:cantSplit/>
        </w:trPr>
        <w:tc>
          <w:tcPr>
            <w:tcW w:w="4678"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Научно-исследовательские и проектные институты</w:t>
            </w:r>
          </w:p>
        </w:tc>
        <w:tc>
          <w:tcPr>
            <w:tcW w:w="2520"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jc w:val="center"/>
              <w:rPr>
                <w:sz w:val="20"/>
                <w:szCs w:val="20"/>
              </w:rPr>
            </w:pPr>
            <w:r w:rsidRPr="002F53F4">
              <w:rPr>
                <w:sz w:val="20"/>
                <w:szCs w:val="20"/>
              </w:rPr>
              <w:t>м</w:t>
            </w:r>
            <w:r w:rsidRPr="002F53F4">
              <w:rPr>
                <w:sz w:val="20"/>
                <w:szCs w:val="20"/>
                <w:vertAlign w:val="superscript"/>
              </w:rPr>
              <w:t>2</w:t>
            </w:r>
            <w:r w:rsidRPr="002F53F4">
              <w:rPr>
                <w:sz w:val="20"/>
                <w:szCs w:val="20"/>
              </w:rPr>
              <w:t xml:space="preserve"> общей площади</w:t>
            </w:r>
          </w:p>
        </w:tc>
        <w:tc>
          <w:tcPr>
            <w:tcW w:w="2280" w:type="dxa"/>
            <w:tcBorders>
              <w:top w:val="single" w:sz="4" w:space="0" w:color="auto"/>
              <w:left w:val="single" w:sz="4" w:space="0" w:color="auto"/>
              <w:bottom w:val="single" w:sz="4" w:space="0" w:color="auto"/>
              <w:right w:val="single" w:sz="4" w:space="0" w:color="auto"/>
            </w:tcBorders>
            <w:vAlign w:val="bottom"/>
          </w:tcPr>
          <w:p w:rsidR="00B81CCB" w:rsidRPr="002F53F4" w:rsidRDefault="00B81CCB" w:rsidP="00090A47">
            <w:pPr>
              <w:pStyle w:val="ConsPlusNormal"/>
              <w:jc w:val="center"/>
              <w:rPr>
                <w:sz w:val="20"/>
                <w:szCs w:val="20"/>
              </w:rPr>
            </w:pPr>
            <w:r w:rsidRPr="002F53F4">
              <w:rPr>
                <w:sz w:val="20"/>
                <w:szCs w:val="20"/>
              </w:rPr>
              <w:t>140 - 170</w:t>
            </w:r>
          </w:p>
        </w:tc>
      </w:tr>
      <w:tr w:rsidR="005B416A" w:rsidRPr="002F53F4" w:rsidTr="002F53F4">
        <w:trPr>
          <w:cantSplit/>
        </w:trPr>
        <w:tc>
          <w:tcPr>
            <w:tcW w:w="4678"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Производственные здания, коммунально-складские объекты, размещаемые в составе многофункциональных зон</w:t>
            </w:r>
          </w:p>
        </w:tc>
        <w:tc>
          <w:tcPr>
            <w:tcW w:w="2520"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jc w:val="center"/>
              <w:rPr>
                <w:sz w:val="20"/>
                <w:szCs w:val="20"/>
              </w:rPr>
            </w:pPr>
            <w:r w:rsidRPr="002F53F4">
              <w:rPr>
                <w:sz w:val="20"/>
                <w:szCs w:val="20"/>
              </w:rPr>
              <w:t>Работающие в двух смежных сменах, чел.</w:t>
            </w:r>
          </w:p>
        </w:tc>
        <w:tc>
          <w:tcPr>
            <w:tcW w:w="2280" w:type="dxa"/>
            <w:tcBorders>
              <w:top w:val="single" w:sz="4" w:space="0" w:color="auto"/>
              <w:left w:val="single" w:sz="4" w:space="0" w:color="auto"/>
              <w:bottom w:val="single" w:sz="4" w:space="0" w:color="auto"/>
              <w:right w:val="single" w:sz="4" w:space="0" w:color="auto"/>
            </w:tcBorders>
            <w:vAlign w:val="bottom"/>
          </w:tcPr>
          <w:p w:rsidR="00B81CCB" w:rsidRPr="002F53F4" w:rsidRDefault="00B81CCB" w:rsidP="00090A47">
            <w:pPr>
              <w:pStyle w:val="ConsPlusNormal"/>
              <w:jc w:val="center"/>
              <w:rPr>
                <w:sz w:val="20"/>
                <w:szCs w:val="20"/>
              </w:rPr>
            </w:pPr>
            <w:r w:rsidRPr="002F53F4">
              <w:rPr>
                <w:sz w:val="20"/>
                <w:szCs w:val="20"/>
              </w:rPr>
              <w:t>6 - 8</w:t>
            </w:r>
          </w:p>
        </w:tc>
      </w:tr>
      <w:tr w:rsidR="005B416A" w:rsidRPr="002F53F4" w:rsidTr="002F53F4">
        <w:trPr>
          <w:cantSplit/>
        </w:trPr>
        <w:tc>
          <w:tcPr>
            <w:tcW w:w="4678" w:type="dxa"/>
            <w:tcBorders>
              <w:top w:val="single" w:sz="4" w:space="0" w:color="auto"/>
              <w:left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Объекты производственного и коммунального назначения, размещаемые на участках территорий производственных и промышленно-производственных объектов</w:t>
            </w:r>
          </w:p>
        </w:tc>
        <w:tc>
          <w:tcPr>
            <w:tcW w:w="2520" w:type="dxa"/>
            <w:tcBorders>
              <w:top w:val="single" w:sz="4" w:space="0" w:color="auto"/>
              <w:left w:val="single" w:sz="4" w:space="0" w:color="auto"/>
              <w:right w:val="single" w:sz="4" w:space="0" w:color="auto"/>
            </w:tcBorders>
          </w:tcPr>
          <w:p w:rsidR="00B81CCB" w:rsidRPr="002F53F4" w:rsidRDefault="00B81CCB" w:rsidP="00090A47">
            <w:pPr>
              <w:pStyle w:val="ConsPlusNormal"/>
              <w:jc w:val="center"/>
              <w:rPr>
                <w:sz w:val="20"/>
                <w:szCs w:val="20"/>
              </w:rPr>
            </w:pPr>
            <w:r w:rsidRPr="002F53F4">
              <w:rPr>
                <w:sz w:val="20"/>
                <w:szCs w:val="20"/>
              </w:rPr>
              <w:t>100 чел., работающих в двух смежных сменах</w:t>
            </w:r>
          </w:p>
        </w:tc>
        <w:tc>
          <w:tcPr>
            <w:tcW w:w="2280" w:type="dxa"/>
            <w:tcBorders>
              <w:top w:val="single" w:sz="4" w:space="0" w:color="auto"/>
              <w:left w:val="single" w:sz="4" w:space="0" w:color="auto"/>
              <w:right w:val="single" w:sz="4" w:space="0" w:color="auto"/>
            </w:tcBorders>
            <w:vAlign w:val="bottom"/>
          </w:tcPr>
          <w:p w:rsidR="00B81CCB" w:rsidRPr="002F53F4" w:rsidRDefault="00B81CCB" w:rsidP="00090A47">
            <w:pPr>
              <w:pStyle w:val="ConsPlusNormal"/>
              <w:jc w:val="center"/>
              <w:rPr>
                <w:sz w:val="20"/>
                <w:szCs w:val="20"/>
              </w:rPr>
            </w:pPr>
            <w:r w:rsidRPr="002F53F4">
              <w:rPr>
                <w:sz w:val="20"/>
                <w:szCs w:val="20"/>
              </w:rPr>
              <w:t>7 - 10</w:t>
            </w:r>
          </w:p>
        </w:tc>
      </w:tr>
      <w:tr w:rsidR="005B416A" w:rsidRPr="002F53F4" w:rsidTr="002F53F4">
        <w:trPr>
          <w:cantSplit/>
        </w:trPr>
        <w:tc>
          <w:tcPr>
            <w:tcW w:w="9478" w:type="dxa"/>
            <w:gridSpan w:val="3"/>
            <w:tcBorders>
              <w:left w:val="single" w:sz="4" w:space="0" w:color="auto"/>
              <w:bottom w:val="single" w:sz="4" w:space="0" w:color="auto"/>
              <w:right w:val="single" w:sz="4" w:space="0" w:color="auto"/>
            </w:tcBorders>
          </w:tcPr>
          <w:p w:rsidR="00B81CCB" w:rsidRPr="002F53F4" w:rsidRDefault="00B81CCB" w:rsidP="00090A47">
            <w:pPr>
              <w:pStyle w:val="ConsPlusNormal"/>
              <w:jc w:val="both"/>
              <w:rPr>
                <w:sz w:val="20"/>
                <w:szCs w:val="20"/>
              </w:rPr>
            </w:pPr>
            <w:r w:rsidRPr="002F53F4">
              <w:rPr>
                <w:sz w:val="20"/>
                <w:szCs w:val="20"/>
              </w:rPr>
              <w:t xml:space="preserve">(в ред. </w:t>
            </w:r>
            <w:hyperlink r:id="rId71" w:history="1">
              <w:r w:rsidRPr="002F53F4">
                <w:rPr>
                  <w:sz w:val="20"/>
                  <w:szCs w:val="20"/>
                </w:rPr>
                <w:t>Изменения N 1</w:t>
              </w:r>
            </w:hyperlink>
            <w:r w:rsidRPr="002F53F4">
              <w:rPr>
                <w:sz w:val="20"/>
                <w:szCs w:val="20"/>
              </w:rPr>
              <w:t>, утв. Приказом Минстроя России от 19.09.2019 N 557/</w:t>
            </w:r>
            <w:proofErr w:type="spellStart"/>
            <w:r w:rsidRPr="002F53F4">
              <w:rPr>
                <w:sz w:val="20"/>
                <w:szCs w:val="20"/>
              </w:rPr>
              <w:t>пр</w:t>
            </w:r>
            <w:proofErr w:type="spellEnd"/>
            <w:r w:rsidRPr="002F53F4">
              <w:rPr>
                <w:sz w:val="20"/>
                <w:szCs w:val="20"/>
              </w:rPr>
              <w:t>)</w:t>
            </w:r>
          </w:p>
        </w:tc>
      </w:tr>
      <w:tr w:rsidR="005B416A" w:rsidRPr="002F53F4" w:rsidTr="002F53F4">
        <w:trPr>
          <w:cantSplit/>
        </w:trPr>
        <w:tc>
          <w:tcPr>
            <w:tcW w:w="4678"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Магазины-склады (мелкооптовой и розничной торговли, гипермаркеты)</w:t>
            </w:r>
          </w:p>
        </w:tc>
        <w:tc>
          <w:tcPr>
            <w:tcW w:w="2520"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jc w:val="center"/>
              <w:rPr>
                <w:sz w:val="20"/>
                <w:szCs w:val="20"/>
              </w:rPr>
            </w:pPr>
            <w:r w:rsidRPr="002F53F4">
              <w:rPr>
                <w:sz w:val="20"/>
                <w:szCs w:val="20"/>
              </w:rPr>
              <w:t>м</w:t>
            </w:r>
            <w:r w:rsidRPr="002F53F4">
              <w:rPr>
                <w:sz w:val="20"/>
                <w:szCs w:val="20"/>
                <w:vertAlign w:val="superscript"/>
              </w:rPr>
              <w:t>2</w:t>
            </w:r>
            <w:r w:rsidRPr="002F53F4">
              <w:rPr>
                <w:sz w:val="20"/>
                <w:szCs w:val="20"/>
              </w:rPr>
              <w:t xml:space="preserve"> общей площади</w:t>
            </w:r>
          </w:p>
        </w:tc>
        <w:tc>
          <w:tcPr>
            <w:tcW w:w="2280" w:type="dxa"/>
            <w:tcBorders>
              <w:top w:val="single" w:sz="4" w:space="0" w:color="auto"/>
              <w:left w:val="single" w:sz="4" w:space="0" w:color="auto"/>
              <w:bottom w:val="single" w:sz="4" w:space="0" w:color="auto"/>
              <w:right w:val="single" w:sz="4" w:space="0" w:color="auto"/>
            </w:tcBorders>
            <w:vAlign w:val="bottom"/>
          </w:tcPr>
          <w:p w:rsidR="00B81CCB" w:rsidRPr="002F53F4" w:rsidRDefault="00B81CCB" w:rsidP="00090A47">
            <w:pPr>
              <w:pStyle w:val="ConsPlusNormal"/>
              <w:jc w:val="center"/>
              <w:rPr>
                <w:sz w:val="20"/>
                <w:szCs w:val="20"/>
              </w:rPr>
            </w:pPr>
            <w:r w:rsidRPr="002F53F4">
              <w:rPr>
                <w:sz w:val="20"/>
                <w:szCs w:val="20"/>
              </w:rPr>
              <w:t>30 - 35</w:t>
            </w:r>
          </w:p>
        </w:tc>
      </w:tr>
      <w:tr w:rsidR="005B416A" w:rsidRPr="002F53F4" w:rsidTr="002F53F4">
        <w:trPr>
          <w:cantSplit/>
        </w:trPr>
        <w:tc>
          <w:tcPr>
            <w:tcW w:w="4678"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и т.п.)</w:t>
            </w:r>
          </w:p>
        </w:tc>
        <w:tc>
          <w:tcPr>
            <w:tcW w:w="2520"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jc w:val="center"/>
              <w:rPr>
                <w:sz w:val="20"/>
                <w:szCs w:val="20"/>
              </w:rPr>
            </w:pPr>
            <w:r w:rsidRPr="002F53F4">
              <w:rPr>
                <w:sz w:val="20"/>
                <w:szCs w:val="20"/>
              </w:rPr>
              <w:t>м</w:t>
            </w:r>
            <w:r w:rsidRPr="002F53F4">
              <w:rPr>
                <w:sz w:val="20"/>
                <w:szCs w:val="20"/>
                <w:vertAlign w:val="superscript"/>
              </w:rPr>
              <w:t>2</w:t>
            </w:r>
            <w:r w:rsidRPr="002F53F4">
              <w:rPr>
                <w:sz w:val="20"/>
                <w:szCs w:val="20"/>
              </w:rPr>
              <w:t xml:space="preserve"> общей площади</w:t>
            </w:r>
          </w:p>
        </w:tc>
        <w:tc>
          <w:tcPr>
            <w:tcW w:w="2280" w:type="dxa"/>
            <w:tcBorders>
              <w:top w:val="single" w:sz="4" w:space="0" w:color="auto"/>
              <w:left w:val="single" w:sz="4" w:space="0" w:color="auto"/>
              <w:bottom w:val="single" w:sz="4" w:space="0" w:color="auto"/>
              <w:right w:val="single" w:sz="4" w:space="0" w:color="auto"/>
            </w:tcBorders>
            <w:vAlign w:val="bottom"/>
          </w:tcPr>
          <w:p w:rsidR="00B81CCB" w:rsidRPr="002F53F4" w:rsidRDefault="00B81CCB" w:rsidP="00090A47">
            <w:pPr>
              <w:pStyle w:val="ConsPlusNormal"/>
              <w:jc w:val="center"/>
              <w:rPr>
                <w:sz w:val="20"/>
                <w:szCs w:val="20"/>
              </w:rPr>
            </w:pPr>
            <w:r w:rsidRPr="002F53F4">
              <w:rPr>
                <w:sz w:val="20"/>
                <w:szCs w:val="20"/>
              </w:rPr>
              <w:t>40 - 50</w:t>
            </w:r>
          </w:p>
        </w:tc>
      </w:tr>
      <w:tr w:rsidR="005B416A" w:rsidRPr="002F53F4" w:rsidTr="002F53F4">
        <w:trPr>
          <w:cantSplit/>
        </w:trPr>
        <w:tc>
          <w:tcPr>
            <w:tcW w:w="4678"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Специализированные магазины по продаже товаров эпизодического спроса непродовольственной группы (спортивные, автосалоны, мебельные, бытовой техники, музыкальных инструментов, ювелирные, книжные и т.п.)</w:t>
            </w:r>
          </w:p>
        </w:tc>
        <w:tc>
          <w:tcPr>
            <w:tcW w:w="2520"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jc w:val="center"/>
              <w:rPr>
                <w:sz w:val="20"/>
                <w:szCs w:val="20"/>
              </w:rPr>
            </w:pPr>
            <w:r w:rsidRPr="002F53F4">
              <w:rPr>
                <w:sz w:val="20"/>
                <w:szCs w:val="20"/>
              </w:rPr>
              <w:t>м</w:t>
            </w:r>
            <w:r w:rsidRPr="002F53F4">
              <w:rPr>
                <w:sz w:val="20"/>
                <w:szCs w:val="20"/>
                <w:vertAlign w:val="superscript"/>
              </w:rPr>
              <w:t>2</w:t>
            </w:r>
            <w:r w:rsidRPr="002F53F4">
              <w:rPr>
                <w:sz w:val="20"/>
                <w:szCs w:val="20"/>
              </w:rPr>
              <w:t xml:space="preserve"> общей площади</w:t>
            </w:r>
          </w:p>
        </w:tc>
        <w:tc>
          <w:tcPr>
            <w:tcW w:w="2280" w:type="dxa"/>
            <w:tcBorders>
              <w:top w:val="single" w:sz="4" w:space="0" w:color="auto"/>
              <w:left w:val="single" w:sz="4" w:space="0" w:color="auto"/>
              <w:bottom w:val="single" w:sz="4" w:space="0" w:color="auto"/>
              <w:right w:val="single" w:sz="4" w:space="0" w:color="auto"/>
            </w:tcBorders>
            <w:vAlign w:val="bottom"/>
          </w:tcPr>
          <w:p w:rsidR="00B81CCB" w:rsidRPr="002F53F4" w:rsidRDefault="00B81CCB" w:rsidP="00090A47">
            <w:pPr>
              <w:pStyle w:val="ConsPlusNormal"/>
              <w:jc w:val="center"/>
              <w:rPr>
                <w:sz w:val="20"/>
                <w:szCs w:val="20"/>
              </w:rPr>
            </w:pPr>
            <w:r w:rsidRPr="002F53F4">
              <w:rPr>
                <w:sz w:val="20"/>
                <w:szCs w:val="20"/>
              </w:rPr>
              <w:t>60 - 70</w:t>
            </w:r>
          </w:p>
        </w:tc>
      </w:tr>
      <w:tr w:rsidR="005B416A" w:rsidRPr="002F53F4" w:rsidTr="002F53F4">
        <w:trPr>
          <w:cantSplit/>
        </w:trPr>
        <w:tc>
          <w:tcPr>
            <w:tcW w:w="4678" w:type="dxa"/>
            <w:tcBorders>
              <w:top w:val="single" w:sz="4" w:space="0" w:color="auto"/>
              <w:left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Рынки постоянные:</w:t>
            </w:r>
          </w:p>
        </w:tc>
        <w:tc>
          <w:tcPr>
            <w:tcW w:w="2520" w:type="dxa"/>
            <w:tcBorders>
              <w:top w:val="single" w:sz="4" w:space="0" w:color="auto"/>
              <w:left w:val="single" w:sz="4" w:space="0" w:color="auto"/>
              <w:right w:val="single" w:sz="4" w:space="0" w:color="auto"/>
            </w:tcBorders>
          </w:tcPr>
          <w:p w:rsidR="00B81CCB" w:rsidRPr="002F53F4" w:rsidRDefault="00B81CCB" w:rsidP="00090A47">
            <w:pPr>
              <w:pStyle w:val="ConsPlusNormal"/>
              <w:rPr>
                <w:sz w:val="20"/>
                <w:szCs w:val="20"/>
              </w:rPr>
            </w:pPr>
          </w:p>
        </w:tc>
        <w:tc>
          <w:tcPr>
            <w:tcW w:w="2280" w:type="dxa"/>
            <w:tcBorders>
              <w:top w:val="single" w:sz="4" w:space="0" w:color="auto"/>
              <w:left w:val="single" w:sz="4" w:space="0" w:color="auto"/>
              <w:right w:val="single" w:sz="4" w:space="0" w:color="auto"/>
            </w:tcBorders>
            <w:vAlign w:val="bottom"/>
          </w:tcPr>
          <w:p w:rsidR="00B81CCB" w:rsidRPr="002F53F4" w:rsidRDefault="00B81CCB" w:rsidP="00090A47">
            <w:pPr>
              <w:pStyle w:val="ConsPlusNormal"/>
              <w:rPr>
                <w:sz w:val="20"/>
                <w:szCs w:val="20"/>
              </w:rPr>
            </w:pPr>
          </w:p>
        </w:tc>
      </w:tr>
      <w:tr w:rsidR="005B416A" w:rsidRPr="002F53F4" w:rsidTr="002F53F4">
        <w:trPr>
          <w:cantSplit/>
        </w:trPr>
        <w:tc>
          <w:tcPr>
            <w:tcW w:w="4678" w:type="dxa"/>
            <w:tcBorders>
              <w:left w:val="single" w:sz="4" w:space="0" w:color="auto"/>
              <w:bottom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 универсальные и непродовольственные</w:t>
            </w:r>
          </w:p>
        </w:tc>
        <w:tc>
          <w:tcPr>
            <w:tcW w:w="2520" w:type="dxa"/>
            <w:tcBorders>
              <w:left w:val="single" w:sz="4" w:space="0" w:color="auto"/>
              <w:bottom w:val="single" w:sz="4" w:space="0" w:color="auto"/>
              <w:right w:val="single" w:sz="4" w:space="0" w:color="auto"/>
            </w:tcBorders>
          </w:tcPr>
          <w:p w:rsidR="00B81CCB" w:rsidRPr="002F53F4" w:rsidRDefault="00B81CCB" w:rsidP="00090A47">
            <w:pPr>
              <w:pStyle w:val="ConsPlusNormal"/>
              <w:jc w:val="center"/>
              <w:rPr>
                <w:sz w:val="20"/>
                <w:szCs w:val="20"/>
              </w:rPr>
            </w:pPr>
            <w:r w:rsidRPr="002F53F4">
              <w:rPr>
                <w:sz w:val="20"/>
                <w:szCs w:val="20"/>
              </w:rPr>
              <w:t>м</w:t>
            </w:r>
            <w:r w:rsidRPr="002F53F4">
              <w:rPr>
                <w:sz w:val="20"/>
                <w:szCs w:val="20"/>
                <w:vertAlign w:val="superscript"/>
              </w:rPr>
              <w:t>2</w:t>
            </w:r>
            <w:r w:rsidRPr="002F53F4">
              <w:rPr>
                <w:sz w:val="20"/>
                <w:szCs w:val="20"/>
              </w:rPr>
              <w:t xml:space="preserve"> общей площади</w:t>
            </w:r>
          </w:p>
        </w:tc>
        <w:tc>
          <w:tcPr>
            <w:tcW w:w="2280" w:type="dxa"/>
            <w:tcBorders>
              <w:left w:val="single" w:sz="4" w:space="0" w:color="auto"/>
              <w:bottom w:val="single" w:sz="4" w:space="0" w:color="auto"/>
              <w:right w:val="single" w:sz="4" w:space="0" w:color="auto"/>
            </w:tcBorders>
            <w:vAlign w:val="bottom"/>
          </w:tcPr>
          <w:p w:rsidR="00B81CCB" w:rsidRPr="002F53F4" w:rsidRDefault="00B81CCB" w:rsidP="00090A47">
            <w:pPr>
              <w:pStyle w:val="ConsPlusNormal"/>
              <w:jc w:val="center"/>
              <w:rPr>
                <w:sz w:val="20"/>
                <w:szCs w:val="20"/>
              </w:rPr>
            </w:pPr>
            <w:r w:rsidRPr="002F53F4">
              <w:rPr>
                <w:sz w:val="20"/>
                <w:szCs w:val="20"/>
              </w:rPr>
              <w:t>30 - 40</w:t>
            </w:r>
          </w:p>
        </w:tc>
      </w:tr>
      <w:tr w:rsidR="005B416A" w:rsidRPr="002F53F4" w:rsidTr="002F53F4">
        <w:trPr>
          <w:cantSplit/>
        </w:trPr>
        <w:tc>
          <w:tcPr>
            <w:tcW w:w="4678"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 продовольственные и сельскохозяйственные</w:t>
            </w:r>
          </w:p>
        </w:tc>
        <w:tc>
          <w:tcPr>
            <w:tcW w:w="2520"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jc w:val="center"/>
              <w:rPr>
                <w:sz w:val="20"/>
                <w:szCs w:val="20"/>
              </w:rPr>
            </w:pPr>
            <w:r w:rsidRPr="002F53F4">
              <w:rPr>
                <w:sz w:val="20"/>
                <w:szCs w:val="20"/>
              </w:rPr>
              <w:t>м</w:t>
            </w:r>
            <w:r w:rsidRPr="002F53F4">
              <w:rPr>
                <w:sz w:val="20"/>
                <w:szCs w:val="20"/>
                <w:vertAlign w:val="superscript"/>
              </w:rPr>
              <w:t>2</w:t>
            </w:r>
            <w:r w:rsidRPr="002F53F4">
              <w:rPr>
                <w:sz w:val="20"/>
                <w:szCs w:val="20"/>
              </w:rPr>
              <w:t xml:space="preserve"> общей площади</w:t>
            </w:r>
          </w:p>
        </w:tc>
        <w:tc>
          <w:tcPr>
            <w:tcW w:w="2280" w:type="dxa"/>
            <w:tcBorders>
              <w:top w:val="single" w:sz="4" w:space="0" w:color="auto"/>
              <w:left w:val="single" w:sz="4" w:space="0" w:color="auto"/>
              <w:bottom w:val="single" w:sz="4" w:space="0" w:color="auto"/>
              <w:right w:val="single" w:sz="4" w:space="0" w:color="auto"/>
            </w:tcBorders>
            <w:vAlign w:val="bottom"/>
          </w:tcPr>
          <w:p w:rsidR="00B81CCB" w:rsidRPr="002F53F4" w:rsidRDefault="00B81CCB" w:rsidP="00090A47">
            <w:pPr>
              <w:pStyle w:val="ConsPlusNormal"/>
              <w:jc w:val="center"/>
              <w:rPr>
                <w:sz w:val="20"/>
                <w:szCs w:val="20"/>
              </w:rPr>
            </w:pPr>
            <w:r w:rsidRPr="002F53F4">
              <w:rPr>
                <w:sz w:val="20"/>
                <w:szCs w:val="20"/>
              </w:rPr>
              <w:t>40 - 50</w:t>
            </w:r>
          </w:p>
        </w:tc>
      </w:tr>
      <w:tr w:rsidR="005B416A" w:rsidRPr="002F53F4" w:rsidTr="002F53F4">
        <w:trPr>
          <w:cantSplit/>
        </w:trPr>
        <w:tc>
          <w:tcPr>
            <w:tcW w:w="4678"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Предприятия общественного питания периодического спроса (рестораны, кафе)</w:t>
            </w:r>
          </w:p>
        </w:tc>
        <w:tc>
          <w:tcPr>
            <w:tcW w:w="2520"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jc w:val="center"/>
              <w:rPr>
                <w:sz w:val="20"/>
                <w:szCs w:val="20"/>
              </w:rPr>
            </w:pPr>
            <w:r w:rsidRPr="002F53F4">
              <w:rPr>
                <w:sz w:val="20"/>
                <w:szCs w:val="20"/>
              </w:rPr>
              <w:t>Посадочные места</w:t>
            </w:r>
          </w:p>
        </w:tc>
        <w:tc>
          <w:tcPr>
            <w:tcW w:w="2280" w:type="dxa"/>
            <w:tcBorders>
              <w:top w:val="single" w:sz="4" w:space="0" w:color="auto"/>
              <w:left w:val="single" w:sz="4" w:space="0" w:color="auto"/>
              <w:bottom w:val="single" w:sz="4" w:space="0" w:color="auto"/>
              <w:right w:val="single" w:sz="4" w:space="0" w:color="auto"/>
            </w:tcBorders>
            <w:vAlign w:val="bottom"/>
          </w:tcPr>
          <w:p w:rsidR="00B81CCB" w:rsidRPr="002F53F4" w:rsidRDefault="00B81CCB" w:rsidP="00090A47">
            <w:pPr>
              <w:pStyle w:val="ConsPlusNormal"/>
              <w:jc w:val="center"/>
              <w:rPr>
                <w:sz w:val="20"/>
                <w:szCs w:val="20"/>
              </w:rPr>
            </w:pPr>
            <w:r w:rsidRPr="002F53F4">
              <w:rPr>
                <w:sz w:val="20"/>
                <w:szCs w:val="20"/>
              </w:rPr>
              <w:t>4 - 5</w:t>
            </w:r>
          </w:p>
        </w:tc>
      </w:tr>
      <w:tr w:rsidR="005B416A" w:rsidRPr="002F53F4" w:rsidTr="002F53F4">
        <w:trPr>
          <w:cantSplit/>
        </w:trPr>
        <w:tc>
          <w:tcPr>
            <w:tcW w:w="4678" w:type="dxa"/>
            <w:tcBorders>
              <w:top w:val="single" w:sz="4" w:space="0" w:color="auto"/>
              <w:left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Объекты коммунально-бытового обслуживания:</w:t>
            </w:r>
          </w:p>
        </w:tc>
        <w:tc>
          <w:tcPr>
            <w:tcW w:w="2520" w:type="dxa"/>
            <w:tcBorders>
              <w:top w:val="single" w:sz="4" w:space="0" w:color="auto"/>
              <w:left w:val="single" w:sz="4" w:space="0" w:color="auto"/>
              <w:right w:val="single" w:sz="4" w:space="0" w:color="auto"/>
            </w:tcBorders>
          </w:tcPr>
          <w:p w:rsidR="00B81CCB" w:rsidRPr="002F53F4" w:rsidRDefault="00B81CCB" w:rsidP="00090A47">
            <w:pPr>
              <w:pStyle w:val="ConsPlusNormal"/>
              <w:rPr>
                <w:sz w:val="20"/>
                <w:szCs w:val="20"/>
              </w:rPr>
            </w:pPr>
          </w:p>
        </w:tc>
        <w:tc>
          <w:tcPr>
            <w:tcW w:w="2280" w:type="dxa"/>
            <w:tcBorders>
              <w:top w:val="single" w:sz="4" w:space="0" w:color="auto"/>
              <w:left w:val="single" w:sz="4" w:space="0" w:color="auto"/>
              <w:right w:val="single" w:sz="4" w:space="0" w:color="auto"/>
            </w:tcBorders>
            <w:vAlign w:val="bottom"/>
          </w:tcPr>
          <w:p w:rsidR="00B81CCB" w:rsidRPr="002F53F4" w:rsidRDefault="00B81CCB" w:rsidP="00090A47">
            <w:pPr>
              <w:pStyle w:val="ConsPlusNormal"/>
              <w:rPr>
                <w:sz w:val="20"/>
                <w:szCs w:val="20"/>
              </w:rPr>
            </w:pPr>
          </w:p>
        </w:tc>
      </w:tr>
      <w:tr w:rsidR="005B416A" w:rsidRPr="002F53F4" w:rsidTr="002F53F4">
        <w:trPr>
          <w:cantSplit/>
        </w:trPr>
        <w:tc>
          <w:tcPr>
            <w:tcW w:w="4678" w:type="dxa"/>
            <w:tcBorders>
              <w:left w:val="single" w:sz="4" w:space="0" w:color="auto"/>
              <w:bottom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 бани</w:t>
            </w:r>
          </w:p>
        </w:tc>
        <w:tc>
          <w:tcPr>
            <w:tcW w:w="2520" w:type="dxa"/>
            <w:tcBorders>
              <w:left w:val="single" w:sz="4" w:space="0" w:color="auto"/>
              <w:bottom w:val="single" w:sz="4" w:space="0" w:color="auto"/>
              <w:right w:val="single" w:sz="4" w:space="0" w:color="auto"/>
            </w:tcBorders>
          </w:tcPr>
          <w:p w:rsidR="00B81CCB" w:rsidRPr="002F53F4" w:rsidRDefault="00B81CCB" w:rsidP="00090A47">
            <w:pPr>
              <w:pStyle w:val="ConsPlusNormal"/>
              <w:jc w:val="center"/>
              <w:rPr>
                <w:sz w:val="20"/>
                <w:szCs w:val="20"/>
              </w:rPr>
            </w:pPr>
            <w:r w:rsidRPr="002F53F4">
              <w:rPr>
                <w:sz w:val="20"/>
                <w:szCs w:val="20"/>
              </w:rPr>
              <w:t>Единовременные посетители</w:t>
            </w:r>
          </w:p>
        </w:tc>
        <w:tc>
          <w:tcPr>
            <w:tcW w:w="2280" w:type="dxa"/>
            <w:tcBorders>
              <w:left w:val="single" w:sz="4" w:space="0" w:color="auto"/>
              <w:bottom w:val="single" w:sz="4" w:space="0" w:color="auto"/>
              <w:right w:val="single" w:sz="4" w:space="0" w:color="auto"/>
            </w:tcBorders>
            <w:vAlign w:val="bottom"/>
          </w:tcPr>
          <w:p w:rsidR="00B81CCB" w:rsidRPr="002F53F4" w:rsidRDefault="00B81CCB" w:rsidP="00090A47">
            <w:pPr>
              <w:pStyle w:val="ConsPlusNormal"/>
              <w:jc w:val="center"/>
              <w:rPr>
                <w:sz w:val="20"/>
                <w:szCs w:val="20"/>
              </w:rPr>
            </w:pPr>
            <w:r w:rsidRPr="002F53F4">
              <w:rPr>
                <w:sz w:val="20"/>
                <w:szCs w:val="20"/>
              </w:rPr>
              <w:t>5 - 6</w:t>
            </w:r>
          </w:p>
        </w:tc>
      </w:tr>
      <w:tr w:rsidR="005B416A" w:rsidRPr="002F53F4" w:rsidTr="002F53F4">
        <w:trPr>
          <w:cantSplit/>
        </w:trPr>
        <w:tc>
          <w:tcPr>
            <w:tcW w:w="4678"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lastRenderedPageBreak/>
              <w:t>- ателье, фотосалоны городского значения, салоны-парикмахерские, салоны красоты, солярии, салоны моды, свадебные салоны</w:t>
            </w:r>
          </w:p>
        </w:tc>
        <w:tc>
          <w:tcPr>
            <w:tcW w:w="2520"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jc w:val="center"/>
              <w:rPr>
                <w:sz w:val="20"/>
                <w:szCs w:val="20"/>
              </w:rPr>
            </w:pPr>
            <w:r w:rsidRPr="002F53F4">
              <w:rPr>
                <w:sz w:val="20"/>
                <w:szCs w:val="20"/>
              </w:rPr>
              <w:t>м</w:t>
            </w:r>
            <w:r w:rsidRPr="002F53F4">
              <w:rPr>
                <w:sz w:val="20"/>
                <w:szCs w:val="20"/>
                <w:vertAlign w:val="superscript"/>
              </w:rPr>
              <w:t>2</w:t>
            </w:r>
            <w:r w:rsidRPr="002F53F4">
              <w:rPr>
                <w:sz w:val="20"/>
                <w:szCs w:val="20"/>
              </w:rPr>
              <w:t xml:space="preserve"> общей площади</w:t>
            </w:r>
          </w:p>
        </w:tc>
        <w:tc>
          <w:tcPr>
            <w:tcW w:w="2280" w:type="dxa"/>
            <w:tcBorders>
              <w:top w:val="single" w:sz="4" w:space="0" w:color="auto"/>
              <w:left w:val="single" w:sz="4" w:space="0" w:color="auto"/>
              <w:bottom w:val="single" w:sz="4" w:space="0" w:color="auto"/>
              <w:right w:val="single" w:sz="4" w:space="0" w:color="auto"/>
            </w:tcBorders>
            <w:vAlign w:val="bottom"/>
          </w:tcPr>
          <w:p w:rsidR="00B81CCB" w:rsidRPr="002F53F4" w:rsidRDefault="00B81CCB" w:rsidP="00090A47">
            <w:pPr>
              <w:pStyle w:val="ConsPlusNormal"/>
              <w:jc w:val="center"/>
              <w:rPr>
                <w:sz w:val="20"/>
                <w:szCs w:val="20"/>
              </w:rPr>
            </w:pPr>
            <w:r w:rsidRPr="002F53F4">
              <w:rPr>
                <w:sz w:val="20"/>
                <w:szCs w:val="20"/>
              </w:rPr>
              <w:t>10 - 15</w:t>
            </w:r>
          </w:p>
        </w:tc>
      </w:tr>
      <w:tr w:rsidR="005B416A" w:rsidRPr="002F53F4" w:rsidTr="002F53F4">
        <w:trPr>
          <w:cantSplit/>
        </w:trPr>
        <w:tc>
          <w:tcPr>
            <w:tcW w:w="4678"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 салоны ритуальных услуг</w:t>
            </w:r>
          </w:p>
        </w:tc>
        <w:tc>
          <w:tcPr>
            <w:tcW w:w="2520"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jc w:val="center"/>
              <w:rPr>
                <w:sz w:val="20"/>
                <w:szCs w:val="20"/>
              </w:rPr>
            </w:pPr>
            <w:r w:rsidRPr="002F53F4">
              <w:rPr>
                <w:sz w:val="20"/>
                <w:szCs w:val="20"/>
              </w:rPr>
              <w:t>м</w:t>
            </w:r>
            <w:r w:rsidRPr="002F53F4">
              <w:rPr>
                <w:sz w:val="20"/>
                <w:szCs w:val="20"/>
                <w:vertAlign w:val="superscript"/>
              </w:rPr>
              <w:t>2</w:t>
            </w:r>
            <w:r w:rsidRPr="002F53F4">
              <w:rPr>
                <w:sz w:val="20"/>
                <w:szCs w:val="20"/>
              </w:rPr>
              <w:t xml:space="preserve"> общей площади</w:t>
            </w:r>
          </w:p>
        </w:tc>
        <w:tc>
          <w:tcPr>
            <w:tcW w:w="2280" w:type="dxa"/>
            <w:tcBorders>
              <w:top w:val="single" w:sz="4" w:space="0" w:color="auto"/>
              <w:left w:val="single" w:sz="4" w:space="0" w:color="auto"/>
              <w:bottom w:val="single" w:sz="4" w:space="0" w:color="auto"/>
              <w:right w:val="single" w:sz="4" w:space="0" w:color="auto"/>
            </w:tcBorders>
            <w:vAlign w:val="bottom"/>
          </w:tcPr>
          <w:p w:rsidR="00B81CCB" w:rsidRPr="002F53F4" w:rsidRDefault="00B81CCB" w:rsidP="00090A47">
            <w:pPr>
              <w:pStyle w:val="ConsPlusNormal"/>
              <w:jc w:val="center"/>
              <w:rPr>
                <w:sz w:val="20"/>
                <w:szCs w:val="20"/>
              </w:rPr>
            </w:pPr>
            <w:r w:rsidRPr="002F53F4">
              <w:rPr>
                <w:sz w:val="20"/>
                <w:szCs w:val="20"/>
              </w:rPr>
              <w:t>20 - 25</w:t>
            </w:r>
          </w:p>
        </w:tc>
      </w:tr>
      <w:tr w:rsidR="005B416A" w:rsidRPr="002F53F4" w:rsidTr="002F53F4">
        <w:trPr>
          <w:cantSplit/>
        </w:trPr>
        <w:tc>
          <w:tcPr>
            <w:tcW w:w="4678"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 химчистки, прачечные, ремонтные мастерские, специализированные центры по обслуживанию сложной бытовой техники и др.</w:t>
            </w:r>
          </w:p>
        </w:tc>
        <w:tc>
          <w:tcPr>
            <w:tcW w:w="2520"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jc w:val="center"/>
              <w:rPr>
                <w:sz w:val="20"/>
                <w:szCs w:val="20"/>
              </w:rPr>
            </w:pPr>
            <w:r w:rsidRPr="002F53F4">
              <w:rPr>
                <w:sz w:val="20"/>
                <w:szCs w:val="20"/>
              </w:rPr>
              <w:t>Рабочее место приемщика</w:t>
            </w:r>
          </w:p>
        </w:tc>
        <w:tc>
          <w:tcPr>
            <w:tcW w:w="2280" w:type="dxa"/>
            <w:tcBorders>
              <w:top w:val="single" w:sz="4" w:space="0" w:color="auto"/>
              <w:left w:val="single" w:sz="4" w:space="0" w:color="auto"/>
              <w:bottom w:val="single" w:sz="4" w:space="0" w:color="auto"/>
              <w:right w:val="single" w:sz="4" w:space="0" w:color="auto"/>
            </w:tcBorders>
            <w:vAlign w:val="bottom"/>
          </w:tcPr>
          <w:p w:rsidR="00B81CCB" w:rsidRPr="002F53F4" w:rsidRDefault="00B81CCB" w:rsidP="00090A47">
            <w:pPr>
              <w:pStyle w:val="ConsPlusNormal"/>
              <w:jc w:val="center"/>
              <w:rPr>
                <w:sz w:val="20"/>
                <w:szCs w:val="20"/>
              </w:rPr>
            </w:pPr>
            <w:r w:rsidRPr="002F53F4">
              <w:rPr>
                <w:sz w:val="20"/>
                <w:szCs w:val="20"/>
              </w:rPr>
              <w:t>1 - 2</w:t>
            </w:r>
          </w:p>
        </w:tc>
      </w:tr>
      <w:tr w:rsidR="005B416A" w:rsidRPr="002F53F4" w:rsidTr="002F53F4">
        <w:trPr>
          <w:cantSplit/>
        </w:trPr>
        <w:tc>
          <w:tcPr>
            <w:tcW w:w="4678"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Гостиницы</w:t>
            </w:r>
          </w:p>
        </w:tc>
        <w:tc>
          <w:tcPr>
            <w:tcW w:w="4800" w:type="dxa"/>
            <w:gridSpan w:val="2"/>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jc w:val="center"/>
              <w:rPr>
                <w:sz w:val="20"/>
                <w:szCs w:val="20"/>
              </w:rPr>
            </w:pPr>
            <w:r w:rsidRPr="002F53F4">
              <w:rPr>
                <w:sz w:val="20"/>
                <w:szCs w:val="20"/>
              </w:rPr>
              <w:t xml:space="preserve">По </w:t>
            </w:r>
            <w:hyperlink r:id="rId72" w:history="1">
              <w:r w:rsidRPr="002F53F4">
                <w:rPr>
                  <w:sz w:val="20"/>
                  <w:szCs w:val="20"/>
                </w:rPr>
                <w:t>СП 257.1325800</w:t>
              </w:r>
            </w:hyperlink>
          </w:p>
        </w:tc>
      </w:tr>
      <w:tr w:rsidR="005B416A" w:rsidRPr="002F53F4" w:rsidTr="002F53F4">
        <w:trPr>
          <w:cantSplit/>
        </w:trPr>
        <w:tc>
          <w:tcPr>
            <w:tcW w:w="4678"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rPr>
                <w:sz w:val="20"/>
                <w:szCs w:val="20"/>
              </w:rPr>
            </w:pPr>
            <w:proofErr w:type="spellStart"/>
            <w:r w:rsidRPr="002F53F4">
              <w:rPr>
                <w:sz w:val="20"/>
                <w:szCs w:val="20"/>
              </w:rPr>
              <w:t>Выставочно</w:t>
            </w:r>
            <w:proofErr w:type="spellEnd"/>
            <w:r w:rsidRPr="002F53F4">
              <w:rPr>
                <w:sz w:val="20"/>
                <w:szCs w:val="20"/>
              </w:rPr>
              <w:t>-музейные комплексы, музеи-заповедники, музеи, галереи, выставочные залы</w:t>
            </w:r>
          </w:p>
        </w:tc>
        <w:tc>
          <w:tcPr>
            <w:tcW w:w="2520"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jc w:val="center"/>
              <w:rPr>
                <w:sz w:val="20"/>
                <w:szCs w:val="20"/>
              </w:rPr>
            </w:pPr>
            <w:r w:rsidRPr="002F53F4">
              <w:rPr>
                <w:sz w:val="20"/>
                <w:szCs w:val="20"/>
              </w:rPr>
              <w:t>Единовременные посетители</w:t>
            </w:r>
          </w:p>
        </w:tc>
        <w:tc>
          <w:tcPr>
            <w:tcW w:w="2280" w:type="dxa"/>
            <w:tcBorders>
              <w:top w:val="single" w:sz="4" w:space="0" w:color="auto"/>
              <w:left w:val="single" w:sz="4" w:space="0" w:color="auto"/>
              <w:bottom w:val="single" w:sz="4" w:space="0" w:color="auto"/>
              <w:right w:val="single" w:sz="4" w:space="0" w:color="auto"/>
            </w:tcBorders>
            <w:vAlign w:val="bottom"/>
          </w:tcPr>
          <w:p w:rsidR="00B81CCB" w:rsidRPr="002F53F4" w:rsidRDefault="00B81CCB" w:rsidP="00090A47">
            <w:pPr>
              <w:pStyle w:val="ConsPlusNormal"/>
              <w:jc w:val="center"/>
              <w:rPr>
                <w:sz w:val="20"/>
                <w:szCs w:val="20"/>
              </w:rPr>
            </w:pPr>
            <w:r w:rsidRPr="002F53F4">
              <w:rPr>
                <w:sz w:val="20"/>
                <w:szCs w:val="20"/>
              </w:rPr>
              <w:t>6 - 8</w:t>
            </w:r>
          </w:p>
        </w:tc>
      </w:tr>
      <w:tr w:rsidR="005B416A" w:rsidRPr="002F53F4" w:rsidTr="002F53F4">
        <w:trPr>
          <w:cantSplit/>
        </w:trPr>
        <w:tc>
          <w:tcPr>
            <w:tcW w:w="4678" w:type="dxa"/>
            <w:tcBorders>
              <w:top w:val="single" w:sz="4" w:space="0" w:color="auto"/>
              <w:left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Здания театрально-зрелищные</w:t>
            </w:r>
          </w:p>
        </w:tc>
        <w:tc>
          <w:tcPr>
            <w:tcW w:w="4800" w:type="dxa"/>
            <w:gridSpan w:val="2"/>
            <w:tcBorders>
              <w:top w:val="single" w:sz="4" w:space="0" w:color="auto"/>
              <w:left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 xml:space="preserve">В соответствии с </w:t>
            </w:r>
            <w:hyperlink r:id="rId73" w:history="1">
              <w:r w:rsidRPr="002F53F4">
                <w:rPr>
                  <w:sz w:val="20"/>
                  <w:szCs w:val="20"/>
                </w:rPr>
                <w:t>СП 309.1325800</w:t>
              </w:r>
            </w:hyperlink>
          </w:p>
        </w:tc>
      </w:tr>
      <w:tr w:rsidR="005B416A" w:rsidRPr="002F53F4" w:rsidTr="002F53F4">
        <w:trPr>
          <w:cantSplit/>
        </w:trPr>
        <w:tc>
          <w:tcPr>
            <w:tcW w:w="9478" w:type="dxa"/>
            <w:gridSpan w:val="3"/>
            <w:tcBorders>
              <w:left w:val="single" w:sz="4" w:space="0" w:color="auto"/>
              <w:bottom w:val="single" w:sz="4" w:space="0" w:color="auto"/>
              <w:right w:val="single" w:sz="4" w:space="0" w:color="auto"/>
            </w:tcBorders>
          </w:tcPr>
          <w:p w:rsidR="00B81CCB" w:rsidRPr="002F53F4" w:rsidRDefault="00B81CCB" w:rsidP="00090A47">
            <w:pPr>
              <w:pStyle w:val="ConsPlusNormal"/>
              <w:jc w:val="both"/>
              <w:rPr>
                <w:sz w:val="20"/>
                <w:szCs w:val="20"/>
              </w:rPr>
            </w:pPr>
            <w:r w:rsidRPr="002F53F4">
              <w:rPr>
                <w:sz w:val="20"/>
                <w:szCs w:val="20"/>
              </w:rPr>
              <w:t xml:space="preserve">(в ред. </w:t>
            </w:r>
            <w:hyperlink r:id="rId74" w:history="1">
              <w:r w:rsidRPr="002F53F4">
                <w:rPr>
                  <w:sz w:val="20"/>
                  <w:szCs w:val="20"/>
                </w:rPr>
                <w:t>Изменения N 1</w:t>
              </w:r>
            </w:hyperlink>
            <w:r w:rsidRPr="002F53F4">
              <w:rPr>
                <w:sz w:val="20"/>
                <w:szCs w:val="20"/>
              </w:rPr>
              <w:t>, утв. Приказом Минстроя России от 19.09.2019 N 557/</w:t>
            </w:r>
            <w:proofErr w:type="spellStart"/>
            <w:r w:rsidRPr="002F53F4">
              <w:rPr>
                <w:sz w:val="20"/>
                <w:szCs w:val="20"/>
              </w:rPr>
              <w:t>пр</w:t>
            </w:r>
            <w:proofErr w:type="spellEnd"/>
            <w:r w:rsidRPr="002F53F4">
              <w:rPr>
                <w:sz w:val="20"/>
                <w:szCs w:val="20"/>
              </w:rPr>
              <w:t>)</w:t>
            </w:r>
          </w:p>
        </w:tc>
      </w:tr>
      <w:tr w:rsidR="005B416A" w:rsidRPr="002F53F4" w:rsidTr="002F53F4">
        <w:trPr>
          <w:cantSplit/>
        </w:trPr>
        <w:tc>
          <w:tcPr>
            <w:tcW w:w="4678"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Центральные, специальные и специализированные библиотеки, интернет-кафе</w:t>
            </w:r>
          </w:p>
        </w:tc>
        <w:tc>
          <w:tcPr>
            <w:tcW w:w="2520"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jc w:val="center"/>
              <w:rPr>
                <w:sz w:val="20"/>
                <w:szCs w:val="20"/>
              </w:rPr>
            </w:pPr>
            <w:r w:rsidRPr="002F53F4">
              <w:rPr>
                <w:sz w:val="20"/>
                <w:szCs w:val="20"/>
              </w:rPr>
              <w:t>Постоянные места</w:t>
            </w:r>
          </w:p>
        </w:tc>
        <w:tc>
          <w:tcPr>
            <w:tcW w:w="2280" w:type="dxa"/>
            <w:tcBorders>
              <w:top w:val="single" w:sz="4" w:space="0" w:color="auto"/>
              <w:left w:val="single" w:sz="4" w:space="0" w:color="auto"/>
              <w:bottom w:val="single" w:sz="4" w:space="0" w:color="auto"/>
              <w:right w:val="single" w:sz="4" w:space="0" w:color="auto"/>
            </w:tcBorders>
            <w:vAlign w:val="bottom"/>
          </w:tcPr>
          <w:p w:rsidR="00B81CCB" w:rsidRPr="002F53F4" w:rsidRDefault="00B81CCB" w:rsidP="00090A47">
            <w:pPr>
              <w:pStyle w:val="ConsPlusNormal"/>
              <w:jc w:val="center"/>
              <w:rPr>
                <w:sz w:val="20"/>
                <w:szCs w:val="20"/>
              </w:rPr>
            </w:pPr>
            <w:r w:rsidRPr="002F53F4">
              <w:rPr>
                <w:sz w:val="20"/>
                <w:szCs w:val="20"/>
              </w:rPr>
              <w:t>6 - 8</w:t>
            </w:r>
          </w:p>
        </w:tc>
      </w:tr>
      <w:tr w:rsidR="005B416A" w:rsidRPr="002F53F4" w:rsidTr="002F53F4">
        <w:trPr>
          <w:cantSplit/>
        </w:trPr>
        <w:tc>
          <w:tcPr>
            <w:tcW w:w="4678"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Объекты религиозных конфессий (церкви, костелы, мечети, синагоги и др.)</w:t>
            </w:r>
          </w:p>
        </w:tc>
        <w:tc>
          <w:tcPr>
            <w:tcW w:w="2520"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jc w:val="center"/>
              <w:rPr>
                <w:sz w:val="20"/>
                <w:szCs w:val="20"/>
              </w:rPr>
            </w:pPr>
            <w:r w:rsidRPr="002F53F4">
              <w:rPr>
                <w:sz w:val="20"/>
                <w:szCs w:val="20"/>
              </w:rPr>
              <w:t>Единовременные посетители</w:t>
            </w:r>
          </w:p>
        </w:tc>
        <w:tc>
          <w:tcPr>
            <w:tcW w:w="2280" w:type="dxa"/>
            <w:tcBorders>
              <w:top w:val="single" w:sz="4" w:space="0" w:color="auto"/>
              <w:left w:val="single" w:sz="4" w:space="0" w:color="auto"/>
              <w:bottom w:val="single" w:sz="4" w:space="0" w:color="auto"/>
              <w:right w:val="single" w:sz="4" w:space="0" w:color="auto"/>
            </w:tcBorders>
            <w:vAlign w:val="bottom"/>
          </w:tcPr>
          <w:p w:rsidR="00B81CCB" w:rsidRPr="002F53F4" w:rsidRDefault="00B81CCB" w:rsidP="00090A47">
            <w:pPr>
              <w:pStyle w:val="ConsPlusNormal"/>
              <w:jc w:val="center"/>
              <w:rPr>
                <w:sz w:val="20"/>
                <w:szCs w:val="20"/>
              </w:rPr>
            </w:pPr>
            <w:r w:rsidRPr="002F53F4">
              <w:rPr>
                <w:sz w:val="20"/>
                <w:szCs w:val="20"/>
              </w:rPr>
              <w:t>8 - 10,</w:t>
            </w:r>
          </w:p>
          <w:p w:rsidR="00B81CCB" w:rsidRPr="002F53F4" w:rsidRDefault="00B81CCB" w:rsidP="00090A47">
            <w:pPr>
              <w:pStyle w:val="ConsPlusNormal"/>
              <w:jc w:val="center"/>
              <w:rPr>
                <w:sz w:val="20"/>
                <w:szCs w:val="20"/>
              </w:rPr>
            </w:pPr>
            <w:r w:rsidRPr="002F53F4">
              <w:rPr>
                <w:sz w:val="20"/>
                <w:szCs w:val="20"/>
              </w:rPr>
              <w:t xml:space="preserve">но не менее 10 </w:t>
            </w:r>
            <w:proofErr w:type="spellStart"/>
            <w:r w:rsidRPr="002F53F4">
              <w:rPr>
                <w:sz w:val="20"/>
                <w:szCs w:val="20"/>
              </w:rPr>
              <w:t>машино</w:t>
            </w:r>
            <w:proofErr w:type="spellEnd"/>
            <w:r w:rsidRPr="002F53F4">
              <w:rPr>
                <w:sz w:val="20"/>
                <w:szCs w:val="20"/>
              </w:rPr>
              <w:t>-мест на объект</w:t>
            </w:r>
          </w:p>
        </w:tc>
      </w:tr>
      <w:tr w:rsidR="005B416A" w:rsidRPr="002F53F4" w:rsidTr="002F53F4">
        <w:trPr>
          <w:cantSplit/>
        </w:trPr>
        <w:tc>
          <w:tcPr>
            <w:tcW w:w="4678"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Досугово-развлекательные учреждения: развлекательные центры, дискотеки, залы игровых автоматов, ночные клубы</w:t>
            </w:r>
          </w:p>
        </w:tc>
        <w:tc>
          <w:tcPr>
            <w:tcW w:w="2520"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jc w:val="center"/>
              <w:rPr>
                <w:sz w:val="20"/>
                <w:szCs w:val="20"/>
              </w:rPr>
            </w:pPr>
            <w:r w:rsidRPr="002F53F4">
              <w:rPr>
                <w:sz w:val="20"/>
                <w:szCs w:val="20"/>
              </w:rPr>
              <w:t>Единовременные посетители</w:t>
            </w:r>
          </w:p>
        </w:tc>
        <w:tc>
          <w:tcPr>
            <w:tcW w:w="2280" w:type="dxa"/>
            <w:tcBorders>
              <w:top w:val="single" w:sz="4" w:space="0" w:color="auto"/>
              <w:left w:val="single" w:sz="4" w:space="0" w:color="auto"/>
              <w:bottom w:val="single" w:sz="4" w:space="0" w:color="auto"/>
              <w:right w:val="single" w:sz="4" w:space="0" w:color="auto"/>
            </w:tcBorders>
            <w:vAlign w:val="bottom"/>
          </w:tcPr>
          <w:p w:rsidR="00B81CCB" w:rsidRPr="002F53F4" w:rsidRDefault="00B81CCB" w:rsidP="00090A47">
            <w:pPr>
              <w:pStyle w:val="ConsPlusNormal"/>
              <w:jc w:val="center"/>
              <w:rPr>
                <w:sz w:val="20"/>
                <w:szCs w:val="20"/>
              </w:rPr>
            </w:pPr>
            <w:r w:rsidRPr="002F53F4">
              <w:rPr>
                <w:sz w:val="20"/>
                <w:szCs w:val="20"/>
              </w:rPr>
              <w:t>4 - 7</w:t>
            </w:r>
          </w:p>
        </w:tc>
      </w:tr>
      <w:tr w:rsidR="005B416A" w:rsidRPr="002F53F4" w:rsidTr="002F53F4">
        <w:trPr>
          <w:cantSplit/>
        </w:trPr>
        <w:tc>
          <w:tcPr>
            <w:tcW w:w="4678"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Бильярдные, боулинги</w:t>
            </w:r>
          </w:p>
        </w:tc>
        <w:tc>
          <w:tcPr>
            <w:tcW w:w="2520"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jc w:val="center"/>
              <w:rPr>
                <w:sz w:val="20"/>
                <w:szCs w:val="20"/>
              </w:rPr>
            </w:pPr>
            <w:r w:rsidRPr="002F53F4">
              <w:rPr>
                <w:sz w:val="20"/>
                <w:szCs w:val="20"/>
              </w:rPr>
              <w:t>Единовременные посетители</w:t>
            </w:r>
          </w:p>
        </w:tc>
        <w:tc>
          <w:tcPr>
            <w:tcW w:w="2280" w:type="dxa"/>
            <w:tcBorders>
              <w:top w:val="single" w:sz="4" w:space="0" w:color="auto"/>
              <w:left w:val="single" w:sz="4" w:space="0" w:color="auto"/>
              <w:bottom w:val="single" w:sz="4" w:space="0" w:color="auto"/>
              <w:right w:val="single" w:sz="4" w:space="0" w:color="auto"/>
            </w:tcBorders>
            <w:vAlign w:val="bottom"/>
          </w:tcPr>
          <w:p w:rsidR="00B81CCB" w:rsidRPr="002F53F4" w:rsidRDefault="00B81CCB" w:rsidP="00090A47">
            <w:pPr>
              <w:pStyle w:val="ConsPlusNormal"/>
              <w:jc w:val="center"/>
              <w:rPr>
                <w:sz w:val="20"/>
                <w:szCs w:val="20"/>
              </w:rPr>
            </w:pPr>
            <w:r w:rsidRPr="002F53F4">
              <w:rPr>
                <w:sz w:val="20"/>
                <w:szCs w:val="20"/>
              </w:rPr>
              <w:t>3 - 4</w:t>
            </w:r>
          </w:p>
        </w:tc>
      </w:tr>
      <w:tr w:rsidR="005B416A" w:rsidRPr="002F53F4" w:rsidTr="002F53F4">
        <w:trPr>
          <w:cantSplit/>
        </w:trPr>
        <w:tc>
          <w:tcPr>
            <w:tcW w:w="4678"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Здания и помещения медицинских организаций</w:t>
            </w:r>
          </w:p>
        </w:tc>
        <w:tc>
          <w:tcPr>
            <w:tcW w:w="4800" w:type="dxa"/>
            <w:gridSpan w:val="2"/>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jc w:val="center"/>
              <w:rPr>
                <w:sz w:val="20"/>
                <w:szCs w:val="20"/>
              </w:rPr>
            </w:pPr>
            <w:r w:rsidRPr="002F53F4">
              <w:rPr>
                <w:sz w:val="20"/>
                <w:szCs w:val="20"/>
              </w:rPr>
              <w:t xml:space="preserve">По </w:t>
            </w:r>
            <w:hyperlink r:id="rId75" w:history="1">
              <w:r w:rsidRPr="002F53F4">
                <w:rPr>
                  <w:sz w:val="20"/>
                  <w:szCs w:val="20"/>
                </w:rPr>
                <w:t>СП 158.13330</w:t>
              </w:r>
            </w:hyperlink>
          </w:p>
        </w:tc>
      </w:tr>
      <w:tr w:rsidR="005B416A" w:rsidRPr="002F53F4" w:rsidTr="002F53F4">
        <w:trPr>
          <w:cantSplit/>
        </w:trPr>
        <w:tc>
          <w:tcPr>
            <w:tcW w:w="4678"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Спортивные комплексы и стадионы с трибунами</w:t>
            </w:r>
          </w:p>
        </w:tc>
        <w:tc>
          <w:tcPr>
            <w:tcW w:w="2520"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jc w:val="center"/>
              <w:rPr>
                <w:sz w:val="20"/>
                <w:szCs w:val="20"/>
              </w:rPr>
            </w:pPr>
            <w:r w:rsidRPr="002F53F4">
              <w:rPr>
                <w:sz w:val="20"/>
                <w:szCs w:val="20"/>
              </w:rPr>
              <w:t>Места на трибунах</w:t>
            </w:r>
          </w:p>
        </w:tc>
        <w:tc>
          <w:tcPr>
            <w:tcW w:w="2280" w:type="dxa"/>
            <w:tcBorders>
              <w:top w:val="single" w:sz="4" w:space="0" w:color="auto"/>
              <w:left w:val="single" w:sz="4" w:space="0" w:color="auto"/>
              <w:bottom w:val="single" w:sz="4" w:space="0" w:color="auto"/>
              <w:right w:val="single" w:sz="4" w:space="0" w:color="auto"/>
            </w:tcBorders>
            <w:vAlign w:val="bottom"/>
          </w:tcPr>
          <w:p w:rsidR="00B81CCB" w:rsidRPr="002F53F4" w:rsidRDefault="00B81CCB" w:rsidP="00090A47">
            <w:pPr>
              <w:pStyle w:val="ConsPlusNormal"/>
              <w:jc w:val="center"/>
              <w:rPr>
                <w:sz w:val="20"/>
                <w:szCs w:val="20"/>
              </w:rPr>
            </w:pPr>
            <w:r w:rsidRPr="002F53F4">
              <w:rPr>
                <w:sz w:val="20"/>
                <w:szCs w:val="20"/>
              </w:rPr>
              <w:t>25 - 30</w:t>
            </w:r>
          </w:p>
        </w:tc>
      </w:tr>
      <w:tr w:rsidR="005B416A" w:rsidRPr="002F53F4" w:rsidTr="002F53F4">
        <w:trPr>
          <w:cantSplit/>
        </w:trPr>
        <w:tc>
          <w:tcPr>
            <w:tcW w:w="4678" w:type="dxa"/>
            <w:tcBorders>
              <w:top w:val="single" w:sz="4" w:space="0" w:color="auto"/>
              <w:left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Оздоровительные комплексы (фитнес-клубы, ФОК, спортивные и тренажерные залы)</w:t>
            </w:r>
          </w:p>
        </w:tc>
        <w:tc>
          <w:tcPr>
            <w:tcW w:w="2520" w:type="dxa"/>
            <w:tcBorders>
              <w:top w:val="single" w:sz="4" w:space="0" w:color="auto"/>
              <w:left w:val="single" w:sz="4" w:space="0" w:color="auto"/>
              <w:right w:val="single" w:sz="4" w:space="0" w:color="auto"/>
            </w:tcBorders>
          </w:tcPr>
          <w:p w:rsidR="00B81CCB" w:rsidRPr="002F53F4" w:rsidRDefault="00B81CCB" w:rsidP="00090A47">
            <w:pPr>
              <w:pStyle w:val="ConsPlusNormal"/>
              <w:jc w:val="center"/>
              <w:rPr>
                <w:sz w:val="20"/>
                <w:szCs w:val="20"/>
              </w:rPr>
            </w:pPr>
            <w:r w:rsidRPr="002F53F4">
              <w:rPr>
                <w:sz w:val="20"/>
                <w:szCs w:val="20"/>
              </w:rPr>
              <w:t>м</w:t>
            </w:r>
            <w:r w:rsidRPr="002F53F4">
              <w:rPr>
                <w:sz w:val="20"/>
                <w:szCs w:val="20"/>
                <w:vertAlign w:val="superscript"/>
              </w:rPr>
              <w:t>2</w:t>
            </w:r>
            <w:r w:rsidRPr="002F53F4">
              <w:rPr>
                <w:sz w:val="20"/>
                <w:szCs w:val="20"/>
              </w:rPr>
              <w:t xml:space="preserve"> общей площади</w:t>
            </w:r>
          </w:p>
        </w:tc>
        <w:tc>
          <w:tcPr>
            <w:tcW w:w="2280" w:type="dxa"/>
            <w:tcBorders>
              <w:top w:val="single" w:sz="4" w:space="0" w:color="auto"/>
              <w:left w:val="single" w:sz="4" w:space="0" w:color="auto"/>
              <w:right w:val="single" w:sz="4" w:space="0" w:color="auto"/>
            </w:tcBorders>
            <w:vAlign w:val="bottom"/>
          </w:tcPr>
          <w:p w:rsidR="00B81CCB" w:rsidRPr="002F53F4" w:rsidRDefault="00B81CCB" w:rsidP="00090A47">
            <w:pPr>
              <w:pStyle w:val="ConsPlusNormal"/>
              <w:jc w:val="center"/>
              <w:rPr>
                <w:sz w:val="20"/>
                <w:szCs w:val="20"/>
              </w:rPr>
            </w:pPr>
            <w:r w:rsidRPr="002F53F4">
              <w:rPr>
                <w:sz w:val="20"/>
                <w:szCs w:val="20"/>
              </w:rPr>
              <w:t>25 - 55</w:t>
            </w:r>
          </w:p>
        </w:tc>
      </w:tr>
      <w:tr w:rsidR="005B416A" w:rsidRPr="002F53F4" w:rsidTr="002F53F4">
        <w:trPr>
          <w:cantSplit/>
        </w:trPr>
        <w:tc>
          <w:tcPr>
            <w:tcW w:w="4678" w:type="dxa"/>
            <w:tcBorders>
              <w:left w:val="single" w:sz="4" w:space="0" w:color="auto"/>
              <w:bottom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 общей площадью менее 1000 м</w:t>
            </w:r>
            <w:r w:rsidRPr="002F53F4">
              <w:rPr>
                <w:sz w:val="20"/>
                <w:szCs w:val="20"/>
                <w:vertAlign w:val="superscript"/>
              </w:rPr>
              <w:t>2</w:t>
            </w:r>
          </w:p>
        </w:tc>
        <w:tc>
          <w:tcPr>
            <w:tcW w:w="2520" w:type="dxa"/>
            <w:tcBorders>
              <w:left w:val="single" w:sz="4" w:space="0" w:color="auto"/>
              <w:bottom w:val="single" w:sz="4" w:space="0" w:color="auto"/>
              <w:right w:val="single" w:sz="4" w:space="0" w:color="auto"/>
            </w:tcBorders>
          </w:tcPr>
          <w:p w:rsidR="00B81CCB" w:rsidRPr="002F53F4" w:rsidRDefault="00B81CCB" w:rsidP="00090A47">
            <w:pPr>
              <w:pStyle w:val="ConsPlusNormal"/>
              <w:rPr>
                <w:sz w:val="20"/>
                <w:szCs w:val="20"/>
              </w:rPr>
            </w:pPr>
          </w:p>
        </w:tc>
        <w:tc>
          <w:tcPr>
            <w:tcW w:w="2280" w:type="dxa"/>
            <w:tcBorders>
              <w:left w:val="single" w:sz="4" w:space="0" w:color="auto"/>
              <w:bottom w:val="single" w:sz="4" w:space="0" w:color="auto"/>
              <w:right w:val="single" w:sz="4" w:space="0" w:color="auto"/>
            </w:tcBorders>
            <w:vAlign w:val="bottom"/>
          </w:tcPr>
          <w:p w:rsidR="00B81CCB" w:rsidRPr="002F53F4" w:rsidRDefault="00B81CCB" w:rsidP="00090A47">
            <w:pPr>
              <w:pStyle w:val="ConsPlusNormal"/>
              <w:jc w:val="center"/>
              <w:rPr>
                <w:sz w:val="20"/>
                <w:szCs w:val="20"/>
              </w:rPr>
            </w:pPr>
            <w:r w:rsidRPr="002F53F4">
              <w:rPr>
                <w:sz w:val="20"/>
                <w:szCs w:val="20"/>
              </w:rPr>
              <w:t>25 - 40</w:t>
            </w:r>
          </w:p>
        </w:tc>
      </w:tr>
      <w:tr w:rsidR="005B416A" w:rsidRPr="002F53F4" w:rsidTr="002F53F4">
        <w:trPr>
          <w:cantSplit/>
        </w:trPr>
        <w:tc>
          <w:tcPr>
            <w:tcW w:w="4678"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 общей площадью 1000 м</w:t>
            </w:r>
            <w:r w:rsidRPr="002F53F4">
              <w:rPr>
                <w:sz w:val="20"/>
                <w:szCs w:val="20"/>
                <w:vertAlign w:val="superscript"/>
              </w:rPr>
              <w:t>2</w:t>
            </w:r>
            <w:r w:rsidRPr="002F53F4">
              <w:rPr>
                <w:sz w:val="20"/>
                <w:szCs w:val="20"/>
              </w:rPr>
              <w:t xml:space="preserve"> и более</w:t>
            </w:r>
          </w:p>
        </w:tc>
        <w:tc>
          <w:tcPr>
            <w:tcW w:w="2520"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jc w:val="center"/>
              <w:rPr>
                <w:sz w:val="20"/>
                <w:szCs w:val="20"/>
              </w:rPr>
            </w:pPr>
            <w:r w:rsidRPr="002F53F4">
              <w:rPr>
                <w:sz w:val="20"/>
                <w:szCs w:val="20"/>
              </w:rPr>
              <w:t>м</w:t>
            </w:r>
            <w:r w:rsidRPr="002F53F4">
              <w:rPr>
                <w:sz w:val="20"/>
                <w:szCs w:val="20"/>
                <w:vertAlign w:val="superscript"/>
              </w:rPr>
              <w:t>2</w:t>
            </w:r>
            <w:r w:rsidRPr="002F53F4">
              <w:rPr>
                <w:sz w:val="20"/>
                <w:szCs w:val="20"/>
              </w:rPr>
              <w:t xml:space="preserve"> общей площади</w:t>
            </w:r>
          </w:p>
        </w:tc>
        <w:tc>
          <w:tcPr>
            <w:tcW w:w="2280" w:type="dxa"/>
            <w:tcBorders>
              <w:top w:val="single" w:sz="4" w:space="0" w:color="auto"/>
              <w:left w:val="single" w:sz="4" w:space="0" w:color="auto"/>
              <w:bottom w:val="single" w:sz="4" w:space="0" w:color="auto"/>
              <w:right w:val="single" w:sz="4" w:space="0" w:color="auto"/>
            </w:tcBorders>
            <w:vAlign w:val="bottom"/>
          </w:tcPr>
          <w:p w:rsidR="00B81CCB" w:rsidRPr="002F53F4" w:rsidRDefault="00B81CCB" w:rsidP="00090A47">
            <w:pPr>
              <w:pStyle w:val="ConsPlusNormal"/>
              <w:jc w:val="center"/>
              <w:rPr>
                <w:sz w:val="20"/>
                <w:szCs w:val="20"/>
              </w:rPr>
            </w:pPr>
            <w:r w:rsidRPr="002F53F4">
              <w:rPr>
                <w:sz w:val="20"/>
                <w:szCs w:val="20"/>
              </w:rPr>
              <w:t>40 - 55</w:t>
            </w:r>
          </w:p>
        </w:tc>
      </w:tr>
      <w:tr w:rsidR="005B416A" w:rsidRPr="002F53F4" w:rsidTr="002F53F4">
        <w:trPr>
          <w:cantSplit/>
        </w:trPr>
        <w:tc>
          <w:tcPr>
            <w:tcW w:w="4678" w:type="dxa"/>
            <w:tcBorders>
              <w:top w:val="single" w:sz="4" w:space="0" w:color="auto"/>
              <w:left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Муниципальные детские физкультурно-оздоровительные объекты локального и районного уровней обслуживания:</w:t>
            </w:r>
          </w:p>
        </w:tc>
        <w:tc>
          <w:tcPr>
            <w:tcW w:w="2520" w:type="dxa"/>
            <w:tcBorders>
              <w:top w:val="single" w:sz="4" w:space="0" w:color="auto"/>
              <w:left w:val="single" w:sz="4" w:space="0" w:color="auto"/>
              <w:right w:val="single" w:sz="4" w:space="0" w:color="auto"/>
            </w:tcBorders>
          </w:tcPr>
          <w:p w:rsidR="00B81CCB" w:rsidRPr="002F53F4" w:rsidRDefault="00B81CCB" w:rsidP="00090A47">
            <w:pPr>
              <w:pStyle w:val="ConsPlusNormal"/>
              <w:rPr>
                <w:sz w:val="20"/>
                <w:szCs w:val="20"/>
              </w:rPr>
            </w:pPr>
          </w:p>
        </w:tc>
        <w:tc>
          <w:tcPr>
            <w:tcW w:w="2280" w:type="dxa"/>
            <w:tcBorders>
              <w:top w:val="single" w:sz="4" w:space="0" w:color="auto"/>
              <w:left w:val="single" w:sz="4" w:space="0" w:color="auto"/>
              <w:right w:val="single" w:sz="4" w:space="0" w:color="auto"/>
            </w:tcBorders>
            <w:vAlign w:val="bottom"/>
          </w:tcPr>
          <w:p w:rsidR="00B81CCB" w:rsidRPr="002F53F4" w:rsidRDefault="00B81CCB" w:rsidP="00090A47">
            <w:pPr>
              <w:pStyle w:val="ConsPlusNormal"/>
              <w:rPr>
                <w:sz w:val="20"/>
                <w:szCs w:val="20"/>
              </w:rPr>
            </w:pPr>
          </w:p>
        </w:tc>
      </w:tr>
      <w:tr w:rsidR="005B416A" w:rsidRPr="002F53F4" w:rsidTr="002F53F4">
        <w:trPr>
          <w:cantSplit/>
        </w:trPr>
        <w:tc>
          <w:tcPr>
            <w:tcW w:w="4678" w:type="dxa"/>
            <w:tcBorders>
              <w:left w:val="single" w:sz="4" w:space="0" w:color="auto"/>
              <w:bottom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 тренажерные залы площадью 150 - 500 м</w:t>
            </w:r>
            <w:r w:rsidRPr="002F53F4">
              <w:rPr>
                <w:sz w:val="20"/>
                <w:szCs w:val="20"/>
                <w:vertAlign w:val="superscript"/>
              </w:rPr>
              <w:t>2</w:t>
            </w:r>
          </w:p>
        </w:tc>
        <w:tc>
          <w:tcPr>
            <w:tcW w:w="2520" w:type="dxa"/>
            <w:tcBorders>
              <w:left w:val="single" w:sz="4" w:space="0" w:color="auto"/>
              <w:bottom w:val="single" w:sz="4" w:space="0" w:color="auto"/>
              <w:right w:val="single" w:sz="4" w:space="0" w:color="auto"/>
            </w:tcBorders>
          </w:tcPr>
          <w:p w:rsidR="00B81CCB" w:rsidRPr="002F53F4" w:rsidRDefault="00B81CCB" w:rsidP="00090A47">
            <w:pPr>
              <w:pStyle w:val="ConsPlusNormal"/>
              <w:jc w:val="center"/>
              <w:rPr>
                <w:sz w:val="20"/>
                <w:szCs w:val="20"/>
              </w:rPr>
            </w:pPr>
            <w:r w:rsidRPr="002F53F4">
              <w:rPr>
                <w:sz w:val="20"/>
                <w:szCs w:val="20"/>
              </w:rPr>
              <w:t>Единовременные посетители</w:t>
            </w:r>
          </w:p>
        </w:tc>
        <w:tc>
          <w:tcPr>
            <w:tcW w:w="2280" w:type="dxa"/>
            <w:tcBorders>
              <w:left w:val="single" w:sz="4" w:space="0" w:color="auto"/>
              <w:bottom w:val="single" w:sz="4" w:space="0" w:color="auto"/>
              <w:right w:val="single" w:sz="4" w:space="0" w:color="auto"/>
            </w:tcBorders>
            <w:vAlign w:val="bottom"/>
          </w:tcPr>
          <w:p w:rsidR="00B81CCB" w:rsidRPr="002F53F4" w:rsidRDefault="00B81CCB" w:rsidP="00090A47">
            <w:pPr>
              <w:pStyle w:val="ConsPlusNormal"/>
              <w:jc w:val="center"/>
              <w:rPr>
                <w:sz w:val="20"/>
                <w:szCs w:val="20"/>
              </w:rPr>
            </w:pPr>
            <w:r w:rsidRPr="002F53F4">
              <w:rPr>
                <w:sz w:val="20"/>
                <w:szCs w:val="20"/>
              </w:rPr>
              <w:t>8 - 10</w:t>
            </w:r>
          </w:p>
        </w:tc>
      </w:tr>
      <w:tr w:rsidR="005B416A" w:rsidRPr="002F53F4" w:rsidTr="002F53F4">
        <w:trPr>
          <w:cantSplit/>
        </w:trPr>
        <w:tc>
          <w:tcPr>
            <w:tcW w:w="4678"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 ФОК с залом площадью 1000 - 2000 м</w:t>
            </w:r>
            <w:r w:rsidRPr="002F53F4">
              <w:rPr>
                <w:sz w:val="20"/>
                <w:szCs w:val="20"/>
                <w:vertAlign w:val="superscript"/>
              </w:rPr>
              <w:t>2</w:t>
            </w:r>
          </w:p>
        </w:tc>
        <w:tc>
          <w:tcPr>
            <w:tcW w:w="2520"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jc w:val="center"/>
              <w:rPr>
                <w:sz w:val="20"/>
                <w:szCs w:val="20"/>
              </w:rPr>
            </w:pPr>
            <w:r w:rsidRPr="002F53F4">
              <w:rPr>
                <w:sz w:val="20"/>
                <w:szCs w:val="20"/>
              </w:rPr>
              <w:t>Единовременные посетители</w:t>
            </w:r>
          </w:p>
        </w:tc>
        <w:tc>
          <w:tcPr>
            <w:tcW w:w="2280" w:type="dxa"/>
            <w:tcBorders>
              <w:top w:val="single" w:sz="4" w:space="0" w:color="auto"/>
              <w:left w:val="single" w:sz="4" w:space="0" w:color="auto"/>
              <w:bottom w:val="single" w:sz="4" w:space="0" w:color="auto"/>
              <w:right w:val="single" w:sz="4" w:space="0" w:color="auto"/>
            </w:tcBorders>
            <w:vAlign w:val="bottom"/>
          </w:tcPr>
          <w:p w:rsidR="00B81CCB" w:rsidRPr="002F53F4" w:rsidRDefault="00B81CCB" w:rsidP="00090A47">
            <w:pPr>
              <w:pStyle w:val="ConsPlusNormal"/>
              <w:jc w:val="center"/>
              <w:rPr>
                <w:sz w:val="20"/>
                <w:szCs w:val="20"/>
              </w:rPr>
            </w:pPr>
            <w:r w:rsidRPr="002F53F4">
              <w:rPr>
                <w:sz w:val="20"/>
                <w:szCs w:val="20"/>
              </w:rPr>
              <w:t>10</w:t>
            </w:r>
          </w:p>
        </w:tc>
      </w:tr>
      <w:tr w:rsidR="005B416A" w:rsidRPr="002F53F4" w:rsidTr="002F53F4">
        <w:trPr>
          <w:cantSplit/>
        </w:trPr>
        <w:tc>
          <w:tcPr>
            <w:tcW w:w="4678"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 ФОК с залом и бассейном общей площадью 2000 - 3000 м</w:t>
            </w:r>
            <w:r w:rsidRPr="002F53F4">
              <w:rPr>
                <w:sz w:val="20"/>
                <w:szCs w:val="20"/>
                <w:vertAlign w:val="superscript"/>
              </w:rPr>
              <w:t>2</w:t>
            </w:r>
          </w:p>
        </w:tc>
        <w:tc>
          <w:tcPr>
            <w:tcW w:w="2520"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jc w:val="center"/>
              <w:rPr>
                <w:sz w:val="20"/>
                <w:szCs w:val="20"/>
              </w:rPr>
            </w:pPr>
            <w:r w:rsidRPr="002F53F4">
              <w:rPr>
                <w:sz w:val="20"/>
                <w:szCs w:val="20"/>
              </w:rPr>
              <w:t>Единовременные посетители</w:t>
            </w:r>
          </w:p>
        </w:tc>
        <w:tc>
          <w:tcPr>
            <w:tcW w:w="2280" w:type="dxa"/>
            <w:tcBorders>
              <w:top w:val="single" w:sz="4" w:space="0" w:color="auto"/>
              <w:left w:val="single" w:sz="4" w:space="0" w:color="auto"/>
              <w:bottom w:val="single" w:sz="4" w:space="0" w:color="auto"/>
              <w:right w:val="single" w:sz="4" w:space="0" w:color="auto"/>
            </w:tcBorders>
            <w:vAlign w:val="bottom"/>
          </w:tcPr>
          <w:p w:rsidR="00B81CCB" w:rsidRPr="002F53F4" w:rsidRDefault="00B81CCB" w:rsidP="00090A47">
            <w:pPr>
              <w:pStyle w:val="ConsPlusNormal"/>
              <w:jc w:val="center"/>
              <w:rPr>
                <w:sz w:val="20"/>
                <w:szCs w:val="20"/>
              </w:rPr>
            </w:pPr>
            <w:r w:rsidRPr="002F53F4">
              <w:rPr>
                <w:sz w:val="20"/>
                <w:szCs w:val="20"/>
              </w:rPr>
              <w:t>5 - 7</w:t>
            </w:r>
          </w:p>
        </w:tc>
      </w:tr>
      <w:tr w:rsidR="005B416A" w:rsidRPr="002F53F4" w:rsidTr="002F53F4">
        <w:trPr>
          <w:cantSplit/>
        </w:trPr>
        <w:tc>
          <w:tcPr>
            <w:tcW w:w="4678"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Специализированные спортивные клубы и комплексы (теннис, конный спорт, горнолыжные центры и др.)</w:t>
            </w:r>
          </w:p>
        </w:tc>
        <w:tc>
          <w:tcPr>
            <w:tcW w:w="2520"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jc w:val="center"/>
              <w:rPr>
                <w:sz w:val="20"/>
                <w:szCs w:val="20"/>
              </w:rPr>
            </w:pPr>
            <w:r w:rsidRPr="002F53F4">
              <w:rPr>
                <w:sz w:val="20"/>
                <w:szCs w:val="20"/>
              </w:rPr>
              <w:t>Единовременные посетители</w:t>
            </w:r>
          </w:p>
        </w:tc>
        <w:tc>
          <w:tcPr>
            <w:tcW w:w="2280" w:type="dxa"/>
            <w:tcBorders>
              <w:top w:val="single" w:sz="4" w:space="0" w:color="auto"/>
              <w:left w:val="single" w:sz="4" w:space="0" w:color="auto"/>
              <w:bottom w:val="single" w:sz="4" w:space="0" w:color="auto"/>
              <w:right w:val="single" w:sz="4" w:space="0" w:color="auto"/>
            </w:tcBorders>
            <w:vAlign w:val="bottom"/>
          </w:tcPr>
          <w:p w:rsidR="00B81CCB" w:rsidRPr="002F53F4" w:rsidRDefault="00B81CCB" w:rsidP="00090A47">
            <w:pPr>
              <w:pStyle w:val="ConsPlusNormal"/>
              <w:jc w:val="center"/>
              <w:rPr>
                <w:sz w:val="20"/>
                <w:szCs w:val="20"/>
              </w:rPr>
            </w:pPr>
            <w:r w:rsidRPr="002F53F4">
              <w:rPr>
                <w:sz w:val="20"/>
                <w:szCs w:val="20"/>
              </w:rPr>
              <w:t>3 - 4</w:t>
            </w:r>
          </w:p>
        </w:tc>
      </w:tr>
      <w:tr w:rsidR="005B416A" w:rsidRPr="002F53F4" w:rsidTr="002F53F4">
        <w:trPr>
          <w:cantSplit/>
        </w:trPr>
        <w:tc>
          <w:tcPr>
            <w:tcW w:w="4678"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Аквапарки, бассейны</w:t>
            </w:r>
          </w:p>
        </w:tc>
        <w:tc>
          <w:tcPr>
            <w:tcW w:w="2520"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jc w:val="center"/>
              <w:rPr>
                <w:sz w:val="20"/>
                <w:szCs w:val="20"/>
              </w:rPr>
            </w:pPr>
            <w:r w:rsidRPr="002F53F4">
              <w:rPr>
                <w:sz w:val="20"/>
                <w:szCs w:val="20"/>
              </w:rPr>
              <w:t>Единовременные посетители</w:t>
            </w:r>
          </w:p>
        </w:tc>
        <w:tc>
          <w:tcPr>
            <w:tcW w:w="2280" w:type="dxa"/>
            <w:tcBorders>
              <w:top w:val="single" w:sz="4" w:space="0" w:color="auto"/>
              <w:left w:val="single" w:sz="4" w:space="0" w:color="auto"/>
              <w:bottom w:val="single" w:sz="4" w:space="0" w:color="auto"/>
              <w:right w:val="single" w:sz="4" w:space="0" w:color="auto"/>
            </w:tcBorders>
            <w:vAlign w:val="bottom"/>
          </w:tcPr>
          <w:p w:rsidR="00B81CCB" w:rsidRPr="002F53F4" w:rsidRDefault="00B81CCB" w:rsidP="00090A47">
            <w:pPr>
              <w:pStyle w:val="ConsPlusNormal"/>
              <w:jc w:val="center"/>
              <w:rPr>
                <w:sz w:val="20"/>
                <w:szCs w:val="20"/>
              </w:rPr>
            </w:pPr>
            <w:r w:rsidRPr="002F53F4">
              <w:rPr>
                <w:sz w:val="20"/>
                <w:szCs w:val="20"/>
              </w:rPr>
              <w:t>5 - 7</w:t>
            </w:r>
          </w:p>
        </w:tc>
      </w:tr>
      <w:tr w:rsidR="005B416A" w:rsidRPr="002F53F4" w:rsidTr="002F53F4">
        <w:trPr>
          <w:cantSplit/>
        </w:trPr>
        <w:tc>
          <w:tcPr>
            <w:tcW w:w="4678"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Катки с искусственным покрытием общей площадью более 3000 м</w:t>
            </w:r>
            <w:r w:rsidRPr="002F53F4">
              <w:rPr>
                <w:sz w:val="20"/>
                <w:szCs w:val="20"/>
                <w:vertAlign w:val="superscript"/>
              </w:rPr>
              <w:t>2</w:t>
            </w:r>
          </w:p>
        </w:tc>
        <w:tc>
          <w:tcPr>
            <w:tcW w:w="2520"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jc w:val="center"/>
              <w:rPr>
                <w:sz w:val="20"/>
                <w:szCs w:val="20"/>
              </w:rPr>
            </w:pPr>
            <w:r w:rsidRPr="002F53F4">
              <w:rPr>
                <w:sz w:val="20"/>
                <w:szCs w:val="20"/>
              </w:rPr>
              <w:t>Единовременные посетители</w:t>
            </w:r>
          </w:p>
        </w:tc>
        <w:tc>
          <w:tcPr>
            <w:tcW w:w="2280" w:type="dxa"/>
            <w:tcBorders>
              <w:top w:val="single" w:sz="4" w:space="0" w:color="auto"/>
              <w:left w:val="single" w:sz="4" w:space="0" w:color="auto"/>
              <w:bottom w:val="single" w:sz="4" w:space="0" w:color="auto"/>
              <w:right w:val="single" w:sz="4" w:space="0" w:color="auto"/>
            </w:tcBorders>
            <w:vAlign w:val="bottom"/>
          </w:tcPr>
          <w:p w:rsidR="00B81CCB" w:rsidRPr="002F53F4" w:rsidRDefault="00B81CCB" w:rsidP="00090A47">
            <w:pPr>
              <w:pStyle w:val="ConsPlusNormal"/>
              <w:jc w:val="center"/>
              <w:rPr>
                <w:sz w:val="20"/>
                <w:szCs w:val="20"/>
              </w:rPr>
            </w:pPr>
            <w:r w:rsidRPr="002F53F4">
              <w:rPr>
                <w:sz w:val="20"/>
                <w:szCs w:val="20"/>
              </w:rPr>
              <w:t>6 - 7</w:t>
            </w:r>
          </w:p>
        </w:tc>
      </w:tr>
      <w:tr w:rsidR="005B416A" w:rsidRPr="002F53F4" w:rsidTr="002F53F4">
        <w:trPr>
          <w:cantSplit/>
        </w:trPr>
        <w:tc>
          <w:tcPr>
            <w:tcW w:w="4678"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Железнодорожные вокзалы</w:t>
            </w:r>
          </w:p>
        </w:tc>
        <w:tc>
          <w:tcPr>
            <w:tcW w:w="2520"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jc w:val="center"/>
              <w:rPr>
                <w:sz w:val="20"/>
                <w:szCs w:val="20"/>
              </w:rPr>
            </w:pPr>
            <w:r w:rsidRPr="002F53F4">
              <w:rPr>
                <w:sz w:val="20"/>
                <w:szCs w:val="20"/>
              </w:rPr>
              <w:t>Пассажиры дальнего следования в час пик</w:t>
            </w:r>
          </w:p>
        </w:tc>
        <w:tc>
          <w:tcPr>
            <w:tcW w:w="2280" w:type="dxa"/>
            <w:tcBorders>
              <w:top w:val="single" w:sz="4" w:space="0" w:color="auto"/>
              <w:left w:val="single" w:sz="4" w:space="0" w:color="auto"/>
              <w:bottom w:val="single" w:sz="4" w:space="0" w:color="auto"/>
              <w:right w:val="single" w:sz="4" w:space="0" w:color="auto"/>
            </w:tcBorders>
            <w:vAlign w:val="bottom"/>
          </w:tcPr>
          <w:p w:rsidR="00B81CCB" w:rsidRPr="002F53F4" w:rsidRDefault="00B81CCB" w:rsidP="00090A47">
            <w:pPr>
              <w:pStyle w:val="ConsPlusNormal"/>
              <w:jc w:val="center"/>
              <w:rPr>
                <w:sz w:val="20"/>
                <w:szCs w:val="20"/>
              </w:rPr>
            </w:pPr>
            <w:r w:rsidRPr="002F53F4">
              <w:rPr>
                <w:sz w:val="20"/>
                <w:szCs w:val="20"/>
              </w:rPr>
              <w:t>8 - 10</w:t>
            </w:r>
          </w:p>
        </w:tc>
      </w:tr>
      <w:tr w:rsidR="005B416A" w:rsidRPr="002F53F4" w:rsidTr="002F53F4">
        <w:trPr>
          <w:cantSplit/>
        </w:trPr>
        <w:tc>
          <w:tcPr>
            <w:tcW w:w="4678"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Автовокзалы</w:t>
            </w:r>
          </w:p>
        </w:tc>
        <w:tc>
          <w:tcPr>
            <w:tcW w:w="2520"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jc w:val="center"/>
              <w:rPr>
                <w:sz w:val="20"/>
                <w:szCs w:val="20"/>
              </w:rPr>
            </w:pPr>
            <w:r w:rsidRPr="002F53F4">
              <w:rPr>
                <w:sz w:val="20"/>
                <w:szCs w:val="20"/>
              </w:rPr>
              <w:t>Пассажиры в час пик</w:t>
            </w:r>
          </w:p>
        </w:tc>
        <w:tc>
          <w:tcPr>
            <w:tcW w:w="2280" w:type="dxa"/>
            <w:tcBorders>
              <w:top w:val="single" w:sz="4" w:space="0" w:color="auto"/>
              <w:left w:val="single" w:sz="4" w:space="0" w:color="auto"/>
              <w:bottom w:val="single" w:sz="4" w:space="0" w:color="auto"/>
              <w:right w:val="single" w:sz="4" w:space="0" w:color="auto"/>
            </w:tcBorders>
            <w:vAlign w:val="bottom"/>
          </w:tcPr>
          <w:p w:rsidR="00B81CCB" w:rsidRPr="002F53F4" w:rsidRDefault="00B81CCB" w:rsidP="00090A47">
            <w:pPr>
              <w:pStyle w:val="ConsPlusNormal"/>
              <w:jc w:val="center"/>
              <w:rPr>
                <w:sz w:val="20"/>
                <w:szCs w:val="20"/>
              </w:rPr>
            </w:pPr>
            <w:r w:rsidRPr="002F53F4">
              <w:rPr>
                <w:sz w:val="20"/>
                <w:szCs w:val="20"/>
              </w:rPr>
              <w:t>10 - 15</w:t>
            </w:r>
          </w:p>
        </w:tc>
      </w:tr>
      <w:tr w:rsidR="005B416A" w:rsidRPr="002F53F4" w:rsidTr="002F53F4">
        <w:trPr>
          <w:cantSplit/>
        </w:trPr>
        <w:tc>
          <w:tcPr>
            <w:tcW w:w="4678"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Аэровокзалы</w:t>
            </w:r>
          </w:p>
        </w:tc>
        <w:tc>
          <w:tcPr>
            <w:tcW w:w="2520"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jc w:val="center"/>
              <w:rPr>
                <w:sz w:val="20"/>
                <w:szCs w:val="20"/>
              </w:rPr>
            </w:pPr>
            <w:r w:rsidRPr="002F53F4">
              <w:rPr>
                <w:sz w:val="20"/>
                <w:szCs w:val="20"/>
              </w:rPr>
              <w:t>Пассажиры в час пик</w:t>
            </w:r>
          </w:p>
        </w:tc>
        <w:tc>
          <w:tcPr>
            <w:tcW w:w="2280" w:type="dxa"/>
            <w:tcBorders>
              <w:top w:val="single" w:sz="4" w:space="0" w:color="auto"/>
              <w:left w:val="single" w:sz="4" w:space="0" w:color="auto"/>
              <w:bottom w:val="single" w:sz="4" w:space="0" w:color="auto"/>
              <w:right w:val="single" w:sz="4" w:space="0" w:color="auto"/>
            </w:tcBorders>
            <w:vAlign w:val="bottom"/>
          </w:tcPr>
          <w:p w:rsidR="00B81CCB" w:rsidRPr="002F53F4" w:rsidRDefault="00B81CCB" w:rsidP="00090A47">
            <w:pPr>
              <w:pStyle w:val="ConsPlusNormal"/>
              <w:jc w:val="center"/>
              <w:rPr>
                <w:sz w:val="20"/>
                <w:szCs w:val="20"/>
              </w:rPr>
            </w:pPr>
            <w:r w:rsidRPr="002F53F4">
              <w:rPr>
                <w:sz w:val="20"/>
                <w:szCs w:val="20"/>
              </w:rPr>
              <w:t>6 - 8</w:t>
            </w:r>
          </w:p>
        </w:tc>
      </w:tr>
      <w:tr w:rsidR="005B416A" w:rsidRPr="002F53F4" w:rsidTr="002F53F4">
        <w:trPr>
          <w:cantSplit/>
        </w:trPr>
        <w:tc>
          <w:tcPr>
            <w:tcW w:w="4678"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Речные порты</w:t>
            </w:r>
          </w:p>
        </w:tc>
        <w:tc>
          <w:tcPr>
            <w:tcW w:w="2520"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jc w:val="center"/>
              <w:rPr>
                <w:sz w:val="20"/>
                <w:szCs w:val="20"/>
              </w:rPr>
            </w:pPr>
            <w:r w:rsidRPr="002F53F4">
              <w:rPr>
                <w:sz w:val="20"/>
                <w:szCs w:val="20"/>
              </w:rPr>
              <w:t>Пассажиры в час пик</w:t>
            </w:r>
          </w:p>
        </w:tc>
        <w:tc>
          <w:tcPr>
            <w:tcW w:w="2280" w:type="dxa"/>
            <w:tcBorders>
              <w:top w:val="single" w:sz="4" w:space="0" w:color="auto"/>
              <w:left w:val="single" w:sz="4" w:space="0" w:color="auto"/>
              <w:bottom w:val="single" w:sz="4" w:space="0" w:color="auto"/>
              <w:right w:val="single" w:sz="4" w:space="0" w:color="auto"/>
            </w:tcBorders>
            <w:vAlign w:val="bottom"/>
          </w:tcPr>
          <w:p w:rsidR="00B81CCB" w:rsidRPr="002F53F4" w:rsidRDefault="00B81CCB" w:rsidP="00090A47">
            <w:pPr>
              <w:pStyle w:val="ConsPlusNormal"/>
              <w:jc w:val="center"/>
              <w:rPr>
                <w:sz w:val="20"/>
                <w:szCs w:val="20"/>
              </w:rPr>
            </w:pPr>
            <w:r w:rsidRPr="002F53F4">
              <w:rPr>
                <w:sz w:val="20"/>
                <w:szCs w:val="20"/>
              </w:rPr>
              <w:t>7 - 9</w:t>
            </w:r>
          </w:p>
        </w:tc>
      </w:tr>
      <w:tr w:rsidR="005B416A" w:rsidRPr="002F53F4" w:rsidTr="002F53F4">
        <w:trPr>
          <w:cantSplit/>
        </w:trPr>
        <w:tc>
          <w:tcPr>
            <w:tcW w:w="4678" w:type="dxa"/>
            <w:tcBorders>
              <w:top w:val="single" w:sz="4" w:space="0" w:color="auto"/>
              <w:left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lastRenderedPageBreak/>
              <w:t>Исправительные учреждения и центры уголовно-исполнительной системы</w:t>
            </w:r>
          </w:p>
        </w:tc>
        <w:tc>
          <w:tcPr>
            <w:tcW w:w="2520" w:type="dxa"/>
            <w:tcBorders>
              <w:top w:val="single" w:sz="4" w:space="0" w:color="auto"/>
              <w:left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 xml:space="preserve">Одно </w:t>
            </w:r>
            <w:proofErr w:type="spellStart"/>
            <w:r w:rsidRPr="002F53F4">
              <w:rPr>
                <w:sz w:val="20"/>
                <w:szCs w:val="20"/>
              </w:rPr>
              <w:t>машино</w:t>
            </w:r>
            <w:proofErr w:type="spellEnd"/>
            <w:r w:rsidRPr="002F53F4">
              <w:rPr>
                <w:sz w:val="20"/>
                <w:szCs w:val="20"/>
              </w:rPr>
              <w:t xml:space="preserve">-место на следующее количество расчетных единиц по </w:t>
            </w:r>
            <w:hyperlink r:id="rId76" w:history="1">
              <w:r w:rsidRPr="002F53F4">
                <w:rPr>
                  <w:sz w:val="20"/>
                  <w:szCs w:val="20"/>
                </w:rPr>
                <w:t>СП 308.1325800</w:t>
              </w:r>
            </w:hyperlink>
          </w:p>
        </w:tc>
        <w:tc>
          <w:tcPr>
            <w:tcW w:w="2280" w:type="dxa"/>
            <w:tcBorders>
              <w:top w:val="single" w:sz="4" w:space="0" w:color="auto"/>
              <w:left w:val="single" w:sz="4" w:space="0" w:color="auto"/>
              <w:right w:val="single" w:sz="4" w:space="0" w:color="auto"/>
            </w:tcBorders>
            <w:vAlign w:val="bottom"/>
          </w:tcPr>
          <w:p w:rsidR="00B81CCB" w:rsidRPr="002F53F4" w:rsidRDefault="00B81CCB" w:rsidP="00090A47">
            <w:pPr>
              <w:pStyle w:val="ConsPlusNormal"/>
              <w:jc w:val="center"/>
              <w:rPr>
                <w:sz w:val="20"/>
                <w:szCs w:val="20"/>
              </w:rPr>
            </w:pPr>
            <w:r w:rsidRPr="002F53F4">
              <w:rPr>
                <w:sz w:val="20"/>
                <w:szCs w:val="20"/>
              </w:rPr>
              <w:t>7 - 9</w:t>
            </w:r>
          </w:p>
        </w:tc>
      </w:tr>
      <w:tr w:rsidR="005B416A" w:rsidRPr="002F53F4" w:rsidTr="002F53F4">
        <w:trPr>
          <w:cantSplit/>
        </w:trPr>
        <w:tc>
          <w:tcPr>
            <w:tcW w:w="9478" w:type="dxa"/>
            <w:gridSpan w:val="3"/>
            <w:tcBorders>
              <w:left w:val="single" w:sz="4" w:space="0" w:color="auto"/>
              <w:bottom w:val="single" w:sz="4" w:space="0" w:color="auto"/>
              <w:right w:val="single" w:sz="4" w:space="0" w:color="auto"/>
            </w:tcBorders>
          </w:tcPr>
          <w:p w:rsidR="00B81CCB" w:rsidRPr="002F53F4" w:rsidRDefault="00B81CCB" w:rsidP="00090A47">
            <w:pPr>
              <w:pStyle w:val="ConsPlusNormal"/>
              <w:jc w:val="both"/>
              <w:rPr>
                <w:sz w:val="20"/>
                <w:szCs w:val="20"/>
              </w:rPr>
            </w:pPr>
            <w:r w:rsidRPr="002F53F4">
              <w:rPr>
                <w:sz w:val="20"/>
                <w:szCs w:val="20"/>
              </w:rPr>
              <w:t xml:space="preserve">(позиция введена </w:t>
            </w:r>
            <w:hyperlink r:id="rId77" w:history="1">
              <w:r w:rsidRPr="002F53F4">
                <w:rPr>
                  <w:sz w:val="20"/>
                  <w:szCs w:val="20"/>
                </w:rPr>
                <w:t>Изменением N 1</w:t>
              </w:r>
            </w:hyperlink>
            <w:r w:rsidRPr="002F53F4">
              <w:rPr>
                <w:sz w:val="20"/>
                <w:szCs w:val="20"/>
              </w:rPr>
              <w:t>, утв. Приказом Минстроя России от 19.09.2019 N 557/</w:t>
            </w:r>
            <w:proofErr w:type="spellStart"/>
            <w:r w:rsidRPr="002F53F4">
              <w:rPr>
                <w:sz w:val="20"/>
                <w:szCs w:val="20"/>
              </w:rPr>
              <w:t>пр</w:t>
            </w:r>
            <w:proofErr w:type="spellEnd"/>
            <w:r w:rsidRPr="002F53F4">
              <w:rPr>
                <w:sz w:val="20"/>
                <w:szCs w:val="20"/>
              </w:rPr>
              <w:t>)</w:t>
            </w:r>
          </w:p>
        </w:tc>
      </w:tr>
      <w:tr w:rsidR="005B416A" w:rsidRPr="002F53F4" w:rsidTr="002F53F4">
        <w:trPr>
          <w:cantSplit/>
        </w:trPr>
        <w:tc>
          <w:tcPr>
            <w:tcW w:w="9478" w:type="dxa"/>
            <w:gridSpan w:val="3"/>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jc w:val="center"/>
              <w:rPr>
                <w:sz w:val="20"/>
                <w:szCs w:val="20"/>
              </w:rPr>
            </w:pPr>
            <w:r w:rsidRPr="002F53F4">
              <w:rPr>
                <w:b/>
                <w:bCs/>
                <w:sz w:val="20"/>
                <w:szCs w:val="20"/>
              </w:rPr>
              <w:t>Рекреационные территории и объекты отдыха</w:t>
            </w:r>
          </w:p>
        </w:tc>
      </w:tr>
      <w:tr w:rsidR="005B416A" w:rsidRPr="002F53F4" w:rsidTr="002F53F4">
        <w:trPr>
          <w:cantSplit/>
        </w:trPr>
        <w:tc>
          <w:tcPr>
            <w:tcW w:w="4678"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Пляжи и парки в зонах отдыха</w:t>
            </w:r>
          </w:p>
        </w:tc>
        <w:tc>
          <w:tcPr>
            <w:tcW w:w="2520"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jc w:val="center"/>
              <w:rPr>
                <w:sz w:val="20"/>
                <w:szCs w:val="20"/>
              </w:rPr>
            </w:pPr>
            <w:r w:rsidRPr="002F53F4">
              <w:rPr>
                <w:sz w:val="20"/>
                <w:szCs w:val="20"/>
              </w:rPr>
              <w:t>100 единовременных посетителей</w:t>
            </w:r>
          </w:p>
        </w:tc>
        <w:tc>
          <w:tcPr>
            <w:tcW w:w="2280" w:type="dxa"/>
            <w:tcBorders>
              <w:top w:val="single" w:sz="4" w:space="0" w:color="auto"/>
              <w:left w:val="single" w:sz="4" w:space="0" w:color="auto"/>
              <w:bottom w:val="single" w:sz="4" w:space="0" w:color="auto"/>
              <w:right w:val="single" w:sz="4" w:space="0" w:color="auto"/>
            </w:tcBorders>
            <w:vAlign w:val="bottom"/>
          </w:tcPr>
          <w:p w:rsidR="00B81CCB" w:rsidRPr="002F53F4" w:rsidRDefault="00B81CCB" w:rsidP="00090A47">
            <w:pPr>
              <w:pStyle w:val="ConsPlusNormal"/>
              <w:jc w:val="center"/>
              <w:rPr>
                <w:sz w:val="20"/>
                <w:szCs w:val="20"/>
              </w:rPr>
            </w:pPr>
            <w:r w:rsidRPr="002F53F4">
              <w:rPr>
                <w:sz w:val="20"/>
                <w:szCs w:val="20"/>
              </w:rPr>
              <w:t>15 - 20</w:t>
            </w:r>
          </w:p>
        </w:tc>
      </w:tr>
      <w:tr w:rsidR="005B416A" w:rsidRPr="002F53F4" w:rsidTr="002F53F4">
        <w:trPr>
          <w:cantSplit/>
        </w:trPr>
        <w:tc>
          <w:tcPr>
            <w:tcW w:w="4678"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Лесопарки и заповедники</w:t>
            </w:r>
          </w:p>
        </w:tc>
        <w:tc>
          <w:tcPr>
            <w:tcW w:w="2520"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jc w:val="center"/>
              <w:rPr>
                <w:sz w:val="20"/>
                <w:szCs w:val="20"/>
              </w:rPr>
            </w:pPr>
            <w:r w:rsidRPr="002F53F4">
              <w:rPr>
                <w:sz w:val="20"/>
                <w:szCs w:val="20"/>
              </w:rPr>
              <w:t>100 единовременных посетителей</w:t>
            </w:r>
          </w:p>
        </w:tc>
        <w:tc>
          <w:tcPr>
            <w:tcW w:w="2280" w:type="dxa"/>
            <w:tcBorders>
              <w:top w:val="single" w:sz="4" w:space="0" w:color="auto"/>
              <w:left w:val="single" w:sz="4" w:space="0" w:color="auto"/>
              <w:bottom w:val="single" w:sz="4" w:space="0" w:color="auto"/>
              <w:right w:val="single" w:sz="4" w:space="0" w:color="auto"/>
            </w:tcBorders>
            <w:vAlign w:val="bottom"/>
          </w:tcPr>
          <w:p w:rsidR="00B81CCB" w:rsidRPr="002F53F4" w:rsidRDefault="00B81CCB" w:rsidP="00090A47">
            <w:pPr>
              <w:pStyle w:val="ConsPlusNormal"/>
              <w:jc w:val="center"/>
              <w:rPr>
                <w:sz w:val="20"/>
                <w:szCs w:val="20"/>
              </w:rPr>
            </w:pPr>
            <w:r w:rsidRPr="002F53F4">
              <w:rPr>
                <w:sz w:val="20"/>
                <w:szCs w:val="20"/>
              </w:rPr>
              <w:t>7 - 10</w:t>
            </w:r>
          </w:p>
        </w:tc>
      </w:tr>
      <w:tr w:rsidR="005B416A" w:rsidRPr="002F53F4" w:rsidTr="002F53F4">
        <w:trPr>
          <w:cantSplit/>
        </w:trPr>
        <w:tc>
          <w:tcPr>
            <w:tcW w:w="4678"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Базы кратковременного отдыха (спортивные, лыжные, рыболовные, охотничьи и др.)</w:t>
            </w:r>
          </w:p>
        </w:tc>
        <w:tc>
          <w:tcPr>
            <w:tcW w:w="2520"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jc w:val="center"/>
              <w:rPr>
                <w:sz w:val="20"/>
                <w:szCs w:val="20"/>
              </w:rPr>
            </w:pPr>
            <w:r w:rsidRPr="002F53F4">
              <w:rPr>
                <w:sz w:val="20"/>
                <w:szCs w:val="20"/>
              </w:rPr>
              <w:t>100 единовременных посетителей</w:t>
            </w:r>
          </w:p>
        </w:tc>
        <w:tc>
          <w:tcPr>
            <w:tcW w:w="2280" w:type="dxa"/>
            <w:tcBorders>
              <w:top w:val="single" w:sz="4" w:space="0" w:color="auto"/>
              <w:left w:val="single" w:sz="4" w:space="0" w:color="auto"/>
              <w:bottom w:val="single" w:sz="4" w:space="0" w:color="auto"/>
              <w:right w:val="single" w:sz="4" w:space="0" w:color="auto"/>
            </w:tcBorders>
            <w:vAlign w:val="bottom"/>
          </w:tcPr>
          <w:p w:rsidR="00B81CCB" w:rsidRPr="002F53F4" w:rsidRDefault="00B81CCB" w:rsidP="00090A47">
            <w:pPr>
              <w:pStyle w:val="ConsPlusNormal"/>
              <w:jc w:val="center"/>
              <w:rPr>
                <w:sz w:val="20"/>
                <w:szCs w:val="20"/>
              </w:rPr>
            </w:pPr>
            <w:r w:rsidRPr="002F53F4">
              <w:rPr>
                <w:sz w:val="20"/>
                <w:szCs w:val="20"/>
              </w:rPr>
              <w:t>10 - 15</w:t>
            </w:r>
          </w:p>
        </w:tc>
      </w:tr>
      <w:tr w:rsidR="005B416A" w:rsidRPr="002F53F4" w:rsidTr="002F53F4">
        <w:trPr>
          <w:cantSplit/>
        </w:trPr>
        <w:tc>
          <w:tcPr>
            <w:tcW w:w="4678"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Береговые базы маломерного флота</w:t>
            </w:r>
          </w:p>
        </w:tc>
        <w:tc>
          <w:tcPr>
            <w:tcW w:w="2520"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jc w:val="center"/>
              <w:rPr>
                <w:sz w:val="20"/>
                <w:szCs w:val="20"/>
              </w:rPr>
            </w:pPr>
            <w:r w:rsidRPr="002F53F4">
              <w:rPr>
                <w:sz w:val="20"/>
                <w:szCs w:val="20"/>
              </w:rPr>
              <w:t>100 единовременных посетителей</w:t>
            </w:r>
          </w:p>
        </w:tc>
        <w:tc>
          <w:tcPr>
            <w:tcW w:w="2280" w:type="dxa"/>
            <w:tcBorders>
              <w:top w:val="single" w:sz="4" w:space="0" w:color="auto"/>
              <w:left w:val="single" w:sz="4" w:space="0" w:color="auto"/>
              <w:bottom w:val="single" w:sz="4" w:space="0" w:color="auto"/>
              <w:right w:val="single" w:sz="4" w:space="0" w:color="auto"/>
            </w:tcBorders>
            <w:vAlign w:val="bottom"/>
          </w:tcPr>
          <w:p w:rsidR="00B81CCB" w:rsidRPr="002F53F4" w:rsidRDefault="00B81CCB" w:rsidP="00090A47">
            <w:pPr>
              <w:pStyle w:val="ConsPlusNormal"/>
              <w:jc w:val="center"/>
              <w:rPr>
                <w:sz w:val="20"/>
                <w:szCs w:val="20"/>
              </w:rPr>
            </w:pPr>
            <w:r w:rsidRPr="002F53F4">
              <w:rPr>
                <w:sz w:val="20"/>
                <w:szCs w:val="20"/>
              </w:rPr>
              <w:t>10 - 15</w:t>
            </w:r>
          </w:p>
        </w:tc>
      </w:tr>
      <w:tr w:rsidR="005B416A" w:rsidRPr="002F53F4" w:rsidTr="002F53F4">
        <w:trPr>
          <w:cantSplit/>
        </w:trPr>
        <w:tc>
          <w:tcPr>
            <w:tcW w:w="4678"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Дома отдыха и санатории, санатории-профилактории, базы отдыха предприятий и туристские базы</w:t>
            </w:r>
          </w:p>
        </w:tc>
        <w:tc>
          <w:tcPr>
            <w:tcW w:w="2520"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jc w:val="center"/>
              <w:rPr>
                <w:sz w:val="20"/>
                <w:szCs w:val="20"/>
              </w:rPr>
            </w:pPr>
            <w:r w:rsidRPr="002F53F4">
              <w:rPr>
                <w:sz w:val="20"/>
                <w:szCs w:val="20"/>
              </w:rPr>
              <w:t>100 отдыхающих и обслуживающего персонала</w:t>
            </w:r>
          </w:p>
        </w:tc>
        <w:tc>
          <w:tcPr>
            <w:tcW w:w="2280" w:type="dxa"/>
            <w:tcBorders>
              <w:top w:val="single" w:sz="4" w:space="0" w:color="auto"/>
              <w:left w:val="single" w:sz="4" w:space="0" w:color="auto"/>
              <w:bottom w:val="single" w:sz="4" w:space="0" w:color="auto"/>
              <w:right w:val="single" w:sz="4" w:space="0" w:color="auto"/>
            </w:tcBorders>
            <w:vAlign w:val="bottom"/>
          </w:tcPr>
          <w:p w:rsidR="00B81CCB" w:rsidRPr="002F53F4" w:rsidRDefault="00B81CCB" w:rsidP="00090A47">
            <w:pPr>
              <w:pStyle w:val="ConsPlusNormal"/>
              <w:jc w:val="center"/>
              <w:rPr>
                <w:sz w:val="20"/>
                <w:szCs w:val="20"/>
              </w:rPr>
            </w:pPr>
            <w:r w:rsidRPr="002F53F4">
              <w:rPr>
                <w:sz w:val="20"/>
                <w:szCs w:val="20"/>
              </w:rPr>
              <w:t>3 - 5</w:t>
            </w:r>
          </w:p>
        </w:tc>
      </w:tr>
      <w:tr w:rsidR="005B416A" w:rsidRPr="002F53F4" w:rsidTr="002F53F4">
        <w:trPr>
          <w:cantSplit/>
        </w:trPr>
        <w:tc>
          <w:tcPr>
            <w:tcW w:w="4678"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rPr>
                <w:sz w:val="20"/>
                <w:szCs w:val="20"/>
              </w:rPr>
            </w:pPr>
            <w:r w:rsidRPr="002F53F4">
              <w:rPr>
                <w:sz w:val="20"/>
                <w:szCs w:val="20"/>
              </w:rPr>
              <w:t>Предприятия общественного питания, торговли</w:t>
            </w:r>
          </w:p>
        </w:tc>
        <w:tc>
          <w:tcPr>
            <w:tcW w:w="2520" w:type="dxa"/>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jc w:val="center"/>
              <w:rPr>
                <w:sz w:val="20"/>
                <w:szCs w:val="20"/>
              </w:rPr>
            </w:pPr>
            <w:r w:rsidRPr="002F53F4">
              <w:rPr>
                <w:sz w:val="20"/>
                <w:szCs w:val="20"/>
              </w:rPr>
              <w:t>100 мест в залах или единовременных посетителей и персонала</w:t>
            </w:r>
          </w:p>
        </w:tc>
        <w:tc>
          <w:tcPr>
            <w:tcW w:w="2280" w:type="dxa"/>
            <w:tcBorders>
              <w:top w:val="single" w:sz="4" w:space="0" w:color="auto"/>
              <w:left w:val="single" w:sz="4" w:space="0" w:color="auto"/>
              <w:bottom w:val="single" w:sz="4" w:space="0" w:color="auto"/>
              <w:right w:val="single" w:sz="4" w:space="0" w:color="auto"/>
            </w:tcBorders>
            <w:vAlign w:val="bottom"/>
          </w:tcPr>
          <w:p w:rsidR="00B81CCB" w:rsidRPr="002F53F4" w:rsidRDefault="00B81CCB" w:rsidP="00090A47">
            <w:pPr>
              <w:pStyle w:val="ConsPlusNormal"/>
              <w:jc w:val="center"/>
              <w:rPr>
                <w:sz w:val="20"/>
                <w:szCs w:val="20"/>
              </w:rPr>
            </w:pPr>
            <w:r w:rsidRPr="002F53F4">
              <w:rPr>
                <w:sz w:val="20"/>
                <w:szCs w:val="20"/>
              </w:rPr>
              <w:t>7 - 10</w:t>
            </w:r>
          </w:p>
        </w:tc>
      </w:tr>
      <w:tr w:rsidR="005B416A" w:rsidRPr="002F53F4" w:rsidTr="002F53F4">
        <w:trPr>
          <w:cantSplit/>
        </w:trPr>
        <w:tc>
          <w:tcPr>
            <w:tcW w:w="9478" w:type="dxa"/>
            <w:gridSpan w:val="3"/>
            <w:tcBorders>
              <w:top w:val="single" w:sz="4" w:space="0" w:color="auto"/>
              <w:left w:val="single" w:sz="4" w:space="0" w:color="auto"/>
              <w:bottom w:val="single" w:sz="4" w:space="0" w:color="auto"/>
              <w:right w:val="single" w:sz="4" w:space="0" w:color="auto"/>
            </w:tcBorders>
          </w:tcPr>
          <w:p w:rsidR="00B81CCB" w:rsidRPr="002F53F4" w:rsidRDefault="00B81CCB" w:rsidP="00090A47">
            <w:pPr>
              <w:pStyle w:val="ConsPlusNormal"/>
              <w:ind w:firstLine="283"/>
              <w:jc w:val="both"/>
              <w:rPr>
                <w:sz w:val="20"/>
                <w:szCs w:val="20"/>
              </w:rPr>
            </w:pPr>
            <w:r w:rsidRPr="002F53F4">
              <w:rPr>
                <w:sz w:val="20"/>
                <w:szCs w:val="20"/>
              </w:rPr>
              <w:t>Примечания</w:t>
            </w:r>
          </w:p>
          <w:p w:rsidR="00B81CCB" w:rsidRPr="002F53F4" w:rsidRDefault="00B81CCB" w:rsidP="00090A47">
            <w:pPr>
              <w:pStyle w:val="ConsPlusNormal"/>
              <w:ind w:firstLine="283"/>
              <w:jc w:val="both"/>
              <w:rPr>
                <w:sz w:val="20"/>
                <w:szCs w:val="20"/>
              </w:rPr>
            </w:pPr>
            <w:r w:rsidRPr="002F53F4">
              <w:rPr>
                <w:sz w:val="20"/>
                <w:szCs w:val="20"/>
              </w:rPr>
              <w:t>1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B81CCB" w:rsidRPr="002F53F4" w:rsidRDefault="00B81CCB" w:rsidP="00090A47">
            <w:pPr>
              <w:pStyle w:val="ConsPlusNormal"/>
              <w:ind w:firstLine="283"/>
              <w:jc w:val="both"/>
              <w:rPr>
                <w:sz w:val="20"/>
                <w:szCs w:val="20"/>
              </w:rPr>
            </w:pPr>
            <w:r w:rsidRPr="002F53F4">
              <w:rPr>
                <w:sz w:val="20"/>
                <w:szCs w:val="20"/>
              </w:rPr>
              <w:t xml:space="preserve">2 </w:t>
            </w:r>
            <w:proofErr w:type="gramStart"/>
            <w:r w:rsidRPr="002F53F4">
              <w:rPr>
                <w:sz w:val="20"/>
                <w:szCs w:val="20"/>
              </w:rPr>
              <w:t>В</w:t>
            </w:r>
            <w:proofErr w:type="gramEnd"/>
            <w:r w:rsidRPr="002F53F4">
              <w:rPr>
                <w:sz w:val="20"/>
                <w:szCs w:val="20"/>
              </w:rPr>
              <w:t xml:space="preserve"> административных центрах субъектов Российской Федерации, городах-курортах и городах - центрах туризма следует предусматривать стоянки туристических автобусов и парковочные места для легковых автомобилей, принадлежащих туристам, число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500 м от них и не нарушать целостный характер исторической среды. Конкретное число стоянок автомобилей и парковочных мест следует принимать по утвержденным региональным нормативам градостроительного проектирования.</w:t>
            </w:r>
          </w:p>
          <w:p w:rsidR="00B81CCB" w:rsidRPr="002F53F4" w:rsidRDefault="00B81CCB" w:rsidP="00090A47">
            <w:pPr>
              <w:pStyle w:val="ConsPlusNormal"/>
              <w:ind w:firstLine="283"/>
              <w:jc w:val="both"/>
              <w:rPr>
                <w:sz w:val="20"/>
                <w:szCs w:val="20"/>
              </w:rPr>
            </w:pPr>
            <w:r w:rsidRPr="002F53F4">
              <w:rPr>
                <w:sz w:val="20"/>
                <w:szCs w:val="20"/>
              </w:rPr>
              <w:t xml:space="preserve">3 Вместимость стоянок для парковки туристических автобусов у аэропортов, речных и морских пассажирских портов, железнодорожных вокзалов следует принимать по норме 3 - 4 </w:t>
            </w:r>
            <w:proofErr w:type="spellStart"/>
            <w:r w:rsidRPr="002F53F4">
              <w:rPr>
                <w:sz w:val="20"/>
                <w:szCs w:val="20"/>
              </w:rPr>
              <w:t>машино</w:t>
            </w:r>
            <w:proofErr w:type="spellEnd"/>
            <w:r w:rsidRPr="002F53F4">
              <w:rPr>
                <w:sz w:val="20"/>
                <w:szCs w:val="20"/>
              </w:rPr>
              <w:t>-места на 100 пассажиров (туристов), прибывающих в часы пик.</w:t>
            </w:r>
          </w:p>
          <w:p w:rsidR="00B81CCB" w:rsidRPr="002F53F4" w:rsidRDefault="00B81CCB" w:rsidP="00090A47">
            <w:pPr>
              <w:pStyle w:val="ConsPlusNormal"/>
              <w:ind w:firstLine="283"/>
              <w:jc w:val="both"/>
              <w:rPr>
                <w:sz w:val="20"/>
                <w:szCs w:val="20"/>
              </w:rPr>
            </w:pPr>
            <w:r w:rsidRPr="002F53F4">
              <w:rPr>
                <w:sz w:val="20"/>
                <w:szCs w:val="20"/>
              </w:rPr>
              <w:t>Параметры парковки должны рассчитываться с учетом класса вместимости автобусов, но не менее по ширине - 3,0 м, по длине - 8,5 м и безопасного прохода пешеходов между границами парковочных мест шириной не менее 0,75 м.</w:t>
            </w:r>
          </w:p>
          <w:p w:rsidR="00B81CCB" w:rsidRPr="002F53F4" w:rsidRDefault="00B81CCB" w:rsidP="00090A47">
            <w:pPr>
              <w:pStyle w:val="ConsPlusNormal"/>
              <w:ind w:firstLine="283"/>
              <w:jc w:val="both"/>
              <w:rPr>
                <w:sz w:val="20"/>
                <w:szCs w:val="20"/>
              </w:rPr>
            </w:pPr>
            <w:r w:rsidRPr="002F53F4">
              <w:rPr>
                <w:sz w:val="20"/>
                <w:szCs w:val="20"/>
              </w:rPr>
              <w:t xml:space="preserve">4 Число </w:t>
            </w:r>
            <w:proofErr w:type="spellStart"/>
            <w:r w:rsidRPr="002F53F4">
              <w:rPr>
                <w:sz w:val="20"/>
                <w:szCs w:val="20"/>
              </w:rPr>
              <w:t>машино</w:t>
            </w:r>
            <w:proofErr w:type="spellEnd"/>
            <w:r w:rsidRPr="002F53F4">
              <w:rPr>
                <w:sz w:val="20"/>
                <w:szCs w:val="20"/>
              </w:rPr>
              <w:t>-мест следует принимать при уровнях автомобилизации, определенных на расчетный срок.</w:t>
            </w:r>
          </w:p>
          <w:p w:rsidR="00B81CCB" w:rsidRPr="002F53F4" w:rsidRDefault="00B81CCB" w:rsidP="00090A47">
            <w:pPr>
              <w:pStyle w:val="ConsPlusNormal"/>
              <w:ind w:firstLine="283"/>
              <w:jc w:val="both"/>
              <w:rPr>
                <w:sz w:val="20"/>
                <w:szCs w:val="20"/>
              </w:rPr>
            </w:pPr>
            <w:r w:rsidRPr="002F53F4">
              <w:rPr>
                <w:sz w:val="20"/>
                <w:szCs w:val="20"/>
              </w:rPr>
              <w:t>5 Перечень зданий и сооружений уточняется в соответствующих сводах правил, регламентирующих проектирование зданий и сооружений, площадок и помещений, предназначенных для стоянок.</w:t>
            </w:r>
          </w:p>
        </w:tc>
      </w:tr>
    </w:tbl>
    <w:p w:rsidR="00A1326A" w:rsidRPr="005B416A" w:rsidRDefault="00A1326A" w:rsidP="00090A47">
      <w:pPr>
        <w:pStyle w:val="ConsPlusNormal"/>
        <w:ind w:firstLine="540"/>
        <w:jc w:val="right"/>
        <w:rPr>
          <w:sz w:val="28"/>
        </w:rPr>
      </w:pPr>
      <w:r w:rsidRPr="005B416A">
        <w:rPr>
          <w:sz w:val="28"/>
        </w:rPr>
        <w:t xml:space="preserve">Таблица </w:t>
      </w:r>
      <w:r w:rsidR="008C61C3" w:rsidRPr="005B416A">
        <w:rPr>
          <w:sz w:val="28"/>
        </w:rPr>
        <w:t>Ж.1 Приложения Ж</w:t>
      </w:r>
      <w:r w:rsidRPr="005B416A">
        <w:rPr>
          <w:sz w:val="28"/>
        </w:rPr>
        <w:t xml:space="preserve"> СП 42.13330.2016</w:t>
      </w:r>
    </w:p>
    <w:p w:rsidR="00B81CCB" w:rsidRPr="005B416A" w:rsidRDefault="00B81CCB" w:rsidP="00090A47">
      <w:pPr>
        <w:pStyle w:val="ConsPlusNormal"/>
        <w:ind w:firstLine="540"/>
        <w:jc w:val="both"/>
        <w:rPr>
          <w:sz w:val="28"/>
        </w:rPr>
      </w:pPr>
    </w:p>
    <w:p w:rsidR="00B81CCB" w:rsidRPr="005B416A" w:rsidRDefault="00B81CCB" w:rsidP="00090A47">
      <w:pPr>
        <w:pStyle w:val="ConsPlusNormal"/>
        <w:ind w:firstLine="540"/>
        <w:jc w:val="both"/>
        <w:rPr>
          <w:sz w:val="28"/>
        </w:rPr>
      </w:pPr>
      <w:r w:rsidRPr="005B416A">
        <w:rPr>
          <w:sz w:val="28"/>
        </w:rPr>
        <w:t xml:space="preserve">При организации кооперированных стоянок, обслуживающих группы объектов (жилого, торгового, культурно-зрелищного, производственного назначения), допускается снижать суммарное требуемое количество </w:t>
      </w:r>
      <w:proofErr w:type="spellStart"/>
      <w:r w:rsidRPr="005B416A">
        <w:rPr>
          <w:sz w:val="28"/>
        </w:rPr>
        <w:t>машино</w:t>
      </w:r>
      <w:proofErr w:type="spellEnd"/>
      <w:r w:rsidRPr="005B416A">
        <w:rPr>
          <w:sz w:val="28"/>
        </w:rPr>
        <w:t>-мест без снижения обеспеченности ими за счет сдвига часов пик при функционировании обслуживаемых стоянками объектов: на территории центральных районов населенных пунктов - на 15% - 20%, в периферийных зонах - на 10% - 15%.</w:t>
      </w:r>
    </w:p>
    <w:p w:rsidR="00B81CCB" w:rsidRPr="005B416A" w:rsidRDefault="006A728B" w:rsidP="00090A47">
      <w:pPr>
        <w:pStyle w:val="ConsPlusNormal"/>
        <w:ind w:firstLine="540"/>
        <w:jc w:val="both"/>
        <w:rPr>
          <w:sz w:val="28"/>
        </w:rPr>
      </w:pPr>
      <w:bookmarkStart w:id="44" w:name="Par1746"/>
      <w:bookmarkEnd w:id="44"/>
      <w:r w:rsidRPr="005B416A">
        <w:rPr>
          <w:sz w:val="28"/>
        </w:rPr>
        <w:t>4</w:t>
      </w:r>
      <w:r w:rsidR="00B81CCB" w:rsidRPr="005B416A">
        <w:rPr>
          <w:sz w:val="28"/>
        </w:rPr>
        <w:t xml:space="preserve">.2 </w:t>
      </w:r>
      <w:proofErr w:type="gramStart"/>
      <w:r w:rsidR="00B81CCB" w:rsidRPr="005B416A">
        <w:rPr>
          <w:sz w:val="28"/>
        </w:rPr>
        <w:t>В</w:t>
      </w:r>
      <w:proofErr w:type="gramEnd"/>
      <w:r w:rsidR="00B81CCB" w:rsidRPr="005B416A">
        <w:rPr>
          <w:sz w:val="28"/>
        </w:rPr>
        <w:t xml:space="preserve"> зонах жилой застройки следует предусматривать стоянки для хранения легковых автомобилей населения при пешеходной доступности не </w:t>
      </w:r>
      <w:r w:rsidR="00B81CCB" w:rsidRPr="005B416A">
        <w:rPr>
          <w:sz w:val="28"/>
        </w:rPr>
        <w:lastRenderedPageBreak/>
        <w:t>более 800 м, а в районах реконструкции - не более 1000 м.</w:t>
      </w:r>
    </w:p>
    <w:p w:rsidR="00B81CCB" w:rsidRPr="005B416A" w:rsidRDefault="006A728B" w:rsidP="00090A47">
      <w:pPr>
        <w:pStyle w:val="ConsPlusNormal"/>
        <w:ind w:firstLine="540"/>
        <w:jc w:val="both"/>
        <w:rPr>
          <w:sz w:val="28"/>
        </w:rPr>
      </w:pPr>
      <w:r w:rsidRPr="005B416A">
        <w:rPr>
          <w:sz w:val="28"/>
        </w:rPr>
        <w:t>4</w:t>
      </w:r>
      <w:r w:rsidR="00B81CCB" w:rsidRPr="005B416A">
        <w:rPr>
          <w:sz w:val="28"/>
        </w:rPr>
        <w:t xml:space="preserve">.3 На территории жилых районов и микрорайонов следует предусматривать места для хранения автомобилей в подземных стоянках автомобилей из расчета в крупных и крупнейших городах не менее 0,5, а в больших городах - не менее 0,2 </w:t>
      </w:r>
      <w:proofErr w:type="spellStart"/>
      <w:r w:rsidR="00B81CCB" w:rsidRPr="005B416A">
        <w:rPr>
          <w:sz w:val="28"/>
        </w:rPr>
        <w:t>машино</w:t>
      </w:r>
      <w:proofErr w:type="spellEnd"/>
      <w:r w:rsidR="00B81CCB" w:rsidRPr="005B416A">
        <w:rPr>
          <w:sz w:val="28"/>
        </w:rPr>
        <w:t>-места на одну квартиру.</w:t>
      </w:r>
    </w:p>
    <w:p w:rsidR="00B81CCB" w:rsidRPr="005B416A" w:rsidRDefault="00B81CCB" w:rsidP="00090A47">
      <w:pPr>
        <w:pStyle w:val="ConsPlusNormal"/>
        <w:ind w:firstLine="540"/>
        <w:jc w:val="both"/>
        <w:rPr>
          <w:sz w:val="28"/>
        </w:rPr>
      </w:pPr>
      <w:r w:rsidRPr="005B416A">
        <w:rPr>
          <w:sz w:val="28"/>
        </w:rPr>
        <w:t xml:space="preserve">В условиях реконструкции при размещении новой жилой застройки в кварталах сложившейся застройки места для хранения автомобилей должны быть предусмотрены в границах земельных участков жилых домов из расчета не менее 1,0 </w:t>
      </w:r>
      <w:proofErr w:type="spellStart"/>
      <w:r w:rsidRPr="005B416A">
        <w:rPr>
          <w:sz w:val="28"/>
        </w:rPr>
        <w:t>машино</w:t>
      </w:r>
      <w:proofErr w:type="spellEnd"/>
      <w:r w:rsidRPr="005B416A">
        <w:rPr>
          <w:sz w:val="28"/>
        </w:rPr>
        <w:t xml:space="preserve">-места на одну квартиру. Стоянки для легковых автомобилей закрытого типа, встроенные или встроенно-пристроенные к жилым и общественным зданиям (за исключением общеобразовательных и дошкольных образовательных организаций) необходимо предусматривать в соответствии с требованиями </w:t>
      </w:r>
      <w:hyperlink r:id="rId78" w:history="1">
        <w:r w:rsidRPr="005B416A">
          <w:rPr>
            <w:sz w:val="28"/>
          </w:rPr>
          <w:t>СП 118.13330</w:t>
        </w:r>
      </w:hyperlink>
      <w:r w:rsidRPr="005B416A">
        <w:rPr>
          <w:sz w:val="28"/>
        </w:rPr>
        <w:t xml:space="preserve"> и </w:t>
      </w:r>
      <w:hyperlink r:id="rId79" w:history="1">
        <w:r w:rsidRPr="005B416A">
          <w:rPr>
            <w:sz w:val="28"/>
          </w:rPr>
          <w:t>СП 54.13330</w:t>
        </w:r>
      </w:hyperlink>
      <w:r w:rsidRPr="005B416A">
        <w:rPr>
          <w:sz w:val="28"/>
        </w:rPr>
        <w:t>.</w:t>
      </w:r>
    </w:p>
    <w:p w:rsidR="00B81CCB" w:rsidRPr="005B416A" w:rsidRDefault="00B81CCB" w:rsidP="00090A47">
      <w:pPr>
        <w:pStyle w:val="ConsPlusNormal"/>
        <w:ind w:firstLine="540"/>
        <w:jc w:val="both"/>
        <w:rPr>
          <w:sz w:val="28"/>
        </w:rPr>
      </w:pPr>
      <w:r w:rsidRPr="005B416A">
        <w:rPr>
          <w:sz w:val="28"/>
        </w:rPr>
        <w:t xml:space="preserve">Стоянки для хранения автомобилей и других </w:t>
      </w:r>
      <w:proofErr w:type="spellStart"/>
      <w:r w:rsidRPr="005B416A">
        <w:rPr>
          <w:sz w:val="28"/>
        </w:rPr>
        <w:t>мототранспортных</w:t>
      </w:r>
      <w:proofErr w:type="spellEnd"/>
      <w:r w:rsidRPr="005B416A">
        <w:rPr>
          <w:sz w:val="28"/>
        </w:rPr>
        <w:t xml:space="preserve"> средств, принадлежащих инвалидам, следует предусматривать в радиусе пешеходной доступности не более 50 м от входов в жилые дома. Число мест устанавливается региональными нормативами градостроительного проектирования или принимается по заданию на проектирование.</w:t>
      </w:r>
    </w:p>
    <w:p w:rsidR="00B81CCB" w:rsidRPr="005B416A" w:rsidRDefault="00B81CCB" w:rsidP="00090A47">
      <w:pPr>
        <w:pStyle w:val="ConsPlusNormal"/>
        <w:ind w:firstLine="540"/>
        <w:jc w:val="both"/>
        <w:rPr>
          <w:sz w:val="28"/>
        </w:rPr>
      </w:pPr>
      <w:r w:rsidRPr="005B416A">
        <w:rPr>
          <w:sz w:val="28"/>
        </w:rPr>
        <w:t>Примечание - В районах с неблагоприятной гидрогеологической обстановкой, ограничивающей или исключающей возможность устройства подземных стоянок автомобилей, требование первого абзаца настоящего пункта следует обеспечивать посредством строительства наземных и наземно-подземных сооружений с последующей обсыпкой грунтом и использованием земляной кровли для спортивных и хозяйственных площадок.</w:t>
      </w:r>
    </w:p>
    <w:p w:rsidR="00B81CCB" w:rsidRPr="005B416A" w:rsidRDefault="006A728B" w:rsidP="00090A47">
      <w:pPr>
        <w:pStyle w:val="ConsPlusNormal"/>
        <w:ind w:firstLine="540"/>
        <w:jc w:val="both"/>
        <w:rPr>
          <w:sz w:val="28"/>
        </w:rPr>
      </w:pPr>
      <w:r w:rsidRPr="005B416A">
        <w:rPr>
          <w:sz w:val="28"/>
        </w:rPr>
        <w:t>4</w:t>
      </w:r>
      <w:r w:rsidR="00B81CCB" w:rsidRPr="005B416A">
        <w:rPr>
          <w:sz w:val="28"/>
        </w:rPr>
        <w:t xml:space="preserve">.4 Расстояния от наземных, подземных, обвалованных гаражей-стоянок, открытых стоянок автомобилей, предназначенных для постоянного хранения и паркования легковых автомобилей, без иных источников загрязнения (мойки, станции технического обслуживания), парковок до жилых и общественных зданий, в том числе зданий дошкольных образовательных и общеобразовательных организаций, организаций здравоохранения, следует принимать с учетом обеспечения нормируемых акустических и санитарных параметров с учетом требований санитарных норм и правил, </w:t>
      </w:r>
      <w:hyperlink r:id="rId80" w:history="1">
        <w:r w:rsidR="00B81CCB" w:rsidRPr="005B416A">
          <w:rPr>
            <w:sz w:val="28"/>
          </w:rPr>
          <w:t>СП 51.13330</w:t>
        </w:r>
      </w:hyperlink>
      <w:r w:rsidR="00B81CCB" w:rsidRPr="005B416A">
        <w:rPr>
          <w:sz w:val="28"/>
        </w:rPr>
        <w:t xml:space="preserve">, </w:t>
      </w:r>
      <w:hyperlink w:anchor="Par4339" w:tooltip="[28] Федеральный закон от 21 июля 2014 г. N 219-ФЗ &quot;О внесении изменений в Федеральный закон &quot;Об охране окружающей среды&quot; и отдельные законодательные акты Российской Федерации&quot;" w:history="1">
        <w:r w:rsidR="00B81CCB" w:rsidRPr="005B416A">
          <w:rPr>
            <w:sz w:val="28"/>
          </w:rPr>
          <w:t>[28]</w:t>
        </w:r>
      </w:hyperlink>
      <w:r w:rsidR="00B81CCB" w:rsidRPr="005B416A">
        <w:rPr>
          <w:sz w:val="28"/>
        </w:rPr>
        <w:t xml:space="preserve"> - </w:t>
      </w:r>
      <w:hyperlink w:anchor="Par4343" w:tooltip="[30] Постановление Правительства Российской Федерации от 3 марта 2018 г. N 222 &quot;Об утверждении Правил установления санитарно-защитных зон и использования земельных участков, расположенных в границах санитарно-защитных зон&quot;" w:history="1">
        <w:r w:rsidR="00B81CCB" w:rsidRPr="005B416A">
          <w:rPr>
            <w:sz w:val="28"/>
          </w:rPr>
          <w:t>[30]</w:t>
        </w:r>
      </w:hyperlink>
      <w:r w:rsidR="00B81CCB" w:rsidRPr="005B416A">
        <w:rPr>
          <w:sz w:val="28"/>
        </w:rPr>
        <w:t xml:space="preserve">. Их размещение следует выбирать с учетом градостроительной ситуации, архитектурно-планировочного решения участка строительства и обосновывать расчетами рассеивания загрязнений атмосферного воздуха и уровней шума, обеспечивая выполнение требований </w:t>
      </w:r>
      <w:hyperlink r:id="rId81" w:history="1">
        <w:r w:rsidR="00B81CCB" w:rsidRPr="005B416A">
          <w:rPr>
            <w:sz w:val="28"/>
          </w:rPr>
          <w:t>СанПиН 2.2.1/2.1.1.1200</w:t>
        </w:r>
      </w:hyperlink>
      <w:r w:rsidR="00B81CCB" w:rsidRPr="005B416A">
        <w:rPr>
          <w:sz w:val="28"/>
        </w:rPr>
        <w:t xml:space="preserve">, </w:t>
      </w:r>
      <w:hyperlink r:id="rId82" w:history="1">
        <w:r w:rsidR="00B81CCB" w:rsidRPr="005B416A">
          <w:rPr>
            <w:sz w:val="28"/>
          </w:rPr>
          <w:t>СН 2.2.4/2.1.8.562</w:t>
        </w:r>
      </w:hyperlink>
      <w:r w:rsidR="00B81CCB" w:rsidRPr="005B416A">
        <w:rPr>
          <w:sz w:val="28"/>
        </w:rPr>
        <w:t xml:space="preserve">, </w:t>
      </w:r>
      <w:hyperlink r:id="rId83" w:history="1">
        <w:r w:rsidR="00B81CCB" w:rsidRPr="005B416A">
          <w:rPr>
            <w:sz w:val="28"/>
          </w:rPr>
          <w:t>ГН 2.1.6.3492</w:t>
        </w:r>
      </w:hyperlink>
      <w:r w:rsidR="00B81CCB" w:rsidRPr="005B416A">
        <w:rPr>
          <w:sz w:val="28"/>
        </w:rPr>
        <w:t>, нормативных требований по шуму, пожарной безопасности.</w:t>
      </w:r>
    </w:p>
    <w:p w:rsidR="00B81CCB" w:rsidRPr="005B416A" w:rsidRDefault="00B81CCB" w:rsidP="00090A47">
      <w:pPr>
        <w:pStyle w:val="ConsPlusNormal"/>
        <w:ind w:firstLine="540"/>
        <w:jc w:val="both"/>
        <w:rPr>
          <w:sz w:val="28"/>
        </w:rPr>
      </w:pPr>
      <w:r w:rsidRPr="005B416A">
        <w:rPr>
          <w:sz w:val="28"/>
        </w:rPr>
        <w:t>Примечание - Расстояние от вентиляционных шахт подземных стоянок автомобилей должны предусматриваться в соответствии с санитарными правилами и нормами.</w:t>
      </w:r>
    </w:p>
    <w:p w:rsidR="00B81CCB" w:rsidRPr="005B416A" w:rsidRDefault="006A728B" w:rsidP="00090A47">
      <w:pPr>
        <w:pStyle w:val="ConsPlusNormal"/>
        <w:ind w:firstLine="540"/>
        <w:jc w:val="both"/>
        <w:rPr>
          <w:sz w:val="28"/>
        </w:rPr>
      </w:pPr>
      <w:r w:rsidRPr="005B416A">
        <w:rPr>
          <w:sz w:val="28"/>
        </w:rPr>
        <w:t>4</w:t>
      </w:r>
      <w:r w:rsidR="00B81CCB" w:rsidRPr="005B416A">
        <w:rPr>
          <w:sz w:val="28"/>
        </w:rPr>
        <w:t xml:space="preserve">.5 Для паркования легковых автомобилей работников и посетителей объектов различного функционального назначения следует предусматривать </w:t>
      </w:r>
      <w:proofErr w:type="spellStart"/>
      <w:r w:rsidR="00B81CCB" w:rsidRPr="005B416A">
        <w:rPr>
          <w:sz w:val="28"/>
        </w:rPr>
        <w:t>приобъектные</w:t>
      </w:r>
      <w:proofErr w:type="spellEnd"/>
      <w:r w:rsidR="00B81CCB" w:rsidRPr="005B416A">
        <w:rPr>
          <w:sz w:val="28"/>
        </w:rPr>
        <w:t>, кооперированные и перехватывающие стоянки автомобилей.</w:t>
      </w:r>
    </w:p>
    <w:p w:rsidR="00B81CCB" w:rsidRPr="005B416A" w:rsidRDefault="00B81CCB" w:rsidP="00090A47">
      <w:pPr>
        <w:pStyle w:val="ConsPlusNormal"/>
        <w:ind w:firstLine="540"/>
        <w:jc w:val="both"/>
        <w:rPr>
          <w:sz w:val="28"/>
        </w:rPr>
      </w:pPr>
      <w:r w:rsidRPr="005B416A">
        <w:rPr>
          <w:sz w:val="28"/>
        </w:rPr>
        <w:lastRenderedPageBreak/>
        <w:t xml:space="preserve">Нормы расчета </w:t>
      </w:r>
      <w:proofErr w:type="spellStart"/>
      <w:r w:rsidRPr="005B416A">
        <w:rPr>
          <w:sz w:val="28"/>
        </w:rPr>
        <w:t>приобъектных</w:t>
      </w:r>
      <w:proofErr w:type="spellEnd"/>
      <w:r w:rsidRPr="005B416A">
        <w:rPr>
          <w:sz w:val="28"/>
        </w:rPr>
        <w:t xml:space="preserve"> стоянок легковых автомобилей следует принимать в соответствии с нормами расчетов стоянок автомобилей.</w:t>
      </w:r>
    </w:p>
    <w:p w:rsidR="00B81CCB" w:rsidRPr="005B416A" w:rsidRDefault="006A728B" w:rsidP="00090A47">
      <w:pPr>
        <w:pStyle w:val="ConsPlusNormal"/>
        <w:ind w:firstLine="540"/>
        <w:jc w:val="both"/>
        <w:rPr>
          <w:sz w:val="28"/>
          <w:szCs w:val="28"/>
        </w:rPr>
      </w:pPr>
      <w:r w:rsidRPr="005B416A">
        <w:rPr>
          <w:sz w:val="28"/>
          <w:szCs w:val="28"/>
        </w:rPr>
        <w:t>4</w:t>
      </w:r>
      <w:r w:rsidR="00B81CCB" w:rsidRPr="005B416A">
        <w:rPr>
          <w:sz w:val="28"/>
          <w:szCs w:val="28"/>
        </w:rPr>
        <w:t>.6 Расстояние пешеходных подходов от стоянок для паркования легковых автомобилей следует принимать, м, не более:</w:t>
      </w:r>
    </w:p>
    <w:p w:rsidR="00B81CCB" w:rsidRPr="005B416A" w:rsidRDefault="00B81CCB" w:rsidP="00090A47">
      <w:pPr>
        <w:pStyle w:val="ConsPlusNonformat"/>
        <w:jc w:val="both"/>
        <w:rPr>
          <w:sz w:val="22"/>
          <w:szCs w:val="28"/>
        </w:rPr>
      </w:pPr>
      <w:r w:rsidRPr="005B416A">
        <w:rPr>
          <w:sz w:val="22"/>
          <w:szCs w:val="28"/>
        </w:rPr>
        <w:t xml:space="preserve">    - от пассажирских помещений вокзалов, входов в места крупных</w:t>
      </w:r>
    </w:p>
    <w:p w:rsidR="00B81CCB" w:rsidRPr="005B416A" w:rsidRDefault="00B81CCB" w:rsidP="00090A47">
      <w:pPr>
        <w:pStyle w:val="ConsPlusNonformat"/>
        <w:jc w:val="both"/>
        <w:rPr>
          <w:sz w:val="22"/>
          <w:szCs w:val="28"/>
        </w:rPr>
      </w:pPr>
      <w:r w:rsidRPr="005B416A">
        <w:rPr>
          <w:sz w:val="22"/>
          <w:szCs w:val="28"/>
        </w:rPr>
        <w:t xml:space="preserve">      учреждений торговли и общественного питания .............. 150;</w:t>
      </w:r>
    </w:p>
    <w:p w:rsidR="00B81CCB" w:rsidRPr="005B416A" w:rsidRDefault="00B81CCB" w:rsidP="00090A47">
      <w:pPr>
        <w:pStyle w:val="ConsPlusNonformat"/>
        <w:jc w:val="both"/>
        <w:rPr>
          <w:sz w:val="22"/>
          <w:szCs w:val="28"/>
        </w:rPr>
      </w:pPr>
      <w:r w:rsidRPr="005B416A">
        <w:rPr>
          <w:sz w:val="22"/>
          <w:szCs w:val="28"/>
        </w:rPr>
        <w:t xml:space="preserve">    - от прочих учреждений и предприятий обслуживания населения</w:t>
      </w:r>
    </w:p>
    <w:p w:rsidR="00B81CCB" w:rsidRPr="005B416A" w:rsidRDefault="00B81CCB" w:rsidP="00090A47">
      <w:pPr>
        <w:pStyle w:val="ConsPlusNonformat"/>
        <w:jc w:val="both"/>
        <w:rPr>
          <w:sz w:val="22"/>
          <w:szCs w:val="28"/>
        </w:rPr>
      </w:pPr>
      <w:r w:rsidRPr="005B416A">
        <w:rPr>
          <w:sz w:val="22"/>
          <w:szCs w:val="28"/>
        </w:rPr>
        <w:t xml:space="preserve">      и административных зданий ................................ 250;</w:t>
      </w:r>
    </w:p>
    <w:p w:rsidR="00B81CCB" w:rsidRPr="005B416A" w:rsidRDefault="00B81CCB" w:rsidP="00090A47">
      <w:pPr>
        <w:pStyle w:val="ConsPlusNonformat"/>
        <w:jc w:val="both"/>
        <w:rPr>
          <w:sz w:val="22"/>
          <w:szCs w:val="28"/>
        </w:rPr>
      </w:pPr>
      <w:r w:rsidRPr="005B416A">
        <w:rPr>
          <w:sz w:val="22"/>
          <w:szCs w:val="28"/>
        </w:rPr>
        <w:t xml:space="preserve">    - от входов в парки, на выставки и стадионы ................ 400.</w:t>
      </w:r>
    </w:p>
    <w:p w:rsidR="00B81CCB" w:rsidRPr="006A6222" w:rsidRDefault="00B81CCB" w:rsidP="00090A47">
      <w:pPr>
        <w:pStyle w:val="ConsPlusNormal"/>
        <w:ind w:firstLine="540"/>
        <w:jc w:val="both"/>
      </w:pPr>
      <w:r w:rsidRPr="006A6222">
        <w:t xml:space="preserve">Примечание - Расположение мест для парковки личного транспорта инвалидов следует предусматривать в соответствии с требованиями </w:t>
      </w:r>
      <w:hyperlink r:id="rId84" w:history="1">
        <w:r w:rsidRPr="006A6222">
          <w:t>СП 59.13330</w:t>
        </w:r>
      </w:hyperlink>
      <w:r w:rsidRPr="006A6222">
        <w:t xml:space="preserve">, </w:t>
      </w:r>
      <w:hyperlink r:id="rId85" w:history="1">
        <w:r w:rsidRPr="006A6222">
          <w:t>СП 113.13330</w:t>
        </w:r>
      </w:hyperlink>
      <w:r w:rsidRPr="006A6222">
        <w:t>.</w:t>
      </w:r>
    </w:p>
    <w:p w:rsidR="00B81CCB" w:rsidRPr="005B416A" w:rsidRDefault="006A728B" w:rsidP="00090A47">
      <w:pPr>
        <w:pStyle w:val="ConsPlusNormal"/>
        <w:ind w:firstLine="540"/>
        <w:jc w:val="both"/>
        <w:rPr>
          <w:sz w:val="28"/>
          <w:szCs w:val="28"/>
        </w:rPr>
      </w:pPr>
      <w:r w:rsidRPr="005B416A">
        <w:rPr>
          <w:sz w:val="28"/>
          <w:szCs w:val="28"/>
        </w:rPr>
        <w:t>4</w:t>
      </w:r>
      <w:r w:rsidR="00B81CCB" w:rsidRPr="005B416A">
        <w:rPr>
          <w:sz w:val="28"/>
          <w:szCs w:val="28"/>
        </w:rPr>
        <w:t xml:space="preserve">.7 Размер земельных участков гаражей (гаражей-стоянок) и стоянок легковых автомобилей в зависимости от их этажности следует принимать на одно </w:t>
      </w:r>
      <w:proofErr w:type="spellStart"/>
      <w:r w:rsidR="00B81CCB" w:rsidRPr="005B416A">
        <w:rPr>
          <w:sz w:val="28"/>
          <w:szCs w:val="28"/>
        </w:rPr>
        <w:t>машино</w:t>
      </w:r>
      <w:proofErr w:type="spellEnd"/>
      <w:r w:rsidR="00B81CCB" w:rsidRPr="005B416A">
        <w:rPr>
          <w:sz w:val="28"/>
          <w:szCs w:val="28"/>
        </w:rPr>
        <w:t>-место, м</w:t>
      </w:r>
      <w:r w:rsidR="00B81CCB" w:rsidRPr="005B416A">
        <w:rPr>
          <w:sz w:val="28"/>
          <w:szCs w:val="28"/>
          <w:vertAlign w:val="superscript"/>
        </w:rPr>
        <w:t>2</w:t>
      </w:r>
      <w:r w:rsidR="00B81CCB" w:rsidRPr="005B416A">
        <w:rPr>
          <w:sz w:val="28"/>
          <w:szCs w:val="28"/>
        </w:rPr>
        <w:t>:</w:t>
      </w:r>
    </w:p>
    <w:p w:rsidR="00B81CCB" w:rsidRPr="005B416A" w:rsidRDefault="00B81CCB" w:rsidP="00090A47">
      <w:pPr>
        <w:pStyle w:val="ConsPlusNonformat"/>
        <w:jc w:val="both"/>
        <w:rPr>
          <w:szCs w:val="28"/>
        </w:rPr>
      </w:pPr>
      <w:r w:rsidRPr="005B416A">
        <w:rPr>
          <w:szCs w:val="28"/>
        </w:rPr>
        <w:t xml:space="preserve">    - для гаражей (гаражей-стоянок):</w:t>
      </w:r>
    </w:p>
    <w:p w:rsidR="00B81CCB" w:rsidRPr="005B416A" w:rsidRDefault="00B81CCB" w:rsidP="00090A47">
      <w:pPr>
        <w:pStyle w:val="ConsPlusNonformat"/>
        <w:jc w:val="both"/>
        <w:rPr>
          <w:szCs w:val="28"/>
        </w:rPr>
      </w:pPr>
      <w:r w:rsidRPr="005B416A">
        <w:rPr>
          <w:szCs w:val="28"/>
        </w:rPr>
        <w:t xml:space="preserve">      одноэтажных ............................. 30,</w:t>
      </w:r>
    </w:p>
    <w:p w:rsidR="00B81CCB" w:rsidRPr="005B416A" w:rsidRDefault="00B81CCB" w:rsidP="00090A47">
      <w:pPr>
        <w:pStyle w:val="ConsPlusNonformat"/>
        <w:jc w:val="both"/>
        <w:rPr>
          <w:szCs w:val="28"/>
        </w:rPr>
      </w:pPr>
      <w:r w:rsidRPr="005B416A">
        <w:rPr>
          <w:szCs w:val="28"/>
        </w:rPr>
        <w:t xml:space="preserve">      двухэтажных ............................. 20,</w:t>
      </w:r>
    </w:p>
    <w:p w:rsidR="00B81CCB" w:rsidRPr="005B416A" w:rsidRDefault="00B81CCB" w:rsidP="00090A47">
      <w:pPr>
        <w:pStyle w:val="ConsPlusNonformat"/>
        <w:jc w:val="both"/>
        <w:rPr>
          <w:szCs w:val="28"/>
        </w:rPr>
      </w:pPr>
      <w:r w:rsidRPr="005B416A">
        <w:rPr>
          <w:szCs w:val="28"/>
        </w:rPr>
        <w:t xml:space="preserve">      трехэтажных ............................. 14,</w:t>
      </w:r>
    </w:p>
    <w:p w:rsidR="00B81CCB" w:rsidRPr="005B416A" w:rsidRDefault="00B81CCB" w:rsidP="00090A47">
      <w:pPr>
        <w:pStyle w:val="ConsPlusNonformat"/>
        <w:jc w:val="both"/>
        <w:rPr>
          <w:szCs w:val="28"/>
        </w:rPr>
      </w:pPr>
      <w:r w:rsidRPr="005B416A">
        <w:rPr>
          <w:szCs w:val="28"/>
        </w:rPr>
        <w:t xml:space="preserve">      четырехэтажных .......................... 12,</w:t>
      </w:r>
    </w:p>
    <w:p w:rsidR="00B81CCB" w:rsidRPr="005B416A" w:rsidRDefault="00B81CCB" w:rsidP="00090A47">
      <w:pPr>
        <w:pStyle w:val="ConsPlusNonformat"/>
        <w:jc w:val="both"/>
        <w:rPr>
          <w:szCs w:val="28"/>
        </w:rPr>
      </w:pPr>
      <w:r w:rsidRPr="005B416A">
        <w:rPr>
          <w:szCs w:val="28"/>
        </w:rPr>
        <w:t xml:space="preserve">      пятиэтажных ............................. 10;</w:t>
      </w:r>
    </w:p>
    <w:p w:rsidR="00B81CCB" w:rsidRPr="005B416A" w:rsidRDefault="00B81CCB" w:rsidP="00090A47">
      <w:pPr>
        <w:pStyle w:val="ConsPlusNonformat"/>
        <w:jc w:val="both"/>
        <w:rPr>
          <w:szCs w:val="28"/>
        </w:rPr>
      </w:pPr>
      <w:r w:rsidRPr="005B416A">
        <w:rPr>
          <w:szCs w:val="28"/>
        </w:rPr>
        <w:t xml:space="preserve">    - наземных стоянок автомобилей ............ 25.</w:t>
      </w:r>
    </w:p>
    <w:p w:rsidR="00B81CCB" w:rsidRPr="005B416A" w:rsidRDefault="006A728B" w:rsidP="00090A47">
      <w:pPr>
        <w:pStyle w:val="ConsPlusNormal"/>
        <w:ind w:firstLine="540"/>
        <w:jc w:val="both"/>
        <w:rPr>
          <w:sz w:val="28"/>
          <w:szCs w:val="28"/>
        </w:rPr>
      </w:pPr>
      <w:r w:rsidRPr="005B416A">
        <w:rPr>
          <w:sz w:val="28"/>
          <w:szCs w:val="28"/>
        </w:rPr>
        <w:t>4</w:t>
      </w:r>
      <w:r w:rsidR="00B81CCB" w:rsidRPr="005B416A">
        <w:rPr>
          <w:sz w:val="28"/>
          <w:szCs w:val="28"/>
        </w:rPr>
        <w:t>.8 Наименьшие расстояния до въездов/выездов в гаражи-стоянки следует принимать по расчету, но не менее: от перекрестков магистральных улиц - 50, улиц местного значения - 20, от остановочных пунктов общественного пассажирского транспорта - 30.</w:t>
      </w:r>
    </w:p>
    <w:p w:rsidR="00B81CCB" w:rsidRPr="005B416A" w:rsidRDefault="006A728B" w:rsidP="00090A47">
      <w:pPr>
        <w:pStyle w:val="ConsPlusNormal"/>
        <w:ind w:firstLine="540"/>
        <w:jc w:val="both"/>
        <w:rPr>
          <w:sz w:val="28"/>
          <w:szCs w:val="28"/>
        </w:rPr>
      </w:pPr>
      <w:r w:rsidRPr="005B416A">
        <w:rPr>
          <w:sz w:val="28"/>
          <w:szCs w:val="28"/>
        </w:rPr>
        <w:t>4</w:t>
      </w:r>
      <w:r w:rsidR="00B81CCB" w:rsidRPr="005B416A">
        <w:rPr>
          <w:sz w:val="28"/>
          <w:szCs w:val="28"/>
        </w:rPr>
        <w:t>.9 Гаражи ведомственных автомобилей и легковых автомобилей специального назначения, грузовых автомобилей, такси и проката, автобусные и троллейбусные парки, трамвайные депо, а также базы централизованного технического обслуживания и сезонного хранения автомобилей и пункты проката автомобилей следует размещать в производственных зонах городов, принимая размеры их земельных участков согласно нижеприведенной таблице</w:t>
      </w:r>
      <w:r w:rsidR="008C61C3" w:rsidRPr="005B416A">
        <w:rPr>
          <w:sz w:val="28"/>
          <w:szCs w:val="28"/>
        </w:rPr>
        <w:t xml:space="preserve"> 3.1.9</w:t>
      </w:r>
      <w:r w:rsidR="00B81CCB" w:rsidRPr="005B416A">
        <w:rPr>
          <w:sz w:val="28"/>
          <w:szCs w:val="28"/>
        </w:rPr>
        <w:t>.</w:t>
      </w:r>
    </w:p>
    <w:p w:rsidR="00B81CCB" w:rsidRPr="005B416A" w:rsidRDefault="006A728B" w:rsidP="00090A47">
      <w:pPr>
        <w:pStyle w:val="ConsPlusNormal"/>
        <w:ind w:firstLine="540"/>
        <w:jc w:val="both"/>
        <w:rPr>
          <w:sz w:val="28"/>
          <w:szCs w:val="28"/>
        </w:rPr>
      </w:pPr>
      <w:r w:rsidRPr="005B416A">
        <w:rPr>
          <w:sz w:val="28"/>
          <w:szCs w:val="28"/>
        </w:rPr>
        <w:t>4</w:t>
      </w:r>
      <w:r w:rsidR="00B81CCB" w:rsidRPr="005B416A">
        <w:rPr>
          <w:sz w:val="28"/>
          <w:szCs w:val="28"/>
        </w:rPr>
        <w:t>.</w:t>
      </w:r>
      <w:r w:rsidRPr="005B416A">
        <w:rPr>
          <w:sz w:val="28"/>
          <w:szCs w:val="28"/>
        </w:rPr>
        <w:t>10</w:t>
      </w:r>
      <w:r w:rsidR="00B81CCB" w:rsidRPr="005B416A">
        <w:rPr>
          <w:sz w:val="28"/>
          <w:szCs w:val="28"/>
        </w:rPr>
        <w:t xml:space="preserve"> Автозаправочные станции (АЗС) следует проектировать из расчета одна топливораздаточная колонка на 1200 легковых автомобилей, принимая размеры их земельных участков для станций, га:</w:t>
      </w:r>
    </w:p>
    <w:p w:rsidR="00B81CCB" w:rsidRPr="005B416A" w:rsidRDefault="00B81CCB" w:rsidP="00090A47">
      <w:pPr>
        <w:pStyle w:val="ConsPlusNonformat"/>
        <w:jc w:val="both"/>
        <w:rPr>
          <w:sz w:val="28"/>
          <w:szCs w:val="28"/>
        </w:rPr>
      </w:pPr>
      <w:r w:rsidRPr="005B416A">
        <w:rPr>
          <w:sz w:val="28"/>
          <w:szCs w:val="28"/>
        </w:rPr>
        <w:t xml:space="preserve">    на 2 колонки ...................... 0,1;</w:t>
      </w:r>
    </w:p>
    <w:p w:rsidR="00B81CCB" w:rsidRPr="005B416A" w:rsidRDefault="00B81CCB" w:rsidP="00090A47">
      <w:pPr>
        <w:pStyle w:val="ConsPlusNonformat"/>
        <w:jc w:val="both"/>
        <w:rPr>
          <w:sz w:val="28"/>
          <w:szCs w:val="28"/>
        </w:rPr>
      </w:pPr>
      <w:r w:rsidRPr="005B416A">
        <w:rPr>
          <w:sz w:val="28"/>
          <w:szCs w:val="28"/>
        </w:rPr>
        <w:t xml:space="preserve">    </w:t>
      </w:r>
      <w:proofErr w:type="gramStart"/>
      <w:r w:rsidRPr="005B416A">
        <w:rPr>
          <w:sz w:val="28"/>
          <w:szCs w:val="28"/>
        </w:rPr>
        <w:t>"  5</w:t>
      </w:r>
      <w:proofErr w:type="gramEnd"/>
      <w:r w:rsidRPr="005B416A">
        <w:rPr>
          <w:sz w:val="28"/>
          <w:szCs w:val="28"/>
        </w:rPr>
        <w:t xml:space="preserve"> колонок ...................... 0,2;</w:t>
      </w:r>
    </w:p>
    <w:p w:rsidR="00B81CCB" w:rsidRPr="005B416A" w:rsidRDefault="00B81CCB" w:rsidP="00090A47">
      <w:pPr>
        <w:pStyle w:val="ConsPlusNonformat"/>
        <w:jc w:val="both"/>
        <w:rPr>
          <w:sz w:val="28"/>
          <w:szCs w:val="28"/>
        </w:rPr>
      </w:pPr>
      <w:r w:rsidRPr="005B416A">
        <w:rPr>
          <w:sz w:val="28"/>
          <w:szCs w:val="28"/>
        </w:rPr>
        <w:t xml:space="preserve">    "  7    " ......................... 0,3;</w:t>
      </w:r>
    </w:p>
    <w:p w:rsidR="00B81CCB" w:rsidRPr="005B416A" w:rsidRDefault="00B81CCB" w:rsidP="00090A47">
      <w:pPr>
        <w:pStyle w:val="ConsPlusNonformat"/>
        <w:jc w:val="both"/>
        <w:rPr>
          <w:sz w:val="28"/>
          <w:szCs w:val="28"/>
        </w:rPr>
      </w:pPr>
      <w:r w:rsidRPr="005B416A">
        <w:rPr>
          <w:sz w:val="28"/>
          <w:szCs w:val="28"/>
        </w:rPr>
        <w:t xml:space="preserve">    "  9    " ......................... 0,35;</w:t>
      </w:r>
    </w:p>
    <w:p w:rsidR="00B81CCB" w:rsidRPr="005B416A" w:rsidRDefault="00B81CCB" w:rsidP="00090A47">
      <w:pPr>
        <w:pStyle w:val="ConsPlusNonformat"/>
        <w:jc w:val="both"/>
        <w:rPr>
          <w:sz w:val="28"/>
          <w:szCs w:val="28"/>
        </w:rPr>
      </w:pPr>
      <w:r w:rsidRPr="005B416A">
        <w:rPr>
          <w:sz w:val="28"/>
          <w:szCs w:val="28"/>
        </w:rPr>
        <w:t xml:space="preserve">    " 11    " ......................... 0,4.</w:t>
      </w:r>
    </w:p>
    <w:p w:rsidR="00B81CCB" w:rsidRPr="005B416A" w:rsidRDefault="006A728B" w:rsidP="00090A47">
      <w:pPr>
        <w:pStyle w:val="ConsPlusNormal"/>
        <w:ind w:firstLine="540"/>
        <w:jc w:val="both"/>
        <w:rPr>
          <w:sz w:val="28"/>
          <w:szCs w:val="28"/>
        </w:rPr>
      </w:pPr>
      <w:r w:rsidRPr="005B416A">
        <w:rPr>
          <w:sz w:val="28"/>
          <w:szCs w:val="28"/>
        </w:rPr>
        <w:t>4</w:t>
      </w:r>
      <w:r w:rsidR="00B81CCB" w:rsidRPr="005B416A">
        <w:rPr>
          <w:sz w:val="28"/>
          <w:szCs w:val="28"/>
        </w:rPr>
        <w:t>.</w:t>
      </w:r>
      <w:r w:rsidRPr="005B416A">
        <w:rPr>
          <w:sz w:val="28"/>
          <w:szCs w:val="28"/>
        </w:rPr>
        <w:t>11</w:t>
      </w:r>
      <w:r w:rsidR="00B81CCB" w:rsidRPr="005B416A">
        <w:rPr>
          <w:sz w:val="28"/>
          <w:szCs w:val="28"/>
        </w:rPr>
        <w:t xml:space="preserve"> Расстояния от АЗС с подземными резервуарами для хранения жидкого топлива до границ земельных участков дошкольных образовательных организаций, общеобразовательных организаций, в том числе с наличием интерната, медицинских организаций стационарного типа или до стен жилых и других общественных зданий и сооружений следует принимать в соответствии с </w:t>
      </w:r>
      <w:hyperlink w:anchor="Par4299" w:tooltip="[4] Федеральный закон от 22 июля 2008 г. N 123-ФЗ &quot;Технический регламент о требованиях пожарной безопасности&quot;" w:history="1">
        <w:r w:rsidR="00B81CCB" w:rsidRPr="005B416A">
          <w:rPr>
            <w:sz w:val="28"/>
            <w:szCs w:val="28"/>
          </w:rPr>
          <w:t>[4]</w:t>
        </w:r>
      </w:hyperlink>
      <w:r w:rsidR="00B81CCB" w:rsidRPr="005B416A">
        <w:rPr>
          <w:sz w:val="28"/>
          <w:szCs w:val="28"/>
        </w:rPr>
        <w:t xml:space="preserve"> и </w:t>
      </w:r>
      <w:hyperlink r:id="rId86" w:history="1">
        <w:r w:rsidR="00B81CCB" w:rsidRPr="005B416A">
          <w:rPr>
            <w:sz w:val="28"/>
            <w:szCs w:val="28"/>
          </w:rPr>
          <w:t>СанПиН 2.2.1/2.1.1.1200</w:t>
        </w:r>
      </w:hyperlink>
      <w:r w:rsidR="00B81CCB" w:rsidRPr="005B416A">
        <w:rPr>
          <w:sz w:val="28"/>
          <w:szCs w:val="28"/>
        </w:rPr>
        <w:t>.</w:t>
      </w:r>
    </w:p>
    <w:p w:rsidR="00B81CCB" w:rsidRPr="005B416A" w:rsidRDefault="006A728B" w:rsidP="00090A47">
      <w:pPr>
        <w:pStyle w:val="ConsPlusNormal"/>
        <w:ind w:firstLine="540"/>
        <w:jc w:val="both"/>
        <w:rPr>
          <w:sz w:val="28"/>
          <w:szCs w:val="28"/>
        </w:rPr>
      </w:pPr>
      <w:r w:rsidRPr="005B416A">
        <w:rPr>
          <w:sz w:val="28"/>
          <w:szCs w:val="28"/>
        </w:rPr>
        <w:t>4</w:t>
      </w:r>
      <w:r w:rsidR="00B81CCB" w:rsidRPr="005B416A">
        <w:rPr>
          <w:sz w:val="28"/>
          <w:szCs w:val="28"/>
        </w:rPr>
        <w:t>.</w:t>
      </w:r>
      <w:r w:rsidRPr="005B416A">
        <w:rPr>
          <w:sz w:val="28"/>
          <w:szCs w:val="28"/>
        </w:rPr>
        <w:t>12</w:t>
      </w:r>
      <w:r w:rsidR="00B81CCB" w:rsidRPr="005B416A">
        <w:rPr>
          <w:sz w:val="28"/>
          <w:szCs w:val="28"/>
        </w:rPr>
        <w:t xml:space="preserve"> На территории населенных пунктов следует предусматривать устройства зарядной сервисной инфраструктуры электротранспорта. Зарядные пункты могут размещаться на АЗС, станциях технического </w:t>
      </w:r>
      <w:r w:rsidR="00B81CCB" w:rsidRPr="005B416A">
        <w:rPr>
          <w:sz w:val="28"/>
          <w:szCs w:val="28"/>
        </w:rPr>
        <w:lastRenderedPageBreak/>
        <w:t>обслуживания, на стоянках автомобилей, в жилых районах.</w:t>
      </w:r>
    </w:p>
    <w:p w:rsidR="008C61C3" w:rsidRPr="005B416A" w:rsidRDefault="008C61C3" w:rsidP="00090A47">
      <w:pPr>
        <w:pStyle w:val="ConsPlusNormal"/>
        <w:jc w:val="right"/>
        <w:rPr>
          <w:i/>
        </w:rPr>
      </w:pPr>
      <w:r w:rsidRPr="005B416A">
        <w:rPr>
          <w:i/>
        </w:rPr>
        <w:t>Таблица 3.1.9</w:t>
      </w:r>
    </w:p>
    <w:p w:rsidR="00B81CCB" w:rsidRPr="005B416A" w:rsidRDefault="00B81CCB" w:rsidP="00090A47">
      <w:pPr>
        <w:pStyle w:val="ConsPlusNormal"/>
        <w:jc w:val="right"/>
        <w:rPr>
          <w:i/>
        </w:rPr>
      </w:pPr>
      <w:r w:rsidRPr="005B416A">
        <w:rPr>
          <w:i/>
        </w:rPr>
        <w:t>Нормы земельных участков гаражей и парков транспортных средств</w:t>
      </w:r>
    </w:p>
    <w:tbl>
      <w:tblPr>
        <w:tblW w:w="9492" w:type="dxa"/>
        <w:tblInd w:w="62" w:type="dxa"/>
        <w:tblLayout w:type="fixed"/>
        <w:tblCellMar>
          <w:left w:w="62" w:type="dxa"/>
          <w:right w:w="62" w:type="dxa"/>
        </w:tblCellMar>
        <w:tblLook w:val="0000" w:firstRow="0" w:lastRow="0" w:firstColumn="0" w:lastColumn="0" w:noHBand="0" w:noVBand="0"/>
      </w:tblPr>
      <w:tblGrid>
        <w:gridCol w:w="4395"/>
        <w:gridCol w:w="1977"/>
        <w:gridCol w:w="1560"/>
        <w:gridCol w:w="1560"/>
      </w:tblGrid>
      <w:tr w:rsidR="005B416A" w:rsidRPr="005B416A" w:rsidTr="002F53F4">
        <w:tc>
          <w:tcPr>
            <w:tcW w:w="4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spacing w:line="228" w:lineRule="auto"/>
              <w:jc w:val="center"/>
            </w:pPr>
            <w:r w:rsidRPr="005B416A">
              <w:t>Объекты</w:t>
            </w:r>
          </w:p>
        </w:tc>
        <w:tc>
          <w:tcPr>
            <w:tcW w:w="1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spacing w:line="228" w:lineRule="auto"/>
              <w:jc w:val="center"/>
            </w:pPr>
            <w:r w:rsidRPr="005B416A">
              <w:t>Расчетная единица</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spacing w:line="228" w:lineRule="auto"/>
              <w:jc w:val="center"/>
            </w:pPr>
            <w:r w:rsidRPr="005B416A">
              <w:t>Вместимость объекта</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spacing w:line="228" w:lineRule="auto"/>
              <w:jc w:val="center"/>
            </w:pPr>
            <w:r w:rsidRPr="005B416A">
              <w:t>Площадь участка на объект, га</w:t>
            </w:r>
          </w:p>
        </w:tc>
      </w:tr>
      <w:tr w:rsidR="005B416A" w:rsidRPr="005B416A" w:rsidTr="002F53F4">
        <w:tc>
          <w:tcPr>
            <w:tcW w:w="4395" w:type="dxa"/>
            <w:vMerge w:val="restart"/>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pPr>
            <w:r w:rsidRPr="005B416A">
              <w:t>Многоэтажные гаражи для легковых таксомоторов и базы проката легковых автомобилей</w:t>
            </w:r>
          </w:p>
        </w:tc>
        <w:tc>
          <w:tcPr>
            <w:tcW w:w="1977" w:type="dxa"/>
            <w:vMerge w:val="restart"/>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center"/>
            </w:pPr>
            <w:r w:rsidRPr="005B416A">
              <w:t>Таксомотор, автомобиль проката</w:t>
            </w:r>
          </w:p>
        </w:tc>
        <w:tc>
          <w:tcPr>
            <w:tcW w:w="156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center"/>
            </w:pPr>
            <w:r w:rsidRPr="005B416A">
              <w:t>100</w:t>
            </w:r>
          </w:p>
        </w:tc>
        <w:tc>
          <w:tcPr>
            <w:tcW w:w="156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center"/>
            </w:pPr>
            <w:r w:rsidRPr="005B416A">
              <w:t>0,5</w:t>
            </w:r>
          </w:p>
        </w:tc>
      </w:tr>
      <w:tr w:rsidR="005B416A" w:rsidRPr="005B416A" w:rsidTr="002F53F4">
        <w:tc>
          <w:tcPr>
            <w:tcW w:w="4395"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both"/>
            </w:pPr>
          </w:p>
        </w:tc>
        <w:tc>
          <w:tcPr>
            <w:tcW w:w="1977"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both"/>
            </w:pPr>
          </w:p>
        </w:tc>
        <w:tc>
          <w:tcPr>
            <w:tcW w:w="156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center"/>
            </w:pPr>
            <w:r w:rsidRPr="005B416A">
              <w:t>300</w:t>
            </w:r>
          </w:p>
        </w:tc>
        <w:tc>
          <w:tcPr>
            <w:tcW w:w="156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center"/>
            </w:pPr>
            <w:r w:rsidRPr="005B416A">
              <w:t>1,2</w:t>
            </w:r>
          </w:p>
        </w:tc>
      </w:tr>
      <w:tr w:rsidR="005B416A" w:rsidRPr="005B416A" w:rsidTr="002F53F4">
        <w:tc>
          <w:tcPr>
            <w:tcW w:w="4395"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both"/>
            </w:pPr>
          </w:p>
        </w:tc>
        <w:tc>
          <w:tcPr>
            <w:tcW w:w="1977"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both"/>
            </w:pPr>
          </w:p>
        </w:tc>
        <w:tc>
          <w:tcPr>
            <w:tcW w:w="156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center"/>
            </w:pPr>
            <w:r w:rsidRPr="005B416A">
              <w:t>500</w:t>
            </w:r>
          </w:p>
        </w:tc>
        <w:tc>
          <w:tcPr>
            <w:tcW w:w="156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center"/>
            </w:pPr>
            <w:r w:rsidRPr="005B416A">
              <w:t>1,6</w:t>
            </w:r>
          </w:p>
        </w:tc>
      </w:tr>
      <w:tr w:rsidR="005B416A" w:rsidRPr="005B416A" w:rsidTr="002F53F4">
        <w:tc>
          <w:tcPr>
            <w:tcW w:w="4395"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both"/>
            </w:pPr>
          </w:p>
        </w:tc>
        <w:tc>
          <w:tcPr>
            <w:tcW w:w="1977"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both"/>
            </w:pPr>
          </w:p>
        </w:tc>
        <w:tc>
          <w:tcPr>
            <w:tcW w:w="156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center"/>
            </w:pPr>
            <w:r w:rsidRPr="005B416A">
              <w:t>800</w:t>
            </w:r>
          </w:p>
        </w:tc>
        <w:tc>
          <w:tcPr>
            <w:tcW w:w="156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center"/>
            </w:pPr>
            <w:r w:rsidRPr="005B416A">
              <w:t>2,1</w:t>
            </w:r>
          </w:p>
        </w:tc>
      </w:tr>
      <w:tr w:rsidR="005B416A" w:rsidRPr="005B416A" w:rsidTr="002F53F4">
        <w:tc>
          <w:tcPr>
            <w:tcW w:w="4395"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both"/>
            </w:pPr>
          </w:p>
        </w:tc>
        <w:tc>
          <w:tcPr>
            <w:tcW w:w="1977"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both"/>
            </w:pPr>
          </w:p>
        </w:tc>
        <w:tc>
          <w:tcPr>
            <w:tcW w:w="156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center"/>
            </w:pPr>
            <w:r w:rsidRPr="005B416A">
              <w:t>1000</w:t>
            </w:r>
          </w:p>
        </w:tc>
        <w:tc>
          <w:tcPr>
            <w:tcW w:w="156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center"/>
            </w:pPr>
            <w:r w:rsidRPr="005B416A">
              <w:t>2,3</w:t>
            </w:r>
          </w:p>
        </w:tc>
      </w:tr>
      <w:tr w:rsidR="005B416A" w:rsidRPr="005B416A" w:rsidTr="002F53F4">
        <w:tc>
          <w:tcPr>
            <w:tcW w:w="4395" w:type="dxa"/>
            <w:vMerge w:val="restart"/>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pPr>
            <w:r w:rsidRPr="005B416A">
              <w:t>Гаражи грузовых автомобилей</w:t>
            </w:r>
          </w:p>
        </w:tc>
        <w:tc>
          <w:tcPr>
            <w:tcW w:w="1977" w:type="dxa"/>
            <w:vMerge w:val="restart"/>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center"/>
            </w:pPr>
            <w:r w:rsidRPr="005B416A">
              <w:t>Автомобиль</w:t>
            </w:r>
          </w:p>
        </w:tc>
        <w:tc>
          <w:tcPr>
            <w:tcW w:w="156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center"/>
            </w:pPr>
            <w:r w:rsidRPr="005B416A">
              <w:t>100</w:t>
            </w:r>
          </w:p>
        </w:tc>
        <w:tc>
          <w:tcPr>
            <w:tcW w:w="156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center"/>
            </w:pPr>
            <w:r w:rsidRPr="005B416A">
              <w:t>2,0</w:t>
            </w:r>
          </w:p>
        </w:tc>
      </w:tr>
      <w:tr w:rsidR="005B416A" w:rsidRPr="005B416A" w:rsidTr="002F53F4">
        <w:tc>
          <w:tcPr>
            <w:tcW w:w="4395"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both"/>
            </w:pPr>
          </w:p>
        </w:tc>
        <w:tc>
          <w:tcPr>
            <w:tcW w:w="1977"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both"/>
            </w:pPr>
          </w:p>
        </w:tc>
        <w:tc>
          <w:tcPr>
            <w:tcW w:w="156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center"/>
            </w:pPr>
            <w:r w:rsidRPr="005B416A">
              <w:t>200</w:t>
            </w:r>
          </w:p>
        </w:tc>
        <w:tc>
          <w:tcPr>
            <w:tcW w:w="156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center"/>
            </w:pPr>
            <w:r w:rsidRPr="005B416A">
              <w:t>3,5</w:t>
            </w:r>
          </w:p>
        </w:tc>
      </w:tr>
      <w:tr w:rsidR="005B416A" w:rsidRPr="005B416A" w:rsidTr="002F53F4">
        <w:tc>
          <w:tcPr>
            <w:tcW w:w="4395"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both"/>
            </w:pPr>
          </w:p>
        </w:tc>
        <w:tc>
          <w:tcPr>
            <w:tcW w:w="1977"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both"/>
            </w:pPr>
          </w:p>
        </w:tc>
        <w:tc>
          <w:tcPr>
            <w:tcW w:w="156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center"/>
            </w:pPr>
            <w:r w:rsidRPr="005B416A">
              <w:t>300</w:t>
            </w:r>
          </w:p>
        </w:tc>
        <w:tc>
          <w:tcPr>
            <w:tcW w:w="156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center"/>
            </w:pPr>
            <w:r w:rsidRPr="005B416A">
              <w:t>4,5</w:t>
            </w:r>
          </w:p>
        </w:tc>
      </w:tr>
      <w:tr w:rsidR="005B416A" w:rsidRPr="005B416A" w:rsidTr="002F53F4">
        <w:tc>
          <w:tcPr>
            <w:tcW w:w="4395"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both"/>
            </w:pPr>
          </w:p>
        </w:tc>
        <w:tc>
          <w:tcPr>
            <w:tcW w:w="1977"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both"/>
            </w:pPr>
          </w:p>
        </w:tc>
        <w:tc>
          <w:tcPr>
            <w:tcW w:w="156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center"/>
            </w:pPr>
            <w:r w:rsidRPr="005B416A">
              <w:t>500</w:t>
            </w:r>
          </w:p>
        </w:tc>
        <w:tc>
          <w:tcPr>
            <w:tcW w:w="156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center"/>
            </w:pPr>
            <w:r w:rsidRPr="005B416A">
              <w:t>6,0</w:t>
            </w:r>
          </w:p>
        </w:tc>
      </w:tr>
      <w:tr w:rsidR="005B416A" w:rsidRPr="005B416A" w:rsidTr="002F53F4">
        <w:tc>
          <w:tcPr>
            <w:tcW w:w="4395" w:type="dxa"/>
            <w:tcBorders>
              <w:top w:val="single" w:sz="4" w:space="0" w:color="auto"/>
              <w:left w:val="single" w:sz="4" w:space="0" w:color="auto"/>
              <w:right w:val="single" w:sz="4" w:space="0" w:color="auto"/>
            </w:tcBorders>
          </w:tcPr>
          <w:p w:rsidR="00B81CCB" w:rsidRPr="005B416A" w:rsidRDefault="00B81CCB" w:rsidP="00090A47">
            <w:pPr>
              <w:pStyle w:val="ConsPlusNormal"/>
              <w:spacing w:line="228" w:lineRule="auto"/>
            </w:pPr>
            <w:r w:rsidRPr="005B416A">
              <w:t>Трамвайные депо:</w:t>
            </w:r>
          </w:p>
        </w:tc>
        <w:tc>
          <w:tcPr>
            <w:tcW w:w="1977" w:type="dxa"/>
            <w:tcBorders>
              <w:top w:val="single" w:sz="4" w:space="0" w:color="auto"/>
              <w:left w:val="single" w:sz="4" w:space="0" w:color="auto"/>
              <w:right w:val="single" w:sz="4" w:space="0" w:color="auto"/>
            </w:tcBorders>
          </w:tcPr>
          <w:p w:rsidR="00B81CCB" w:rsidRPr="005B416A" w:rsidRDefault="00B81CCB" w:rsidP="00090A47">
            <w:pPr>
              <w:pStyle w:val="ConsPlusNormal"/>
              <w:spacing w:line="228" w:lineRule="auto"/>
            </w:pPr>
          </w:p>
        </w:tc>
        <w:tc>
          <w:tcPr>
            <w:tcW w:w="1560" w:type="dxa"/>
            <w:tcBorders>
              <w:top w:val="single" w:sz="4" w:space="0" w:color="auto"/>
              <w:left w:val="single" w:sz="4" w:space="0" w:color="auto"/>
              <w:right w:val="single" w:sz="4" w:space="0" w:color="auto"/>
            </w:tcBorders>
          </w:tcPr>
          <w:p w:rsidR="00B81CCB" w:rsidRPr="005B416A" w:rsidRDefault="00B81CCB" w:rsidP="00090A47">
            <w:pPr>
              <w:pStyle w:val="ConsPlusNormal"/>
              <w:spacing w:line="228" w:lineRule="auto"/>
            </w:pPr>
          </w:p>
        </w:tc>
        <w:tc>
          <w:tcPr>
            <w:tcW w:w="1560" w:type="dxa"/>
            <w:tcBorders>
              <w:top w:val="single" w:sz="4" w:space="0" w:color="auto"/>
              <w:left w:val="single" w:sz="4" w:space="0" w:color="auto"/>
              <w:right w:val="single" w:sz="4" w:space="0" w:color="auto"/>
            </w:tcBorders>
          </w:tcPr>
          <w:p w:rsidR="00B81CCB" w:rsidRPr="005B416A" w:rsidRDefault="00B81CCB" w:rsidP="00090A47">
            <w:pPr>
              <w:pStyle w:val="ConsPlusNormal"/>
              <w:spacing w:line="228" w:lineRule="auto"/>
            </w:pPr>
          </w:p>
        </w:tc>
      </w:tr>
      <w:tr w:rsidR="005B416A" w:rsidRPr="005B416A" w:rsidTr="002F53F4">
        <w:tc>
          <w:tcPr>
            <w:tcW w:w="4395" w:type="dxa"/>
            <w:vMerge w:val="restart"/>
            <w:tcBorders>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pPr>
            <w:r w:rsidRPr="005B416A">
              <w:t>без ремонтных мастерских</w:t>
            </w:r>
          </w:p>
        </w:tc>
        <w:tc>
          <w:tcPr>
            <w:tcW w:w="1977" w:type="dxa"/>
            <w:vMerge w:val="restart"/>
            <w:tcBorders>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center"/>
            </w:pPr>
            <w:r w:rsidRPr="005B416A">
              <w:t>Вагон</w:t>
            </w:r>
          </w:p>
        </w:tc>
        <w:tc>
          <w:tcPr>
            <w:tcW w:w="1560" w:type="dxa"/>
            <w:tcBorders>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center"/>
            </w:pPr>
            <w:r w:rsidRPr="005B416A">
              <w:t>100</w:t>
            </w:r>
          </w:p>
        </w:tc>
        <w:tc>
          <w:tcPr>
            <w:tcW w:w="1560" w:type="dxa"/>
            <w:tcBorders>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center"/>
            </w:pPr>
            <w:r w:rsidRPr="005B416A">
              <w:t>6,0</w:t>
            </w:r>
          </w:p>
        </w:tc>
      </w:tr>
      <w:tr w:rsidR="005B416A" w:rsidRPr="005B416A" w:rsidTr="002F53F4">
        <w:tc>
          <w:tcPr>
            <w:tcW w:w="4395" w:type="dxa"/>
            <w:vMerge/>
            <w:tcBorders>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both"/>
            </w:pPr>
          </w:p>
        </w:tc>
        <w:tc>
          <w:tcPr>
            <w:tcW w:w="1977" w:type="dxa"/>
            <w:vMerge/>
            <w:tcBorders>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both"/>
            </w:pPr>
          </w:p>
        </w:tc>
        <w:tc>
          <w:tcPr>
            <w:tcW w:w="156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center"/>
            </w:pPr>
            <w:r w:rsidRPr="005B416A">
              <w:t>150</w:t>
            </w:r>
          </w:p>
        </w:tc>
        <w:tc>
          <w:tcPr>
            <w:tcW w:w="156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center"/>
            </w:pPr>
            <w:r w:rsidRPr="005B416A">
              <w:t>7,5</w:t>
            </w:r>
          </w:p>
        </w:tc>
      </w:tr>
      <w:tr w:rsidR="005B416A" w:rsidRPr="005B416A" w:rsidTr="002F53F4">
        <w:tc>
          <w:tcPr>
            <w:tcW w:w="4395" w:type="dxa"/>
            <w:vMerge/>
            <w:tcBorders>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both"/>
            </w:pPr>
          </w:p>
        </w:tc>
        <w:tc>
          <w:tcPr>
            <w:tcW w:w="1977" w:type="dxa"/>
            <w:vMerge/>
            <w:tcBorders>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both"/>
            </w:pPr>
          </w:p>
        </w:tc>
        <w:tc>
          <w:tcPr>
            <w:tcW w:w="156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center"/>
            </w:pPr>
            <w:r w:rsidRPr="005B416A">
              <w:t>200</w:t>
            </w:r>
          </w:p>
        </w:tc>
        <w:tc>
          <w:tcPr>
            <w:tcW w:w="156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center"/>
            </w:pPr>
            <w:r w:rsidRPr="005B416A">
              <w:t>8,0</w:t>
            </w:r>
          </w:p>
        </w:tc>
      </w:tr>
      <w:tr w:rsidR="005B416A" w:rsidRPr="005B416A" w:rsidTr="002F53F4">
        <w:tc>
          <w:tcPr>
            <w:tcW w:w="439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pPr>
            <w:r w:rsidRPr="005B416A">
              <w:t>с ремонтными мастерскими</w:t>
            </w:r>
          </w:p>
        </w:tc>
        <w:tc>
          <w:tcPr>
            <w:tcW w:w="1977" w:type="dxa"/>
            <w:vMerge/>
            <w:tcBorders>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pPr>
          </w:p>
        </w:tc>
        <w:tc>
          <w:tcPr>
            <w:tcW w:w="156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center"/>
            </w:pPr>
            <w:r w:rsidRPr="005B416A">
              <w:t>100</w:t>
            </w:r>
          </w:p>
        </w:tc>
        <w:tc>
          <w:tcPr>
            <w:tcW w:w="156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center"/>
            </w:pPr>
            <w:r w:rsidRPr="005B416A">
              <w:t>6,5</w:t>
            </w:r>
          </w:p>
        </w:tc>
      </w:tr>
      <w:tr w:rsidR="005B416A" w:rsidRPr="005B416A" w:rsidTr="002F53F4">
        <w:tc>
          <w:tcPr>
            <w:tcW w:w="4395" w:type="dxa"/>
            <w:vMerge w:val="restart"/>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pPr>
            <w:r w:rsidRPr="005B416A">
              <w:t>Троллейбусные парки без ремонтных мастерских</w:t>
            </w:r>
          </w:p>
        </w:tc>
        <w:tc>
          <w:tcPr>
            <w:tcW w:w="1977" w:type="dxa"/>
            <w:vMerge w:val="restart"/>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center"/>
            </w:pPr>
            <w:r w:rsidRPr="005B416A">
              <w:t>Машина</w:t>
            </w:r>
          </w:p>
        </w:tc>
        <w:tc>
          <w:tcPr>
            <w:tcW w:w="156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center"/>
            </w:pPr>
            <w:r w:rsidRPr="005B416A">
              <w:t>100</w:t>
            </w:r>
          </w:p>
        </w:tc>
        <w:tc>
          <w:tcPr>
            <w:tcW w:w="156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center"/>
            </w:pPr>
            <w:r w:rsidRPr="005B416A">
              <w:t>3,5</w:t>
            </w:r>
          </w:p>
        </w:tc>
      </w:tr>
      <w:tr w:rsidR="005B416A" w:rsidRPr="005B416A" w:rsidTr="002F53F4">
        <w:tc>
          <w:tcPr>
            <w:tcW w:w="4395"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both"/>
            </w:pPr>
          </w:p>
        </w:tc>
        <w:tc>
          <w:tcPr>
            <w:tcW w:w="1977"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both"/>
            </w:pPr>
          </w:p>
        </w:tc>
        <w:tc>
          <w:tcPr>
            <w:tcW w:w="156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center"/>
            </w:pPr>
            <w:r w:rsidRPr="005B416A">
              <w:t>200</w:t>
            </w:r>
          </w:p>
        </w:tc>
        <w:tc>
          <w:tcPr>
            <w:tcW w:w="156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center"/>
            </w:pPr>
            <w:r w:rsidRPr="005B416A">
              <w:t>6,0</w:t>
            </w:r>
          </w:p>
        </w:tc>
      </w:tr>
      <w:tr w:rsidR="005B416A" w:rsidRPr="005B416A" w:rsidTr="002F53F4">
        <w:tc>
          <w:tcPr>
            <w:tcW w:w="439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pPr>
            <w:r w:rsidRPr="005B416A">
              <w:t>То же, с ремонтными мастерскими</w:t>
            </w:r>
          </w:p>
        </w:tc>
        <w:tc>
          <w:tcPr>
            <w:tcW w:w="1977"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pPr>
          </w:p>
        </w:tc>
        <w:tc>
          <w:tcPr>
            <w:tcW w:w="156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center"/>
            </w:pPr>
            <w:r w:rsidRPr="005B416A">
              <w:t>100</w:t>
            </w:r>
          </w:p>
        </w:tc>
        <w:tc>
          <w:tcPr>
            <w:tcW w:w="156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center"/>
            </w:pPr>
            <w:r w:rsidRPr="005B416A">
              <w:t>5,0</w:t>
            </w:r>
          </w:p>
        </w:tc>
      </w:tr>
      <w:tr w:rsidR="005B416A" w:rsidRPr="005B416A" w:rsidTr="002F53F4">
        <w:tc>
          <w:tcPr>
            <w:tcW w:w="4395" w:type="dxa"/>
            <w:vMerge w:val="restart"/>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pPr>
            <w:r w:rsidRPr="005B416A">
              <w:t>Автобусные парки (гаражи)</w:t>
            </w:r>
          </w:p>
        </w:tc>
        <w:tc>
          <w:tcPr>
            <w:tcW w:w="1977"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pPr>
          </w:p>
        </w:tc>
        <w:tc>
          <w:tcPr>
            <w:tcW w:w="156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center"/>
            </w:pPr>
            <w:r w:rsidRPr="005B416A">
              <w:t>100</w:t>
            </w:r>
          </w:p>
        </w:tc>
        <w:tc>
          <w:tcPr>
            <w:tcW w:w="156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center"/>
            </w:pPr>
            <w:r w:rsidRPr="005B416A">
              <w:t>2,3</w:t>
            </w:r>
          </w:p>
        </w:tc>
      </w:tr>
      <w:tr w:rsidR="005B416A" w:rsidRPr="005B416A" w:rsidTr="002F53F4">
        <w:tc>
          <w:tcPr>
            <w:tcW w:w="4395"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both"/>
            </w:pPr>
          </w:p>
        </w:tc>
        <w:tc>
          <w:tcPr>
            <w:tcW w:w="1977"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both"/>
            </w:pPr>
          </w:p>
        </w:tc>
        <w:tc>
          <w:tcPr>
            <w:tcW w:w="156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center"/>
            </w:pPr>
            <w:r w:rsidRPr="005B416A">
              <w:t>200</w:t>
            </w:r>
          </w:p>
        </w:tc>
        <w:tc>
          <w:tcPr>
            <w:tcW w:w="156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center"/>
            </w:pPr>
            <w:r w:rsidRPr="005B416A">
              <w:t>3,5</w:t>
            </w:r>
          </w:p>
        </w:tc>
      </w:tr>
      <w:tr w:rsidR="005B416A" w:rsidRPr="005B416A" w:rsidTr="002F53F4">
        <w:tc>
          <w:tcPr>
            <w:tcW w:w="4395"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both"/>
            </w:pPr>
          </w:p>
        </w:tc>
        <w:tc>
          <w:tcPr>
            <w:tcW w:w="1977"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both"/>
            </w:pPr>
          </w:p>
        </w:tc>
        <w:tc>
          <w:tcPr>
            <w:tcW w:w="156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center"/>
            </w:pPr>
            <w:r w:rsidRPr="005B416A">
              <w:t>300</w:t>
            </w:r>
          </w:p>
        </w:tc>
        <w:tc>
          <w:tcPr>
            <w:tcW w:w="156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center"/>
            </w:pPr>
            <w:r w:rsidRPr="005B416A">
              <w:t>4,5</w:t>
            </w:r>
          </w:p>
        </w:tc>
      </w:tr>
      <w:tr w:rsidR="005B416A" w:rsidRPr="005B416A" w:rsidTr="002F53F4">
        <w:tc>
          <w:tcPr>
            <w:tcW w:w="4395"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both"/>
            </w:pPr>
          </w:p>
        </w:tc>
        <w:tc>
          <w:tcPr>
            <w:tcW w:w="1977"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both"/>
            </w:pPr>
          </w:p>
        </w:tc>
        <w:tc>
          <w:tcPr>
            <w:tcW w:w="156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center"/>
            </w:pPr>
            <w:r w:rsidRPr="005B416A">
              <w:t>500</w:t>
            </w:r>
          </w:p>
        </w:tc>
        <w:tc>
          <w:tcPr>
            <w:tcW w:w="156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jc w:val="center"/>
            </w:pPr>
            <w:r w:rsidRPr="005B416A">
              <w:t>6,5</w:t>
            </w:r>
          </w:p>
        </w:tc>
      </w:tr>
      <w:tr w:rsidR="005B416A" w:rsidRPr="005B416A" w:rsidTr="002F53F4">
        <w:tc>
          <w:tcPr>
            <w:tcW w:w="9492" w:type="dxa"/>
            <w:gridSpan w:val="4"/>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ind w:firstLine="283"/>
              <w:jc w:val="both"/>
            </w:pPr>
            <w:r w:rsidRPr="005B416A">
              <w:t>Примечание - Для условий реконструкции размеры земельных участков при соответствующем обосновании допускается уменьшать, но не более чем на 20%.</w:t>
            </w:r>
          </w:p>
        </w:tc>
      </w:tr>
    </w:tbl>
    <w:p w:rsidR="00B81CCB" w:rsidRPr="002F53F4" w:rsidRDefault="008C61C3" w:rsidP="00090A47">
      <w:pPr>
        <w:pStyle w:val="a4"/>
        <w:spacing w:after="0" w:line="240" w:lineRule="auto"/>
        <w:ind w:firstLine="567"/>
        <w:jc w:val="right"/>
        <w:rPr>
          <w:rFonts w:ascii="Times New Roman" w:eastAsia="Calibri" w:hAnsi="Times New Roman" w:cs="Times New Roman"/>
          <w:sz w:val="24"/>
        </w:rPr>
      </w:pPr>
      <w:r w:rsidRPr="002F53F4">
        <w:rPr>
          <w:rFonts w:ascii="Times New Roman" w:eastAsia="Calibri" w:hAnsi="Times New Roman" w:cs="Times New Roman"/>
          <w:sz w:val="24"/>
        </w:rPr>
        <w:t>Таблица И.1 Приложения И СП 42.13330.2016</w:t>
      </w:r>
    </w:p>
    <w:p w:rsidR="008C61C3" w:rsidRDefault="008C61C3" w:rsidP="00090A47">
      <w:pPr>
        <w:pStyle w:val="a4"/>
        <w:spacing w:after="0" w:line="240" w:lineRule="auto"/>
        <w:ind w:firstLine="567"/>
        <w:jc w:val="right"/>
        <w:rPr>
          <w:rFonts w:ascii="Times New Roman" w:eastAsia="Calibri" w:hAnsi="Times New Roman" w:cs="Times New Roman"/>
          <w:sz w:val="28"/>
        </w:rPr>
      </w:pPr>
    </w:p>
    <w:p w:rsidR="00CD6AD7" w:rsidRPr="00CD6AD7" w:rsidRDefault="00CD6AD7" w:rsidP="00090A47">
      <w:pPr>
        <w:pStyle w:val="a4"/>
        <w:spacing w:after="0" w:line="240" w:lineRule="auto"/>
        <w:ind w:firstLine="540"/>
        <w:jc w:val="both"/>
        <w:rPr>
          <w:rFonts w:ascii="Times New Roman" w:eastAsia="Calibri" w:hAnsi="Times New Roman" w:cs="Times New Roman"/>
          <w:sz w:val="28"/>
        </w:rPr>
      </w:pPr>
      <w:r w:rsidRPr="00CD6AD7">
        <w:rPr>
          <w:rFonts w:ascii="Times New Roman" w:eastAsia="Calibri" w:hAnsi="Times New Roman" w:cs="Times New Roman"/>
          <w:sz w:val="28"/>
        </w:rPr>
        <w:t>4.13 В соответствии с региональными нормативами Краснодарского края (в ред. от 14.12.21) необходим учет следующих норм:</w:t>
      </w:r>
    </w:p>
    <w:p w:rsidR="00CD6AD7" w:rsidRPr="00CD6AD7" w:rsidRDefault="00CD6AD7" w:rsidP="00090A47">
      <w:pPr>
        <w:pStyle w:val="a4"/>
        <w:spacing w:after="0"/>
        <w:ind w:firstLine="540"/>
        <w:jc w:val="both"/>
        <w:rPr>
          <w:rFonts w:ascii="Times New Roman" w:eastAsia="Calibri" w:hAnsi="Times New Roman" w:cs="Times New Roman"/>
          <w:sz w:val="28"/>
        </w:rPr>
      </w:pPr>
      <w:r w:rsidRPr="00CD6AD7">
        <w:rPr>
          <w:rFonts w:ascii="Times New Roman" w:eastAsia="Calibri" w:hAnsi="Times New Roman" w:cs="Times New Roman"/>
          <w:sz w:val="28"/>
        </w:rPr>
        <w:t xml:space="preserve">4.13.1 При проектировании многоквартирных домов в границах отведенного земельного участка следует предусматривать места для хранения и парковки автомобилей из расчета одно </w:t>
      </w:r>
      <w:proofErr w:type="spellStart"/>
      <w:r w:rsidRPr="00CD6AD7">
        <w:rPr>
          <w:rFonts w:ascii="Times New Roman" w:eastAsia="Calibri" w:hAnsi="Times New Roman" w:cs="Times New Roman"/>
          <w:sz w:val="28"/>
        </w:rPr>
        <w:t>машино</w:t>
      </w:r>
      <w:proofErr w:type="spellEnd"/>
      <w:r w:rsidRPr="00CD6AD7">
        <w:rPr>
          <w:rFonts w:ascii="Times New Roman" w:eastAsia="Calibri" w:hAnsi="Times New Roman" w:cs="Times New Roman"/>
          <w:sz w:val="28"/>
        </w:rPr>
        <w:t>-место на 80 кв. м площади квартир.</w:t>
      </w:r>
    </w:p>
    <w:p w:rsidR="00CD6AD7" w:rsidRPr="00CD6AD7" w:rsidRDefault="00CD6AD7" w:rsidP="00090A47">
      <w:pPr>
        <w:pStyle w:val="a4"/>
        <w:spacing w:after="0"/>
        <w:ind w:firstLine="540"/>
        <w:jc w:val="both"/>
        <w:rPr>
          <w:rFonts w:ascii="Times New Roman" w:eastAsia="Calibri" w:hAnsi="Times New Roman" w:cs="Times New Roman"/>
          <w:sz w:val="28"/>
        </w:rPr>
      </w:pPr>
      <w:r w:rsidRPr="00CD6AD7">
        <w:rPr>
          <w:rFonts w:ascii="Times New Roman" w:eastAsia="Calibri" w:hAnsi="Times New Roman" w:cs="Times New Roman"/>
          <w:sz w:val="28"/>
        </w:rPr>
        <w:t xml:space="preserve">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расчета одно </w:t>
      </w:r>
      <w:proofErr w:type="spellStart"/>
      <w:r w:rsidRPr="00CD6AD7">
        <w:rPr>
          <w:rFonts w:ascii="Times New Roman" w:eastAsia="Calibri" w:hAnsi="Times New Roman" w:cs="Times New Roman"/>
          <w:sz w:val="28"/>
        </w:rPr>
        <w:t>машино</w:t>
      </w:r>
      <w:proofErr w:type="spellEnd"/>
      <w:r w:rsidRPr="00CD6AD7">
        <w:rPr>
          <w:rFonts w:ascii="Times New Roman" w:eastAsia="Calibri" w:hAnsi="Times New Roman" w:cs="Times New Roman"/>
          <w:sz w:val="28"/>
        </w:rPr>
        <w:t>-место (парковочное место) на 600 кв. м площади квартир, удаленные от подъездов (входных групп) не более чем на 200 м.</w:t>
      </w:r>
    </w:p>
    <w:p w:rsidR="00CD6AD7" w:rsidRDefault="00CD6AD7" w:rsidP="00090A47">
      <w:pPr>
        <w:pStyle w:val="a4"/>
        <w:spacing w:after="0" w:line="240" w:lineRule="auto"/>
        <w:ind w:firstLine="540"/>
        <w:jc w:val="both"/>
        <w:rPr>
          <w:rFonts w:ascii="Times New Roman" w:eastAsia="Calibri" w:hAnsi="Times New Roman" w:cs="Times New Roman"/>
          <w:sz w:val="28"/>
        </w:rPr>
      </w:pPr>
      <w:r w:rsidRPr="00CD6AD7">
        <w:rPr>
          <w:rFonts w:ascii="Times New Roman" w:eastAsia="Calibri" w:hAnsi="Times New Roman" w:cs="Times New Roman"/>
          <w:sz w:val="28"/>
        </w:rPr>
        <w:t xml:space="preserve">4.13.2 </w:t>
      </w:r>
      <w:proofErr w:type="gramStart"/>
      <w:r w:rsidRPr="00CD6AD7">
        <w:rPr>
          <w:rFonts w:ascii="Times New Roman" w:eastAsia="Calibri" w:hAnsi="Times New Roman" w:cs="Times New Roman"/>
          <w:sz w:val="28"/>
        </w:rPr>
        <w:t>В</w:t>
      </w:r>
      <w:proofErr w:type="gramEnd"/>
      <w:r w:rsidRPr="00CD6AD7">
        <w:rPr>
          <w:rFonts w:ascii="Times New Roman" w:eastAsia="Calibri" w:hAnsi="Times New Roman" w:cs="Times New Roman"/>
          <w:sz w:val="28"/>
        </w:rPr>
        <w:t xml:space="preserve"> пределах жилых территорий и на придомовых территориях следует предусматривать открытые площадки (гостевые автостоянки) для парковки легковых автомобилей посетителей из расчета 40 </w:t>
      </w:r>
      <w:proofErr w:type="spellStart"/>
      <w:r w:rsidRPr="00CD6AD7">
        <w:rPr>
          <w:rFonts w:ascii="Times New Roman" w:eastAsia="Calibri" w:hAnsi="Times New Roman" w:cs="Times New Roman"/>
          <w:sz w:val="28"/>
        </w:rPr>
        <w:t>машино</w:t>
      </w:r>
      <w:proofErr w:type="spellEnd"/>
      <w:r w:rsidRPr="00CD6AD7">
        <w:rPr>
          <w:rFonts w:ascii="Times New Roman" w:eastAsia="Calibri" w:hAnsi="Times New Roman" w:cs="Times New Roman"/>
          <w:sz w:val="28"/>
        </w:rPr>
        <w:t>-мест на 1000 жителей, удаленные от подъездов обслуживаемых жилых домов не более чем на 200 м.</w:t>
      </w:r>
    </w:p>
    <w:p w:rsidR="00CD6AD7" w:rsidRPr="005B416A" w:rsidRDefault="00CD6AD7" w:rsidP="00090A47">
      <w:pPr>
        <w:pStyle w:val="a4"/>
        <w:spacing w:after="0" w:line="240" w:lineRule="auto"/>
        <w:ind w:firstLine="567"/>
        <w:jc w:val="right"/>
        <w:rPr>
          <w:rFonts w:ascii="Times New Roman" w:eastAsia="Calibri" w:hAnsi="Times New Roman" w:cs="Times New Roman"/>
          <w:sz w:val="28"/>
        </w:rPr>
      </w:pPr>
    </w:p>
    <w:p w:rsidR="00B81CCB" w:rsidRPr="005B416A" w:rsidRDefault="00B81CCB" w:rsidP="00090A47">
      <w:pPr>
        <w:pStyle w:val="ConsPlusTitle"/>
        <w:ind w:firstLine="540"/>
        <w:jc w:val="both"/>
        <w:outlineLvl w:val="3"/>
        <w:rPr>
          <w:rFonts w:ascii="Times New Roman" w:hAnsi="Times New Roman" w:cs="Times New Roman"/>
          <w:sz w:val="28"/>
        </w:rPr>
      </w:pPr>
      <w:bookmarkStart w:id="45" w:name="_Toc99011971"/>
      <w:r w:rsidRPr="005B416A">
        <w:rPr>
          <w:rFonts w:ascii="Times New Roman" w:hAnsi="Times New Roman" w:cs="Times New Roman"/>
          <w:sz w:val="28"/>
        </w:rPr>
        <w:lastRenderedPageBreak/>
        <w:t>Парковки на улично-дорожной сети</w:t>
      </w:r>
      <w:bookmarkEnd w:id="45"/>
    </w:p>
    <w:p w:rsidR="00B81CCB" w:rsidRPr="005B416A" w:rsidRDefault="00B81CCB" w:rsidP="00090A47">
      <w:pPr>
        <w:pStyle w:val="ConsPlusTitle"/>
        <w:ind w:firstLine="540"/>
        <w:jc w:val="both"/>
        <w:outlineLvl w:val="4"/>
        <w:rPr>
          <w:rFonts w:ascii="Times New Roman" w:hAnsi="Times New Roman" w:cs="Times New Roman"/>
          <w:sz w:val="28"/>
        </w:rPr>
      </w:pPr>
      <w:r w:rsidRPr="005B416A">
        <w:rPr>
          <w:rFonts w:ascii="Times New Roman" w:hAnsi="Times New Roman" w:cs="Times New Roman"/>
          <w:sz w:val="28"/>
        </w:rPr>
        <w:t>Общие требования</w:t>
      </w:r>
    </w:p>
    <w:p w:rsidR="00B81CCB" w:rsidRPr="005B416A" w:rsidRDefault="006A728B" w:rsidP="00090A47">
      <w:pPr>
        <w:pStyle w:val="ConsPlusNormal"/>
        <w:ind w:firstLine="540"/>
        <w:jc w:val="both"/>
        <w:rPr>
          <w:sz w:val="28"/>
        </w:rPr>
      </w:pPr>
      <w:r w:rsidRPr="005B416A">
        <w:rPr>
          <w:sz w:val="28"/>
        </w:rPr>
        <w:t>5</w:t>
      </w:r>
      <w:r w:rsidR="00B81CCB" w:rsidRPr="005B416A">
        <w:rPr>
          <w:sz w:val="28"/>
        </w:rPr>
        <w:t>.1 Парковки на УДС допускается предусматривать на проезжей части только для размещения легковых автомобилей и при наличии резервов пропускной способности УДС и резерва ширины проезжих частей.</w:t>
      </w:r>
    </w:p>
    <w:p w:rsidR="00B81CCB" w:rsidRPr="005B416A" w:rsidRDefault="006A728B" w:rsidP="00090A47">
      <w:pPr>
        <w:pStyle w:val="ConsPlusNormal"/>
        <w:ind w:firstLine="540"/>
        <w:jc w:val="both"/>
        <w:rPr>
          <w:sz w:val="28"/>
        </w:rPr>
      </w:pPr>
      <w:r w:rsidRPr="005B416A">
        <w:rPr>
          <w:sz w:val="28"/>
        </w:rPr>
        <w:t>5</w:t>
      </w:r>
      <w:r w:rsidR="00B81CCB" w:rsidRPr="005B416A">
        <w:rPr>
          <w:sz w:val="28"/>
        </w:rPr>
        <w:t>.2 Следует проводить обоснование допустимости размещения парковок на УДС, определяя наличие резервов пропускной способности УДС и резерва ширины проезжей части и тротуара с учетом прогнозных показателей.</w:t>
      </w:r>
    </w:p>
    <w:p w:rsidR="00B81CCB" w:rsidRPr="005B416A" w:rsidRDefault="00B81CCB" w:rsidP="00090A47">
      <w:pPr>
        <w:pStyle w:val="ConsPlusNormal"/>
        <w:ind w:firstLine="540"/>
        <w:jc w:val="both"/>
        <w:rPr>
          <w:sz w:val="28"/>
        </w:rPr>
      </w:pPr>
    </w:p>
    <w:p w:rsidR="00B81CCB" w:rsidRPr="005B416A" w:rsidRDefault="00B81CCB" w:rsidP="00090A47">
      <w:pPr>
        <w:pStyle w:val="ConsPlusTitle"/>
        <w:ind w:left="567"/>
        <w:jc w:val="both"/>
        <w:outlineLvl w:val="4"/>
        <w:rPr>
          <w:rFonts w:ascii="Times New Roman" w:hAnsi="Times New Roman" w:cs="Times New Roman"/>
          <w:sz w:val="28"/>
        </w:rPr>
      </w:pPr>
      <w:r w:rsidRPr="005B416A">
        <w:rPr>
          <w:rFonts w:ascii="Times New Roman" w:hAnsi="Times New Roman" w:cs="Times New Roman"/>
          <w:sz w:val="28"/>
        </w:rPr>
        <w:t>Условия допустимости использования городских улиц и дорог для размещения парковок</w:t>
      </w:r>
    </w:p>
    <w:p w:rsidR="00B81CCB" w:rsidRPr="005B416A" w:rsidRDefault="00B81CCB" w:rsidP="00090A47">
      <w:pPr>
        <w:pStyle w:val="ConsPlusNormal"/>
        <w:ind w:firstLine="540"/>
        <w:jc w:val="both"/>
        <w:rPr>
          <w:sz w:val="28"/>
        </w:rPr>
      </w:pPr>
    </w:p>
    <w:p w:rsidR="00B81CCB" w:rsidRPr="005B416A" w:rsidRDefault="006A728B" w:rsidP="00090A47">
      <w:pPr>
        <w:pStyle w:val="ConsPlusNormal"/>
        <w:ind w:firstLine="540"/>
        <w:jc w:val="both"/>
        <w:rPr>
          <w:sz w:val="28"/>
        </w:rPr>
      </w:pPr>
      <w:r w:rsidRPr="005B416A">
        <w:rPr>
          <w:sz w:val="28"/>
        </w:rPr>
        <w:t>5</w:t>
      </w:r>
      <w:r w:rsidR="00B81CCB" w:rsidRPr="005B416A">
        <w:rPr>
          <w:sz w:val="28"/>
        </w:rPr>
        <w:t>.</w:t>
      </w:r>
      <w:r w:rsidRPr="005B416A">
        <w:rPr>
          <w:sz w:val="28"/>
        </w:rPr>
        <w:t>3</w:t>
      </w:r>
      <w:r w:rsidR="00B81CCB" w:rsidRPr="005B416A">
        <w:rPr>
          <w:sz w:val="28"/>
        </w:rPr>
        <w:t xml:space="preserve"> При размещении парковок следует определить допустимость их размещения, исходя из следующих требований:</w:t>
      </w:r>
    </w:p>
    <w:p w:rsidR="00B81CCB" w:rsidRPr="005B416A" w:rsidRDefault="00B81CCB" w:rsidP="00090A47">
      <w:pPr>
        <w:pStyle w:val="ConsPlusNormal"/>
        <w:ind w:firstLine="540"/>
        <w:jc w:val="both"/>
        <w:rPr>
          <w:sz w:val="28"/>
        </w:rPr>
      </w:pPr>
      <w:r w:rsidRPr="005B416A">
        <w:rPr>
          <w:sz w:val="28"/>
        </w:rPr>
        <w:t>- соблюдения условий безопасности движения транспорта и пешеходов;</w:t>
      </w:r>
    </w:p>
    <w:p w:rsidR="00B81CCB" w:rsidRPr="005B416A" w:rsidRDefault="00B81CCB" w:rsidP="00090A47">
      <w:pPr>
        <w:pStyle w:val="ConsPlusNormal"/>
        <w:ind w:firstLine="540"/>
        <w:jc w:val="both"/>
        <w:rPr>
          <w:sz w:val="28"/>
        </w:rPr>
      </w:pPr>
      <w:r w:rsidRPr="005B416A">
        <w:rPr>
          <w:sz w:val="28"/>
        </w:rPr>
        <w:t xml:space="preserve">- обеспечение требуемой пропускной способности проезжей части, оставшейся после размещения парковок (по фактической и прогнозируемой интенсивности движения с опережением на 4 - 5 лет). Ширина проезжей части, оставшейся после размещения парковок, должна обеспечивать пропускную способность транспорта в нормативных условиях в соответствии с </w:t>
      </w:r>
      <w:hyperlink w:anchor="Par482" w:tooltip="5.5.12 Пропускную способность одной полосы движения проезжей части улицы, в том числе на пересечениях, следует определять по расчету в зависимости от видов транспорта, расчетной скорости движения, продольного уклона, количества полос движения, интенсивности дв" w:history="1">
        <w:r w:rsidRPr="005B416A">
          <w:rPr>
            <w:sz w:val="28"/>
          </w:rPr>
          <w:t>5.5.12</w:t>
        </w:r>
      </w:hyperlink>
      <w:r w:rsidRPr="005B416A">
        <w:rPr>
          <w:sz w:val="28"/>
        </w:rPr>
        <w:t xml:space="preserve"> (с коэффициентом загрузки не более 0,8).</w:t>
      </w:r>
    </w:p>
    <w:p w:rsidR="00B81CCB" w:rsidRPr="005B416A" w:rsidRDefault="006A728B" w:rsidP="00090A47">
      <w:pPr>
        <w:pStyle w:val="ConsPlusNormal"/>
        <w:ind w:firstLine="540"/>
        <w:jc w:val="both"/>
        <w:rPr>
          <w:sz w:val="28"/>
        </w:rPr>
      </w:pPr>
      <w:r w:rsidRPr="005B416A">
        <w:rPr>
          <w:sz w:val="28"/>
        </w:rPr>
        <w:t>5</w:t>
      </w:r>
      <w:r w:rsidR="00B81CCB" w:rsidRPr="005B416A">
        <w:rPr>
          <w:sz w:val="28"/>
        </w:rPr>
        <w:t>.</w:t>
      </w:r>
      <w:r w:rsidRPr="005B416A">
        <w:rPr>
          <w:sz w:val="28"/>
        </w:rPr>
        <w:t>4</w:t>
      </w:r>
      <w:r w:rsidR="00B81CCB" w:rsidRPr="005B416A">
        <w:rPr>
          <w:sz w:val="28"/>
        </w:rPr>
        <w:t xml:space="preserve"> При определении допустимости размещения парковок на УДС на выбранном участке следует:</w:t>
      </w:r>
    </w:p>
    <w:p w:rsidR="00B81CCB" w:rsidRPr="005B416A" w:rsidRDefault="00B81CCB" w:rsidP="00090A47">
      <w:pPr>
        <w:pStyle w:val="ConsPlusNormal"/>
        <w:ind w:firstLine="540"/>
        <w:jc w:val="both"/>
        <w:rPr>
          <w:sz w:val="28"/>
        </w:rPr>
      </w:pPr>
      <w:r w:rsidRPr="005B416A">
        <w:rPr>
          <w:sz w:val="28"/>
        </w:rPr>
        <w:t>- определить существующие интенсивности движения транспорта;</w:t>
      </w:r>
    </w:p>
    <w:p w:rsidR="00B81CCB" w:rsidRPr="005B416A" w:rsidRDefault="00B81CCB" w:rsidP="00090A47">
      <w:pPr>
        <w:pStyle w:val="ConsPlusNormal"/>
        <w:ind w:firstLine="540"/>
        <w:jc w:val="both"/>
        <w:rPr>
          <w:sz w:val="28"/>
        </w:rPr>
      </w:pPr>
      <w:r w:rsidRPr="005B416A">
        <w:rPr>
          <w:sz w:val="28"/>
        </w:rPr>
        <w:t>- определить значения интенсивности движения транспорта, прогнозируемые на ближайшие 4 - 5 лет, с учетом ожидаемого развития транспортной инфраструктуры, а также размещения объектов застройки различного функционального назначения на прилегающих территориях;</w:t>
      </w:r>
    </w:p>
    <w:p w:rsidR="00B81CCB" w:rsidRPr="005B416A" w:rsidRDefault="00B81CCB" w:rsidP="00090A47">
      <w:pPr>
        <w:pStyle w:val="ConsPlusNormal"/>
        <w:ind w:firstLine="540"/>
        <w:jc w:val="both"/>
        <w:rPr>
          <w:sz w:val="28"/>
        </w:rPr>
      </w:pPr>
      <w:r w:rsidRPr="005B416A">
        <w:rPr>
          <w:sz w:val="28"/>
        </w:rPr>
        <w:t>- определить резерв пропускной способности проезжей части на ближайшие 4 - 5 лет;</w:t>
      </w:r>
    </w:p>
    <w:p w:rsidR="00B81CCB" w:rsidRPr="005B416A" w:rsidRDefault="00B81CCB" w:rsidP="00090A47">
      <w:pPr>
        <w:pStyle w:val="ConsPlusNormal"/>
        <w:ind w:firstLine="540"/>
        <w:jc w:val="both"/>
        <w:rPr>
          <w:sz w:val="28"/>
        </w:rPr>
      </w:pPr>
      <w:r w:rsidRPr="005B416A">
        <w:rPr>
          <w:sz w:val="28"/>
        </w:rPr>
        <w:t>- определить резерв ширины проезжей части;</w:t>
      </w:r>
    </w:p>
    <w:p w:rsidR="00B81CCB" w:rsidRPr="005B416A" w:rsidRDefault="00B81CCB" w:rsidP="00090A47">
      <w:pPr>
        <w:pStyle w:val="ConsPlusNormal"/>
        <w:ind w:firstLine="540"/>
        <w:jc w:val="both"/>
        <w:rPr>
          <w:sz w:val="28"/>
        </w:rPr>
      </w:pPr>
      <w:r w:rsidRPr="005B416A">
        <w:rPr>
          <w:sz w:val="28"/>
        </w:rPr>
        <w:t>- определить возможность размещения парковки на проезжей части с учетом обеспечения нормативных значений ширин полос движения оставшейся ширины проезжей части, а также обеспечения пропуска существующих и перспективных транспортных потоков с коэффициентом загрузки не более 0,8.</w:t>
      </w:r>
    </w:p>
    <w:p w:rsidR="00B81CCB" w:rsidRPr="005B416A" w:rsidRDefault="006A728B" w:rsidP="00090A47">
      <w:pPr>
        <w:pStyle w:val="ConsPlusNormal"/>
        <w:ind w:firstLine="540"/>
        <w:jc w:val="both"/>
        <w:rPr>
          <w:sz w:val="28"/>
        </w:rPr>
      </w:pPr>
      <w:r w:rsidRPr="005B416A">
        <w:rPr>
          <w:sz w:val="28"/>
        </w:rPr>
        <w:t>5</w:t>
      </w:r>
      <w:r w:rsidR="00B81CCB" w:rsidRPr="005B416A">
        <w:rPr>
          <w:sz w:val="28"/>
        </w:rPr>
        <w:t>.</w:t>
      </w:r>
      <w:r w:rsidRPr="005B416A">
        <w:rPr>
          <w:sz w:val="28"/>
        </w:rPr>
        <w:t>5</w:t>
      </w:r>
      <w:r w:rsidR="00B81CCB" w:rsidRPr="005B416A">
        <w:rPr>
          <w:sz w:val="28"/>
        </w:rPr>
        <w:t xml:space="preserve"> Не допускается размещать парковки на проезжей части улиц при наличии выделенной полосы для движения наземного общественного транспорта.</w:t>
      </w:r>
    </w:p>
    <w:p w:rsidR="00B81CCB" w:rsidRPr="005B416A" w:rsidRDefault="006A728B" w:rsidP="00090A47">
      <w:pPr>
        <w:pStyle w:val="ConsPlusNormal"/>
        <w:ind w:firstLine="540"/>
        <w:jc w:val="both"/>
        <w:rPr>
          <w:sz w:val="28"/>
        </w:rPr>
      </w:pPr>
      <w:r w:rsidRPr="005B416A">
        <w:rPr>
          <w:sz w:val="28"/>
        </w:rPr>
        <w:t>5</w:t>
      </w:r>
      <w:r w:rsidR="00B81CCB" w:rsidRPr="005B416A">
        <w:rPr>
          <w:sz w:val="28"/>
        </w:rPr>
        <w:t>.</w:t>
      </w:r>
      <w:r w:rsidRPr="005B416A">
        <w:rPr>
          <w:sz w:val="28"/>
        </w:rPr>
        <w:t>6</w:t>
      </w:r>
      <w:r w:rsidR="00B81CCB" w:rsidRPr="005B416A">
        <w:rPr>
          <w:sz w:val="28"/>
        </w:rPr>
        <w:t xml:space="preserve"> Условия допустимости размещения парковок на улицах и дорогах различных категорий следует принимать в соответствии с требованиями </w:t>
      </w:r>
      <w:hyperlink w:anchor="Par1530" w:tooltip="Допустимость размещения парковок на основной" w:history="1">
        <w:r w:rsidR="00B81CCB" w:rsidRPr="005B416A">
          <w:rPr>
            <w:sz w:val="28"/>
          </w:rPr>
          <w:t>таблицы 8.1</w:t>
        </w:r>
      </w:hyperlink>
      <w:r w:rsidR="00B81CCB" w:rsidRPr="005B416A">
        <w:rPr>
          <w:sz w:val="28"/>
        </w:rPr>
        <w:t>.</w:t>
      </w:r>
    </w:p>
    <w:p w:rsidR="00B81CCB" w:rsidRPr="005B416A" w:rsidRDefault="006A728B" w:rsidP="00090A47">
      <w:pPr>
        <w:pStyle w:val="ConsPlusNormal"/>
        <w:ind w:firstLine="540"/>
        <w:jc w:val="both"/>
        <w:rPr>
          <w:sz w:val="28"/>
        </w:rPr>
      </w:pPr>
      <w:r w:rsidRPr="005B416A">
        <w:rPr>
          <w:sz w:val="28"/>
        </w:rPr>
        <w:t>5</w:t>
      </w:r>
      <w:r w:rsidR="00B81CCB" w:rsidRPr="005B416A">
        <w:rPr>
          <w:sz w:val="28"/>
        </w:rPr>
        <w:t>.</w:t>
      </w:r>
      <w:r w:rsidRPr="005B416A">
        <w:rPr>
          <w:sz w:val="28"/>
        </w:rPr>
        <w:t>7</w:t>
      </w:r>
      <w:r w:rsidR="00B81CCB" w:rsidRPr="005B416A">
        <w:rPr>
          <w:sz w:val="28"/>
        </w:rPr>
        <w:t xml:space="preserve"> Парковки на УДС проектируют для общего пользования. Не допускается их использование в качестве </w:t>
      </w:r>
      <w:proofErr w:type="spellStart"/>
      <w:r w:rsidR="00B81CCB" w:rsidRPr="005B416A">
        <w:rPr>
          <w:sz w:val="28"/>
        </w:rPr>
        <w:t>приобъектных</w:t>
      </w:r>
      <w:proofErr w:type="spellEnd"/>
      <w:r w:rsidR="00B81CCB" w:rsidRPr="005B416A">
        <w:rPr>
          <w:sz w:val="28"/>
        </w:rPr>
        <w:t xml:space="preserve"> стоянок для конкретных объектов различного функционального назначения.</w:t>
      </w:r>
    </w:p>
    <w:p w:rsidR="00B81CCB" w:rsidRPr="005B416A" w:rsidRDefault="006A728B" w:rsidP="00090A47">
      <w:pPr>
        <w:pStyle w:val="ConsPlusNormal"/>
        <w:ind w:firstLine="540"/>
        <w:jc w:val="both"/>
        <w:rPr>
          <w:sz w:val="28"/>
        </w:rPr>
      </w:pPr>
      <w:r w:rsidRPr="005B416A">
        <w:rPr>
          <w:sz w:val="28"/>
        </w:rPr>
        <w:lastRenderedPageBreak/>
        <w:t>5</w:t>
      </w:r>
      <w:r w:rsidR="00B81CCB" w:rsidRPr="005B416A">
        <w:rPr>
          <w:sz w:val="28"/>
        </w:rPr>
        <w:t>.</w:t>
      </w:r>
      <w:r w:rsidRPr="005B416A">
        <w:rPr>
          <w:sz w:val="28"/>
        </w:rPr>
        <w:t>8</w:t>
      </w:r>
      <w:r w:rsidR="00B81CCB" w:rsidRPr="005B416A">
        <w:rPr>
          <w:sz w:val="28"/>
        </w:rPr>
        <w:t xml:space="preserve"> На УДС районного значения при проектировании новых линейных объектов устройство парковок не предусматривается. В условиях реконструкции допускается размещение парковок на улицах районного значения в случае наличия резерва пропускной способности, в том числе путем устройства специальных карманов за счет площади газонов или тротуаров.</w:t>
      </w:r>
    </w:p>
    <w:p w:rsidR="00B81CCB" w:rsidRPr="005B416A" w:rsidRDefault="006A728B" w:rsidP="00090A47">
      <w:pPr>
        <w:pStyle w:val="ConsPlusNormal"/>
        <w:ind w:firstLine="540"/>
        <w:jc w:val="both"/>
        <w:rPr>
          <w:sz w:val="28"/>
        </w:rPr>
      </w:pPr>
      <w:r w:rsidRPr="005B416A">
        <w:rPr>
          <w:sz w:val="28"/>
        </w:rPr>
        <w:t>5</w:t>
      </w:r>
      <w:r w:rsidR="00B81CCB" w:rsidRPr="005B416A">
        <w:rPr>
          <w:sz w:val="28"/>
        </w:rPr>
        <w:t>.</w:t>
      </w:r>
      <w:r w:rsidRPr="005B416A">
        <w:rPr>
          <w:sz w:val="28"/>
        </w:rPr>
        <w:t>9</w:t>
      </w:r>
      <w:r w:rsidR="00B81CCB" w:rsidRPr="005B416A">
        <w:rPr>
          <w:sz w:val="28"/>
        </w:rPr>
        <w:t xml:space="preserve"> На УДС местного значения при проектировании новых линейных объектов и в условиях реконструкции допускается предусматривать парковки в виде обособленных площадок, примыкающих к проезжей части (в том числе с устройством карманов).</w:t>
      </w:r>
    </w:p>
    <w:p w:rsidR="00B81CCB" w:rsidRPr="005B416A" w:rsidRDefault="006A728B" w:rsidP="00090A47">
      <w:pPr>
        <w:pStyle w:val="ConsPlusNormal"/>
        <w:ind w:firstLine="540"/>
        <w:jc w:val="both"/>
        <w:rPr>
          <w:sz w:val="28"/>
        </w:rPr>
      </w:pPr>
      <w:r w:rsidRPr="005B416A">
        <w:rPr>
          <w:sz w:val="28"/>
        </w:rPr>
        <w:t>5</w:t>
      </w:r>
      <w:r w:rsidR="00B81CCB" w:rsidRPr="005B416A">
        <w:rPr>
          <w:sz w:val="28"/>
        </w:rPr>
        <w:t>.</w:t>
      </w:r>
      <w:r w:rsidRPr="005B416A">
        <w:rPr>
          <w:sz w:val="28"/>
        </w:rPr>
        <w:t>10</w:t>
      </w:r>
      <w:r w:rsidR="00B81CCB" w:rsidRPr="005B416A">
        <w:rPr>
          <w:sz w:val="28"/>
        </w:rPr>
        <w:t xml:space="preserve"> Размещать парковки на боковых проездах магистральных улиц допускается в соответствии с таблицей </w:t>
      </w:r>
      <w:r w:rsidR="008C61C3" w:rsidRPr="005B416A">
        <w:rPr>
          <w:sz w:val="28"/>
        </w:rPr>
        <w:t>3</w:t>
      </w:r>
      <w:r w:rsidR="00B81CCB" w:rsidRPr="005B416A">
        <w:rPr>
          <w:sz w:val="28"/>
        </w:rPr>
        <w:t>.1</w:t>
      </w:r>
      <w:r w:rsidR="008C61C3" w:rsidRPr="005B416A">
        <w:rPr>
          <w:sz w:val="28"/>
        </w:rPr>
        <w:t>.10</w:t>
      </w:r>
      <w:r w:rsidR="00B81CCB" w:rsidRPr="005B416A">
        <w:rPr>
          <w:sz w:val="28"/>
        </w:rPr>
        <w:t>, как для улиц и дорог местного значения.</w:t>
      </w:r>
    </w:p>
    <w:p w:rsidR="00B81CCB" w:rsidRPr="005B416A" w:rsidRDefault="00B81CCB" w:rsidP="00090A47">
      <w:pPr>
        <w:pStyle w:val="ConsPlusNormal"/>
        <w:jc w:val="right"/>
      </w:pPr>
      <w:r w:rsidRPr="005B416A">
        <w:t xml:space="preserve">Таблица </w:t>
      </w:r>
      <w:r w:rsidR="008C61C3" w:rsidRPr="005B416A">
        <w:t>3</w:t>
      </w:r>
      <w:r w:rsidRPr="005B416A">
        <w:t>.1</w:t>
      </w:r>
      <w:r w:rsidR="008C61C3" w:rsidRPr="005B416A">
        <w:t>.10</w:t>
      </w:r>
    </w:p>
    <w:p w:rsidR="00B81CCB" w:rsidRPr="005B416A" w:rsidRDefault="00B81CCB" w:rsidP="00090A47">
      <w:pPr>
        <w:pStyle w:val="ConsPlusNormal"/>
        <w:jc w:val="center"/>
      </w:pPr>
      <w:bookmarkStart w:id="46" w:name="Par1530"/>
      <w:bookmarkEnd w:id="46"/>
      <w:r w:rsidRPr="005B416A">
        <w:rPr>
          <w:b/>
          <w:bCs/>
        </w:rPr>
        <w:t>Допустимость размещения парковок на основной</w:t>
      </w:r>
    </w:p>
    <w:p w:rsidR="00B81CCB" w:rsidRPr="005B416A" w:rsidRDefault="00B81CCB" w:rsidP="00090A47">
      <w:pPr>
        <w:pStyle w:val="ConsPlusNormal"/>
        <w:jc w:val="center"/>
      </w:pPr>
      <w:r w:rsidRPr="005B416A">
        <w:rPr>
          <w:b/>
          <w:bCs/>
        </w:rPr>
        <w:t>проезжей части УДС и рекомендуемые способы</w:t>
      </w:r>
    </w:p>
    <w:p w:rsidR="00B81CCB" w:rsidRPr="005B416A" w:rsidRDefault="00B81CCB" w:rsidP="00090A47">
      <w:pPr>
        <w:pStyle w:val="ConsPlusNormal"/>
        <w:jc w:val="center"/>
      </w:pPr>
      <w:r w:rsidRPr="005B416A">
        <w:rPr>
          <w:b/>
          <w:bCs/>
        </w:rPr>
        <w:t>их размещения в зависимости от категории улицы</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4678"/>
        <w:gridCol w:w="794"/>
        <w:gridCol w:w="706"/>
        <w:gridCol w:w="710"/>
        <w:gridCol w:w="715"/>
        <w:gridCol w:w="850"/>
        <w:gridCol w:w="850"/>
      </w:tblGrid>
      <w:tr w:rsidR="005B416A" w:rsidRPr="005B416A" w:rsidTr="008C61C3">
        <w:tc>
          <w:tcPr>
            <w:tcW w:w="4678" w:type="dxa"/>
            <w:vMerge w:val="restart"/>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pPr>
            <w:r w:rsidRPr="005B416A">
              <w:t>Категория улицы</w:t>
            </w:r>
          </w:p>
        </w:tc>
        <w:tc>
          <w:tcPr>
            <w:tcW w:w="4625" w:type="dxa"/>
            <w:gridSpan w:val="6"/>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pPr>
            <w:r w:rsidRPr="005B416A">
              <w:t>Угол расстановки автомобилей</w:t>
            </w:r>
          </w:p>
        </w:tc>
      </w:tr>
      <w:tr w:rsidR="005B416A" w:rsidRPr="005B416A" w:rsidTr="008C61C3">
        <w:tc>
          <w:tcPr>
            <w:tcW w:w="4678"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ind w:firstLine="540"/>
              <w:jc w:val="both"/>
            </w:pPr>
          </w:p>
        </w:tc>
        <w:tc>
          <w:tcPr>
            <w:tcW w:w="79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pPr>
            <w:r w:rsidRPr="005B416A">
              <w:t>0°</w:t>
            </w:r>
          </w:p>
        </w:tc>
        <w:tc>
          <w:tcPr>
            <w:tcW w:w="70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pPr>
            <w:r w:rsidRPr="005B416A">
              <w:t>30°</w:t>
            </w:r>
          </w:p>
        </w:tc>
        <w:tc>
          <w:tcPr>
            <w:tcW w:w="7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pPr>
            <w:r w:rsidRPr="005B416A">
              <w:t>45°</w:t>
            </w:r>
          </w:p>
        </w:tc>
        <w:tc>
          <w:tcPr>
            <w:tcW w:w="715"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pPr>
            <w:r w:rsidRPr="005B416A">
              <w:t>60°</w:t>
            </w:r>
          </w:p>
        </w:tc>
        <w:tc>
          <w:tcPr>
            <w:tcW w:w="85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pPr>
            <w:r w:rsidRPr="005B416A">
              <w:t>75°</w:t>
            </w:r>
          </w:p>
        </w:tc>
        <w:tc>
          <w:tcPr>
            <w:tcW w:w="85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pPr>
            <w:r w:rsidRPr="005B416A">
              <w:t>90°</w:t>
            </w:r>
          </w:p>
        </w:tc>
      </w:tr>
      <w:tr w:rsidR="005B416A" w:rsidRPr="005B416A" w:rsidTr="008C61C3">
        <w:tc>
          <w:tcPr>
            <w:tcW w:w="9303" w:type="dxa"/>
            <w:gridSpan w:val="7"/>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Магистральные улицы и дороги</w:t>
            </w:r>
          </w:p>
        </w:tc>
      </w:tr>
      <w:tr w:rsidR="005B416A" w:rsidRPr="005B416A" w:rsidTr="008C61C3">
        <w:tc>
          <w:tcPr>
            <w:tcW w:w="467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pPr>
            <w:r w:rsidRPr="005B416A">
              <w:t>Городские автомобильные дороги</w:t>
            </w:r>
          </w:p>
        </w:tc>
        <w:tc>
          <w:tcPr>
            <w:tcW w:w="79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w:t>
            </w:r>
          </w:p>
        </w:tc>
        <w:tc>
          <w:tcPr>
            <w:tcW w:w="70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w:t>
            </w:r>
          </w:p>
        </w:tc>
        <w:tc>
          <w:tcPr>
            <w:tcW w:w="71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w:t>
            </w:r>
          </w:p>
        </w:tc>
        <w:tc>
          <w:tcPr>
            <w:tcW w:w="71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w:t>
            </w:r>
          </w:p>
        </w:tc>
        <w:tc>
          <w:tcPr>
            <w:tcW w:w="85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w:t>
            </w:r>
          </w:p>
        </w:tc>
        <w:tc>
          <w:tcPr>
            <w:tcW w:w="85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w:t>
            </w:r>
          </w:p>
        </w:tc>
      </w:tr>
      <w:tr w:rsidR="005B416A" w:rsidRPr="005B416A" w:rsidTr="008C61C3">
        <w:tc>
          <w:tcPr>
            <w:tcW w:w="467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pPr>
            <w:r w:rsidRPr="005B416A">
              <w:t>Улицы городского значения 1-го класса</w:t>
            </w:r>
          </w:p>
        </w:tc>
        <w:tc>
          <w:tcPr>
            <w:tcW w:w="79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w:t>
            </w:r>
          </w:p>
        </w:tc>
        <w:tc>
          <w:tcPr>
            <w:tcW w:w="70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w:t>
            </w:r>
          </w:p>
        </w:tc>
        <w:tc>
          <w:tcPr>
            <w:tcW w:w="71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w:t>
            </w:r>
          </w:p>
        </w:tc>
        <w:tc>
          <w:tcPr>
            <w:tcW w:w="71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w:t>
            </w:r>
          </w:p>
        </w:tc>
        <w:tc>
          <w:tcPr>
            <w:tcW w:w="85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w:t>
            </w:r>
          </w:p>
        </w:tc>
        <w:tc>
          <w:tcPr>
            <w:tcW w:w="85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w:t>
            </w:r>
          </w:p>
        </w:tc>
      </w:tr>
      <w:tr w:rsidR="005B416A" w:rsidRPr="005B416A" w:rsidTr="008C61C3">
        <w:tc>
          <w:tcPr>
            <w:tcW w:w="467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pPr>
            <w:r w:rsidRPr="005B416A">
              <w:t>Улицы городского значения 2-го класса</w:t>
            </w:r>
          </w:p>
        </w:tc>
        <w:tc>
          <w:tcPr>
            <w:tcW w:w="79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w:t>
            </w:r>
          </w:p>
        </w:tc>
        <w:tc>
          <w:tcPr>
            <w:tcW w:w="70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w:t>
            </w:r>
          </w:p>
        </w:tc>
        <w:tc>
          <w:tcPr>
            <w:tcW w:w="71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w:t>
            </w:r>
          </w:p>
        </w:tc>
        <w:tc>
          <w:tcPr>
            <w:tcW w:w="71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w:t>
            </w:r>
          </w:p>
        </w:tc>
        <w:tc>
          <w:tcPr>
            <w:tcW w:w="85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w:t>
            </w:r>
          </w:p>
        </w:tc>
        <w:tc>
          <w:tcPr>
            <w:tcW w:w="85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w:t>
            </w:r>
          </w:p>
        </w:tc>
      </w:tr>
      <w:tr w:rsidR="005B416A" w:rsidRPr="005B416A" w:rsidTr="008C61C3">
        <w:tc>
          <w:tcPr>
            <w:tcW w:w="467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pPr>
            <w:r w:rsidRPr="005B416A">
              <w:t>Улицы городского значения 3-го класса</w:t>
            </w:r>
          </w:p>
        </w:tc>
        <w:tc>
          <w:tcPr>
            <w:tcW w:w="79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w:t>
            </w:r>
          </w:p>
        </w:tc>
        <w:tc>
          <w:tcPr>
            <w:tcW w:w="70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w:t>
            </w:r>
          </w:p>
        </w:tc>
        <w:tc>
          <w:tcPr>
            <w:tcW w:w="71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w:t>
            </w:r>
          </w:p>
        </w:tc>
        <w:tc>
          <w:tcPr>
            <w:tcW w:w="71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w:t>
            </w:r>
          </w:p>
        </w:tc>
        <w:tc>
          <w:tcPr>
            <w:tcW w:w="85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w:t>
            </w:r>
          </w:p>
        </w:tc>
        <w:tc>
          <w:tcPr>
            <w:tcW w:w="85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w:t>
            </w:r>
          </w:p>
        </w:tc>
      </w:tr>
      <w:tr w:rsidR="005B416A" w:rsidRPr="005B416A" w:rsidTr="008C61C3">
        <w:tc>
          <w:tcPr>
            <w:tcW w:w="467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pPr>
            <w:r w:rsidRPr="005B416A">
              <w:t>Улицы районного значения</w:t>
            </w:r>
          </w:p>
        </w:tc>
        <w:tc>
          <w:tcPr>
            <w:tcW w:w="79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w:t>
            </w:r>
          </w:p>
        </w:tc>
        <w:tc>
          <w:tcPr>
            <w:tcW w:w="70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w:t>
            </w:r>
          </w:p>
        </w:tc>
        <w:tc>
          <w:tcPr>
            <w:tcW w:w="71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w:t>
            </w:r>
          </w:p>
        </w:tc>
        <w:tc>
          <w:tcPr>
            <w:tcW w:w="71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w:t>
            </w:r>
          </w:p>
        </w:tc>
        <w:tc>
          <w:tcPr>
            <w:tcW w:w="85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w:t>
            </w:r>
          </w:p>
        </w:tc>
        <w:tc>
          <w:tcPr>
            <w:tcW w:w="85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w:t>
            </w:r>
          </w:p>
        </w:tc>
      </w:tr>
      <w:tr w:rsidR="005B416A" w:rsidRPr="005B416A" w:rsidTr="008C61C3">
        <w:tc>
          <w:tcPr>
            <w:tcW w:w="9303" w:type="dxa"/>
            <w:gridSpan w:val="7"/>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Улицы и дороги местного значения</w:t>
            </w:r>
          </w:p>
        </w:tc>
      </w:tr>
      <w:tr w:rsidR="005B416A" w:rsidRPr="005B416A" w:rsidTr="008C61C3">
        <w:tc>
          <w:tcPr>
            <w:tcW w:w="467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both"/>
            </w:pPr>
            <w:r w:rsidRPr="005B416A">
              <w:t>Улицы в жилой и общественной застройке</w:t>
            </w:r>
          </w:p>
        </w:tc>
        <w:tc>
          <w:tcPr>
            <w:tcW w:w="79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pPr>
            <w:r w:rsidRPr="005B416A">
              <w:t>+/+</w:t>
            </w:r>
          </w:p>
        </w:tc>
        <w:tc>
          <w:tcPr>
            <w:tcW w:w="70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pPr>
            <w:r w:rsidRPr="005B416A">
              <w:t>+/+</w:t>
            </w:r>
          </w:p>
        </w:tc>
        <w:tc>
          <w:tcPr>
            <w:tcW w:w="7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pPr>
            <w:r w:rsidRPr="005B416A">
              <w:t>+/+</w:t>
            </w:r>
          </w:p>
        </w:tc>
        <w:tc>
          <w:tcPr>
            <w:tcW w:w="715"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pPr>
            <w:r w:rsidRPr="005B416A">
              <w:t>+/+</w:t>
            </w:r>
          </w:p>
        </w:tc>
        <w:tc>
          <w:tcPr>
            <w:tcW w:w="85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pPr>
            <w:r w:rsidRPr="005B416A">
              <w:t>(+)/(+)</w:t>
            </w:r>
          </w:p>
        </w:tc>
        <w:tc>
          <w:tcPr>
            <w:tcW w:w="85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pPr>
            <w:r w:rsidRPr="005B416A">
              <w:t>(+)/(+)</w:t>
            </w:r>
          </w:p>
        </w:tc>
      </w:tr>
      <w:tr w:rsidR="005B416A" w:rsidRPr="005B416A" w:rsidTr="008C61C3">
        <w:tc>
          <w:tcPr>
            <w:tcW w:w="467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both"/>
            </w:pPr>
            <w:r w:rsidRPr="005B416A">
              <w:t>Улицы и дороги в производственных зонах</w:t>
            </w:r>
          </w:p>
        </w:tc>
        <w:tc>
          <w:tcPr>
            <w:tcW w:w="79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pPr>
            <w:r w:rsidRPr="005B416A">
              <w:t>+/+</w:t>
            </w:r>
          </w:p>
        </w:tc>
        <w:tc>
          <w:tcPr>
            <w:tcW w:w="70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pPr>
            <w:r w:rsidRPr="005B416A">
              <w:t>+/+</w:t>
            </w:r>
          </w:p>
        </w:tc>
        <w:tc>
          <w:tcPr>
            <w:tcW w:w="7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pPr>
            <w:r w:rsidRPr="005B416A">
              <w:t>+/+</w:t>
            </w:r>
          </w:p>
        </w:tc>
        <w:tc>
          <w:tcPr>
            <w:tcW w:w="715"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pPr>
            <w:r w:rsidRPr="005B416A">
              <w:t>+/+</w:t>
            </w:r>
          </w:p>
        </w:tc>
        <w:tc>
          <w:tcPr>
            <w:tcW w:w="85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pPr>
            <w:r w:rsidRPr="005B416A">
              <w:t>(+)/(+)</w:t>
            </w:r>
          </w:p>
        </w:tc>
        <w:tc>
          <w:tcPr>
            <w:tcW w:w="85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pPr>
            <w:r w:rsidRPr="005B416A">
              <w:t>(+)/(+)</w:t>
            </w:r>
          </w:p>
        </w:tc>
      </w:tr>
      <w:tr w:rsidR="005B416A" w:rsidRPr="005B416A" w:rsidTr="008C61C3">
        <w:tc>
          <w:tcPr>
            <w:tcW w:w="9303" w:type="dxa"/>
            <w:gridSpan w:val="7"/>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ind w:firstLine="283"/>
              <w:jc w:val="both"/>
            </w:pPr>
            <w:r w:rsidRPr="005B416A">
              <w:t>Примечание - В настоящей таблице применены следующие условные обозначения:</w:t>
            </w:r>
          </w:p>
          <w:p w:rsidR="00B81CCB" w:rsidRPr="005B416A" w:rsidRDefault="00B81CCB" w:rsidP="00090A47">
            <w:pPr>
              <w:pStyle w:val="ConsPlusNormal"/>
              <w:ind w:firstLine="283"/>
              <w:jc w:val="both"/>
            </w:pPr>
            <w:r w:rsidRPr="005B416A">
              <w:t>- "..."/ - значение перед дробью - при строительстве;</w:t>
            </w:r>
          </w:p>
          <w:p w:rsidR="00B81CCB" w:rsidRPr="005B416A" w:rsidRDefault="00B81CCB" w:rsidP="00090A47">
            <w:pPr>
              <w:pStyle w:val="ConsPlusNormal"/>
              <w:ind w:firstLine="283"/>
              <w:jc w:val="both"/>
            </w:pPr>
            <w:r w:rsidRPr="005B416A">
              <w:t>- /"..." - значение после дроби - в условиях реконструкции;</w:t>
            </w:r>
          </w:p>
          <w:p w:rsidR="00B81CCB" w:rsidRPr="005B416A" w:rsidRDefault="00B81CCB" w:rsidP="00090A47">
            <w:pPr>
              <w:pStyle w:val="ConsPlusNormal"/>
              <w:ind w:firstLine="283"/>
              <w:jc w:val="both"/>
            </w:pPr>
            <w:r w:rsidRPr="005B416A">
              <w:t>- "-" - парковки не допускается размещать;</w:t>
            </w:r>
          </w:p>
          <w:p w:rsidR="00B81CCB" w:rsidRPr="005B416A" w:rsidRDefault="00B81CCB" w:rsidP="00090A47">
            <w:pPr>
              <w:pStyle w:val="ConsPlusNormal"/>
              <w:ind w:firstLine="283"/>
              <w:jc w:val="both"/>
            </w:pPr>
            <w:r w:rsidRPr="005B416A">
              <w:t>- "+" - парковки допускается размещать;</w:t>
            </w:r>
          </w:p>
          <w:p w:rsidR="00B81CCB" w:rsidRPr="005B416A" w:rsidRDefault="00B81CCB" w:rsidP="00090A47">
            <w:pPr>
              <w:pStyle w:val="ConsPlusNormal"/>
              <w:ind w:firstLine="283"/>
              <w:jc w:val="both"/>
            </w:pPr>
            <w:r w:rsidRPr="005B416A">
              <w:t>- "(+)" - размещение парковки допускается организовывать в заездных карманах или на обособленных площадках.</w:t>
            </w:r>
          </w:p>
        </w:tc>
      </w:tr>
    </w:tbl>
    <w:p w:rsidR="008C61C3" w:rsidRPr="005B416A" w:rsidRDefault="008C61C3" w:rsidP="00090A47">
      <w:pPr>
        <w:pStyle w:val="ConsPlusNormal"/>
        <w:jc w:val="right"/>
      </w:pPr>
      <w:r w:rsidRPr="005B416A">
        <w:t>Таблица 8.1 СП 396.1325800.2018</w:t>
      </w:r>
    </w:p>
    <w:p w:rsidR="00B81CCB" w:rsidRPr="005B416A" w:rsidRDefault="00B81CCB" w:rsidP="00090A47">
      <w:pPr>
        <w:pStyle w:val="ConsPlusNormal"/>
        <w:ind w:firstLine="540"/>
        <w:jc w:val="right"/>
      </w:pPr>
    </w:p>
    <w:p w:rsidR="002F53F4" w:rsidRDefault="002F53F4" w:rsidP="00090A47">
      <w:pPr>
        <w:spacing w:after="0"/>
        <w:rPr>
          <w:rFonts w:ascii="Times New Roman" w:eastAsiaTheme="minorEastAsia" w:hAnsi="Times New Roman" w:cs="Times New Roman"/>
          <w:b/>
          <w:bCs/>
          <w:sz w:val="28"/>
          <w:szCs w:val="24"/>
          <w:lang w:eastAsia="ru-RU"/>
        </w:rPr>
      </w:pPr>
      <w:r>
        <w:rPr>
          <w:rFonts w:ascii="Times New Roman" w:hAnsi="Times New Roman" w:cs="Times New Roman"/>
          <w:sz w:val="28"/>
        </w:rPr>
        <w:br w:type="page"/>
      </w:r>
    </w:p>
    <w:p w:rsidR="00B81CCB" w:rsidRPr="005B416A" w:rsidRDefault="00B81CCB" w:rsidP="00090A47">
      <w:pPr>
        <w:pStyle w:val="ConsPlusTitle"/>
        <w:jc w:val="both"/>
        <w:outlineLvl w:val="4"/>
        <w:rPr>
          <w:rFonts w:ascii="Times New Roman" w:hAnsi="Times New Roman" w:cs="Times New Roman"/>
          <w:sz w:val="28"/>
        </w:rPr>
      </w:pPr>
      <w:r w:rsidRPr="005B416A">
        <w:rPr>
          <w:rFonts w:ascii="Times New Roman" w:hAnsi="Times New Roman" w:cs="Times New Roman"/>
          <w:sz w:val="28"/>
        </w:rPr>
        <w:lastRenderedPageBreak/>
        <w:t>Параметры размещения парковок</w:t>
      </w:r>
    </w:p>
    <w:p w:rsidR="00B81CCB" w:rsidRPr="005B416A" w:rsidRDefault="00B81CCB" w:rsidP="00090A47">
      <w:pPr>
        <w:pStyle w:val="ConsPlusNormal"/>
        <w:ind w:firstLine="540"/>
        <w:jc w:val="both"/>
        <w:rPr>
          <w:sz w:val="28"/>
        </w:rPr>
      </w:pPr>
    </w:p>
    <w:p w:rsidR="00B81CCB" w:rsidRPr="005B416A" w:rsidRDefault="006A728B" w:rsidP="00090A47">
      <w:pPr>
        <w:pStyle w:val="ConsPlusNormal"/>
        <w:ind w:firstLine="540"/>
        <w:jc w:val="both"/>
        <w:rPr>
          <w:sz w:val="28"/>
        </w:rPr>
      </w:pPr>
      <w:r w:rsidRPr="005B416A">
        <w:rPr>
          <w:sz w:val="28"/>
        </w:rPr>
        <w:t>5</w:t>
      </w:r>
      <w:r w:rsidR="00B81CCB" w:rsidRPr="005B416A">
        <w:rPr>
          <w:sz w:val="28"/>
        </w:rPr>
        <w:t>.1</w:t>
      </w:r>
      <w:r w:rsidRPr="005B416A">
        <w:rPr>
          <w:sz w:val="28"/>
        </w:rPr>
        <w:t>1</w:t>
      </w:r>
      <w:r w:rsidR="00B81CCB" w:rsidRPr="005B416A">
        <w:rPr>
          <w:sz w:val="28"/>
        </w:rPr>
        <w:t xml:space="preserve"> </w:t>
      </w:r>
      <w:proofErr w:type="gramStart"/>
      <w:r w:rsidR="00B81CCB" w:rsidRPr="005B416A">
        <w:rPr>
          <w:sz w:val="28"/>
        </w:rPr>
        <w:t>В</w:t>
      </w:r>
      <w:proofErr w:type="gramEnd"/>
      <w:r w:rsidR="00B81CCB" w:rsidRPr="005B416A">
        <w:rPr>
          <w:sz w:val="28"/>
        </w:rPr>
        <w:t xml:space="preserve"> зависимости от способа расстановки автомобилей принимаются различные параметры парковочных мест в соответствии с таблицей </w:t>
      </w:r>
      <w:r w:rsidR="008C61C3" w:rsidRPr="005B416A">
        <w:rPr>
          <w:sz w:val="28"/>
        </w:rPr>
        <w:t>3</w:t>
      </w:r>
      <w:r w:rsidR="00B81CCB" w:rsidRPr="005B416A">
        <w:rPr>
          <w:sz w:val="28"/>
        </w:rPr>
        <w:t>.</w:t>
      </w:r>
      <w:r w:rsidR="008C61C3" w:rsidRPr="005B416A">
        <w:rPr>
          <w:sz w:val="28"/>
        </w:rPr>
        <w:t>1</w:t>
      </w:r>
      <w:r w:rsidR="00B81CCB" w:rsidRPr="005B416A">
        <w:rPr>
          <w:sz w:val="28"/>
        </w:rPr>
        <w:t>.</w:t>
      </w:r>
      <w:r w:rsidR="008C61C3" w:rsidRPr="005B416A">
        <w:rPr>
          <w:sz w:val="28"/>
        </w:rPr>
        <w:t>11</w:t>
      </w:r>
    </w:p>
    <w:p w:rsidR="00B81CCB" w:rsidRPr="005B416A" w:rsidRDefault="00B81CCB" w:rsidP="00090A47">
      <w:pPr>
        <w:pStyle w:val="ConsPlusNormal"/>
        <w:ind w:firstLine="540"/>
        <w:jc w:val="both"/>
      </w:pPr>
    </w:p>
    <w:p w:rsidR="00B81CCB" w:rsidRPr="005B416A" w:rsidRDefault="00B81CCB" w:rsidP="00090A47">
      <w:pPr>
        <w:pStyle w:val="ConsPlusNormal"/>
        <w:jc w:val="right"/>
      </w:pPr>
      <w:r w:rsidRPr="005B416A">
        <w:t xml:space="preserve">Таблица </w:t>
      </w:r>
      <w:r w:rsidR="008C61C3" w:rsidRPr="005B416A">
        <w:t>3</w:t>
      </w:r>
      <w:r w:rsidRPr="005B416A">
        <w:t>.</w:t>
      </w:r>
      <w:r w:rsidR="008C61C3" w:rsidRPr="005B416A">
        <w:t>1.11</w:t>
      </w:r>
    </w:p>
    <w:p w:rsidR="00B81CCB" w:rsidRPr="005B416A" w:rsidRDefault="00B81CCB" w:rsidP="00090A47">
      <w:pPr>
        <w:pStyle w:val="ConsPlusNormal"/>
        <w:jc w:val="center"/>
      </w:pPr>
      <w:bookmarkStart w:id="47" w:name="Par1606"/>
      <w:bookmarkEnd w:id="47"/>
      <w:r w:rsidRPr="005B416A">
        <w:rPr>
          <w:b/>
          <w:bCs/>
        </w:rPr>
        <w:t>Рекомендуемые размеры парковочных мест</w:t>
      </w:r>
    </w:p>
    <w:p w:rsidR="00B81CCB" w:rsidRPr="005B416A" w:rsidRDefault="00B81CCB" w:rsidP="00090A47">
      <w:pPr>
        <w:pStyle w:val="ConsPlusNormal"/>
        <w:jc w:val="center"/>
      </w:pPr>
      <w:r w:rsidRPr="005B416A">
        <w:rPr>
          <w:b/>
          <w:bCs/>
        </w:rPr>
        <w:t>при различных способах расстановки легковых</w:t>
      </w:r>
    </w:p>
    <w:p w:rsidR="00B81CCB" w:rsidRPr="005B416A" w:rsidRDefault="00B81CCB" w:rsidP="00090A47">
      <w:pPr>
        <w:pStyle w:val="ConsPlusNormal"/>
        <w:jc w:val="center"/>
      </w:pPr>
      <w:r w:rsidRPr="005B416A">
        <w:rPr>
          <w:b/>
          <w:bCs/>
        </w:rPr>
        <w:t>автомобилей на парковках, размещаемых на УДС</w:t>
      </w:r>
    </w:p>
    <w:tbl>
      <w:tblPr>
        <w:tblW w:w="9498" w:type="dxa"/>
        <w:tblInd w:w="62" w:type="dxa"/>
        <w:tblLayout w:type="fixed"/>
        <w:tblCellMar>
          <w:top w:w="28" w:type="dxa"/>
          <w:left w:w="62" w:type="dxa"/>
          <w:bottom w:w="28" w:type="dxa"/>
          <w:right w:w="62" w:type="dxa"/>
        </w:tblCellMar>
        <w:tblLook w:val="0000" w:firstRow="0" w:lastRow="0" w:firstColumn="0" w:lastColumn="0" w:noHBand="0" w:noVBand="0"/>
      </w:tblPr>
      <w:tblGrid>
        <w:gridCol w:w="2694"/>
        <w:gridCol w:w="2126"/>
        <w:gridCol w:w="590"/>
        <w:gridCol w:w="614"/>
        <w:gridCol w:w="605"/>
        <w:gridCol w:w="1077"/>
        <w:gridCol w:w="1792"/>
      </w:tblGrid>
      <w:tr w:rsidR="005B416A" w:rsidRPr="005B416A" w:rsidTr="008C61C3">
        <w:tc>
          <w:tcPr>
            <w:tcW w:w="2694" w:type="dxa"/>
            <w:vMerge w:val="restart"/>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Параметры парковки</w:t>
            </w:r>
          </w:p>
        </w:tc>
        <w:tc>
          <w:tcPr>
            <w:tcW w:w="6804" w:type="dxa"/>
            <w:gridSpan w:val="6"/>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Угол расстановки автомобилей </w:t>
            </w:r>
            <w:r w:rsidRPr="005B416A">
              <w:rPr>
                <w:noProof/>
                <w:sz w:val="20"/>
                <w:szCs w:val="20"/>
              </w:rPr>
              <w:drawing>
                <wp:inline distT="0" distB="0" distL="0" distR="0">
                  <wp:extent cx="152400" cy="162560"/>
                  <wp:effectExtent l="0" t="0" r="0" b="889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2400" cy="162560"/>
                          </a:xfrm>
                          <a:prstGeom prst="rect">
                            <a:avLst/>
                          </a:prstGeom>
                          <a:noFill/>
                          <a:ln>
                            <a:noFill/>
                          </a:ln>
                        </pic:spPr>
                      </pic:pic>
                    </a:graphicData>
                  </a:graphic>
                </wp:inline>
              </w:drawing>
            </w:r>
          </w:p>
        </w:tc>
      </w:tr>
      <w:tr w:rsidR="005B416A" w:rsidRPr="005B416A" w:rsidTr="008C61C3">
        <w:tc>
          <w:tcPr>
            <w:tcW w:w="2694"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ind w:firstLine="540"/>
              <w:jc w:val="both"/>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w:t>
            </w:r>
          </w:p>
        </w:tc>
        <w:tc>
          <w:tcPr>
            <w:tcW w:w="59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30°</w:t>
            </w:r>
          </w:p>
        </w:tc>
        <w:tc>
          <w:tcPr>
            <w:tcW w:w="61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45°</w:t>
            </w:r>
          </w:p>
        </w:tc>
        <w:tc>
          <w:tcPr>
            <w:tcW w:w="605"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60</w:t>
            </w:r>
          </w:p>
        </w:tc>
        <w:tc>
          <w:tcPr>
            <w:tcW w:w="107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75°</w:t>
            </w:r>
          </w:p>
        </w:tc>
        <w:tc>
          <w:tcPr>
            <w:tcW w:w="1792"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90</w:t>
            </w:r>
          </w:p>
        </w:tc>
      </w:tr>
      <w:tr w:rsidR="005B416A" w:rsidRPr="005B416A" w:rsidTr="008C61C3">
        <w:trPr>
          <w:trHeight w:val="373"/>
        </w:trPr>
        <w:tc>
          <w:tcPr>
            <w:tcW w:w="2694"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ind w:firstLine="540"/>
              <w:jc w:val="both"/>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noProof/>
                <w:position w:val="-15"/>
                <w:sz w:val="20"/>
                <w:szCs w:val="20"/>
              </w:rPr>
              <w:drawing>
                <wp:inline distT="0" distB="0" distL="0" distR="0">
                  <wp:extent cx="914400" cy="231913"/>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14400" cy="231913"/>
                          </a:xfrm>
                          <a:prstGeom prst="rect">
                            <a:avLst/>
                          </a:prstGeom>
                          <a:noFill/>
                          <a:ln>
                            <a:noFill/>
                          </a:ln>
                        </pic:spPr>
                      </pic:pic>
                    </a:graphicData>
                  </a:graphic>
                </wp:inline>
              </w:drawing>
            </w:r>
          </w:p>
        </w:tc>
        <w:tc>
          <w:tcPr>
            <w:tcW w:w="2886" w:type="dxa"/>
            <w:gridSpan w:val="4"/>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noProof/>
                <w:position w:val="-58"/>
                <w:sz w:val="20"/>
                <w:szCs w:val="20"/>
              </w:rPr>
              <w:drawing>
                <wp:inline distT="0" distB="0" distL="0" distR="0">
                  <wp:extent cx="934720" cy="563393"/>
                  <wp:effectExtent l="0" t="0" r="0" b="825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34720" cy="563393"/>
                          </a:xfrm>
                          <a:prstGeom prst="rect">
                            <a:avLst/>
                          </a:prstGeom>
                          <a:noFill/>
                          <a:ln>
                            <a:noFill/>
                          </a:ln>
                        </pic:spPr>
                      </pic:pic>
                    </a:graphicData>
                  </a:graphic>
                </wp:inline>
              </w:drawing>
            </w:r>
          </w:p>
        </w:tc>
        <w:tc>
          <w:tcPr>
            <w:tcW w:w="1792"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noProof/>
                <w:position w:val="-33"/>
                <w:sz w:val="20"/>
                <w:szCs w:val="20"/>
              </w:rPr>
              <w:drawing>
                <wp:inline distT="0" distB="0" distL="0" distR="0">
                  <wp:extent cx="827060" cy="4064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27060" cy="406400"/>
                          </a:xfrm>
                          <a:prstGeom prst="rect">
                            <a:avLst/>
                          </a:prstGeom>
                          <a:noFill/>
                          <a:ln>
                            <a:noFill/>
                          </a:ln>
                        </pic:spPr>
                      </pic:pic>
                    </a:graphicData>
                  </a:graphic>
                </wp:inline>
              </w:drawing>
            </w:r>
          </w:p>
        </w:tc>
      </w:tr>
      <w:tr w:rsidR="005B416A" w:rsidRPr="005B416A" w:rsidTr="008C61C3">
        <w:tc>
          <w:tcPr>
            <w:tcW w:w="269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 xml:space="preserve">Длина парковочного места </w:t>
            </w:r>
            <w:r w:rsidRPr="005B416A">
              <w:rPr>
                <w:i/>
                <w:iCs/>
                <w:sz w:val="20"/>
                <w:szCs w:val="20"/>
              </w:rPr>
              <w:t>l</w:t>
            </w:r>
            <w:r w:rsidRPr="005B416A">
              <w:rPr>
                <w:sz w:val="20"/>
                <w:szCs w:val="20"/>
              </w:rPr>
              <w:t>, м</w:t>
            </w:r>
          </w:p>
        </w:tc>
        <w:tc>
          <w:tcPr>
            <w:tcW w:w="2126"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Не менее 6,5</w:t>
            </w:r>
          </w:p>
        </w:tc>
        <w:tc>
          <w:tcPr>
            <w:tcW w:w="590"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5,0</w:t>
            </w:r>
          </w:p>
        </w:tc>
        <w:tc>
          <w:tcPr>
            <w:tcW w:w="614"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5,0</w:t>
            </w:r>
          </w:p>
        </w:tc>
        <w:tc>
          <w:tcPr>
            <w:tcW w:w="605"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5,0</w:t>
            </w:r>
          </w:p>
        </w:tc>
        <w:tc>
          <w:tcPr>
            <w:tcW w:w="1077"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5,0</w:t>
            </w:r>
          </w:p>
        </w:tc>
        <w:tc>
          <w:tcPr>
            <w:tcW w:w="1792"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5,0</w:t>
            </w:r>
          </w:p>
        </w:tc>
      </w:tr>
      <w:tr w:rsidR="005B416A" w:rsidRPr="005B416A" w:rsidTr="008C61C3">
        <w:tc>
          <w:tcPr>
            <w:tcW w:w="269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 xml:space="preserve">Ширина парковочного места </w:t>
            </w:r>
            <w:r w:rsidRPr="005B416A">
              <w:rPr>
                <w:i/>
                <w:iCs/>
                <w:sz w:val="20"/>
                <w:szCs w:val="20"/>
              </w:rPr>
              <w:t>b</w:t>
            </w:r>
            <w:r w:rsidRPr="005B416A">
              <w:rPr>
                <w:sz w:val="20"/>
                <w:szCs w:val="20"/>
              </w:rPr>
              <w:t>, м</w:t>
            </w:r>
          </w:p>
        </w:tc>
        <w:tc>
          <w:tcPr>
            <w:tcW w:w="2126"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2,5</w:t>
            </w:r>
          </w:p>
        </w:tc>
        <w:tc>
          <w:tcPr>
            <w:tcW w:w="590"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2,5</w:t>
            </w:r>
          </w:p>
        </w:tc>
        <w:tc>
          <w:tcPr>
            <w:tcW w:w="614"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2,5</w:t>
            </w:r>
          </w:p>
        </w:tc>
        <w:tc>
          <w:tcPr>
            <w:tcW w:w="605"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2,5</w:t>
            </w:r>
          </w:p>
        </w:tc>
        <w:tc>
          <w:tcPr>
            <w:tcW w:w="1077"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2,5</w:t>
            </w:r>
          </w:p>
        </w:tc>
        <w:tc>
          <w:tcPr>
            <w:tcW w:w="1792"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2,5</w:t>
            </w:r>
          </w:p>
        </w:tc>
      </w:tr>
      <w:tr w:rsidR="005B416A" w:rsidRPr="005B416A" w:rsidTr="008C61C3">
        <w:tc>
          <w:tcPr>
            <w:tcW w:w="269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 xml:space="preserve">Площадь одного парковочного места (без учета площади полосы маневрирования) </w:t>
            </w:r>
            <w:r w:rsidRPr="005B416A">
              <w:rPr>
                <w:i/>
                <w:iCs/>
                <w:sz w:val="20"/>
                <w:szCs w:val="20"/>
              </w:rPr>
              <w:t>S</w:t>
            </w:r>
            <w:r w:rsidRPr="005B416A">
              <w:rPr>
                <w:sz w:val="20"/>
                <w:szCs w:val="20"/>
              </w:rPr>
              <w:t>, м</w:t>
            </w:r>
            <w:r w:rsidRPr="005B416A">
              <w:rPr>
                <w:sz w:val="20"/>
                <w:szCs w:val="20"/>
                <w:vertAlign w:val="superscript"/>
              </w:rPr>
              <w:t>2</w:t>
            </w:r>
          </w:p>
        </w:tc>
        <w:tc>
          <w:tcPr>
            <w:tcW w:w="2126"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16,25</w:t>
            </w:r>
          </w:p>
        </w:tc>
        <w:tc>
          <w:tcPr>
            <w:tcW w:w="590"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23,3</w:t>
            </w:r>
          </w:p>
        </w:tc>
        <w:tc>
          <w:tcPr>
            <w:tcW w:w="614"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18,8</w:t>
            </w:r>
          </w:p>
        </w:tc>
        <w:tc>
          <w:tcPr>
            <w:tcW w:w="605"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16,1</w:t>
            </w:r>
          </w:p>
        </w:tc>
        <w:tc>
          <w:tcPr>
            <w:tcW w:w="1077"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14,2</w:t>
            </w:r>
          </w:p>
        </w:tc>
        <w:tc>
          <w:tcPr>
            <w:tcW w:w="1792"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12,5</w:t>
            </w:r>
          </w:p>
        </w:tc>
      </w:tr>
      <w:tr w:rsidR="005B416A" w:rsidRPr="005B416A" w:rsidTr="008C61C3">
        <w:tc>
          <w:tcPr>
            <w:tcW w:w="269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 xml:space="preserve">Ширина полосы размещения парковочных мест </w:t>
            </w:r>
            <w:r w:rsidRPr="005B416A">
              <w:rPr>
                <w:i/>
                <w:iCs/>
                <w:sz w:val="20"/>
                <w:szCs w:val="20"/>
              </w:rPr>
              <w:t>B</w:t>
            </w:r>
            <w:r w:rsidRPr="005B416A">
              <w:rPr>
                <w:i/>
                <w:iCs/>
                <w:sz w:val="20"/>
                <w:szCs w:val="20"/>
                <w:vertAlign w:val="subscript"/>
              </w:rPr>
              <w:t>P</w:t>
            </w:r>
            <w:r w:rsidRPr="005B416A">
              <w:rPr>
                <w:sz w:val="20"/>
                <w:szCs w:val="20"/>
              </w:rPr>
              <w:t>, м</w:t>
            </w:r>
          </w:p>
        </w:tc>
        <w:tc>
          <w:tcPr>
            <w:tcW w:w="2126"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2,5</w:t>
            </w:r>
          </w:p>
        </w:tc>
        <w:tc>
          <w:tcPr>
            <w:tcW w:w="590"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4,7</w:t>
            </w:r>
          </w:p>
        </w:tc>
        <w:tc>
          <w:tcPr>
            <w:tcW w:w="614"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5,3</w:t>
            </w:r>
          </w:p>
        </w:tc>
        <w:tc>
          <w:tcPr>
            <w:tcW w:w="605"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5,6</w:t>
            </w:r>
          </w:p>
        </w:tc>
        <w:tc>
          <w:tcPr>
            <w:tcW w:w="1077"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5,5</w:t>
            </w:r>
          </w:p>
        </w:tc>
        <w:tc>
          <w:tcPr>
            <w:tcW w:w="1792"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5,0</w:t>
            </w:r>
          </w:p>
        </w:tc>
      </w:tr>
      <w:tr w:rsidR="005B416A" w:rsidRPr="005B416A" w:rsidTr="008C61C3">
        <w:tc>
          <w:tcPr>
            <w:tcW w:w="2694"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 xml:space="preserve">Характеристики парковочных модулей при разметке </w:t>
            </w:r>
            <w:proofErr w:type="spellStart"/>
            <w:r w:rsidRPr="005B416A">
              <w:rPr>
                <w:sz w:val="20"/>
                <w:szCs w:val="20"/>
              </w:rPr>
              <w:t>машино</w:t>
            </w:r>
            <w:proofErr w:type="spellEnd"/>
            <w:r w:rsidRPr="005B416A">
              <w:rPr>
                <w:sz w:val="20"/>
                <w:szCs w:val="20"/>
              </w:rPr>
              <w:t xml:space="preserve">-мест </w:t>
            </w:r>
            <w:r w:rsidRPr="005B416A">
              <w:rPr>
                <w:i/>
                <w:iCs/>
                <w:sz w:val="20"/>
                <w:szCs w:val="20"/>
              </w:rPr>
              <w:t>d</w:t>
            </w:r>
            <w:r w:rsidRPr="005B416A">
              <w:rPr>
                <w:sz w:val="20"/>
                <w:szCs w:val="20"/>
                <w:vertAlign w:val="subscript"/>
              </w:rPr>
              <w:t>1</w:t>
            </w:r>
            <w:r w:rsidRPr="005B416A">
              <w:rPr>
                <w:sz w:val="20"/>
                <w:szCs w:val="20"/>
              </w:rPr>
              <w:t xml:space="preserve"> и </w:t>
            </w:r>
            <w:r w:rsidRPr="005B416A">
              <w:rPr>
                <w:i/>
                <w:iCs/>
                <w:sz w:val="20"/>
                <w:szCs w:val="20"/>
              </w:rPr>
              <w:t>d</w:t>
            </w:r>
            <w:r w:rsidRPr="005B416A">
              <w:rPr>
                <w:sz w:val="20"/>
                <w:szCs w:val="20"/>
                <w:vertAlign w:val="subscript"/>
              </w:rPr>
              <w:t>2</w:t>
            </w:r>
            <w:r w:rsidRPr="005B416A">
              <w:rPr>
                <w:sz w:val="20"/>
                <w:szCs w:val="20"/>
              </w:rPr>
              <w:t>:</w:t>
            </w:r>
          </w:p>
        </w:tc>
        <w:tc>
          <w:tcPr>
            <w:tcW w:w="2126" w:type="dxa"/>
            <w:tcBorders>
              <w:top w:val="single" w:sz="4" w:space="0" w:color="auto"/>
              <w:left w:val="single" w:sz="4" w:space="0" w:color="auto"/>
              <w:right w:val="single" w:sz="4" w:space="0" w:color="auto"/>
            </w:tcBorders>
            <w:vAlign w:val="bottom"/>
          </w:tcPr>
          <w:p w:rsidR="00B81CCB" w:rsidRPr="005B416A" w:rsidRDefault="00B81CCB" w:rsidP="00090A47">
            <w:pPr>
              <w:pStyle w:val="ConsPlusNormal"/>
              <w:jc w:val="center"/>
              <w:rPr>
                <w:sz w:val="20"/>
                <w:szCs w:val="20"/>
              </w:rPr>
            </w:pPr>
          </w:p>
        </w:tc>
        <w:tc>
          <w:tcPr>
            <w:tcW w:w="590" w:type="dxa"/>
            <w:tcBorders>
              <w:top w:val="single" w:sz="4" w:space="0" w:color="auto"/>
              <w:left w:val="single" w:sz="4" w:space="0" w:color="auto"/>
              <w:right w:val="single" w:sz="4" w:space="0" w:color="auto"/>
            </w:tcBorders>
            <w:vAlign w:val="bottom"/>
          </w:tcPr>
          <w:p w:rsidR="00B81CCB" w:rsidRPr="005B416A" w:rsidRDefault="00B81CCB" w:rsidP="00090A47">
            <w:pPr>
              <w:pStyle w:val="ConsPlusNormal"/>
              <w:jc w:val="center"/>
              <w:rPr>
                <w:sz w:val="20"/>
                <w:szCs w:val="20"/>
              </w:rPr>
            </w:pPr>
          </w:p>
        </w:tc>
        <w:tc>
          <w:tcPr>
            <w:tcW w:w="614" w:type="dxa"/>
            <w:tcBorders>
              <w:top w:val="single" w:sz="4" w:space="0" w:color="auto"/>
              <w:left w:val="single" w:sz="4" w:space="0" w:color="auto"/>
              <w:right w:val="single" w:sz="4" w:space="0" w:color="auto"/>
            </w:tcBorders>
            <w:vAlign w:val="bottom"/>
          </w:tcPr>
          <w:p w:rsidR="00B81CCB" w:rsidRPr="005B416A" w:rsidRDefault="00B81CCB" w:rsidP="00090A47">
            <w:pPr>
              <w:pStyle w:val="ConsPlusNormal"/>
              <w:jc w:val="center"/>
              <w:rPr>
                <w:sz w:val="20"/>
                <w:szCs w:val="20"/>
              </w:rPr>
            </w:pPr>
          </w:p>
        </w:tc>
        <w:tc>
          <w:tcPr>
            <w:tcW w:w="605" w:type="dxa"/>
            <w:tcBorders>
              <w:top w:val="single" w:sz="4" w:space="0" w:color="auto"/>
              <w:left w:val="single" w:sz="4" w:space="0" w:color="auto"/>
              <w:right w:val="single" w:sz="4" w:space="0" w:color="auto"/>
            </w:tcBorders>
            <w:vAlign w:val="bottom"/>
          </w:tcPr>
          <w:p w:rsidR="00B81CCB" w:rsidRPr="005B416A" w:rsidRDefault="00B81CCB" w:rsidP="00090A47">
            <w:pPr>
              <w:pStyle w:val="ConsPlusNormal"/>
              <w:jc w:val="center"/>
              <w:rPr>
                <w:sz w:val="20"/>
                <w:szCs w:val="20"/>
              </w:rPr>
            </w:pPr>
          </w:p>
        </w:tc>
        <w:tc>
          <w:tcPr>
            <w:tcW w:w="1077" w:type="dxa"/>
            <w:tcBorders>
              <w:top w:val="single" w:sz="4" w:space="0" w:color="auto"/>
              <w:left w:val="single" w:sz="4" w:space="0" w:color="auto"/>
              <w:right w:val="single" w:sz="4" w:space="0" w:color="auto"/>
            </w:tcBorders>
            <w:vAlign w:val="bottom"/>
          </w:tcPr>
          <w:p w:rsidR="00B81CCB" w:rsidRPr="005B416A" w:rsidRDefault="00B81CCB" w:rsidP="00090A47">
            <w:pPr>
              <w:pStyle w:val="ConsPlusNormal"/>
              <w:jc w:val="center"/>
              <w:rPr>
                <w:sz w:val="20"/>
                <w:szCs w:val="20"/>
              </w:rPr>
            </w:pPr>
          </w:p>
        </w:tc>
        <w:tc>
          <w:tcPr>
            <w:tcW w:w="1792" w:type="dxa"/>
            <w:tcBorders>
              <w:top w:val="single" w:sz="4" w:space="0" w:color="auto"/>
              <w:left w:val="single" w:sz="4" w:space="0" w:color="auto"/>
              <w:right w:val="single" w:sz="4" w:space="0" w:color="auto"/>
            </w:tcBorders>
            <w:vAlign w:val="bottom"/>
          </w:tcPr>
          <w:p w:rsidR="00B81CCB" w:rsidRPr="005B416A" w:rsidRDefault="00B81CCB" w:rsidP="00090A47">
            <w:pPr>
              <w:pStyle w:val="ConsPlusNormal"/>
              <w:jc w:val="center"/>
              <w:rPr>
                <w:sz w:val="20"/>
                <w:szCs w:val="20"/>
              </w:rPr>
            </w:pPr>
          </w:p>
        </w:tc>
      </w:tr>
      <w:tr w:rsidR="005B416A" w:rsidRPr="005B416A" w:rsidTr="008C61C3">
        <w:tc>
          <w:tcPr>
            <w:tcW w:w="2694" w:type="dxa"/>
            <w:tcBorders>
              <w:left w:val="single" w:sz="4" w:space="0" w:color="auto"/>
              <w:right w:val="single" w:sz="4" w:space="0" w:color="auto"/>
            </w:tcBorders>
          </w:tcPr>
          <w:p w:rsidR="00B81CCB" w:rsidRPr="005B416A" w:rsidRDefault="00B81CCB" w:rsidP="00090A47">
            <w:pPr>
              <w:pStyle w:val="ConsPlusNormal"/>
              <w:rPr>
                <w:sz w:val="20"/>
                <w:szCs w:val="20"/>
              </w:rPr>
            </w:pPr>
            <w:r w:rsidRPr="005B416A">
              <w:rPr>
                <w:i/>
                <w:iCs/>
                <w:sz w:val="20"/>
                <w:szCs w:val="20"/>
              </w:rPr>
              <w:t>d</w:t>
            </w:r>
            <w:r w:rsidRPr="005B416A">
              <w:rPr>
                <w:sz w:val="20"/>
                <w:szCs w:val="20"/>
                <w:vertAlign w:val="subscript"/>
              </w:rPr>
              <w:t>1</w:t>
            </w:r>
            <w:r w:rsidRPr="005B416A">
              <w:rPr>
                <w:sz w:val="20"/>
                <w:szCs w:val="20"/>
              </w:rPr>
              <w:t xml:space="preserve"> - расстояние между двумя линиями модуля по оси разметки;</w:t>
            </w:r>
          </w:p>
        </w:tc>
        <w:tc>
          <w:tcPr>
            <w:tcW w:w="2126" w:type="dxa"/>
            <w:tcBorders>
              <w:left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6,5</w:t>
            </w:r>
          </w:p>
        </w:tc>
        <w:tc>
          <w:tcPr>
            <w:tcW w:w="590" w:type="dxa"/>
            <w:tcBorders>
              <w:left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5,0</w:t>
            </w:r>
          </w:p>
        </w:tc>
        <w:tc>
          <w:tcPr>
            <w:tcW w:w="614" w:type="dxa"/>
            <w:tcBorders>
              <w:left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3,54</w:t>
            </w:r>
          </w:p>
        </w:tc>
        <w:tc>
          <w:tcPr>
            <w:tcW w:w="605" w:type="dxa"/>
            <w:tcBorders>
              <w:left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2,89</w:t>
            </w:r>
          </w:p>
        </w:tc>
        <w:tc>
          <w:tcPr>
            <w:tcW w:w="1077" w:type="dxa"/>
            <w:tcBorders>
              <w:left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2,59</w:t>
            </w:r>
          </w:p>
        </w:tc>
        <w:tc>
          <w:tcPr>
            <w:tcW w:w="1792" w:type="dxa"/>
            <w:tcBorders>
              <w:left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2,5</w:t>
            </w:r>
          </w:p>
        </w:tc>
      </w:tr>
      <w:tr w:rsidR="005B416A" w:rsidRPr="005B416A" w:rsidTr="008C61C3">
        <w:tc>
          <w:tcPr>
            <w:tcW w:w="2694" w:type="dxa"/>
            <w:tcBorders>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i/>
                <w:iCs/>
                <w:sz w:val="20"/>
                <w:szCs w:val="20"/>
              </w:rPr>
              <w:t>d</w:t>
            </w:r>
            <w:r w:rsidRPr="005B416A">
              <w:rPr>
                <w:sz w:val="20"/>
                <w:szCs w:val="20"/>
                <w:vertAlign w:val="subscript"/>
              </w:rPr>
              <w:t>2</w:t>
            </w:r>
            <w:r w:rsidRPr="005B416A">
              <w:rPr>
                <w:sz w:val="20"/>
                <w:szCs w:val="20"/>
              </w:rPr>
              <w:t xml:space="preserve"> - длина проекции продольной линии модуля</w:t>
            </w:r>
          </w:p>
        </w:tc>
        <w:tc>
          <w:tcPr>
            <w:tcW w:w="2126" w:type="dxa"/>
            <w:tcBorders>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Не менее 6,5</w:t>
            </w:r>
          </w:p>
        </w:tc>
        <w:tc>
          <w:tcPr>
            <w:tcW w:w="590" w:type="dxa"/>
            <w:tcBorders>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8,08</w:t>
            </w:r>
          </w:p>
        </w:tc>
        <w:tc>
          <w:tcPr>
            <w:tcW w:w="614" w:type="dxa"/>
            <w:tcBorders>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5,3</w:t>
            </w:r>
          </w:p>
        </w:tc>
        <w:tc>
          <w:tcPr>
            <w:tcW w:w="605" w:type="dxa"/>
            <w:tcBorders>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3,22</w:t>
            </w:r>
          </w:p>
        </w:tc>
        <w:tc>
          <w:tcPr>
            <w:tcW w:w="1077" w:type="dxa"/>
            <w:tcBorders>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1,47</w:t>
            </w:r>
          </w:p>
        </w:tc>
        <w:tc>
          <w:tcPr>
            <w:tcW w:w="1792" w:type="dxa"/>
            <w:tcBorders>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0</w:t>
            </w:r>
          </w:p>
        </w:tc>
      </w:tr>
      <w:tr w:rsidR="005B416A" w:rsidRPr="005B416A" w:rsidTr="008C61C3">
        <w:tc>
          <w:tcPr>
            <w:tcW w:w="269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 xml:space="preserve">Минимальная ширина полосы маневрирования (ширина проезда) </w:t>
            </w:r>
            <w:proofErr w:type="spellStart"/>
            <w:r w:rsidRPr="005B416A">
              <w:rPr>
                <w:i/>
                <w:iCs/>
                <w:sz w:val="20"/>
                <w:szCs w:val="20"/>
              </w:rPr>
              <w:t>B</w:t>
            </w:r>
            <w:r w:rsidRPr="005B416A">
              <w:rPr>
                <w:i/>
                <w:iCs/>
                <w:sz w:val="20"/>
                <w:szCs w:val="20"/>
                <w:vertAlign w:val="subscript"/>
              </w:rPr>
              <w:t>m</w:t>
            </w:r>
            <w:proofErr w:type="spellEnd"/>
            <w:r w:rsidRPr="005B416A">
              <w:rPr>
                <w:sz w:val="20"/>
                <w:szCs w:val="20"/>
              </w:rPr>
              <w:t>, м</w:t>
            </w:r>
          </w:p>
        </w:tc>
        <w:tc>
          <w:tcPr>
            <w:tcW w:w="2126"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3,0</w:t>
            </w:r>
          </w:p>
        </w:tc>
        <w:tc>
          <w:tcPr>
            <w:tcW w:w="590"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4,0</w:t>
            </w:r>
          </w:p>
        </w:tc>
        <w:tc>
          <w:tcPr>
            <w:tcW w:w="614"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4,5</w:t>
            </w:r>
          </w:p>
        </w:tc>
        <w:tc>
          <w:tcPr>
            <w:tcW w:w="605"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5,0</w:t>
            </w:r>
          </w:p>
        </w:tc>
        <w:tc>
          <w:tcPr>
            <w:tcW w:w="1077"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5,6</w:t>
            </w:r>
          </w:p>
        </w:tc>
        <w:tc>
          <w:tcPr>
            <w:tcW w:w="1792"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6,5</w:t>
            </w:r>
          </w:p>
        </w:tc>
      </w:tr>
      <w:tr w:rsidR="005B416A" w:rsidRPr="005B416A" w:rsidTr="008C61C3">
        <w:tc>
          <w:tcPr>
            <w:tcW w:w="269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 xml:space="preserve">Суммарная ширина зоны размещения парковочных мест </w:t>
            </w:r>
            <w:proofErr w:type="spellStart"/>
            <w:r w:rsidRPr="005B416A">
              <w:rPr>
                <w:i/>
                <w:iCs/>
                <w:sz w:val="20"/>
                <w:szCs w:val="20"/>
              </w:rPr>
              <w:t>B</w:t>
            </w:r>
            <w:r w:rsidRPr="005B416A">
              <w:rPr>
                <w:i/>
                <w:iCs/>
                <w:sz w:val="20"/>
                <w:szCs w:val="20"/>
                <w:vertAlign w:val="subscript"/>
              </w:rPr>
              <w:t>d</w:t>
            </w:r>
            <w:proofErr w:type="spellEnd"/>
            <w:r w:rsidRPr="005B416A">
              <w:rPr>
                <w:sz w:val="20"/>
                <w:szCs w:val="20"/>
              </w:rPr>
              <w:t>, включая полосу размещения парковочных мест и полосу маневрирования (</w:t>
            </w:r>
            <w:proofErr w:type="spellStart"/>
            <w:r w:rsidRPr="005B416A">
              <w:rPr>
                <w:i/>
                <w:iCs/>
                <w:sz w:val="20"/>
                <w:szCs w:val="20"/>
              </w:rPr>
              <w:t>B</w:t>
            </w:r>
            <w:r w:rsidRPr="005B416A">
              <w:rPr>
                <w:i/>
                <w:iCs/>
                <w:sz w:val="20"/>
                <w:szCs w:val="20"/>
                <w:vertAlign w:val="subscript"/>
              </w:rPr>
              <w:t>r</w:t>
            </w:r>
            <w:proofErr w:type="spellEnd"/>
            <w:r w:rsidRPr="005B416A">
              <w:rPr>
                <w:sz w:val="20"/>
                <w:szCs w:val="20"/>
              </w:rPr>
              <w:t xml:space="preserve"> + </w:t>
            </w:r>
            <w:proofErr w:type="spellStart"/>
            <w:r w:rsidRPr="005B416A">
              <w:rPr>
                <w:i/>
                <w:iCs/>
                <w:sz w:val="20"/>
                <w:szCs w:val="20"/>
              </w:rPr>
              <w:t>B</w:t>
            </w:r>
            <w:r w:rsidRPr="005B416A">
              <w:rPr>
                <w:i/>
                <w:iCs/>
                <w:sz w:val="20"/>
                <w:szCs w:val="20"/>
                <w:vertAlign w:val="subscript"/>
              </w:rPr>
              <w:t>m</w:t>
            </w:r>
            <w:proofErr w:type="spellEnd"/>
            <w:r w:rsidRPr="005B416A">
              <w:rPr>
                <w:sz w:val="20"/>
                <w:szCs w:val="20"/>
              </w:rPr>
              <w:t>), м</w:t>
            </w:r>
          </w:p>
        </w:tc>
        <w:tc>
          <w:tcPr>
            <w:tcW w:w="2126"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5,5</w:t>
            </w:r>
          </w:p>
        </w:tc>
        <w:tc>
          <w:tcPr>
            <w:tcW w:w="590"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8,7</w:t>
            </w:r>
          </w:p>
        </w:tc>
        <w:tc>
          <w:tcPr>
            <w:tcW w:w="614"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9,8</w:t>
            </w:r>
          </w:p>
        </w:tc>
        <w:tc>
          <w:tcPr>
            <w:tcW w:w="605"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10,6</w:t>
            </w:r>
          </w:p>
        </w:tc>
        <w:tc>
          <w:tcPr>
            <w:tcW w:w="1077"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11,1</w:t>
            </w:r>
          </w:p>
        </w:tc>
        <w:tc>
          <w:tcPr>
            <w:tcW w:w="1792"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11,5</w:t>
            </w:r>
          </w:p>
        </w:tc>
      </w:tr>
      <w:tr w:rsidR="005B416A" w:rsidRPr="005B416A" w:rsidTr="008C61C3">
        <w:tc>
          <w:tcPr>
            <w:tcW w:w="269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 xml:space="preserve">Линейная плотность размещения парковочных </w:t>
            </w:r>
            <w:proofErr w:type="gramStart"/>
            <w:r w:rsidRPr="005B416A">
              <w:rPr>
                <w:sz w:val="20"/>
                <w:szCs w:val="20"/>
              </w:rPr>
              <w:t xml:space="preserve">мест </w:t>
            </w:r>
            <w:r w:rsidRPr="005B416A">
              <w:rPr>
                <w:noProof/>
                <w:position w:val="-3"/>
                <w:sz w:val="20"/>
                <w:szCs w:val="20"/>
              </w:rPr>
              <w:drawing>
                <wp:inline distT="0" distB="0" distL="0" distR="0">
                  <wp:extent cx="142240" cy="203200"/>
                  <wp:effectExtent l="0" t="0" r="0" b="635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2240" cy="203200"/>
                          </a:xfrm>
                          <a:prstGeom prst="rect">
                            <a:avLst/>
                          </a:prstGeom>
                          <a:noFill/>
                          <a:ln>
                            <a:noFill/>
                          </a:ln>
                        </pic:spPr>
                      </pic:pic>
                    </a:graphicData>
                  </a:graphic>
                </wp:inline>
              </w:drawing>
            </w:r>
            <w:r w:rsidRPr="005B416A">
              <w:rPr>
                <w:sz w:val="20"/>
                <w:szCs w:val="20"/>
              </w:rPr>
              <w:t>,</w:t>
            </w:r>
            <w:proofErr w:type="gramEnd"/>
            <w:r w:rsidRPr="005B416A">
              <w:rPr>
                <w:sz w:val="20"/>
                <w:szCs w:val="20"/>
              </w:rPr>
              <w:t xml:space="preserve"> ед. на 100 м</w:t>
            </w:r>
          </w:p>
        </w:tc>
        <w:tc>
          <w:tcPr>
            <w:tcW w:w="2126"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15</w:t>
            </w:r>
          </w:p>
        </w:tc>
        <w:tc>
          <w:tcPr>
            <w:tcW w:w="590"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20</w:t>
            </w:r>
          </w:p>
        </w:tc>
        <w:tc>
          <w:tcPr>
            <w:tcW w:w="614"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28</w:t>
            </w:r>
          </w:p>
        </w:tc>
        <w:tc>
          <w:tcPr>
            <w:tcW w:w="605"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34</w:t>
            </w:r>
          </w:p>
        </w:tc>
        <w:tc>
          <w:tcPr>
            <w:tcW w:w="1077"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38</w:t>
            </w:r>
          </w:p>
        </w:tc>
        <w:tc>
          <w:tcPr>
            <w:tcW w:w="1792"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40</w:t>
            </w:r>
          </w:p>
        </w:tc>
      </w:tr>
    </w:tbl>
    <w:p w:rsidR="008C61C3" w:rsidRPr="005B416A" w:rsidRDefault="008C61C3" w:rsidP="00090A47">
      <w:pPr>
        <w:pStyle w:val="ConsPlusNormal"/>
        <w:jc w:val="right"/>
      </w:pPr>
      <w:r w:rsidRPr="005B416A">
        <w:t>Таблица 8.</w:t>
      </w:r>
      <w:r w:rsidR="00FD0B90" w:rsidRPr="005B416A">
        <w:t>2</w:t>
      </w:r>
      <w:r w:rsidRPr="005B416A">
        <w:t xml:space="preserve"> СП 396.1325800.2018</w:t>
      </w:r>
    </w:p>
    <w:p w:rsidR="00B81CCB" w:rsidRPr="005B416A" w:rsidRDefault="00B81CCB" w:rsidP="00090A47">
      <w:pPr>
        <w:pStyle w:val="a4"/>
        <w:spacing w:after="0" w:line="240" w:lineRule="auto"/>
        <w:ind w:firstLine="567"/>
        <w:jc w:val="both"/>
        <w:rPr>
          <w:rFonts w:ascii="Times New Roman" w:eastAsia="Calibri" w:hAnsi="Times New Roman" w:cs="Times New Roman"/>
          <w:b/>
          <w:sz w:val="32"/>
        </w:rPr>
      </w:pPr>
    </w:p>
    <w:p w:rsidR="00B81CCB" w:rsidRPr="005B416A" w:rsidRDefault="006A728B" w:rsidP="00090A47">
      <w:pPr>
        <w:pStyle w:val="ConsPlusNormal"/>
        <w:ind w:firstLine="540"/>
        <w:jc w:val="both"/>
        <w:rPr>
          <w:sz w:val="28"/>
          <w:szCs w:val="28"/>
        </w:rPr>
      </w:pPr>
      <w:r w:rsidRPr="005B416A">
        <w:rPr>
          <w:sz w:val="28"/>
        </w:rPr>
        <w:t>5</w:t>
      </w:r>
      <w:r w:rsidR="00B81CCB" w:rsidRPr="005B416A">
        <w:rPr>
          <w:sz w:val="28"/>
        </w:rPr>
        <w:t>.</w:t>
      </w:r>
      <w:r w:rsidRPr="005B416A">
        <w:rPr>
          <w:sz w:val="28"/>
        </w:rPr>
        <w:t>12</w:t>
      </w:r>
      <w:r w:rsidR="00B81CCB" w:rsidRPr="005B416A">
        <w:rPr>
          <w:sz w:val="28"/>
        </w:rPr>
        <w:t xml:space="preserve"> Размеры и площади одного </w:t>
      </w:r>
      <w:r w:rsidR="00B81CCB" w:rsidRPr="005B416A">
        <w:rPr>
          <w:sz w:val="28"/>
          <w:szCs w:val="28"/>
        </w:rPr>
        <w:t>парковочного места при парковке под углом к проезжей части следует принимать по</w:t>
      </w:r>
      <w:r w:rsidR="00FD0B90" w:rsidRPr="005B416A">
        <w:rPr>
          <w:sz w:val="28"/>
          <w:szCs w:val="28"/>
        </w:rPr>
        <w:t xml:space="preserve"> таблице 3.1.11</w:t>
      </w:r>
      <w:hyperlink w:anchor="Par1606" w:tooltip="Рекомендуемые размеры парковочных мест" w:history="1">
        <w:r w:rsidR="00FD0B90" w:rsidRPr="005B416A">
          <w:rPr>
            <w:sz w:val="28"/>
            <w:szCs w:val="28"/>
          </w:rPr>
          <w:t>(</w:t>
        </w:r>
        <w:r w:rsidR="00B81CCB" w:rsidRPr="005B416A">
          <w:rPr>
            <w:sz w:val="28"/>
            <w:szCs w:val="28"/>
          </w:rPr>
          <w:t>8.2</w:t>
        </w:r>
      </w:hyperlink>
      <w:r w:rsidR="00FD0B90" w:rsidRPr="005B416A">
        <w:rPr>
          <w:sz w:val="28"/>
          <w:szCs w:val="28"/>
        </w:rPr>
        <w:t xml:space="preserve"> СП 396.1325800.2018)</w:t>
      </w:r>
      <w:r w:rsidR="00B81CCB" w:rsidRPr="005B416A">
        <w:rPr>
          <w:sz w:val="28"/>
          <w:szCs w:val="28"/>
        </w:rPr>
        <w:t>.</w:t>
      </w:r>
    </w:p>
    <w:p w:rsidR="00B81CCB" w:rsidRPr="005B416A" w:rsidRDefault="006A728B" w:rsidP="00090A47">
      <w:pPr>
        <w:pStyle w:val="ConsPlusNormal"/>
        <w:ind w:firstLine="540"/>
        <w:jc w:val="both"/>
        <w:rPr>
          <w:sz w:val="28"/>
        </w:rPr>
      </w:pPr>
      <w:r w:rsidRPr="005B416A">
        <w:rPr>
          <w:sz w:val="28"/>
          <w:szCs w:val="28"/>
        </w:rPr>
        <w:t>5</w:t>
      </w:r>
      <w:r w:rsidR="00B81CCB" w:rsidRPr="005B416A">
        <w:rPr>
          <w:sz w:val="28"/>
          <w:szCs w:val="28"/>
        </w:rPr>
        <w:t>.</w:t>
      </w:r>
      <w:r w:rsidRPr="005B416A">
        <w:rPr>
          <w:sz w:val="28"/>
          <w:szCs w:val="28"/>
        </w:rPr>
        <w:t>1</w:t>
      </w:r>
      <w:r w:rsidR="00B81CCB" w:rsidRPr="005B416A">
        <w:rPr>
          <w:sz w:val="28"/>
          <w:szCs w:val="28"/>
        </w:rPr>
        <w:t>3 Продольные парковки следует устраивать</w:t>
      </w:r>
      <w:r w:rsidR="00B81CCB" w:rsidRPr="005B416A">
        <w:rPr>
          <w:sz w:val="28"/>
        </w:rPr>
        <w:t xml:space="preserve"> в виде парковочных полос шириной не менее 2,2 м (прерываемых на остановочных пунктах маршрутных транспортных средств, пешеходных переходах и пересечениях).</w:t>
      </w:r>
    </w:p>
    <w:p w:rsidR="00B81CCB" w:rsidRPr="005B416A" w:rsidRDefault="006A728B" w:rsidP="00090A47">
      <w:pPr>
        <w:pStyle w:val="ConsPlusNormal"/>
        <w:ind w:firstLine="540"/>
        <w:jc w:val="both"/>
        <w:rPr>
          <w:sz w:val="28"/>
        </w:rPr>
      </w:pPr>
      <w:r w:rsidRPr="005B416A">
        <w:rPr>
          <w:sz w:val="28"/>
        </w:rPr>
        <w:lastRenderedPageBreak/>
        <w:t>5</w:t>
      </w:r>
      <w:r w:rsidR="00B81CCB" w:rsidRPr="005B416A">
        <w:rPr>
          <w:sz w:val="28"/>
        </w:rPr>
        <w:t>.</w:t>
      </w:r>
      <w:r w:rsidRPr="005B416A">
        <w:rPr>
          <w:sz w:val="28"/>
        </w:rPr>
        <w:t>1</w:t>
      </w:r>
      <w:r w:rsidR="00B81CCB" w:rsidRPr="005B416A">
        <w:rPr>
          <w:sz w:val="28"/>
        </w:rPr>
        <w:t xml:space="preserve">4 Парковочные места для машин инвалидов-колясочников следует предусматривать в соответствии с </w:t>
      </w:r>
      <w:hyperlink r:id="rId92" w:history="1">
        <w:r w:rsidR="00B81CCB" w:rsidRPr="005B416A">
          <w:rPr>
            <w:sz w:val="28"/>
          </w:rPr>
          <w:t>СП 59.13330</w:t>
        </w:r>
      </w:hyperlink>
      <w:r w:rsidR="00B81CCB" w:rsidRPr="005B416A">
        <w:rPr>
          <w:sz w:val="28"/>
        </w:rPr>
        <w:t xml:space="preserve"> с учетом </w:t>
      </w:r>
      <w:hyperlink r:id="rId93" w:history="1">
        <w:r w:rsidR="00B81CCB" w:rsidRPr="005B416A">
          <w:rPr>
            <w:sz w:val="28"/>
          </w:rPr>
          <w:t>пункта 5.1.5</w:t>
        </w:r>
      </w:hyperlink>
      <w:r w:rsidR="00B81CCB" w:rsidRPr="005B416A">
        <w:rPr>
          <w:sz w:val="28"/>
        </w:rPr>
        <w:t xml:space="preserve"> СП 113.13330.2016</w:t>
      </w:r>
      <w:r w:rsidR="00FD0B90" w:rsidRPr="005B416A">
        <w:rPr>
          <w:sz w:val="28"/>
        </w:rPr>
        <w:t xml:space="preserve">, согласно которому «Габариты </w:t>
      </w:r>
      <w:proofErr w:type="spellStart"/>
      <w:r w:rsidR="00FD0B90" w:rsidRPr="005B416A">
        <w:rPr>
          <w:sz w:val="28"/>
        </w:rPr>
        <w:t>машино</w:t>
      </w:r>
      <w:proofErr w:type="spellEnd"/>
      <w:r w:rsidR="00FD0B90" w:rsidRPr="005B416A">
        <w:rPr>
          <w:sz w:val="28"/>
        </w:rPr>
        <w:t>-места для инвалидов, пользующихся креслами-колясками, следует принимать (с учетом минимально допустимых зазоров безопасности) 6,0 x 3,6 м».</w:t>
      </w:r>
    </w:p>
    <w:p w:rsidR="00B81CCB" w:rsidRPr="005B416A" w:rsidRDefault="00B81CCB" w:rsidP="00090A47">
      <w:pPr>
        <w:pStyle w:val="a4"/>
        <w:spacing w:after="0" w:line="240" w:lineRule="auto"/>
        <w:ind w:firstLine="567"/>
        <w:jc w:val="both"/>
        <w:rPr>
          <w:rFonts w:ascii="Times New Roman" w:eastAsia="Calibri" w:hAnsi="Times New Roman" w:cs="Times New Roman"/>
          <w:b/>
          <w:sz w:val="32"/>
        </w:rPr>
      </w:pPr>
    </w:p>
    <w:p w:rsidR="00B81CCB" w:rsidRPr="005B416A" w:rsidRDefault="00B81CCB" w:rsidP="00090A47">
      <w:pPr>
        <w:pStyle w:val="a4"/>
        <w:spacing w:after="0" w:line="240" w:lineRule="auto"/>
        <w:ind w:firstLine="567"/>
        <w:jc w:val="both"/>
        <w:outlineLvl w:val="4"/>
        <w:rPr>
          <w:rFonts w:ascii="Times New Roman" w:eastAsia="Calibri" w:hAnsi="Times New Roman" w:cs="Times New Roman"/>
          <w:b/>
          <w:sz w:val="28"/>
        </w:rPr>
      </w:pPr>
      <w:r w:rsidRPr="005B416A">
        <w:rPr>
          <w:rFonts w:ascii="Times New Roman" w:eastAsia="Calibri" w:hAnsi="Times New Roman" w:cs="Times New Roman"/>
          <w:b/>
          <w:sz w:val="28"/>
        </w:rPr>
        <w:t>Формирование единого парковочного пространства.</w:t>
      </w:r>
    </w:p>
    <w:p w:rsidR="00956C9E" w:rsidRPr="005B416A" w:rsidRDefault="00956C9E" w:rsidP="00090A47">
      <w:pPr>
        <w:pStyle w:val="ConsPlusNormal"/>
        <w:ind w:firstLine="540"/>
        <w:jc w:val="both"/>
        <w:rPr>
          <w:rFonts w:eastAsia="Calibri"/>
          <w:sz w:val="28"/>
          <w:szCs w:val="28"/>
        </w:rPr>
      </w:pPr>
    </w:p>
    <w:p w:rsidR="00B81CCB" w:rsidRPr="005B416A" w:rsidRDefault="006A728B" w:rsidP="00090A47">
      <w:pPr>
        <w:pStyle w:val="ConsPlusNormal"/>
        <w:ind w:firstLine="540"/>
        <w:jc w:val="both"/>
        <w:rPr>
          <w:sz w:val="28"/>
          <w:szCs w:val="28"/>
        </w:rPr>
      </w:pPr>
      <w:r w:rsidRPr="005B416A">
        <w:rPr>
          <w:rFonts w:eastAsia="Calibri"/>
          <w:sz w:val="28"/>
          <w:szCs w:val="28"/>
        </w:rPr>
        <w:t>6</w:t>
      </w:r>
      <w:r w:rsidR="00B81CCB" w:rsidRPr="005B416A">
        <w:rPr>
          <w:rFonts w:eastAsia="Calibri"/>
          <w:sz w:val="28"/>
          <w:szCs w:val="28"/>
        </w:rPr>
        <w:t xml:space="preserve">.1 </w:t>
      </w:r>
      <w:r w:rsidR="00B81CCB" w:rsidRPr="005B416A">
        <w:rPr>
          <w:sz w:val="28"/>
          <w:szCs w:val="28"/>
        </w:rPr>
        <w:t xml:space="preserve">Настоящие МНГП в области единого парковочного </w:t>
      </w:r>
      <w:proofErr w:type="gramStart"/>
      <w:r w:rsidR="00B81CCB" w:rsidRPr="005B416A">
        <w:rPr>
          <w:sz w:val="28"/>
          <w:szCs w:val="28"/>
        </w:rPr>
        <w:t>пространства  предназначены</w:t>
      </w:r>
      <w:proofErr w:type="gramEnd"/>
      <w:r w:rsidR="00B81CCB" w:rsidRPr="005B416A">
        <w:rPr>
          <w:sz w:val="28"/>
          <w:szCs w:val="28"/>
        </w:rPr>
        <w:t xml:space="preserve"> для применения органами местного самоуправления при:</w:t>
      </w:r>
    </w:p>
    <w:p w:rsidR="00B81CCB" w:rsidRPr="005B416A" w:rsidRDefault="00B81CCB" w:rsidP="00090A47">
      <w:pPr>
        <w:pStyle w:val="ConsPlusNormal"/>
        <w:ind w:firstLine="540"/>
        <w:jc w:val="both"/>
        <w:rPr>
          <w:sz w:val="28"/>
          <w:szCs w:val="28"/>
        </w:rPr>
      </w:pPr>
      <w:r w:rsidRPr="005B416A">
        <w:rPr>
          <w:sz w:val="28"/>
          <w:szCs w:val="28"/>
        </w:rPr>
        <w:t>- организации транспортного обслуживания населения на территории поселений, городских округов;</w:t>
      </w:r>
    </w:p>
    <w:p w:rsidR="00B81CCB" w:rsidRPr="005B416A" w:rsidRDefault="00B81CCB" w:rsidP="00090A47">
      <w:pPr>
        <w:pStyle w:val="ConsPlusNormal"/>
        <w:ind w:firstLine="540"/>
        <w:jc w:val="both"/>
        <w:rPr>
          <w:sz w:val="28"/>
          <w:szCs w:val="28"/>
        </w:rPr>
      </w:pPr>
      <w:r w:rsidRPr="005B416A">
        <w:rPr>
          <w:sz w:val="28"/>
          <w:szCs w:val="28"/>
        </w:rPr>
        <w:t>- благоустройстве территорий общего пользования, предназначенных для обеспечения движения транспортных средств и (или) пешеходов.</w:t>
      </w:r>
    </w:p>
    <w:p w:rsidR="00B81CCB" w:rsidRPr="005B416A" w:rsidRDefault="00B81CCB" w:rsidP="00090A47">
      <w:pPr>
        <w:pStyle w:val="ConsPlusNormal"/>
        <w:ind w:firstLine="540"/>
        <w:jc w:val="both"/>
        <w:rPr>
          <w:sz w:val="28"/>
          <w:szCs w:val="28"/>
        </w:rPr>
      </w:pPr>
      <w:r w:rsidRPr="005B416A">
        <w:rPr>
          <w:sz w:val="28"/>
          <w:szCs w:val="28"/>
        </w:rPr>
        <w:t>Нормативы распространяются на совокупность дорог на территории поселения, (далее - сеть дорог).</w:t>
      </w:r>
    </w:p>
    <w:p w:rsidR="00B81CCB" w:rsidRPr="005B416A" w:rsidRDefault="006A728B" w:rsidP="00090A47">
      <w:pPr>
        <w:pStyle w:val="ConsPlusNormal"/>
        <w:ind w:firstLine="540"/>
        <w:jc w:val="both"/>
        <w:rPr>
          <w:sz w:val="28"/>
        </w:rPr>
      </w:pPr>
      <w:r w:rsidRPr="005B416A">
        <w:rPr>
          <w:sz w:val="28"/>
        </w:rPr>
        <w:t>6</w:t>
      </w:r>
      <w:r w:rsidR="00B81CCB" w:rsidRPr="005B416A">
        <w:rPr>
          <w:sz w:val="28"/>
        </w:rPr>
        <w:t>.</w:t>
      </w:r>
      <w:r w:rsidRPr="005B416A">
        <w:rPr>
          <w:sz w:val="28"/>
        </w:rPr>
        <w:t>2</w:t>
      </w:r>
      <w:r w:rsidR="00B81CCB" w:rsidRPr="005B416A">
        <w:rPr>
          <w:sz w:val="28"/>
        </w:rPr>
        <w:t xml:space="preserve"> Вариант размещения парковок на сети дорог в каждом конкретном случае выбирается с учетом транспортных, эксплуатационных и градостроительных особенностей данной территории.</w:t>
      </w:r>
    </w:p>
    <w:p w:rsidR="00B81CCB" w:rsidRPr="005B416A" w:rsidRDefault="006A728B" w:rsidP="00090A47">
      <w:pPr>
        <w:pStyle w:val="ConsPlusNormal"/>
        <w:ind w:firstLine="540"/>
        <w:jc w:val="both"/>
        <w:rPr>
          <w:sz w:val="28"/>
        </w:rPr>
      </w:pPr>
      <w:r w:rsidRPr="005B416A">
        <w:rPr>
          <w:sz w:val="28"/>
        </w:rPr>
        <w:t>6</w:t>
      </w:r>
      <w:r w:rsidR="00B81CCB" w:rsidRPr="005B416A">
        <w:rPr>
          <w:sz w:val="28"/>
        </w:rPr>
        <w:t>.</w:t>
      </w:r>
      <w:r w:rsidRPr="005B416A">
        <w:rPr>
          <w:sz w:val="28"/>
        </w:rPr>
        <w:t>3</w:t>
      </w:r>
      <w:r w:rsidR="00B81CCB" w:rsidRPr="005B416A">
        <w:rPr>
          <w:sz w:val="28"/>
        </w:rPr>
        <w:t xml:space="preserve"> На этапе планирования создания и проектирования парковок необходимо обеспечить:</w:t>
      </w:r>
    </w:p>
    <w:p w:rsidR="00B81CCB" w:rsidRPr="005B416A" w:rsidRDefault="00B81CCB" w:rsidP="00090A47">
      <w:pPr>
        <w:pStyle w:val="ConsPlusNormal"/>
        <w:numPr>
          <w:ilvl w:val="0"/>
          <w:numId w:val="2"/>
        </w:numPr>
        <w:jc w:val="both"/>
        <w:rPr>
          <w:sz w:val="28"/>
        </w:rPr>
      </w:pPr>
      <w:r w:rsidRPr="005B416A">
        <w:rPr>
          <w:sz w:val="28"/>
        </w:rPr>
        <w:t>выделение элементов парковок на сети дорог;</w:t>
      </w:r>
    </w:p>
    <w:p w:rsidR="00B81CCB" w:rsidRPr="005B416A" w:rsidRDefault="00B81CCB" w:rsidP="00090A47">
      <w:pPr>
        <w:pStyle w:val="ConsPlusNormal"/>
        <w:numPr>
          <w:ilvl w:val="0"/>
          <w:numId w:val="2"/>
        </w:numPr>
        <w:jc w:val="both"/>
        <w:rPr>
          <w:sz w:val="28"/>
        </w:rPr>
      </w:pPr>
      <w:r w:rsidRPr="005B416A">
        <w:rPr>
          <w:sz w:val="28"/>
        </w:rPr>
        <w:t>удобный доступ с парковок в жилые, коммерческие и производственные здания;</w:t>
      </w:r>
    </w:p>
    <w:p w:rsidR="00B81CCB" w:rsidRPr="005B416A" w:rsidRDefault="00B81CCB" w:rsidP="00090A47">
      <w:pPr>
        <w:pStyle w:val="ConsPlusNormal"/>
        <w:numPr>
          <w:ilvl w:val="0"/>
          <w:numId w:val="2"/>
        </w:numPr>
        <w:jc w:val="both"/>
        <w:rPr>
          <w:sz w:val="28"/>
        </w:rPr>
      </w:pPr>
      <w:r w:rsidRPr="005B416A">
        <w:rPr>
          <w:sz w:val="28"/>
        </w:rPr>
        <w:t>возможность содержания дорожных покрытий парковок;</w:t>
      </w:r>
    </w:p>
    <w:p w:rsidR="00B81CCB" w:rsidRPr="005B416A" w:rsidRDefault="00B81CCB" w:rsidP="00090A47">
      <w:pPr>
        <w:pStyle w:val="ConsPlusNormal"/>
        <w:numPr>
          <w:ilvl w:val="0"/>
          <w:numId w:val="2"/>
        </w:numPr>
        <w:jc w:val="both"/>
        <w:rPr>
          <w:sz w:val="28"/>
        </w:rPr>
      </w:pPr>
      <w:r w:rsidRPr="005B416A">
        <w:rPr>
          <w:sz w:val="28"/>
        </w:rPr>
        <w:t>безопасность размещения парковок для участников дорожного движения;</w:t>
      </w:r>
    </w:p>
    <w:p w:rsidR="00B81CCB" w:rsidRPr="005B416A" w:rsidRDefault="00B81CCB" w:rsidP="00090A47">
      <w:pPr>
        <w:pStyle w:val="ConsPlusNormal"/>
        <w:numPr>
          <w:ilvl w:val="0"/>
          <w:numId w:val="2"/>
        </w:numPr>
        <w:jc w:val="both"/>
        <w:rPr>
          <w:sz w:val="28"/>
        </w:rPr>
      </w:pPr>
      <w:r w:rsidRPr="005B416A">
        <w:rPr>
          <w:sz w:val="28"/>
        </w:rPr>
        <w:t>обеспечение парковок информационными указателями.</w:t>
      </w:r>
    </w:p>
    <w:p w:rsidR="00B81CCB" w:rsidRPr="005B416A" w:rsidRDefault="00B81CCB" w:rsidP="00090A47">
      <w:pPr>
        <w:pStyle w:val="ConsPlusNormal"/>
        <w:ind w:firstLine="540"/>
        <w:jc w:val="both"/>
        <w:rPr>
          <w:sz w:val="28"/>
        </w:rPr>
      </w:pPr>
      <w:r w:rsidRPr="005B416A">
        <w:rPr>
          <w:sz w:val="28"/>
        </w:rPr>
        <w:t>6.</w:t>
      </w:r>
      <w:r w:rsidR="006A728B" w:rsidRPr="005B416A">
        <w:rPr>
          <w:sz w:val="28"/>
        </w:rPr>
        <w:t>4</w:t>
      </w:r>
      <w:r w:rsidRPr="005B416A">
        <w:rPr>
          <w:sz w:val="28"/>
        </w:rPr>
        <w:t xml:space="preserve"> Методика определения допустимости размещения парковок на сети дорог населенных пунктов осуществляется по следующему алгоритму.</w:t>
      </w:r>
    </w:p>
    <w:p w:rsidR="00B81CCB" w:rsidRPr="005B416A" w:rsidRDefault="00B81CCB" w:rsidP="00090A47">
      <w:pPr>
        <w:pStyle w:val="ConsPlusNormal"/>
        <w:ind w:firstLine="540"/>
        <w:jc w:val="both"/>
        <w:rPr>
          <w:sz w:val="28"/>
        </w:rPr>
      </w:pPr>
      <w:r w:rsidRPr="005B416A">
        <w:rPr>
          <w:sz w:val="28"/>
        </w:rPr>
        <w:t>Целью является оценка возможности размещения новых и дальнейшей эксплуатации существующих парковок на сети дорог.</w:t>
      </w:r>
    </w:p>
    <w:p w:rsidR="00B81CCB" w:rsidRPr="005B416A" w:rsidRDefault="00B81CCB" w:rsidP="00090A47">
      <w:pPr>
        <w:pStyle w:val="ConsPlusNormal"/>
        <w:ind w:firstLine="540"/>
        <w:jc w:val="both"/>
        <w:rPr>
          <w:sz w:val="28"/>
        </w:rPr>
      </w:pPr>
      <w:r w:rsidRPr="005B416A">
        <w:rPr>
          <w:sz w:val="28"/>
        </w:rPr>
        <w:t>Определение допустимости размещения парковок на сети дорог осуществляется по следующему алгоритму:</w:t>
      </w:r>
    </w:p>
    <w:p w:rsidR="00B81CCB" w:rsidRPr="005B416A" w:rsidRDefault="00B81CCB" w:rsidP="00090A47">
      <w:pPr>
        <w:pStyle w:val="ConsPlusNormal"/>
        <w:ind w:firstLine="540"/>
        <w:jc w:val="both"/>
        <w:rPr>
          <w:sz w:val="28"/>
        </w:rPr>
      </w:pPr>
      <w:r w:rsidRPr="005B416A">
        <w:rPr>
          <w:sz w:val="28"/>
        </w:rPr>
        <w:t>а) выбор участка сети дорог,</w:t>
      </w:r>
    </w:p>
    <w:p w:rsidR="00B81CCB" w:rsidRPr="005B416A" w:rsidRDefault="00B81CCB" w:rsidP="00090A47">
      <w:pPr>
        <w:pStyle w:val="ConsPlusNormal"/>
        <w:ind w:firstLine="540"/>
        <w:jc w:val="both"/>
        <w:rPr>
          <w:sz w:val="28"/>
        </w:rPr>
      </w:pPr>
      <w:r w:rsidRPr="005B416A">
        <w:rPr>
          <w:sz w:val="28"/>
        </w:rPr>
        <w:t>б) сбор и подготовка исходных данных,</w:t>
      </w:r>
    </w:p>
    <w:p w:rsidR="00B81CCB" w:rsidRPr="005B416A" w:rsidRDefault="00B81CCB" w:rsidP="00090A47">
      <w:pPr>
        <w:pStyle w:val="ConsPlusNormal"/>
        <w:ind w:firstLine="540"/>
        <w:jc w:val="both"/>
        <w:rPr>
          <w:sz w:val="28"/>
        </w:rPr>
      </w:pPr>
      <w:r w:rsidRPr="005B416A">
        <w:rPr>
          <w:sz w:val="28"/>
        </w:rPr>
        <w:t>в) определение возможности размещения парковки на сети дорог,</w:t>
      </w:r>
    </w:p>
    <w:p w:rsidR="00B81CCB" w:rsidRPr="005B416A" w:rsidRDefault="00B81CCB" w:rsidP="00090A47">
      <w:pPr>
        <w:pStyle w:val="ConsPlusNormal"/>
        <w:ind w:firstLine="540"/>
        <w:jc w:val="both"/>
        <w:rPr>
          <w:sz w:val="28"/>
        </w:rPr>
      </w:pPr>
      <w:r w:rsidRPr="005B416A">
        <w:rPr>
          <w:sz w:val="28"/>
        </w:rPr>
        <w:t>г) выбор основного варианта размещения парковки.</w:t>
      </w:r>
    </w:p>
    <w:p w:rsidR="00B81CCB" w:rsidRPr="005B416A" w:rsidRDefault="00B81CCB" w:rsidP="00090A47">
      <w:pPr>
        <w:pStyle w:val="ConsPlusNormal"/>
        <w:ind w:firstLine="540"/>
        <w:jc w:val="both"/>
        <w:rPr>
          <w:sz w:val="28"/>
        </w:rPr>
      </w:pPr>
      <w:r w:rsidRPr="005B416A">
        <w:rPr>
          <w:sz w:val="28"/>
        </w:rPr>
        <w:t xml:space="preserve">Выбор участка сети дорог. На этом этапе производится предварительный отбор участков (в местах паркования автомобилей, особенно с нарушениями </w:t>
      </w:r>
      <w:hyperlink r:id="rId94" w:history="1">
        <w:r w:rsidRPr="005B416A">
          <w:rPr>
            <w:sz w:val="28"/>
          </w:rPr>
          <w:t>правил</w:t>
        </w:r>
      </w:hyperlink>
      <w:r w:rsidRPr="005B416A">
        <w:rPr>
          <w:sz w:val="28"/>
        </w:rPr>
        <w:t xml:space="preserve"> дорожного движения), потенциально приемлемых для размещения парковок, с указанием адресов и ранжированием в зависимости от типа парковки.</w:t>
      </w:r>
    </w:p>
    <w:p w:rsidR="00B81CCB" w:rsidRPr="005B416A" w:rsidRDefault="00B81CCB" w:rsidP="00090A47">
      <w:pPr>
        <w:pStyle w:val="ConsPlusNormal"/>
        <w:ind w:firstLine="540"/>
        <w:jc w:val="both"/>
        <w:rPr>
          <w:sz w:val="28"/>
        </w:rPr>
      </w:pPr>
      <w:r w:rsidRPr="005B416A">
        <w:rPr>
          <w:sz w:val="28"/>
        </w:rPr>
        <w:t>Сбор и подготовка исходных данных включают в себя:</w:t>
      </w:r>
    </w:p>
    <w:p w:rsidR="00B81CCB" w:rsidRPr="005B416A" w:rsidRDefault="00B81CCB" w:rsidP="00090A47">
      <w:pPr>
        <w:pStyle w:val="ConsPlusNormal"/>
        <w:numPr>
          <w:ilvl w:val="0"/>
          <w:numId w:val="3"/>
        </w:numPr>
        <w:ind w:left="0" w:firstLine="709"/>
        <w:jc w:val="both"/>
        <w:rPr>
          <w:sz w:val="28"/>
        </w:rPr>
      </w:pPr>
      <w:r w:rsidRPr="005B416A">
        <w:rPr>
          <w:sz w:val="28"/>
        </w:rPr>
        <w:t xml:space="preserve">подготовка картографических данных дороги, на которой </w:t>
      </w:r>
      <w:r w:rsidRPr="005B416A">
        <w:rPr>
          <w:sz w:val="28"/>
        </w:rPr>
        <w:lastRenderedPageBreak/>
        <w:t>необходимо оценить допустимость размещения парковок.</w:t>
      </w:r>
    </w:p>
    <w:p w:rsidR="00B81CCB" w:rsidRPr="005B416A" w:rsidRDefault="00B81CCB" w:rsidP="00090A47">
      <w:pPr>
        <w:pStyle w:val="ConsPlusNormal"/>
        <w:numPr>
          <w:ilvl w:val="0"/>
          <w:numId w:val="3"/>
        </w:numPr>
        <w:ind w:left="0" w:firstLine="709"/>
        <w:jc w:val="both"/>
        <w:rPr>
          <w:sz w:val="28"/>
        </w:rPr>
      </w:pPr>
      <w:r w:rsidRPr="005B416A">
        <w:rPr>
          <w:sz w:val="28"/>
        </w:rPr>
        <w:t>определение категории рассматриваемой дороги.</w:t>
      </w:r>
    </w:p>
    <w:p w:rsidR="00B81CCB" w:rsidRPr="005B416A" w:rsidRDefault="00B81CCB" w:rsidP="00090A47">
      <w:pPr>
        <w:pStyle w:val="ConsPlusNormal"/>
        <w:numPr>
          <w:ilvl w:val="0"/>
          <w:numId w:val="3"/>
        </w:numPr>
        <w:ind w:left="0" w:firstLine="709"/>
        <w:jc w:val="both"/>
        <w:rPr>
          <w:sz w:val="28"/>
        </w:rPr>
      </w:pPr>
      <w:r w:rsidRPr="005B416A">
        <w:rPr>
          <w:sz w:val="28"/>
        </w:rPr>
        <w:t>определение схемы организации движения транспортных и пешеходных потоков, маршрутов транспорта общего пользования.</w:t>
      </w:r>
    </w:p>
    <w:p w:rsidR="00B81CCB" w:rsidRPr="005B416A" w:rsidRDefault="00B81CCB" w:rsidP="00090A47">
      <w:pPr>
        <w:pStyle w:val="ConsPlusNormal"/>
        <w:numPr>
          <w:ilvl w:val="0"/>
          <w:numId w:val="3"/>
        </w:numPr>
        <w:ind w:left="0" w:firstLine="709"/>
        <w:jc w:val="both"/>
        <w:rPr>
          <w:sz w:val="28"/>
        </w:rPr>
      </w:pPr>
      <w:r w:rsidRPr="005B416A">
        <w:rPr>
          <w:sz w:val="28"/>
        </w:rPr>
        <w:t>определение нормативной ширины проезжей части (далее - ПЧ) и тротуара.</w:t>
      </w:r>
    </w:p>
    <w:p w:rsidR="00B81CCB" w:rsidRPr="005B416A" w:rsidRDefault="00B81CCB" w:rsidP="00090A47">
      <w:pPr>
        <w:pStyle w:val="ConsPlusNormal"/>
        <w:numPr>
          <w:ilvl w:val="0"/>
          <w:numId w:val="3"/>
        </w:numPr>
        <w:ind w:left="0" w:firstLine="709"/>
        <w:jc w:val="both"/>
        <w:rPr>
          <w:sz w:val="28"/>
        </w:rPr>
      </w:pPr>
      <w:r w:rsidRPr="005B416A">
        <w:rPr>
          <w:sz w:val="28"/>
        </w:rPr>
        <w:t>проведение натурных обследований количества припаркованных транспортных средств, интенсивности движения транспортных средств и пешеходов в часы наибольшей загрузки дорог движением, геометрических параметров сети дорог (ширины ПЧ, полос движения, тротуаров, высоты бортового камня тротуаров, наличие продольных уклонов).</w:t>
      </w:r>
    </w:p>
    <w:p w:rsidR="00B81CCB" w:rsidRPr="005B416A" w:rsidRDefault="00B81CCB" w:rsidP="00090A47">
      <w:pPr>
        <w:pStyle w:val="ConsPlusNormal"/>
        <w:numPr>
          <w:ilvl w:val="0"/>
          <w:numId w:val="3"/>
        </w:numPr>
        <w:ind w:left="0" w:firstLine="709"/>
        <w:jc w:val="both"/>
        <w:rPr>
          <w:sz w:val="28"/>
        </w:rPr>
      </w:pPr>
      <w:r w:rsidRPr="005B416A">
        <w:rPr>
          <w:sz w:val="28"/>
        </w:rPr>
        <w:t>уточнение схемы организации дорожного движения рассматриваемого участка сети дорог.</w:t>
      </w:r>
    </w:p>
    <w:p w:rsidR="00B81CCB" w:rsidRPr="005B416A" w:rsidRDefault="00B81CCB" w:rsidP="00090A47">
      <w:pPr>
        <w:pStyle w:val="ConsPlusNormal"/>
        <w:ind w:firstLine="540"/>
        <w:jc w:val="both"/>
        <w:rPr>
          <w:sz w:val="28"/>
        </w:rPr>
      </w:pPr>
      <w:r w:rsidRPr="005B416A">
        <w:rPr>
          <w:sz w:val="28"/>
        </w:rPr>
        <w:t>Определение допустимости размещения парковки на ПЧ из условия обеспечения нормативного значения ширины ПЧ (</w:t>
      </w:r>
      <w:proofErr w:type="spellStart"/>
      <w:r w:rsidRPr="005B416A">
        <w:rPr>
          <w:sz w:val="28"/>
        </w:rPr>
        <w:t>Br</w:t>
      </w:r>
      <w:r w:rsidRPr="005B416A">
        <w:rPr>
          <w:sz w:val="28"/>
          <w:vertAlign w:val="superscript"/>
        </w:rPr>
        <w:t>n</w:t>
      </w:r>
      <w:proofErr w:type="spellEnd"/>
      <w:r w:rsidRPr="005B416A">
        <w:rPr>
          <w:sz w:val="28"/>
          <w:vertAlign w:val="superscript"/>
        </w:rPr>
        <w:t>(</w:t>
      </w:r>
      <w:proofErr w:type="spellStart"/>
      <w:r w:rsidRPr="005B416A">
        <w:rPr>
          <w:sz w:val="28"/>
          <w:vertAlign w:val="superscript"/>
        </w:rPr>
        <w:t>min</w:t>
      </w:r>
      <w:proofErr w:type="spellEnd"/>
      <w:r w:rsidRPr="005B416A">
        <w:rPr>
          <w:sz w:val="28"/>
          <w:vertAlign w:val="superscript"/>
        </w:rPr>
        <w:t>)</w:t>
      </w:r>
      <w:r w:rsidRPr="005B416A">
        <w:rPr>
          <w:sz w:val="28"/>
        </w:rPr>
        <w:t>).</w:t>
      </w:r>
    </w:p>
    <w:p w:rsidR="00B81CCB" w:rsidRPr="005B416A" w:rsidRDefault="00B81CCB" w:rsidP="00090A47">
      <w:pPr>
        <w:pStyle w:val="ConsPlusNormal"/>
        <w:ind w:firstLine="540"/>
        <w:jc w:val="both"/>
        <w:rPr>
          <w:sz w:val="28"/>
        </w:rPr>
      </w:pPr>
      <w:r w:rsidRPr="005B416A">
        <w:rPr>
          <w:sz w:val="28"/>
        </w:rPr>
        <w:t>а) Размещение парковки полностью на проезжей части возможно:</w:t>
      </w:r>
    </w:p>
    <w:p w:rsidR="00B81CCB" w:rsidRPr="005B416A" w:rsidRDefault="00B81CCB" w:rsidP="00090A47">
      <w:pPr>
        <w:pStyle w:val="ConsPlusNormal"/>
        <w:numPr>
          <w:ilvl w:val="0"/>
          <w:numId w:val="3"/>
        </w:numPr>
        <w:ind w:left="0" w:firstLine="709"/>
        <w:jc w:val="both"/>
        <w:rPr>
          <w:sz w:val="28"/>
        </w:rPr>
      </w:pPr>
      <w:r w:rsidRPr="005B416A">
        <w:rPr>
          <w:sz w:val="28"/>
        </w:rPr>
        <w:t xml:space="preserve">на дороге местного значения одностороннего движения при ширине ПЧ больше или равной 6,5 м, что связано с обеспечением существующей и перспективной интенсивности движения транспортных средств (минимальный резерв пропускной способности дороги должен составлять не менее 15%) и обеспечением возможности движения пожарной техники (минимальная ширина ПЧ для проезда пожарной техники - 4,0 м, полосы для парковки легковых автомобилей - 2,5 м </w:t>
      </w:r>
      <w:hyperlink w:anchor="Par125" w:tooltip="&lt;3&gt; ГОСТ Р 52289-2004 &quo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quot;." w:history="1">
        <w:r w:rsidRPr="005B416A">
          <w:rPr>
            <w:sz w:val="28"/>
          </w:rPr>
          <w:t>&lt;3&gt;</w:t>
        </w:r>
      </w:hyperlink>
      <w:r w:rsidRPr="005B416A">
        <w:rPr>
          <w:sz w:val="28"/>
        </w:rPr>
        <w:t>.</w:t>
      </w:r>
    </w:p>
    <w:p w:rsidR="00B81CCB" w:rsidRPr="005B416A" w:rsidRDefault="00B81CCB" w:rsidP="00090A47">
      <w:pPr>
        <w:pStyle w:val="ConsPlusNormal"/>
        <w:numPr>
          <w:ilvl w:val="0"/>
          <w:numId w:val="3"/>
        </w:numPr>
        <w:ind w:left="0" w:firstLine="709"/>
        <w:jc w:val="both"/>
        <w:rPr>
          <w:sz w:val="28"/>
        </w:rPr>
      </w:pPr>
      <w:r w:rsidRPr="005B416A">
        <w:rPr>
          <w:sz w:val="28"/>
        </w:rPr>
        <w:t xml:space="preserve">на дороге местного значения в жилой застройке с двухсторонним движением при ширине ПЧ больше или равной 8,5 м, что связано с обеспечением существующей и перспективной интенсивности движения транспортных средств (минимальный резерв пропускной способности дороги должен составлять не менее 15%) и минимальной шириной полосы движения - 3,0 м при отсутствии движения маршрутных транспортных средств </w:t>
      </w:r>
      <w:hyperlink w:anchor="Par124" w:tooltip="&lt;2&gt; СП 42.13330.2016 &quot;Градостроительство. Планировка и застройка городских и сельских поселений&quot;." w:history="1">
        <w:r w:rsidRPr="005B416A">
          <w:rPr>
            <w:sz w:val="28"/>
          </w:rPr>
          <w:t>&lt;2&gt;</w:t>
        </w:r>
      </w:hyperlink>
      <w:r w:rsidRPr="005B416A">
        <w:rPr>
          <w:sz w:val="28"/>
        </w:rPr>
        <w:t xml:space="preserve"> и полосы для парковки легковых автомобилей - 2,5 м;</w:t>
      </w:r>
    </w:p>
    <w:p w:rsidR="00B81CCB" w:rsidRPr="005B416A" w:rsidRDefault="00B81CCB" w:rsidP="00090A47">
      <w:pPr>
        <w:pStyle w:val="ConsPlusNormal"/>
        <w:numPr>
          <w:ilvl w:val="0"/>
          <w:numId w:val="3"/>
        </w:numPr>
        <w:ind w:left="0" w:firstLine="709"/>
        <w:jc w:val="both"/>
        <w:rPr>
          <w:sz w:val="28"/>
        </w:rPr>
      </w:pPr>
      <w:r w:rsidRPr="005B416A">
        <w:rPr>
          <w:sz w:val="28"/>
        </w:rPr>
        <w:t>на дороге местного значения в жилой застройке с двухсторонним движением при ширине ПЧ больше или равной 9,5 м, что связано с обеспечением существующей и перспективной интенсивности движения транспортных средств (минимальный резерв пропускной способности дороги должен составлять не менее 15%) и минимальной шириной полосы движения - 3,5 м при отсутствии движения маршрутных транспортных средств и полосы паркования легковых автомобилей - 2,5 м;</w:t>
      </w:r>
    </w:p>
    <w:p w:rsidR="00B81CCB" w:rsidRPr="005B416A" w:rsidRDefault="00B81CCB" w:rsidP="00090A47">
      <w:pPr>
        <w:pStyle w:val="ConsPlusNormal"/>
        <w:numPr>
          <w:ilvl w:val="0"/>
          <w:numId w:val="3"/>
        </w:numPr>
        <w:ind w:left="0" w:firstLine="709"/>
        <w:jc w:val="both"/>
        <w:rPr>
          <w:sz w:val="28"/>
        </w:rPr>
      </w:pPr>
      <w:r w:rsidRPr="005B416A">
        <w:rPr>
          <w:sz w:val="28"/>
        </w:rPr>
        <w:t>для остальных категорий дорог определяющим фактором является не нормативная минимальная ширина ПЧ, а обеспечение существующей и перспективной интенсивности движения транспортных средств с резервом пропускной способности не менее 15%.</w:t>
      </w:r>
    </w:p>
    <w:p w:rsidR="00B81CCB" w:rsidRPr="005B416A" w:rsidRDefault="00B81CCB" w:rsidP="00090A47">
      <w:pPr>
        <w:pStyle w:val="ConsPlusNormal"/>
        <w:ind w:firstLine="540"/>
        <w:jc w:val="both"/>
        <w:rPr>
          <w:sz w:val="28"/>
        </w:rPr>
      </w:pPr>
      <w:r w:rsidRPr="005B416A">
        <w:rPr>
          <w:sz w:val="28"/>
        </w:rPr>
        <w:t>б) Если ширина ПЧ меньше указанных значений или не отвечает приведенным требованиям, то определяется возможность размещения парковки полностью на тротуаре или с частичным заездом на тротуар по условиям, указанным в настоящей методике.</w:t>
      </w:r>
    </w:p>
    <w:p w:rsidR="00B81CCB" w:rsidRPr="005B416A" w:rsidRDefault="00B81CCB" w:rsidP="00090A47">
      <w:pPr>
        <w:pStyle w:val="ConsPlusNormal"/>
        <w:ind w:firstLine="540"/>
        <w:jc w:val="both"/>
        <w:rPr>
          <w:sz w:val="28"/>
        </w:rPr>
      </w:pPr>
      <w:r w:rsidRPr="005B416A">
        <w:rPr>
          <w:sz w:val="28"/>
        </w:rPr>
        <w:lastRenderedPageBreak/>
        <w:t>Для размещения парковки полностью на тротуаре или с частичным заездом на тротуар высота его бортового камня (</w:t>
      </w:r>
      <w:proofErr w:type="spellStart"/>
      <w:r w:rsidRPr="005B416A">
        <w:rPr>
          <w:sz w:val="28"/>
        </w:rPr>
        <w:t>H</w:t>
      </w:r>
      <w:r w:rsidRPr="005B416A">
        <w:rPr>
          <w:sz w:val="28"/>
          <w:vertAlign w:val="subscript"/>
        </w:rPr>
        <w:t>борд</w:t>
      </w:r>
      <w:proofErr w:type="spellEnd"/>
      <w:r w:rsidRPr="005B416A">
        <w:rPr>
          <w:sz w:val="28"/>
        </w:rPr>
        <w:t xml:space="preserve">) должна быть меньше или равна 12 см. Если высота бортового камня тротуара больше 12 см, то разместить парковку на тротуаре или с частичным заездом на тротуар, при заезде на </w:t>
      </w:r>
      <w:proofErr w:type="spellStart"/>
      <w:r w:rsidRPr="005B416A">
        <w:rPr>
          <w:sz w:val="28"/>
        </w:rPr>
        <w:t>машино</w:t>
      </w:r>
      <w:proofErr w:type="spellEnd"/>
      <w:r w:rsidRPr="005B416A">
        <w:rPr>
          <w:sz w:val="28"/>
        </w:rPr>
        <w:t>-место непосредственно с ПЧ, невозможно.</w:t>
      </w:r>
    </w:p>
    <w:p w:rsidR="00B81CCB" w:rsidRPr="005B416A" w:rsidRDefault="00B81CCB" w:rsidP="00090A47">
      <w:pPr>
        <w:pStyle w:val="ConsPlusNormal"/>
        <w:ind w:firstLine="540"/>
        <w:jc w:val="both"/>
        <w:rPr>
          <w:sz w:val="28"/>
        </w:rPr>
      </w:pPr>
      <w:r w:rsidRPr="005B416A">
        <w:rPr>
          <w:sz w:val="28"/>
        </w:rPr>
        <w:t>а) в случае отсутствия возможности размещения парковки полностью на ПЧ по условию обеспечения нормативной минимальной ширины ПЧ и при высоте бортового камня тротуара меньшей или равной 12 см, определяется возможность размещения парковки полностью на тротуаре из условия обеспечения нормативной минимальной ширины пешеходной части тротуара. Для размещения парковки полностью на тротуаре необходимо, чтобы ширина тротуара, включая минимальную ширину полосы паркования (2,5 м), была больше или равна:</w:t>
      </w:r>
    </w:p>
    <w:p w:rsidR="00B81CCB" w:rsidRPr="005B416A" w:rsidRDefault="00B81CCB" w:rsidP="00090A47">
      <w:pPr>
        <w:pStyle w:val="ConsPlusNormal"/>
        <w:numPr>
          <w:ilvl w:val="0"/>
          <w:numId w:val="3"/>
        </w:numPr>
        <w:ind w:left="0" w:firstLine="709"/>
        <w:jc w:val="both"/>
        <w:rPr>
          <w:sz w:val="28"/>
        </w:rPr>
      </w:pPr>
      <w:r w:rsidRPr="005B416A">
        <w:rPr>
          <w:sz w:val="28"/>
        </w:rPr>
        <w:t>4,0 м - на дорогах местного значения, в производственных и коммунально-складских зонах;</w:t>
      </w:r>
    </w:p>
    <w:p w:rsidR="00B81CCB" w:rsidRPr="005B416A" w:rsidRDefault="00B81CCB" w:rsidP="00090A47">
      <w:pPr>
        <w:pStyle w:val="ConsPlusNormal"/>
        <w:numPr>
          <w:ilvl w:val="0"/>
          <w:numId w:val="3"/>
        </w:numPr>
        <w:ind w:left="0" w:firstLine="709"/>
        <w:jc w:val="both"/>
        <w:rPr>
          <w:sz w:val="28"/>
        </w:rPr>
      </w:pPr>
      <w:r w:rsidRPr="005B416A">
        <w:rPr>
          <w:sz w:val="28"/>
        </w:rPr>
        <w:t>4,75 м - на дорогах местного значения в жилой застройке;</w:t>
      </w:r>
    </w:p>
    <w:p w:rsidR="00B81CCB" w:rsidRPr="005B416A" w:rsidRDefault="00B81CCB" w:rsidP="00090A47">
      <w:pPr>
        <w:pStyle w:val="ConsPlusNormal"/>
        <w:numPr>
          <w:ilvl w:val="0"/>
          <w:numId w:val="3"/>
        </w:numPr>
        <w:ind w:left="0" w:firstLine="709"/>
        <w:jc w:val="both"/>
        <w:rPr>
          <w:sz w:val="28"/>
        </w:rPr>
      </w:pPr>
      <w:r w:rsidRPr="005B416A">
        <w:rPr>
          <w:sz w:val="28"/>
        </w:rPr>
        <w:t>5,5 м - на магистральных дорогах районного значения и общегородского значения II класса;</w:t>
      </w:r>
    </w:p>
    <w:p w:rsidR="00B81CCB" w:rsidRPr="005B416A" w:rsidRDefault="00B81CCB" w:rsidP="00090A47">
      <w:pPr>
        <w:pStyle w:val="ConsPlusNormal"/>
        <w:numPr>
          <w:ilvl w:val="0"/>
          <w:numId w:val="3"/>
        </w:numPr>
        <w:ind w:left="0" w:firstLine="709"/>
        <w:jc w:val="both"/>
        <w:rPr>
          <w:sz w:val="28"/>
        </w:rPr>
      </w:pPr>
      <w:r w:rsidRPr="005B416A">
        <w:rPr>
          <w:sz w:val="28"/>
        </w:rPr>
        <w:t>7,0 м - на магистральных дорогах общегородского значения I класса.</w:t>
      </w:r>
    </w:p>
    <w:p w:rsidR="00B81CCB" w:rsidRPr="005B416A" w:rsidRDefault="00B81CCB" w:rsidP="00090A47">
      <w:pPr>
        <w:pStyle w:val="ConsPlusNormal"/>
        <w:ind w:firstLine="540"/>
        <w:jc w:val="both"/>
        <w:rPr>
          <w:sz w:val="28"/>
        </w:rPr>
      </w:pPr>
      <w:r w:rsidRPr="005B416A">
        <w:rPr>
          <w:sz w:val="28"/>
        </w:rPr>
        <w:t xml:space="preserve">В соответствии с </w:t>
      </w:r>
      <w:hyperlink r:id="rId95" w:history="1">
        <w:r w:rsidRPr="005B416A">
          <w:rPr>
            <w:sz w:val="28"/>
          </w:rPr>
          <w:t>примечанием 8 к таблице 8</w:t>
        </w:r>
      </w:hyperlink>
      <w:r w:rsidRPr="005B416A">
        <w:rPr>
          <w:sz w:val="28"/>
        </w:rPr>
        <w:t xml:space="preserve"> СНиП 2.07.01-89 при непосредственном примыкании тротуаров к стенам зданий, подпорным стенкам или оградам следует увеличивать указанную ширину тротуаров не менее, чем на 0,5 м.</w:t>
      </w:r>
    </w:p>
    <w:p w:rsidR="00B81CCB" w:rsidRPr="005B416A" w:rsidRDefault="00B81CCB" w:rsidP="00090A47">
      <w:pPr>
        <w:pStyle w:val="ConsPlusNormal"/>
        <w:ind w:firstLine="540"/>
        <w:jc w:val="both"/>
        <w:rPr>
          <w:sz w:val="28"/>
        </w:rPr>
      </w:pPr>
      <w:r w:rsidRPr="005B416A">
        <w:rPr>
          <w:sz w:val="28"/>
        </w:rPr>
        <w:t xml:space="preserve">б) в случае отсутствия возможности размещения парковки полностью на ПЧ или полностью на тротуаре по условиям обеспечения нормативной минимальной ширины ПЧ и тротуара и при наличии возможности заезда автомобилей на </w:t>
      </w:r>
      <w:proofErr w:type="spellStart"/>
      <w:r w:rsidRPr="005B416A">
        <w:rPr>
          <w:sz w:val="28"/>
        </w:rPr>
        <w:t>машино</w:t>
      </w:r>
      <w:proofErr w:type="spellEnd"/>
      <w:r w:rsidRPr="005B416A">
        <w:rPr>
          <w:sz w:val="28"/>
        </w:rPr>
        <w:t>-места на тротуаре непосредственно с ПЧ, определяется суммарный резерв ширины ПЧ (</w:t>
      </w:r>
      <w:proofErr w:type="spellStart"/>
      <w:r w:rsidRPr="005B416A">
        <w:rPr>
          <w:i/>
          <w:iCs/>
          <w:sz w:val="28"/>
        </w:rPr>
        <w:t>R</w:t>
      </w:r>
      <w:r w:rsidRPr="005B416A">
        <w:rPr>
          <w:i/>
          <w:iCs/>
          <w:sz w:val="28"/>
          <w:vertAlign w:val="subscript"/>
        </w:rPr>
        <w:t>r</w:t>
      </w:r>
      <w:proofErr w:type="spellEnd"/>
      <w:r w:rsidRPr="005B416A">
        <w:rPr>
          <w:sz w:val="28"/>
          <w:vertAlign w:val="subscript"/>
        </w:rPr>
        <w:t>(</w:t>
      </w:r>
      <w:proofErr w:type="spellStart"/>
      <w:r w:rsidRPr="005B416A">
        <w:rPr>
          <w:sz w:val="28"/>
          <w:vertAlign w:val="subscript"/>
        </w:rPr>
        <w:t>min</w:t>
      </w:r>
      <w:proofErr w:type="spellEnd"/>
      <w:r w:rsidRPr="005B416A">
        <w:rPr>
          <w:sz w:val="28"/>
          <w:vertAlign w:val="subscript"/>
        </w:rPr>
        <w:t>)</w:t>
      </w:r>
      <w:r w:rsidRPr="005B416A">
        <w:rPr>
          <w:sz w:val="28"/>
        </w:rPr>
        <w:t>) и тротуара (</w:t>
      </w:r>
      <w:proofErr w:type="spellStart"/>
      <w:r w:rsidRPr="005B416A">
        <w:rPr>
          <w:i/>
          <w:iCs/>
          <w:sz w:val="28"/>
        </w:rPr>
        <w:t>R</w:t>
      </w:r>
      <w:r w:rsidRPr="005B416A">
        <w:rPr>
          <w:i/>
          <w:iCs/>
          <w:sz w:val="28"/>
          <w:vertAlign w:val="subscript"/>
        </w:rPr>
        <w:t>s</w:t>
      </w:r>
      <w:proofErr w:type="spellEnd"/>
      <w:r w:rsidRPr="005B416A">
        <w:rPr>
          <w:sz w:val="28"/>
          <w:vertAlign w:val="subscript"/>
        </w:rPr>
        <w:t>(</w:t>
      </w:r>
      <w:proofErr w:type="spellStart"/>
      <w:r w:rsidRPr="005B416A">
        <w:rPr>
          <w:sz w:val="28"/>
          <w:vertAlign w:val="subscript"/>
        </w:rPr>
        <w:t>min</w:t>
      </w:r>
      <w:proofErr w:type="spellEnd"/>
      <w:r w:rsidRPr="005B416A">
        <w:rPr>
          <w:sz w:val="28"/>
          <w:vertAlign w:val="subscript"/>
        </w:rPr>
        <w:t>)</w:t>
      </w:r>
      <w:r w:rsidRPr="005B416A">
        <w:rPr>
          <w:sz w:val="28"/>
        </w:rPr>
        <w:t>) по условию обеспечения нормативной минимальной ширины ПЧ и тротуара:</w:t>
      </w:r>
    </w:p>
    <w:p w:rsidR="00B81CCB" w:rsidRPr="005B416A" w:rsidRDefault="00B81CCB" w:rsidP="00090A47">
      <w:pPr>
        <w:pStyle w:val="ConsPlusNormal"/>
        <w:jc w:val="both"/>
        <w:rPr>
          <w:sz w:val="28"/>
        </w:rPr>
      </w:pPr>
    </w:p>
    <w:p w:rsidR="00B81CCB" w:rsidRPr="005B416A" w:rsidRDefault="00B81CCB" w:rsidP="00090A47">
      <w:pPr>
        <w:pStyle w:val="ConsPlusNormal"/>
        <w:jc w:val="center"/>
        <w:rPr>
          <w:sz w:val="28"/>
        </w:rPr>
      </w:pPr>
      <w:r w:rsidRPr="005B416A">
        <w:rPr>
          <w:noProof/>
          <w:position w:val="-16"/>
          <w:sz w:val="28"/>
        </w:rPr>
        <w:drawing>
          <wp:inline distT="0" distB="0" distL="0" distR="0">
            <wp:extent cx="3895725" cy="36195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895725" cy="361950"/>
                    </a:xfrm>
                    <a:prstGeom prst="rect">
                      <a:avLst/>
                    </a:prstGeom>
                    <a:noFill/>
                    <a:ln>
                      <a:noFill/>
                    </a:ln>
                  </pic:spPr>
                </pic:pic>
              </a:graphicData>
            </a:graphic>
          </wp:inline>
        </w:drawing>
      </w:r>
    </w:p>
    <w:p w:rsidR="00B81CCB" w:rsidRPr="005B416A" w:rsidRDefault="00B81CCB" w:rsidP="00090A47">
      <w:pPr>
        <w:pStyle w:val="ConsPlusNormal"/>
        <w:jc w:val="both"/>
        <w:rPr>
          <w:sz w:val="28"/>
        </w:rPr>
      </w:pPr>
    </w:p>
    <w:p w:rsidR="00B81CCB" w:rsidRPr="005B416A" w:rsidRDefault="00B81CCB" w:rsidP="00090A47">
      <w:pPr>
        <w:pStyle w:val="ConsPlusNormal"/>
        <w:ind w:firstLine="540"/>
        <w:jc w:val="both"/>
        <w:rPr>
          <w:sz w:val="28"/>
        </w:rPr>
      </w:pPr>
      <w:r w:rsidRPr="005B416A">
        <w:rPr>
          <w:sz w:val="28"/>
        </w:rPr>
        <w:t xml:space="preserve">Если </w:t>
      </w:r>
      <w:r w:rsidRPr="005B416A">
        <w:rPr>
          <w:i/>
          <w:iCs/>
          <w:sz w:val="28"/>
        </w:rPr>
        <w:t>R</w:t>
      </w:r>
      <w:r w:rsidRPr="005B416A">
        <w:rPr>
          <w:sz w:val="28"/>
          <w:vertAlign w:val="subscript"/>
        </w:rPr>
        <w:t>(</w:t>
      </w:r>
      <w:proofErr w:type="spellStart"/>
      <w:r w:rsidRPr="005B416A">
        <w:rPr>
          <w:sz w:val="28"/>
          <w:vertAlign w:val="subscript"/>
        </w:rPr>
        <w:t>min</w:t>
      </w:r>
      <w:proofErr w:type="spellEnd"/>
      <w:proofErr w:type="gramStart"/>
      <w:r w:rsidRPr="005B416A">
        <w:rPr>
          <w:sz w:val="28"/>
          <w:vertAlign w:val="subscript"/>
        </w:rPr>
        <w:t>)</w:t>
      </w:r>
      <w:r w:rsidRPr="005B416A">
        <w:rPr>
          <w:sz w:val="28"/>
        </w:rPr>
        <w:t>&lt; 2</w:t>
      </w:r>
      <w:proofErr w:type="gramEnd"/>
      <w:r w:rsidRPr="005B416A">
        <w:rPr>
          <w:sz w:val="28"/>
        </w:rPr>
        <w:t>,5 м, то парковку на рассматриваемом участке дороги разместить нельзя, иначе производится определение резерва ширины ПЧ и тротуара по условию обеспечения существующей и перспективной интенсивности движения транспортных средств и пешеходов.</w:t>
      </w:r>
    </w:p>
    <w:p w:rsidR="00B81CCB" w:rsidRPr="005B416A" w:rsidRDefault="00B81CCB" w:rsidP="00090A47">
      <w:pPr>
        <w:pStyle w:val="ConsPlusNormal"/>
        <w:ind w:firstLine="540"/>
        <w:jc w:val="both"/>
        <w:rPr>
          <w:sz w:val="28"/>
        </w:rPr>
      </w:pPr>
      <w:r w:rsidRPr="005B416A">
        <w:rPr>
          <w:sz w:val="28"/>
        </w:rPr>
        <w:t xml:space="preserve">Определение допустимости размещения парковки на ПЧ и тротуаре из условия обеспечения пропуска существующей и перспективной интенсивности движения транспортных средств и пешеходов с максимально допустимым коэффициентом загрузки дороги движением </w:t>
      </w:r>
      <w:proofErr w:type="spellStart"/>
      <w:r w:rsidRPr="005B416A">
        <w:rPr>
          <w:sz w:val="28"/>
        </w:rPr>
        <w:t>расчитывается</w:t>
      </w:r>
      <w:proofErr w:type="spellEnd"/>
      <w:r w:rsidRPr="005B416A">
        <w:rPr>
          <w:sz w:val="28"/>
        </w:rPr>
        <w:t xml:space="preserve"> в соответствии с п. 5.4 и п. 5.5 Приложения №1 к методическим рекомендациям по разработке и реализации мероприятий по организации дорожного движения. Формирование единого парковочного пространства в </w:t>
      </w:r>
      <w:r w:rsidRPr="005B416A">
        <w:rPr>
          <w:sz w:val="28"/>
        </w:rPr>
        <w:lastRenderedPageBreak/>
        <w:t>городах Российской Федерации, согласованных Минтрансом России 01.08.2018.</w:t>
      </w:r>
    </w:p>
    <w:p w:rsidR="00B81CCB" w:rsidRPr="005B416A" w:rsidRDefault="006A728B" w:rsidP="00090A47">
      <w:pPr>
        <w:pStyle w:val="ConsPlusNormal"/>
        <w:ind w:firstLine="539"/>
        <w:jc w:val="both"/>
        <w:rPr>
          <w:sz w:val="28"/>
        </w:rPr>
      </w:pPr>
      <w:r w:rsidRPr="005B416A">
        <w:rPr>
          <w:sz w:val="28"/>
        </w:rPr>
        <w:t>6</w:t>
      </w:r>
      <w:r w:rsidR="00B81CCB" w:rsidRPr="005B416A">
        <w:rPr>
          <w:sz w:val="28"/>
        </w:rPr>
        <w:t>.</w:t>
      </w:r>
      <w:r w:rsidRPr="005B416A">
        <w:rPr>
          <w:sz w:val="28"/>
        </w:rPr>
        <w:t>5</w:t>
      </w:r>
      <w:r w:rsidR="00B81CCB" w:rsidRPr="005B416A">
        <w:rPr>
          <w:sz w:val="28"/>
        </w:rPr>
        <w:t xml:space="preserve"> Рекомендации по размещению парковок на сети дорог приведены ниже.</w:t>
      </w:r>
    </w:p>
    <w:p w:rsidR="00B81CCB" w:rsidRPr="005B416A" w:rsidRDefault="006A728B" w:rsidP="00090A47">
      <w:pPr>
        <w:pStyle w:val="ConsPlusNormal"/>
        <w:ind w:firstLine="539"/>
        <w:jc w:val="both"/>
        <w:rPr>
          <w:sz w:val="28"/>
        </w:rPr>
      </w:pPr>
      <w:r w:rsidRPr="005B416A">
        <w:rPr>
          <w:sz w:val="28"/>
        </w:rPr>
        <w:t>6</w:t>
      </w:r>
      <w:r w:rsidR="00B81CCB" w:rsidRPr="005B416A">
        <w:rPr>
          <w:sz w:val="28"/>
        </w:rPr>
        <w:t>.</w:t>
      </w:r>
      <w:r w:rsidRPr="005B416A">
        <w:rPr>
          <w:sz w:val="28"/>
        </w:rPr>
        <w:t>6</w:t>
      </w:r>
      <w:r w:rsidR="00B81CCB" w:rsidRPr="005B416A">
        <w:rPr>
          <w:sz w:val="28"/>
        </w:rPr>
        <w:t xml:space="preserve"> </w:t>
      </w:r>
      <w:proofErr w:type="gramStart"/>
      <w:r w:rsidR="00B81CCB" w:rsidRPr="005B416A">
        <w:rPr>
          <w:sz w:val="28"/>
        </w:rPr>
        <w:t>С</w:t>
      </w:r>
      <w:proofErr w:type="gramEnd"/>
      <w:r w:rsidR="00B81CCB" w:rsidRPr="005B416A">
        <w:rPr>
          <w:sz w:val="28"/>
        </w:rPr>
        <w:t xml:space="preserve"> целью уменьшения негативного влияния припаркованных автомобилей на условия движения транспортных средств, и обеспечения безопасности движения пешеходов по тротуарам целесообразно организовывать заездные карманы (при наличии возможности) за счет тротуаров и газонов.</w:t>
      </w:r>
    </w:p>
    <w:p w:rsidR="00B81CCB" w:rsidRPr="005B416A" w:rsidRDefault="006A728B" w:rsidP="00090A47">
      <w:pPr>
        <w:pStyle w:val="ConsPlusNormal"/>
        <w:ind w:firstLine="539"/>
        <w:jc w:val="both"/>
        <w:rPr>
          <w:sz w:val="28"/>
        </w:rPr>
      </w:pPr>
      <w:r w:rsidRPr="005B416A">
        <w:rPr>
          <w:sz w:val="28"/>
        </w:rPr>
        <w:t>6</w:t>
      </w:r>
      <w:r w:rsidR="00B81CCB" w:rsidRPr="005B416A">
        <w:rPr>
          <w:sz w:val="28"/>
        </w:rPr>
        <w:t>.</w:t>
      </w:r>
      <w:r w:rsidRPr="005B416A">
        <w:rPr>
          <w:sz w:val="28"/>
        </w:rPr>
        <w:t>7</w:t>
      </w:r>
      <w:r w:rsidR="00B81CCB" w:rsidRPr="005B416A">
        <w:rPr>
          <w:sz w:val="28"/>
        </w:rPr>
        <w:t>. Возможно устройство парковок с частичным заездом на тротуар при условии:</w:t>
      </w:r>
    </w:p>
    <w:p w:rsidR="00B81CCB" w:rsidRPr="005B416A" w:rsidRDefault="00B81CCB" w:rsidP="00090A47">
      <w:pPr>
        <w:pStyle w:val="ConsPlusNormal"/>
        <w:ind w:firstLine="539"/>
        <w:jc w:val="both"/>
        <w:rPr>
          <w:sz w:val="28"/>
        </w:rPr>
      </w:pPr>
      <w:r w:rsidRPr="005B416A">
        <w:rPr>
          <w:sz w:val="28"/>
        </w:rPr>
        <w:t>а) обеспечения требуемой ширины тротуара для пропуска пешеходных потоков в часы "пик",</w:t>
      </w:r>
    </w:p>
    <w:p w:rsidR="00B81CCB" w:rsidRPr="005B416A" w:rsidRDefault="00B81CCB" w:rsidP="00090A47">
      <w:pPr>
        <w:pStyle w:val="ConsPlusNormal"/>
        <w:ind w:firstLine="539"/>
        <w:jc w:val="both"/>
        <w:rPr>
          <w:sz w:val="28"/>
        </w:rPr>
      </w:pPr>
      <w:r w:rsidRPr="005B416A">
        <w:rPr>
          <w:sz w:val="28"/>
        </w:rPr>
        <w:t>б) установления ограждений по границе парковки,</w:t>
      </w:r>
    </w:p>
    <w:p w:rsidR="00B81CCB" w:rsidRPr="005B416A" w:rsidRDefault="00B81CCB" w:rsidP="00090A47">
      <w:pPr>
        <w:pStyle w:val="ConsPlusNormal"/>
        <w:ind w:firstLine="539"/>
        <w:jc w:val="both"/>
        <w:rPr>
          <w:sz w:val="28"/>
        </w:rPr>
      </w:pPr>
      <w:r w:rsidRPr="005B416A">
        <w:rPr>
          <w:sz w:val="28"/>
        </w:rPr>
        <w:t>в) пониженного борта края ПЧ.</w:t>
      </w:r>
    </w:p>
    <w:p w:rsidR="00B81CCB" w:rsidRPr="005B416A" w:rsidRDefault="006A728B" w:rsidP="00090A47">
      <w:pPr>
        <w:pStyle w:val="ConsPlusNormal"/>
        <w:ind w:firstLine="539"/>
        <w:jc w:val="both"/>
        <w:rPr>
          <w:sz w:val="28"/>
        </w:rPr>
      </w:pPr>
      <w:r w:rsidRPr="005B416A">
        <w:rPr>
          <w:sz w:val="28"/>
        </w:rPr>
        <w:t>6</w:t>
      </w:r>
      <w:r w:rsidR="00B81CCB" w:rsidRPr="005B416A">
        <w:rPr>
          <w:sz w:val="28"/>
        </w:rPr>
        <w:t>.</w:t>
      </w:r>
      <w:r w:rsidRPr="005B416A">
        <w:rPr>
          <w:sz w:val="28"/>
        </w:rPr>
        <w:t>8</w:t>
      </w:r>
      <w:r w:rsidR="00B81CCB" w:rsidRPr="005B416A">
        <w:rPr>
          <w:sz w:val="28"/>
        </w:rPr>
        <w:t>. Не рекомендуется расстановка автомобилей на парковках на сети дорог под углом более 45° к краю ПЧ без устройства заездных карманов и при ширине полосы движения менее 3,75 м (особенно на дорогах с одной полосой для движения в каждом направлении).</w:t>
      </w:r>
    </w:p>
    <w:p w:rsidR="00B81CCB" w:rsidRPr="005B416A" w:rsidRDefault="006A728B" w:rsidP="00090A47">
      <w:pPr>
        <w:pStyle w:val="ConsPlusNormal"/>
        <w:ind w:firstLine="539"/>
        <w:jc w:val="both"/>
        <w:rPr>
          <w:sz w:val="28"/>
        </w:rPr>
      </w:pPr>
      <w:r w:rsidRPr="005B416A">
        <w:rPr>
          <w:sz w:val="28"/>
        </w:rPr>
        <w:t>6</w:t>
      </w:r>
      <w:r w:rsidR="00B81CCB" w:rsidRPr="005B416A">
        <w:rPr>
          <w:sz w:val="28"/>
        </w:rPr>
        <w:t>.</w:t>
      </w:r>
      <w:r w:rsidRPr="005B416A">
        <w:rPr>
          <w:sz w:val="28"/>
        </w:rPr>
        <w:t>9</w:t>
      </w:r>
      <w:r w:rsidR="00B81CCB" w:rsidRPr="005B416A">
        <w:rPr>
          <w:sz w:val="28"/>
        </w:rPr>
        <w:t>. В целях исключения заезда автомобилей на пешеходную часть тротуара в процессе паркования на участках сети дорог с размещенными парковками рекомендуется устанавливать ограждение с шагом не более 1,5 м (для исключения проезда автомобилей между ограждениями). Ограждение устанавливается вдоль края тротуара или парковки, расположенной на тротуаре, на всем ее протяжении. Ограждение целесообразно выполнять в виде малых архитектурных форм или металлических столбиков различного сечения. При размещении парковок на ПЧ высоту ограждения рекомендуется принимать 0,8 - 1,0 м от уровня тротуара, и 1,1 - 1,2 м для парковок с частичным или полным использованием тротуара.</w:t>
      </w:r>
    </w:p>
    <w:p w:rsidR="00B81CCB" w:rsidRPr="005B416A" w:rsidRDefault="006A728B" w:rsidP="00090A47">
      <w:pPr>
        <w:pStyle w:val="ConsPlusNormal"/>
        <w:ind w:firstLine="539"/>
        <w:jc w:val="both"/>
        <w:rPr>
          <w:sz w:val="28"/>
        </w:rPr>
      </w:pPr>
      <w:r w:rsidRPr="005B416A">
        <w:rPr>
          <w:sz w:val="28"/>
        </w:rPr>
        <w:t>6</w:t>
      </w:r>
      <w:r w:rsidR="00B81CCB" w:rsidRPr="005B416A">
        <w:rPr>
          <w:sz w:val="28"/>
        </w:rPr>
        <w:t>.</w:t>
      </w:r>
      <w:r w:rsidRPr="005B416A">
        <w:rPr>
          <w:sz w:val="28"/>
        </w:rPr>
        <w:t>10</w:t>
      </w:r>
      <w:r w:rsidR="00B81CCB" w:rsidRPr="005B416A">
        <w:rPr>
          <w:sz w:val="28"/>
        </w:rPr>
        <w:t>. Предпочтительно размещать парковки после наземных пешеходных переходов.</w:t>
      </w:r>
    </w:p>
    <w:p w:rsidR="00B81CCB" w:rsidRPr="005B416A" w:rsidRDefault="006A728B" w:rsidP="00090A47">
      <w:pPr>
        <w:pStyle w:val="ConsPlusNormal"/>
        <w:ind w:firstLine="539"/>
        <w:jc w:val="both"/>
        <w:rPr>
          <w:sz w:val="28"/>
        </w:rPr>
      </w:pPr>
      <w:r w:rsidRPr="005B416A">
        <w:rPr>
          <w:sz w:val="28"/>
        </w:rPr>
        <w:t>6</w:t>
      </w:r>
      <w:r w:rsidR="00B81CCB" w:rsidRPr="005B416A">
        <w:rPr>
          <w:sz w:val="28"/>
        </w:rPr>
        <w:t>.</w:t>
      </w:r>
      <w:r w:rsidRPr="005B416A">
        <w:rPr>
          <w:sz w:val="28"/>
        </w:rPr>
        <w:t>11</w:t>
      </w:r>
      <w:r w:rsidR="00B81CCB" w:rsidRPr="005B416A">
        <w:rPr>
          <w:sz w:val="28"/>
        </w:rPr>
        <w:t xml:space="preserve">. При устройстве парковочных мест требуется организация мест для маломобильных групп граждан в количестве 10% от общего числа мест (не менее 1) с применением дорожного </w:t>
      </w:r>
      <w:hyperlink r:id="rId97" w:history="1">
        <w:r w:rsidR="00B81CCB" w:rsidRPr="005B416A">
          <w:rPr>
            <w:sz w:val="28"/>
          </w:rPr>
          <w:t>знака 6.4</w:t>
        </w:r>
      </w:hyperlink>
      <w:r w:rsidR="00B81CCB" w:rsidRPr="005B416A">
        <w:rPr>
          <w:sz w:val="28"/>
        </w:rPr>
        <w:t xml:space="preserve"> (Парковка) и знаков дополнительной информации </w:t>
      </w:r>
      <w:hyperlink r:id="rId98" w:history="1">
        <w:r w:rsidR="00B81CCB" w:rsidRPr="005B416A">
          <w:rPr>
            <w:sz w:val="28"/>
          </w:rPr>
          <w:t>8.6.1</w:t>
        </w:r>
      </w:hyperlink>
      <w:r w:rsidR="00B81CCB" w:rsidRPr="005B416A">
        <w:rPr>
          <w:sz w:val="28"/>
        </w:rPr>
        <w:t xml:space="preserve"> - </w:t>
      </w:r>
      <w:hyperlink r:id="rId99" w:history="1">
        <w:r w:rsidR="00B81CCB" w:rsidRPr="005B416A">
          <w:rPr>
            <w:sz w:val="28"/>
          </w:rPr>
          <w:t>8.6.9</w:t>
        </w:r>
      </w:hyperlink>
      <w:r w:rsidR="00B81CCB" w:rsidRPr="005B416A">
        <w:rPr>
          <w:sz w:val="28"/>
        </w:rPr>
        <w:t xml:space="preserve"> (Способ постановки) и </w:t>
      </w:r>
      <w:hyperlink r:id="rId100" w:history="1">
        <w:r w:rsidR="00B81CCB" w:rsidRPr="005B416A">
          <w:rPr>
            <w:sz w:val="28"/>
          </w:rPr>
          <w:t>8.17</w:t>
        </w:r>
      </w:hyperlink>
      <w:r w:rsidR="00B81CCB" w:rsidRPr="005B416A">
        <w:rPr>
          <w:sz w:val="28"/>
        </w:rPr>
        <w:t xml:space="preserve"> (Инвалиды), а также </w:t>
      </w:r>
      <w:hyperlink r:id="rId101" w:history="1">
        <w:r w:rsidR="00B81CCB" w:rsidRPr="005B416A">
          <w:rPr>
            <w:sz w:val="28"/>
          </w:rPr>
          <w:t>разметкой 1.24.3</w:t>
        </w:r>
      </w:hyperlink>
      <w:r w:rsidR="00B81CCB" w:rsidRPr="005B416A">
        <w:rPr>
          <w:sz w:val="28"/>
        </w:rPr>
        <w:t>.</w:t>
      </w:r>
    </w:p>
    <w:p w:rsidR="00B81CCB" w:rsidRPr="005B416A" w:rsidRDefault="006A728B" w:rsidP="00090A47">
      <w:pPr>
        <w:pStyle w:val="ConsPlusNormal"/>
        <w:ind w:firstLine="540"/>
        <w:jc w:val="both"/>
        <w:rPr>
          <w:sz w:val="28"/>
          <w:szCs w:val="28"/>
        </w:rPr>
      </w:pPr>
      <w:r w:rsidRPr="005B416A">
        <w:rPr>
          <w:sz w:val="28"/>
          <w:szCs w:val="28"/>
        </w:rPr>
        <w:t>6</w:t>
      </w:r>
      <w:r w:rsidR="00B81CCB" w:rsidRPr="005B416A">
        <w:rPr>
          <w:sz w:val="28"/>
          <w:szCs w:val="28"/>
        </w:rPr>
        <w:t>.</w:t>
      </w:r>
      <w:r w:rsidRPr="005B416A">
        <w:rPr>
          <w:sz w:val="28"/>
          <w:szCs w:val="28"/>
        </w:rPr>
        <w:t>12</w:t>
      </w:r>
      <w:r w:rsidR="00B81CCB" w:rsidRPr="005B416A">
        <w:rPr>
          <w:sz w:val="28"/>
          <w:szCs w:val="28"/>
        </w:rPr>
        <w:t>. Габариты парковочного места для маломобильных групп населения составляют 7,5 м x 3,6 м для параллельной парковки, и 5 м x 3,6 м для перпендикулярной парковки.</w:t>
      </w:r>
    </w:p>
    <w:p w:rsidR="00B81CCB" w:rsidRPr="005B416A" w:rsidRDefault="000C1987" w:rsidP="00090A47">
      <w:pPr>
        <w:pStyle w:val="ConsPlusNormal"/>
        <w:ind w:firstLine="540"/>
        <w:jc w:val="both"/>
        <w:rPr>
          <w:sz w:val="28"/>
          <w:szCs w:val="28"/>
        </w:rPr>
      </w:pPr>
      <w:r w:rsidRPr="005B416A">
        <w:rPr>
          <w:sz w:val="28"/>
          <w:szCs w:val="28"/>
        </w:rPr>
        <w:t>6</w:t>
      </w:r>
      <w:r w:rsidR="00B81CCB" w:rsidRPr="005B416A">
        <w:rPr>
          <w:sz w:val="28"/>
          <w:szCs w:val="28"/>
        </w:rPr>
        <w:t>.</w:t>
      </w:r>
      <w:r w:rsidRPr="005B416A">
        <w:rPr>
          <w:sz w:val="28"/>
          <w:szCs w:val="28"/>
        </w:rPr>
        <w:t>13</w:t>
      </w:r>
      <w:r w:rsidR="00B81CCB" w:rsidRPr="005B416A">
        <w:rPr>
          <w:sz w:val="28"/>
          <w:szCs w:val="28"/>
        </w:rPr>
        <w:t>. Устройство парковочных мест для маломобильных групп граждан целесообразно размещать вблизи пешеходных переходов, а также социальных учреждений.</w:t>
      </w:r>
    </w:p>
    <w:p w:rsidR="00B81CCB" w:rsidRPr="005B416A" w:rsidRDefault="000C1987" w:rsidP="00090A47">
      <w:pPr>
        <w:pStyle w:val="ConsPlusNormal"/>
        <w:ind w:firstLine="540"/>
        <w:jc w:val="both"/>
        <w:rPr>
          <w:sz w:val="28"/>
          <w:szCs w:val="28"/>
        </w:rPr>
      </w:pPr>
      <w:r w:rsidRPr="005B416A">
        <w:rPr>
          <w:sz w:val="28"/>
          <w:szCs w:val="28"/>
        </w:rPr>
        <w:t>6</w:t>
      </w:r>
      <w:r w:rsidR="00B81CCB" w:rsidRPr="005B416A">
        <w:rPr>
          <w:sz w:val="28"/>
          <w:szCs w:val="28"/>
        </w:rPr>
        <w:t>.</w:t>
      </w:r>
      <w:r w:rsidRPr="005B416A">
        <w:rPr>
          <w:sz w:val="28"/>
          <w:szCs w:val="28"/>
        </w:rPr>
        <w:t>14</w:t>
      </w:r>
      <w:r w:rsidR="00B81CCB" w:rsidRPr="005B416A">
        <w:rPr>
          <w:sz w:val="28"/>
          <w:szCs w:val="28"/>
        </w:rPr>
        <w:t>. Парковка для автомобилей маломобильных групп граждан, с опознавательным знаком "Инвалид", вне зависимости от наличия платности парковки бесплатна.</w:t>
      </w:r>
    </w:p>
    <w:p w:rsidR="00B81CCB" w:rsidRPr="005B416A" w:rsidRDefault="000C1987" w:rsidP="00090A47">
      <w:pPr>
        <w:pStyle w:val="ConsPlusNormal"/>
        <w:ind w:firstLine="540"/>
        <w:jc w:val="both"/>
        <w:rPr>
          <w:sz w:val="28"/>
          <w:szCs w:val="28"/>
        </w:rPr>
      </w:pPr>
      <w:r w:rsidRPr="005B416A">
        <w:rPr>
          <w:sz w:val="28"/>
          <w:szCs w:val="28"/>
        </w:rPr>
        <w:lastRenderedPageBreak/>
        <w:t>6</w:t>
      </w:r>
      <w:r w:rsidR="00B81CCB" w:rsidRPr="005B416A">
        <w:rPr>
          <w:sz w:val="28"/>
          <w:szCs w:val="28"/>
        </w:rPr>
        <w:t>.</w:t>
      </w:r>
      <w:r w:rsidRPr="005B416A">
        <w:rPr>
          <w:sz w:val="28"/>
          <w:szCs w:val="28"/>
        </w:rPr>
        <w:t>15</w:t>
      </w:r>
      <w:r w:rsidR="00B81CCB" w:rsidRPr="005B416A">
        <w:rPr>
          <w:sz w:val="28"/>
          <w:szCs w:val="28"/>
        </w:rPr>
        <w:t>. С целью повышения эффективности использования площади существующей сети дорог рекомендуется использовать не только строго фиксированные углы расстановки автомобилей (0°, 30°, 45°, 60°, 75° и 90°), но и любые другие значения в диапазоне от 23° до 90°.</w:t>
      </w:r>
    </w:p>
    <w:p w:rsidR="00B81CCB" w:rsidRPr="005B416A" w:rsidRDefault="000C1987" w:rsidP="00090A47">
      <w:pPr>
        <w:pStyle w:val="ConsPlusNormal"/>
        <w:ind w:firstLine="540"/>
        <w:jc w:val="both"/>
        <w:rPr>
          <w:sz w:val="28"/>
        </w:rPr>
      </w:pPr>
      <w:r w:rsidRPr="005B416A">
        <w:rPr>
          <w:sz w:val="28"/>
        </w:rPr>
        <w:t>6</w:t>
      </w:r>
      <w:r w:rsidR="00B81CCB" w:rsidRPr="005B416A">
        <w:rPr>
          <w:sz w:val="28"/>
        </w:rPr>
        <w:t>.</w:t>
      </w:r>
      <w:r w:rsidRPr="005B416A">
        <w:rPr>
          <w:sz w:val="28"/>
        </w:rPr>
        <w:t>16</w:t>
      </w:r>
      <w:r w:rsidR="00B81CCB" w:rsidRPr="005B416A">
        <w:rPr>
          <w:sz w:val="28"/>
        </w:rPr>
        <w:t xml:space="preserve"> Рекомендации по размещению парковок на внеуличных территориях населенных пунктов приведены ниже.</w:t>
      </w:r>
    </w:p>
    <w:p w:rsidR="00B81CCB" w:rsidRPr="005B416A" w:rsidRDefault="000C1987" w:rsidP="00090A47">
      <w:pPr>
        <w:pStyle w:val="ConsPlusNormal"/>
        <w:ind w:firstLine="540"/>
        <w:jc w:val="both"/>
        <w:rPr>
          <w:sz w:val="28"/>
        </w:rPr>
      </w:pPr>
      <w:r w:rsidRPr="005B416A">
        <w:rPr>
          <w:sz w:val="28"/>
        </w:rPr>
        <w:t>6</w:t>
      </w:r>
      <w:r w:rsidR="00B81CCB" w:rsidRPr="005B416A">
        <w:rPr>
          <w:sz w:val="28"/>
        </w:rPr>
        <w:t>.</w:t>
      </w:r>
      <w:r w:rsidRPr="005B416A">
        <w:rPr>
          <w:sz w:val="28"/>
        </w:rPr>
        <w:t>17</w:t>
      </w:r>
      <w:r w:rsidR="00B81CCB" w:rsidRPr="005B416A">
        <w:rPr>
          <w:sz w:val="28"/>
        </w:rPr>
        <w:t xml:space="preserve"> На внеуличных автостоянках с точки зрения наиболее эффективного использования территории целесообразно использовать расстановку автомобилей под углом 90° к бортовому камню. При этом ширина ПЧ между рядами автомобилей на парковке должна быть не менее 6,0 м.</w:t>
      </w:r>
    </w:p>
    <w:p w:rsidR="00B81CCB" w:rsidRPr="005B416A" w:rsidRDefault="000C1987" w:rsidP="00090A47">
      <w:pPr>
        <w:pStyle w:val="ConsPlusNormal"/>
        <w:ind w:firstLine="540"/>
        <w:jc w:val="both"/>
        <w:rPr>
          <w:sz w:val="28"/>
        </w:rPr>
      </w:pPr>
      <w:r w:rsidRPr="005B416A">
        <w:rPr>
          <w:sz w:val="28"/>
        </w:rPr>
        <w:t>6</w:t>
      </w:r>
      <w:r w:rsidR="00B81CCB" w:rsidRPr="005B416A">
        <w:rPr>
          <w:sz w:val="28"/>
        </w:rPr>
        <w:t>.</w:t>
      </w:r>
      <w:r w:rsidRPr="005B416A">
        <w:rPr>
          <w:sz w:val="28"/>
        </w:rPr>
        <w:t>18</w:t>
      </w:r>
      <w:r w:rsidR="00B81CCB" w:rsidRPr="005B416A">
        <w:rPr>
          <w:sz w:val="28"/>
        </w:rPr>
        <w:t>. С целью повышения безопасности движения автотранспортных средств и пешеходов на парковках на внеуличных территориях целесообразно организовывать:</w:t>
      </w:r>
    </w:p>
    <w:p w:rsidR="00B81CCB" w:rsidRPr="005B416A" w:rsidRDefault="00B81CCB" w:rsidP="00090A47">
      <w:pPr>
        <w:pStyle w:val="ConsPlusNormal"/>
        <w:numPr>
          <w:ilvl w:val="0"/>
          <w:numId w:val="23"/>
        </w:numPr>
        <w:jc w:val="both"/>
        <w:rPr>
          <w:sz w:val="28"/>
        </w:rPr>
      </w:pPr>
      <w:r w:rsidRPr="005B416A">
        <w:rPr>
          <w:sz w:val="28"/>
        </w:rPr>
        <w:t>одностороннее движение транспортных средств,</w:t>
      </w:r>
    </w:p>
    <w:p w:rsidR="00B81CCB" w:rsidRPr="005B416A" w:rsidRDefault="00B81CCB" w:rsidP="00090A47">
      <w:pPr>
        <w:pStyle w:val="ConsPlusNormal"/>
        <w:numPr>
          <w:ilvl w:val="0"/>
          <w:numId w:val="23"/>
        </w:numPr>
        <w:jc w:val="both"/>
        <w:rPr>
          <w:sz w:val="28"/>
        </w:rPr>
      </w:pPr>
      <w:r w:rsidRPr="005B416A">
        <w:rPr>
          <w:sz w:val="28"/>
        </w:rPr>
        <w:t>при наличии возможности раздельный въезд и выезд с парковки,</w:t>
      </w:r>
    </w:p>
    <w:p w:rsidR="00B81CCB" w:rsidRPr="005B416A" w:rsidRDefault="00B81CCB" w:rsidP="00090A47">
      <w:pPr>
        <w:pStyle w:val="ConsPlusNormal"/>
        <w:numPr>
          <w:ilvl w:val="0"/>
          <w:numId w:val="23"/>
        </w:numPr>
        <w:jc w:val="both"/>
        <w:rPr>
          <w:sz w:val="28"/>
        </w:rPr>
      </w:pPr>
      <w:r w:rsidRPr="005B416A">
        <w:rPr>
          <w:sz w:val="28"/>
        </w:rPr>
        <w:t>по периметру парковок тротуары шириной не менее 1,8 м для обеспечения возможности движения по ним маломобильных групп населения.</w:t>
      </w:r>
    </w:p>
    <w:p w:rsidR="00B81CCB" w:rsidRPr="005B416A" w:rsidRDefault="000C1987" w:rsidP="00090A47">
      <w:pPr>
        <w:pStyle w:val="ConsPlusNormal"/>
        <w:ind w:firstLine="540"/>
        <w:jc w:val="both"/>
        <w:rPr>
          <w:sz w:val="28"/>
        </w:rPr>
      </w:pPr>
      <w:r w:rsidRPr="005B416A">
        <w:rPr>
          <w:sz w:val="28"/>
        </w:rPr>
        <w:t>6</w:t>
      </w:r>
      <w:r w:rsidR="00B81CCB" w:rsidRPr="005B416A">
        <w:rPr>
          <w:sz w:val="28"/>
        </w:rPr>
        <w:t>.</w:t>
      </w:r>
      <w:r w:rsidRPr="005B416A">
        <w:rPr>
          <w:sz w:val="28"/>
        </w:rPr>
        <w:t>19</w:t>
      </w:r>
      <w:r w:rsidR="00B81CCB" w:rsidRPr="005B416A">
        <w:rPr>
          <w:sz w:val="28"/>
        </w:rPr>
        <w:t xml:space="preserve">. С целью повышения эффективности использования имеющейся территории под внеуличную парковку целесообразно располагать автомобили по периметру участка, а внутри оставшейся территории </w:t>
      </w:r>
      <w:proofErr w:type="spellStart"/>
      <w:r w:rsidR="00B81CCB" w:rsidRPr="005B416A">
        <w:rPr>
          <w:sz w:val="28"/>
        </w:rPr>
        <w:t>машино</w:t>
      </w:r>
      <w:proofErr w:type="spellEnd"/>
      <w:r w:rsidR="00B81CCB" w:rsidRPr="005B416A">
        <w:rPr>
          <w:sz w:val="28"/>
        </w:rPr>
        <w:t xml:space="preserve">-места располагать сдвоенными рядами с расположением </w:t>
      </w:r>
      <w:proofErr w:type="spellStart"/>
      <w:r w:rsidR="00B81CCB" w:rsidRPr="005B416A">
        <w:rPr>
          <w:sz w:val="28"/>
        </w:rPr>
        <w:t>машино</w:t>
      </w:r>
      <w:proofErr w:type="spellEnd"/>
      <w:r w:rsidR="00B81CCB" w:rsidRPr="005B416A">
        <w:rPr>
          <w:sz w:val="28"/>
        </w:rPr>
        <w:t>-мест под углом 90° к оси проездов на парковке.</w:t>
      </w:r>
    </w:p>
    <w:p w:rsidR="00B81CCB" w:rsidRPr="005B416A" w:rsidRDefault="000C1987" w:rsidP="00090A47">
      <w:pPr>
        <w:pStyle w:val="ConsPlusNormal"/>
        <w:ind w:firstLine="540"/>
        <w:jc w:val="both"/>
        <w:rPr>
          <w:sz w:val="28"/>
          <w:szCs w:val="28"/>
        </w:rPr>
      </w:pPr>
      <w:r w:rsidRPr="005B416A">
        <w:rPr>
          <w:sz w:val="28"/>
        </w:rPr>
        <w:t>6</w:t>
      </w:r>
      <w:r w:rsidR="00B81CCB" w:rsidRPr="005B416A">
        <w:rPr>
          <w:sz w:val="28"/>
        </w:rPr>
        <w:t>.</w:t>
      </w:r>
      <w:r w:rsidRPr="005B416A">
        <w:rPr>
          <w:sz w:val="28"/>
        </w:rPr>
        <w:t>20</w:t>
      </w:r>
      <w:r w:rsidR="00B81CCB" w:rsidRPr="005B416A">
        <w:rPr>
          <w:sz w:val="28"/>
        </w:rPr>
        <w:t xml:space="preserve"> Типовые решения по размещению парковок на сети дорог приведены ниже</w:t>
      </w:r>
      <w:r w:rsidR="00B81CCB" w:rsidRPr="005B416A">
        <w:rPr>
          <w:sz w:val="28"/>
          <w:szCs w:val="28"/>
        </w:rPr>
        <w:t>.</w:t>
      </w:r>
    </w:p>
    <w:p w:rsidR="00B81CCB" w:rsidRPr="005B416A" w:rsidRDefault="000C1987" w:rsidP="00090A47">
      <w:pPr>
        <w:pStyle w:val="ConsPlusNormal"/>
        <w:ind w:firstLine="540"/>
        <w:jc w:val="both"/>
        <w:rPr>
          <w:sz w:val="28"/>
          <w:szCs w:val="28"/>
        </w:rPr>
      </w:pPr>
      <w:r w:rsidRPr="005B416A">
        <w:rPr>
          <w:sz w:val="28"/>
          <w:szCs w:val="28"/>
        </w:rPr>
        <w:t>6</w:t>
      </w:r>
      <w:r w:rsidR="00B81CCB" w:rsidRPr="005B416A">
        <w:rPr>
          <w:sz w:val="28"/>
          <w:szCs w:val="28"/>
        </w:rPr>
        <w:t>.</w:t>
      </w:r>
      <w:r w:rsidRPr="005B416A">
        <w:rPr>
          <w:sz w:val="28"/>
          <w:szCs w:val="28"/>
        </w:rPr>
        <w:t>21</w:t>
      </w:r>
      <w:r w:rsidR="00B81CCB" w:rsidRPr="005B416A">
        <w:rPr>
          <w:sz w:val="28"/>
          <w:szCs w:val="28"/>
        </w:rPr>
        <w:t xml:space="preserve"> Типовые критерии возможности размещения парковок на проезжей части представлены в </w:t>
      </w:r>
      <w:hyperlink w:anchor="Par412" w:tooltip="Таблица 14" w:history="1">
        <w:r w:rsidR="00B81CCB" w:rsidRPr="005B416A">
          <w:rPr>
            <w:sz w:val="28"/>
            <w:szCs w:val="28"/>
          </w:rPr>
          <w:t xml:space="preserve">таблице </w:t>
        </w:r>
        <w:r w:rsidR="00477826" w:rsidRPr="005B416A">
          <w:rPr>
            <w:sz w:val="28"/>
            <w:szCs w:val="28"/>
          </w:rPr>
          <w:t>3.1.12</w:t>
        </w:r>
      </w:hyperlink>
      <w:r w:rsidR="00B81CCB" w:rsidRPr="005B416A">
        <w:rPr>
          <w:sz w:val="28"/>
          <w:szCs w:val="28"/>
        </w:rPr>
        <w:t>.</w:t>
      </w:r>
    </w:p>
    <w:p w:rsidR="00956C9E" w:rsidRPr="005B416A" w:rsidRDefault="00956C9E" w:rsidP="00090A47">
      <w:pPr>
        <w:pStyle w:val="ConsPlusNormal"/>
        <w:jc w:val="both"/>
      </w:pPr>
    </w:p>
    <w:p w:rsidR="00B81CCB" w:rsidRPr="005B416A" w:rsidRDefault="00B81CCB" w:rsidP="00090A47">
      <w:pPr>
        <w:pStyle w:val="ConsPlusNormal"/>
        <w:jc w:val="right"/>
      </w:pPr>
      <w:bookmarkStart w:id="48" w:name="Par412"/>
      <w:bookmarkEnd w:id="48"/>
      <w:r w:rsidRPr="005B416A">
        <w:t xml:space="preserve">Таблица </w:t>
      </w:r>
      <w:r w:rsidR="00477826" w:rsidRPr="005B416A">
        <w:t>3.</w:t>
      </w:r>
      <w:r w:rsidRPr="005B416A">
        <w:t>1</w:t>
      </w:r>
      <w:r w:rsidR="00477826" w:rsidRPr="005B416A">
        <w:t>.12</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737"/>
        <w:gridCol w:w="3941"/>
        <w:gridCol w:w="4706"/>
      </w:tblGrid>
      <w:tr w:rsidR="005B416A" w:rsidRPr="005B416A" w:rsidTr="00477826">
        <w:tc>
          <w:tcPr>
            <w:tcW w:w="7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N</w:t>
            </w:r>
          </w:p>
        </w:tc>
        <w:tc>
          <w:tcPr>
            <w:tcW w:w="39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Критерии</w:t>
            </w:r>
          </w:p>
        </w:tc>
        <w:tc>
          <w:tcPr>
            <w:tcW w:w="470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Условия размещения парковки</w:t>
            </w:r>
          </w:p>
        </w:tc>
      </w:tr>
      <w:tr w:rsidR="005B416A" w:rsidRPr="005B416A" w:rsidTr="00477826">
        <w:tc>
          <w:tcPr>
            <w:tcW w:w="73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both"/>
              <w:rPr>
                <w:sz w:val="20"/>
                <w:szCs w:val="20"/>
              </w:rPr>
            </w:pPr>
            <w:r w:rsidRPr="005B416A">
              <w:rPr>
                <w:sz w:val="20"/>
                <w:szCs w:val="20"/>
              </w:rPr>
              <w:t>A.</w:t>
            </w:r>
          </w:p>
        </w:tc>
        <w:tc>
          <w:tcPr>
            <w:tcW w:w="394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both"/>
              <w:rPr>
                <w:sz w:val="20"/>
                <w:szCs w:val="20"/>
              </w:rPr>
            </w:pPr>
            <w:r w:rsidRPr="005B416A">
              <w:rPr>
                <w:sz w:val="20"/>
                <w:szCs w:val="20"/>
              </w:rPr>
              <w:t>Безопасность</w:t>
            </w:r>
          </w:p>
        </w:tc>
        <w:tc>
          <w:tcPr>
            <w:tcW w:w="470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Обеспечение безопасности движения транспорта и пешеходов, включая граждан с ограниченными возможностями</w:t>
            </w:r>
          </w:p>
        </w:tc>
      </w:tr>
      <w:tr w:rsidR="005B416A" w:rsidRPr="005B416A" w:rsidTr="00477826">
        <w:tc>
          <w:tcPr>
            <w:tcW w:w="73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both"/>
              <w:rPr>
                <w:sz w:val="20"/>
                <w:szCs w:val="20"/>
              </w:rPr>
            </w:pPr>
            <w:r w:rsidRPr="005B416A">
              <w:rPr>
                <w:sz w:val="20"/>
                <w:szCs w:val="20"/>
              </w:rPr>
              <w:t>B.</w:t>
            </w:r>
          </w:p>
        </w:tc>
        <w:tc>
          <w:tcPr>
            <w:tcW w:w="394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both"/>
              <w:rPr>
                <w:sz w:val="20"/>
                <w:szCs w:val="20"/>
              </w:rPr>
            </w:pPr>
            <w:r w:rsidRPr="005B416A">
              <w:rPr>
                <w:sz w:val="20"/>
                <w:szCs w:val="20"/>
              </w:rPr>
              <w:t>Пропускная способность</w:t>
            </w:r>
          </w:p>
        </w:tc>
        <w:tc>
          <w:tcPr>
            <w:tcW w:w="470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Обеспечение пропускной способности на уровне 750 - 850 автомобилей в час на 1 полосу при уровне загрузки дороги не более 85%</w:t>
            </w:r>
          </w:p>
        </w:tc>
      </w:tr>
      <w:tr w:rsidR="005B416A" w:rsidRPr="005B416A" w:rsidTr="00477826">
        <w:tc>
          <w:tcPr>
            <w:tcW w:w="73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both"/>
              <w:rPr>
                <w:sz w:val="20"/>
                <w:szCs w:val="20"/>
              </w:rPr>
            </w:pPr>
            <w:r w:rsidRPr="005B416A">
              <w:rPr>
                <w:sz w:val="20"/>
                <w:szCs w:val="20"/>
              </w:rPr>
              <w:t>1.</w:t>
            </w:r>
          </w:p>
        </w:tc>
        <w:tc>
          <w:tcPr>
            <w:tcW w:w="394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both"/>
              <w:rPr>
                <w:sz w:val="20"/>
                <w:szCs w:val="20"/>
              </w:rPr>
            </w:pPr>
            <w:r w:rsidRPr="005B416A">
              <w:rPr>
                <w:sz w:val="20"/>
                <w:szCs w:val="20"/>
              </w:rPr>
              <w:t>Ширина ПЧ</w:t>
            </w:r>
          </w:p>
        </w:tc>
        <w:tc>
          <w:tcPr>
            <w:tcW w:w="470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p>
        </w:tc>
      </w:tr>
      <w:tr w:rsidR="005B416A" w:rsidRPr="005B416A" w:rsidTr="00477826">
        <w:tc>
          <w:tcPr>
            <w:tcW w:w="73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both"/>
              <w:rPr>
                <w:sz w:val="20"/>
                <w:szCs w:val="20"/>
              </w:rPr>
            </w:pPr>
            <w:r w:rsidRPr="005B416A">
              <w:rPr>
                <w:sz w:val="20"/>
                <w:szCs w:val="20"/>
              </w:rPr>
              <w:t>1.1</w:t>
            </w:r>
          </w:p>
        </w:tc>
        <w:tc>
          <w:tcPr>
            <w:tcW w:w="394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 для дорог местного значения с односторонним движением</w:t>
            </w:r>
          </w:p>
        </w:tc>
        <w:tc>
          <w:tcPr>
            <w:tcW w:w="470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both"/>
              <w:rPr>
                <w:sz w:val="20"/>
                <w:szCs w:val="20"/>
              </w:rPr>
            </w:pPr>
            <w:r w:rsidRPr="005B416A">
              <w:rPr>
                <w:sz w:val="20"/>
                <w:szCs w:val="20"/>
              </w:rPr>
              <w:t>Не менее 6,5 м</w:t>
            </w:r>
          </w:p>
        </w:tc>
      </w:tr>
      <w:tr w:rsidR="005B416A" w:rsidRPr="005B416A" w:rsidTr="00477826">
        <w:tc>
          <w:tcPr>
            <w:tcW w:w="737" w:type="dxa"/>
            <w:tcBorders>
              <w:left w:val="single" w:sz="4" w:space="0" w:color="auto"/>
              <w:bottom w:val="single" w:sz="4" w:space="0" w:color="auto"/>
              <w:right w:val="single" w:sz="4" w:space="0" w:color="auto"/>
            </w:tcBorders>
            <w:vAlign w:val="center"/>
          </w:tcPr>
          <w:p w:rsidR="00B81CCB" w:rsidRPr="005B416A" w:rsidRDefault="00B81CCB" w:rsidP="00090A47">
            <w:pPr>
              <w:pStyle w:val="ConsPlusNormal"/>
              <w:jc w:val="both"/>
              <w:rPr>
                <w:sz w:val="20"/>
                <w:szCs w:val="20"/>
              </w:rPr>
            </w:pPr>
            <w:r w:rsidRPr="005B416A">
              <w:rPr>
                <w:sz w:val="20"/>
                <w:szCs w:val="20"/>
              </w:rPr>
              <w:t>1.2</w:t>
            </w:r>
          </w:p>
        </w:tc>
        <w:tc>
          <w:tcPr>
            <w:tcW w:w="3941" w:type="dxa"/>
            <w:tcBorders>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 для дорог местного значения с односторонним движением</w:t>
            </w:r>
          </w:p>
        </w:tc>
        <w:tc>
          <w:tcPr>
            <w:tcW w:w="4706" w:type="dxa"/>
            <w:tcBorders>
              <w:left w:val="single" w:sz="4" w:space="0" w:color="auto"/>
              <w:bottom w:val="single" w:sz="4" w:space="0" w:color="auto"/>
              <w:right w:val="single" w:sz="4" w:space="0" w:color="auto"/>
            </w:tcBorders>
            <w:vAlign w:val="center"/>
          </w:tcPr>
          <w:p w:rsidR="00B81CCB" w:rsidRPr="005B416A" w:rsidRDefault="00B81CCB" w:rsidP="00090A47">
            <w:pPr>
              <w:pStyle w:val="ConsPlusNormal"/>
              <w:jc w:val="both"/>
              <w:rPr>
                <w:sz w:val="20"/>
                <w:szCs w:val="20"/>
              </w:rPr>
            </w:pPr>
            <w:r w:rsidRPr="005B416A">
              <w:rPr>
                <w:sz w:val="20"/>
                <w:szCs w:val="20"/>
              </w:rPr>
              <w:t>Не менее 8,5 м</w:t>
            </w:r>
          </w:p>
        </w:tc>
      </w:tr>
      <w:tr w:rsidR="005B416A" w:rsidRPr="005B416A" w:rsidTr="00477826">
        <w:tc>
          <w:tcPr>
            <w:tcW w:w="73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both"/>
              <w:rPr>
                <w:sz w:val="20"/>
                <w:szCs w:val="20"/>
              </w:rPr>
            </w:pPr>
            <w:r w:rsidRPr="005B416A">
              <w:rPr>
                <w:sz w:val="20"/>
                <w:szCs w:val="20"/>
              </w:rPr>
              <w:t>1.3</w:t>
            </w:r>
          </w:p>
        </w:tc>
        <w:tc>
          <w:tcPr>
            <w:tcW w:w="394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 для прочих типов дорог</w:t>
            </w:r>
          </w:p>
        </w:tc>
        <w:tc>
          <w:tcPr>
            <w:tcW w:w="470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ind w:firstLine="283"/>
              <w:jc w:val="both"/>
              <w:rPr>
                <w:sz w:val="20"/>
                <w:szCs w:val="20"/>
              </w:rPr>
            </w:pPr>
            <w:r w:rsidRPr="005B416A">
              <w:rPr>
                <w:sz w:val="20"/>
                <w:szCs w:val="20"/>
              </w:rPr>
              <w:t>-</w:t>
            </w:r>
          </w:p>
        </w:tc>
      </w:tr>
      <w:tr w:rsidR="005B416A" w:rsidRPr="005B416A" w:rsidTr="00477826">
        <w:tc>
          <w:tcPr>
            <w:tcW w:w="73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both"/>
              <w:rPr>
                <w:sz w:val="20"/>
                <w:szCs w:val="20"/>
              </w:rPr>
            </w:pPr>
            <w:r w:rsidRPr="005B416A">
              <w:rPr>
                <w:sz w:val="20"/>
                <w:szCs w:val="20"/>
              </w:rPr>
              <w:t>2.</w:t>
            </w:r>
          </w:p>
        </w:tc>
        <w:tc>
          <w:tcPr>
            <w:tcW w:w="394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Резерв ширины ПЧ</w:t>
            </w:r>
          </w:p>
        </w:tc>
        <w:tc>
          <w:tcPr>
            <w:tcW w:w="470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p>
        </w:tc>
      </w:tr>
      <w:tr w:rsidR="005B416A" w:rsidRPr="005B416A" w:rsidTr="00477826">
        <w:tc>
          <w:tcPr>
            <w:tcW w:w="73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both"/>
              <w:rPr>
                <w:sz w:val="20"/>
                <w:szCs w:val="20"/>
              </w:rPr>
            </w:pPr>
            <w:r w:rsidRPr="005B416A">
              <w:rPr>
                <w:sz w:val="20"/>
                <w:szCs w:val="20"/>
              </w:rPr>
              <w:t>2.1</w:t>
            </w:r>
          </w:p>
        </w:tc>
        <w:tc>
          <w:tcPr>
            <w:tcW w:w="394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 для дорог местного значения с односторонним движением</w:t>
            </w:r>
          </w:p>
        </w:tc>
        <w:tc>
          <w:tcPr>
            <w:tcW w:w="470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ind w:firstLine="283"/>
              <w:jc w:val="both"/>
              <w:rPr>
                <w:sz w:val="20"/>
                <w:szCs w:val="20"/>
              </w:rPr>
            </w:pPr>
            <w:r w:rsidRPr="005B416A">
              <w:rPr>
                <w:sz w:val="20"/>
                <w:szCs w:val="20"/>
              </w:rPr>
              <w:t>-</w:t>
            </w:r>
          </w:p>
        </w:tc>
      </w:tr>
      <w:tr w:rsidR="005B416A" w:rsidRPr="005B416A" w:rsidTr="00477826">
        <w:tc>
          <w:tcPr>
            <w:tcW w:w="737" w:type="dxa"/>
            <w:tcBorders>
              <w:left w:val="single" w:sz="4" w:space="0" w:color="auto"/>
              <w:bottom w:val="single" w:sz="4" w:space="0" w:color="auto"/>
              <w:right w:val="single" w:sz="4" w:space="0" w:color="auto"/>
            </w:tcBorders>
            <w:vAlign w:val="center"/>
          </w:tcPr>
          <w:p w:rsidR="00B81CCB" w:rsidRPr="005B416A" w:rsidRDefault="00B81CCB" w:rsidP="00090A47">
            <w:pPr>
              <w:pStyle w:val="ConsPlusNormal"/>
              <w:jc w:val="both"/>
              <w:rPr>
                <w:sz w:val="20"/>
                <w:szCs w:val="20"/>
              </w:rPr>
            </w:pPr>
            <w:r w:rsidRPr="005B416A">
              <w:rPr>
                <w:sz w:val="20"/>
                <w:szCs w:val="20"/>
              </w:rPr>
              <w:t>2.2</w:t>
            </w:r>
          </w:p>
        </w:tc>
        <w:tc>
          <w:tcPr>
            <w:tcW w:w="3941" w:type="dxa"/>
            <w:tcBorders>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 для дорог местного значения с односторонним движением</w:t>
            </w:r>
          </w:p>
        </w:tc>
        <w:tc>
          <w:tcPr>
            <w:tcW w:w="4706" w:type="dxa"/>
            <w:tcBorders>
              <w:left w:val="single" w:sz="4" w:space="0" w:color="auto"/>
              <w:bottom w:val="single" w:sz="4" w:space="0" w:color="auto"/>
              <w:right w:val="single" w:sz="4" w:space="0" w:color="auto"/>
            </w:tcBorders>
            <w:vAlign w:val="center"/>
          </w:tcPr>
          <w:p w:rsidR="00B81CCB" w:rsidRPr="005B416A" w:rsidRDefault="00B81CCB" w:rsidP="00090A47">
            <w:pPr>
              <w:pStyle w:val="ConsPlusNormal"/>
              <w:ind w:firstLine="283"/>
              <w:jc w:val="both"/>
              <w:rPr>
                <w:sz w:val="20"/>
                <w:szCs w:val="20"/>
              </w:rPr>
            </w:pPr>
            <w:r w:rsidRPr="005B416A">
              <w:rPr>
                <w:sz w:val="20"/>
                <w:szCs w:val="20"/>
              </w:rPr>
              <w:t>-</w:t>
            </w:r>
          </w:p>
        </w:tc>
      </w:tr>
      <w:tr w:rsidR="005B416A" w:rsidRPr="005B416A" w:rsidTr="00477826">
        <w:tc>
          <w:tcPr>
            <w:tcW w:w="73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both"/>
              <w:rPr>
                <w:sz w:val="20"/>
                <w:szCs w:val="20"/>
              </w:rPr>
            </w:pPr>
            <w:r w:rsidRPr="005B416A">
              <w:rPr>
                <w:sz w:val="20"/>
                <w:szCs w:val="20"/>
              </w:rPr>
              <w:t>2.3</w:t>
            </w:r>
          </w:p>
        </w:tc>
        <w:tc>
          <w:tcPr>
            <w:tcW w:w="394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 для прочих типов дорог</w:t>
            </w:r>
          </w:p>
        </w:tc>
        <w:tc>
          <w:tcPr>
            <w:tcW w:w="470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both"/>
              <w:rPr>
                <w:sz w:val="20"/>
                <w:szCs w:val="20"/>
              </w:rPr>
            </w:pPr>
            <w:r w:rsidRPr="005B416A">
              <w:rPr>
                <w:sz w:val="20"/>
                <w:szCs w:val="20"/>
              </w:rPr>
              <w:t>Не менее 2,5 метров</w:t>
            </w:r>
          </w:p>
        </w:tc>
      </w:tr>
      <w:tr w:rsidR="005B416A" w:rsidRPr="005B416A" w:rsidTr="00477826">
        <w:tc>
          <w:tcPr>
            <w:tcW w:w="73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both"/>
              <w:rPr>
                <w:sz w:val="20"/>
                <w:szCs w:val="20"/>
              </w:rPr>
            </w:pPr>
            <w:r w:rsidRPr="005B416A">
              <w:rPr>
                <w:sz w:val="20"/>
                <w:szCs w:val="20"/>
              </w:rPr>
              <w:lastRenderedPageBreak/>
              <w:t>3.</w:t>
            </w:r>
          </w:p>
        </w:tc>
        <w:tc>
          <w:tcPr>
            <w:tcW w:w="394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Расстояние от границ перекрестков</w:t>
            </w:r>
          </w:p>
        </w:tc>
        <w:tc>
          <w:tcPr>
            <w:tcW w:w="470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 xml:space="preserve">Не менее 15 м, при отсутствии сплошной линии </w:t>
            </w:r>
            <w:hyperlink r:id="rId102" w:history="1">
              <w:r w:rsidRPr="005B416A">
                <w:rPr>
                  <w:sz w:val="20"/>
                  <w:szCs w:val="20"/>
                </w:rPr>
                <w:t>разметки 1.1</w:t>
              </w:r>
            </w:hyperlink>
          </w:p>
        </w:tc>
      </w:tr>
      <w:tr w:rsidR="005B416A" w:rsidRPr="005B416A" w:rsidTr="00477826">
        <w:tc>
          <w:tcPr>
            <w:tcW w:w="73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both"/>
              <w:rPr>
                <w:sz w:val="20"/>
                <w:szCs w:val="20"/>
              </w:rPr>
            </w:pPr>
            <w:r w:rsidRPr="005B416A">
              <w:rPr>
                <w:sz w:val="20"/>
                <w:szCs w:val="20"/>
              </w:rPr>
              <w:t>4.</w:t>
            </w:r>
          </w:p>
        </w:tc>
        <w:tc>
          <w:tcPr>
            <w:tcW w:w="394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 xml:space="preserve">Расстояние от разметки стоп-линий светофоров </w:t>
            </w:r>
            <w:hyperlink r:id="rId103" w:history="1">
              <w:r w:rsidRPr="005B416A">
                <w:rPr>
                  <w:sz w:val="20"/>
                  <w:szCs w:val="20"/>
                </w:rPr>
                <w:t>(1.12)</w:t>
              </w:r>
            </w:hyperlink>
          </w:p>
        </w:tc>
        <w:tc>
          <w:tcPr>
            <w:tcW w:w="470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both"/>
              <w:rPr>
                <w:sz w:val="20"/>
                <w:szCs w:val="20"/>
              </w:rPr>
            </w:pPr>
            <w:r w:rsidRPr="005B416A">
              <w:rPr>
                <w:sz w:val="20"/>
                <w:szCs w:val="20"/>
              </w:rPr>
              <w:t>Не менее 5 м</w:t>
            </w:r>
          </w:p>
        </w:tc>
      </w:tr>
      <w:tr w:rsidR="005B416A" w:rsidRPr="005B416A" w:rsidTr="00477826">
        <w:tc>
          <w:tcPr>
            <w:tcW w:w="73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both"/>
              <w:rPr>
                <w:sz w:val="20"/>
                <w:szCs w:val="20"/>
              </w:rPr>
            </w:pPr>
            <w:r w:rsidRPr="005B416A">
              <w:rPr>
                <w:sz w:val="20"/>
                <w:szCs w:val="20"/>
              </w:rPr>
              <w:t>5.</w:t>
            </w:r>
          </w:p>
        </w:tc>
        <w:tc>
          <w:tcPr>
            <w:tcW w:w="394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 xml:space="preserve">Расстояние от пешеходного перехода (от </w:t>
            </w:r>
            <w:hyperlink r:id="rId104" w:history="1">
              <w:r w:rsidRPr="005B416A">
                <w:rPr>
                  <w:sz w:val="20"/>
                  <w:szCs w:val="20"/>
                </w:rPr>
                <w:t>разметки 1.14.1</w:t>
              </w:r>
            </w:hyperlink>
            <w:r w:rsidRPr="005B416A">
              <w:rPr>
                <w:sz w:val="20"/>
                <w:szCs w:val="20"/>
              </w:rPr>
              <w:t xml:space="preserve">, </w:t>
            </w:r>
            <w:hyperlink r:id="rId105" w:history="1">
              <w:r w:rsidRPr="005B416A">
                <w:rPr>
                  <w:sz w:val="20"/>
                  <w:szCs w:val="20"/>
                </w:rPr>
                <w:t>1.14.2</w:t>
              </w:r>
            </w:hyperlink>
            <w:r w:rsidRPr="005B416A">
              <w:rPr>
                <w:sz w:val="20"/>
                <w:szCs w:val="20"/>
              </w:rPr>
              <w:t>)</w:t>
            </w:r>
          </w:p>
        </w:tc>
        <w:tc>
          <w:tcPr>
            <w:tcW w:w="470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both"/>
              <w:rPr>
                <w:sz w:val="20"/>
                <w:szCs w:val="20"/>
              </w:rPr>
            </w:pPr>
            <w:r w:rsidRPr="005B416A">
              <w:rPr>
                <w:sz w:val="20"/>
                <w:szCs w:val="20"/>
              </w:rPr>
              <w:t>Не менее 5 м</w:t>
            </w:r>
          </w:p>
        </w:tc>
      </w:tr>
      <w:tr w:rsidR="005B416A" w:rsidRPr="005B416A" w:rsidTr="00477826">
        <w:tc>
          <w:tcPr>
            <w:tcW w:w="73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both"/>
              <w:rPr>
                <w:sz w:val="20"/>
                <w:szCs w:val="20"/>
              </w:rPr>
            </w:pPr>
            <w:r w:rsidRPr="005B416A">
              <w:rPr>
                <w:sz w:val="20"/>
                <w:szCs w:val="20"/>
              </w:rPr>
              <w:t>6.</w:t>
            </w:r>
          </w:p>
        </w:tc>
        <w:tc>
          <w:tcPr>
            <w:tcW w:w="394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Расстояние от остановок маршрутных транспортных средств</w:t>
            </w:r>
          </w:p>
        </w:tc>
        <w:tc>
          <w:tcPr>
            <w:tcW w:w="470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 xml:space="preserve">Не менее 15 м от края посадочной площадки остановки маршрутного транспорта или </w:t>
            </w:r>
            <w:hyperlink r:id="rId106" w:history="1">
              <w:r w:rsidRPr="005B416A">
                <w:rPr>
                  <w:sz w:val="20"/>
                  <w:szCs w:val="20"/>
                </w:rPr>
                <w:t>разметки 1.17</w:t>
              </w:r>
            </w:hyperlink>
            <w:r w:rsidRPr="005B416A">
              <w:rPr>
                <w:sz w:val="20"/>
                <w:szCs w:val="20"/>
              </w:rPr>
              <w:t xml:space="preserve"> при отсутствии заездного кармана</w:t>
            </w:r>
          </w:p>
        </w:tc>
      </w:tr>
      <w:tr w:rsidR="005B416A" w:rsidRPr="005B416A" w:rsidTr="00477826">
        <w:tc>
          <w:tcPr>
            <w:tcW w:w="73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both"/>
              <w:rPr>
                <w:sz w:val="20"/>
                <w:szCs w:val="20"/>
              </w:rPr>
            </w:pPr>
            <w:r w:rsidRPr="005B416A">
              <w:rPr>
                <w:sz w:val="20"/>
                <w:szCs w:val="20"/>
              </w:rPr>
              <w:t>7.</w:t>
            </w:r>
          </w:p>
        </w:tc>
        <w:tc>
          <w:tcPr>
            <w:tcW w:w="394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Расстояние от выездов с прилегающих территорий</w:t>
            </w:r>
          </w:p>
        </w:tc>
        <w:tc>
          <w:tcPr>
            <w:tcW w:w="470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both"/>
              <w:rPr>
                <w:sz w:val="20"/>
                <w:szCs w:val="20"/>
              </w:rPr>
            </w:pPr>
            <w:r w:rsidRPr="005B416A">
              <w:rPr>
                <w:sz w:val="20"/>
                <w:szCs w:val="20"/>
              </w:rPr>
              <w:t>Не менее 5 м</w:t>
            </w:r>
          </w:p>
        </w:tc>
      </w:tr>
    </w:tbl>
    <w:p w:rsidR="00956C9E" w:rsidRPr="00302EC2" w:rsidRDefault="00477826" w:rsidP="00090A47">
      <w:pPr>
        <w:pStyle w:val="ConsPlusNormal"/>
        <w:jc w:val="right"/>
        <w:rPr>
          <w:sz w:val="16"/>
        </w:rPr>
      </w:pPr>
      <w:r w:rsidRPr="005B416A">
        <w:rPr>
          <w:sz w:val="20"/>
        </w:rPr>
        <w:t xml:space="preserve">Таблица 14 Приложения №4 </w:t>
      </w:r>
      <w:r w:rsidRPr="005B416A">
        <w:rPr>
          <w:sz w:val="20"/>
        </w:rPr>
        <w:br/>
      </w:r>
      <w:r w:rsidRPr="005B416A">
        <w:rPr>
          <w:sz w:val="16"/>
        </w:rPr>
        <w:t xml:space="preserve">Методических рекомендаций по разработке и реализации мероприятий </w:t>
      </w:r>
      <w:r w:rsidRPr="005B416A">
        <w:rPr>
          <w:sz w:val="16"/>
        </w:rPr>
        <w:br/>
        <w:t xml:space="preserve">по организации дорожного движения. Формирование единого </w:t>
      </w:r>
      <w:r w:rsidRPr="005B416A">
        <w:rPr>
          <w:sz w:val="16"/>
        </w:rPr>
        <w:br/>
        <w:t xml:space="preserve">парковочного пространства в городах Российской Федерации </w:t>
      </w:r>
      <w:r w:rsidRPr="005B416A">
        <w:rPr>
          <w:sz w:val="16"/>
        </w:rPr>
        <w:br/>
        <w:t>(согласованы Минтрансом России 01.08.2018)</w:t>
      </w:r>
    </w:p>
    <w:p w:rsidR="00B81CCB" w:rsidRPr="005B416A" w:rsidRDefault="000C1987" w:rsidP="00090A47">
      <w:pPr>
        <w:pStyle w:val="ConsPlusNormal"/>
        <w:ind w:firstLine="540"/>
        <w:jc w:val="both"/>
        <w:rPr>
          <w:sz w:val="28"/>
        </w:rPr>
      </w:pPr>
      <w:r w:rsidRPr="005B416A">
        <w:rPr>
          <w:sz w:val="28"/>
        </w:rPr>
        <w:t>6</w:t>
      </w:r>
      <w:r w:rsidR="00B81CCB" w:rsidRPr="005B416A">
        <w:rPr>
          <w:sz w:val="28"/>
        </w:rPr>
        <w:t>.</w:t>
      </w:r>
      <w:r w:rsidRPr="005B416A">
        <w:rPr>
          <w:sz w:val="28"/>
        </w:rPr>
        <w:t>2</w:t>
      </w:r>
      <w:r w:rsidR="00B81CCB" w:rsidRPr="005B416A">
        <w:rPr>
          <w:sz w:val="28"/>
        </w:rPr>
        <w:t xml:space="preserve">2. Типовые критерии возможности размещения парковок на тротуаре представлены в </w:t>
      </w:r>
      <w:hyperlink w:anchor="Par471" w:tooltip="Таблица 15" w:history="1">
        <w:r w:rsidR="00B81CCB" w:rsidRPr="005B416A">
          <w:rPr>
            <w:sz w:val="28"/>
          </w:rPr>
          <w:t xml:space="preserve">таблице </w:t>
        </w:r>
      </w:hyperlink>
      <w:r w:rsidR="00477826" w:rsidRPr="005B416A">
        <w:rPr>
          <w:sz w:val="28"/>
        </w:rPr>
        <w:t>3.1.13</w:t>
      </w:r>
      <w:r w:rsidR="00B81CCB" w:rsidRPr="005B416A">
        <w:rPr>
          <w:sz w:val="28"/>
        </w:rPr>
        <w:t>.</w:t>
      </w:r>
    </w:p>
    <w:p w:rsidR="00B81CCB" w:rsidRPr="005B416A" w:rsidRDefault="00B81CCB" w:rsidP="00090A47">
      <w:pPr>
        <w:pStyle w:val="ConsPlusNormal"/>
        <w:jc w:val="both"/>
      </w:pPr>
    </w:p>
    <w:p w:rsidR="00B81CCB" w:rsidRPr="005B416A" w:rsidRDefault="00B81CCB" w:rsidP="00090A47">
      <w:pPr>
        <w:pStyle w:val="ConsPlusNormal"/>
        <w:jc w:val="right"/>
      </w:pPr>
      <w:bookmarkStart w:id="49" w:name="Par471"/>
      <w:bookmarkEnd w:id="49"/>
      <w:r w:rsidRPr="005B416A">
        <w:t xml:space="preserve">Таблица </w:t>
      </w:r>
      <w:r w:rsidR="00477826" w:rsidRPr="005B416A">
        <w:t>3.1.13</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737"/>
        <w:gridCol w:w="4166"/>
        <w:gridCol w:w="4453"/>
      </w:tblGrid>
      <w:tr w:rsidR="005B416A" w:rsidRPr="005B416A" w:rsidTr="00477826">
        <w:tc>
          <w:tcPr>
            <w:tcW w:w="7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N</w:t>
            </w:r>
          </w:p>
        </w:tc>
        <w:tc>
          <w:tcPr>
            <w:tcW w:w="41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Критерии</w:t>
            </w:r>
          </w:p>
        </w:tc>
        <w:tc>
          <w:tcPr>
            <w:tcW w:w="44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Условия размещения парковки</w:t>
            </w:r>
          </w:p>
        </w:tc>
      </w:tr>
      <w:tr w:rsidR="005B416A" w:rsidRPr="005B416A" w:rsidTr="00477826">
        <w:tc>
          <w:tcPr>
            <w:tcW w:w="73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A.</w:t>
            </w:r>
          </w:p>
        </w:tc>
        <w:tc>
          <w:tcPr>
            <w:tcW w:w="416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Безопасность</w:t>
            </w:r>
          </w:p>
        </w:tc>
        <w:tc>
          <w:tcPr>
            <w:tcW w:w="4453"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Обеспечение безопасности движения транспорта и пешеходов, включая граждан с ограниченными возможностями</w:t>
            </w:r>
          </w:p>
        </w:tc>
      </w:tr>
      <w:tr w:rsidR="005B416A" w:rsidRPr="005B416A" w:rsidTr="00477826">
        <w:tc>
          <w:tcPr>
            <w:tcW w:w="73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B.</w:t>
            </w:r>
          </w:p>
        </w:tc>
        <w:tc>
          <w:tcPr>
            <w:tcW w:w="416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Пропускная способность (транспорт)</w:t>
            </w:r>
          </w:p>
        </w:tc>
        <w:tc>
          <w:tcPr>
            <w:tcW w:w="4453"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Обеспечение пропускной способности на уровне 750 - 850 автомобилей в час на 1 полосу при уровне загрузки не более 85%</w:t>
            </w:r>
          </w:p>
        </w:tc>
      </w:tr>
      <w:tr w:rsidR="005B416A" w:rsidRPr="005B416A" w:rsidTr="00477826">
        <w:tc>
          <w:tcPr>
            <w:tcW w:w="73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w:t>
            </w:r>
          </w:p>
        </w:tc>
        <w:tc>
          <w:tcPr>
            <w:tcW w:w="416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Ширина тротуара (данный критерий действует, если поток пешеходов не превышает 700 человек в час на 1 стандартную полосу шириной 0,75 метра)</w:t>
            </w:r>
          </w:p>
        </w:tc>
        <w:tc>
          <w:tcPr>
            <w:tcW w:w="4453"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p>
        </w:tc>
      </w:tr>
      <w:tr w:rsidR="005B416A" w:rsidRPr="005B416A" w:rsidTr="00477826">
        <w:trPr>
          <w:trHeight w:val="35"/>
        </w:trPr>
        <w:tc>
          <w:tcPr>
            <w:tcW w:w="73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1.1</w:t>
            </w:r>
          </w:p>
        </w:tc>
        <w:tc>
          <w:tcPr>
            <w:tcW w:w="416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 на дорогах местного значения в производственно-складских зонах</w:t>
            </w:r>
          </w:p>
        </w:tc>
        <w:tc>
          <w:tcPr>
            <w:tcW w:w="4453"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Не менее 4 м (не менее 4,5 м при непосредственном примыкании к стенам зданий и ограждениям)</w:t>
            </w:r>
          </w:p>
        </w:tc>
      </w:tr>
      <w:tr w:rsidR="005B416A" w:rsidRPr="005B416A" w:rsidTr="00477826">
        <w:tc>
          <w:tcPr>
            <w:tcW w:w="73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1.2</w:t>
            </w:r>
          </w:p>
        </w:tc>
        <w:tc>
          <w:tcPr>
            <w:tcW w:w="416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 на дорогах местного значения в жилых зонах</w:t>
            </w:r>
          </w:p>
        </w:tc>
        <w:tc>
          <w:tcPr>
            <w:tcW w:w="4453"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Не менее 4,5 м (не менее 5 м при непосредственном примыкании к стенам зданий и ограждениям)</w:t>
            </w:r>
          </w:p>
        </w:tc>
      </w:tr>
      <w:tr w:rsidR="005B416A" w:rsidRPr="005B416A" w:rsidTr="00477826">
        <w:tc>
          <w:tcPr>
            <w:tcW w:w="73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1.3</w:t>
            </w:r>
          </w:p>
        </w:tc>
        <w:tc>
          <w:tcPr>
            <w:tcW w:w="416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 на магистральных дорогах районного значения и общегородского значения II класса</w:t>
            </w:r>
          </w:p>
        </w:tc>
        <w:tc>
          <w:tcPr>
            <w:tcW w:w="4453"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Не менее 5,5 м (не менее 6 м при непосредственном примыкании к стенам зданий и ограждениям)</w:t>
            </w:r>
          </w:p>
        </w:tc>
      </w:tr>
      <w:tr w:rsidR="005B416A" w:rsidRPr="005B416A" w:rsidTr="00477826">
        <w:tc>
          <w:tcPr>
            <w:tcW w:w="73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1.4</w:t>
            </w:r>
          </w:p>
        </w:tc>
        <w:tc>
          <w:tcPr>
            <w:tcW w:w="416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 на магистральных дорогах общегородского значения I класса</w:t>
            </w:r>
          </w:p>
        </w:tc>
        <w:tc>
          <w:tcPr>
            <w:tcW w:w="4453"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Не менее 7 м (не менее 7,5 м при непосредственном примыкании к стенам зданий и ограждениям)</w:t>
            </w:r>
          </w:p>
        </w:tc>
      </w:tr>
      <w:tr w:rsidR="005B416A" w:rsidRPr="005B416A" w:rsidTr="00477826">
        <w:tc>
          <w:tcPr>
            <w:tcW w:w="73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w:t>
            </w:r>
          </w:p>
        </w:tc>
        <w:tc>
          <w:tcPr>
            <w:tcW w:w="416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Резерв ширины тротуара</w:t>
            </w:r>
          </w:p>
        </w:tc>
        <w:tc>
          <w:tcPr>
            <w:tcW w:w="4453"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Не менее 2,5 м</w:t>
            </w:r>
          </w:p>
        </w:tc>
      </w:tr>
      <w:tr w:rsidR="005B416A" w:rsidRPr="005B416A" w:rsidTr="00477826">
        <w:tc>
          <w:tcPr>
            <w:tcW w:w="73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3.</w:t>
            </w:r>
          </w:p>
        </w:tc>
        <w:tc>
          <w:tcPr>
            <w:tcW w:w="416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Высота бордюрного камня</w:t>
            </w:r>
          </w:p>
        </w:tc>
        <w:tc>
          <w:tcPr>
            <w:tcW w:w="4453"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Не более 12 сантиметров</w:t>
            </w:r>
          </w:p>
        </w:tc>
      </w:tr>
      <w:tr w:rsidR="005B416A" w:rsidRPr="005B416A" w:rsidTr="00477826">
        <w:tc>
          <w:tcPr>
            <w:tcW w:w="73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4.</w:t>
            </w:r>
          </w:p>
        </w:tc>
        <w:tc>
          <w:tcPr>
            <w:tcW w:w="416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Расстояние от границ перекрестков</w:t>
            </w:r>
          </w:p>
        </w:tc>
        <w:tc>
          <w:tcPr>
            <w:tcW w:w="4453"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 xml:space="preserve">Не менее 15 м, при отсутствии сплошной линии </w:t>
            </w:r>
            <w:hyperlink r:id="rId107" w:history="1">
              <w:r w:rsidRPr="005B416A">
                <w:rPr>
                  <w:sz w:val="20"/>
                  <w:szCs w:val="20"/>
                </w:rPr>
                <w:t>разметки 1.1</w:t>
              </w:r>
            </w:hyperlink>
          </w:p>
        </w:tc>
      </w:tr>
      <w:tr w:rsidR="005B416A" w:rsidRPr="005B416A" w:rsidTr="00477826">
        <w:tc>
          <w:tcPr>
            <w:tcW w:w="73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5.</w:t>
            </w:r>
          </w:p>
        </w:tc>
        <w:tc>
          <w:tcPr>
            <w:tcW w:w="416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Расстояние от остановок общественного транспорта</w:t>
            </w:r>
          </w:p>
        </w:tc>
        <w:tc>
          <w:tcPr>
            <w:tcW w:w="4453"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 xml:space="preserve">Не менее 15 м от края посадочной площадки остановки маршрутного транспорта или </w:t>
            </w:r>
            <w:hyperlink r:id="rId108" w:history="1">
              <w:r w:rsidRPr="005B416A">
                <w:rPr>
                  <w:sz w:val="20"/>
                  <w:szCs w:val="20"/>
                </w:rPr>
                <w:t>разметки 1.17</w:t>
              </w:r>
            </w:hyperlink>
            <w:r w:rsidRPr="005B416A">
              <w:rPr>
                <w:sz w:val="20"/>
                <w:szCs w:val="20"/>
              </w:rPr>
              <w:t xml:space="preserve"> при отсутствии заездного "кармана"</w:t>
            </w:r>
          </w:p>
        </w:tc>
      </w:tr>
      <w:tr w:rsidR="005B416A" w:rsidRPr="005B416A" w:rsidTr="00477826">
        <w:tc>
          <w:tcPr>
            <w:tcW w:w="73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6.</w:t>
            </w:r>
          </w:p>
        </w:tc>
        <w:tc>
          <w:tcPr>
            <w:tcW w:w="416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Расстояние от выездов с прилегающих территорий</w:t>
            </w:r>
          </w:p>
        </w:tc>
        <w:tc>
          <w:tcPr>
            <w:tcW w:w="4453"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Не менее 5 м</w:t>
            </w:r>
          </w:p>
        </w:tc>
      </w:tr>
      <w:tr w:rsidR="005B416A" w:rsidRPr="005B416A" w:rsidTr="00477826">
        <w:tc>
          <w:tcPr>
            <w:tcW w:w="73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7.</w:t>
            </w:r>
          </w:p>
        </w:tc>
        <w:tc>
          <w:tcPr>
            <w:tcW w:w="416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Расстояние от выходов из метро или подземных переходов</w:t>
            </w:r>
          </w:p>
        </w:tc>
        <w:tc>
          <w:tcPr>
            <w:tcW w:w="4453"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Не менее 10 м</w:t>
            </w:r>
          </w:p>
        </w:tc>
      </w:tr>
    </w:tbl>
    <w:p w:rsidR="00302EC2" w:rsidRDefault="00477826" w:rsidP="00090A47">
      <w:pPr>
        <w:pStyle w:val="ConsPlusNormal"/>
        <w:jc w:val="right"/>
        <w:rPr>
          <w:sz w:val="16"/>
        </w:rPr>
      </w:pPr>
      <w:r w:rsidRPr="005B416A">
        <w:rPr>
          <w:sz w:val="20"/>
        </w:rPr>
        <w:t xml:space="preserve">Таблица 15 Приложения №4 </w:t>
      </w:r>
      <w:r w:rsidRPr="005B416A">
        <w:rPr>
          <w:sz w:val="20"/>
        </w:rPr>
        <w:br/>
      </w:r>
      <w:r w:rsidRPr="005B416A">
        <w:rPr>
          <w:sz w:val="16"/>
        </w:rPr>
        <w:t xml:space="preserve">Методических рекомендаций по разработке и реализации мероприятий </w:t>
      </w:r>
      <w:r w:rsidRPr="005B416A">
        <w:rPr>
          <w:sz w:val="16"/>
        </w:rPr>
        <w:br/>
        <w:t xml:space="preserve">по организации дорожного движения. Формирование единого </w:t>
      </w:r>
      <w:r w:rsidRPr="005B416A">
        <w:rPr>
          <w:sz w:val="16"/>
        </w:rPr>
        <w:br/>
        <w:t xml:space="preserve">парковочного пространства в городах Российской Федерации </w:t>
      </w:r>
      <w:r w:rsidRPr="005B416A">
        <w:rPr>
          <w:sz w:val="16"/>
        </w:rPr>
        <w:br/>
      </w:r>
      <w:r w:rsidRPr="005B416A">
        <w:rPr>
          <w:sz w:val="16"/>
        </w:rPr>
        <w:lastRenderedPageBreak/>
        <w:t>(согласованы Минтрансом России 01.08.2018)</w:t>
      </w:r>
    </w:p>
    <w:p w:rsidR="00956C9E" w:rsidRPr="00302EC2" w:rsidRDefault="00956C9E" w:rsidP="00090A47">
      <w:pPr>
        <w:pStyle w:val="ConsPlusNormal"/>
        <w:jc w:val="right"/>
        <w:rPr>
          <w:sz w:val="16"/>
        </w:rPr>
      </w:pPr>
    </w:p>
    <w:p w:rsidR="00B81CCB" w:rsidRPr="005B416A" w:rsidRDefault="000C1987" w:rsidP="00090A47">
      <w:pPr>
        <w:pStyle w:val="ConsPlusNormal"/>
        <w:spacing w:line="228" w:lineRule="auto"/>
        <w:ind w:firstLine="540"/>
        <w:jc w:val="both"/>
        <w:rPr>
          <w:sz w:val="28"/>
        </w:rPr>
      </w:pPr>
      <w:r w:rsidRPr="005B416A">
        <w:rPr>
          <w:sz w:val="28"/>
        </w:rPr>
        <w:t>6</w:t>
      </w:r>
      <w:r w:rsidR="00B81CCB" w:rsidRPr="005B416A">
        <w:rPr>
          <w:sz w:val="28"/>
        </w:rPr>
        <w:t>.</w:t>
      </w:r>
      <w:r w:rsidRPr="005B416A">
        <w:rPr>
          <w:sz w:val="28"/>
        </w:rPr>
        <w:t>2</w:t>
      </w:r>
      <w:r w:rsidR="00B81CCB" w:rsidRPr="005B416A">
        <w:rPr>
          <w:sz w:val="28"/>
        </w:rPr>
        <w:t xml:space="preserve">3. Типовые критерии возможности размещения парковок с заездом на тротуар представлены в </w:t>
      </w:r>
      <w:hyperlink w:anchor="Par518" w:tooltip="Таблица 16" w:history="1">
        <w:r w:rsidR="00B81CCB" w:rsidRPr="005B416A">
          <w:rPr>
            <w:sz w:val="28"/>
          </w:rPr>
          <w:t xml:space="preserve">таблице </w:t>
        </w:r>
      </w:hyperlink>
      <w:r w:rsidR="00477826" w:rsidRPr="005B416A">
        <w:rPr>
          <w:sz w:val="28"/>
        </w:rPr>
        <w:t>3.1.14</w:t>
      </w:r>
      <w:r w:rsidR="00B81CCB" w:rsidRPr="005B416A">
        <w:rPr>
          <w:sz w:val="28"/>
        </w:rPr>
        <w:t>.</w:t>
      </w:r>
    </w:p>
    <w:p w:rsidR="00B81CCB" w:rsidRPr="005B416A" w:rsidRDefault="00B81CCB" w:rsidP="00090A47">
      <w:pPr>
        <w:pStyle w:val="ConsPlusNormal"/>
        <w:spacing w:line="228" w:lineRule="auto"/>
        <w:jc w:val="right"/>
      </w:pPr>
      <w:bookmarkStart w:id="50" w:name="Par518"/>
      <w:bookmarkEnd w:id="50"/>
      <w:r w:rsidRPr="005B416A">
        <w:t xml:space="preserve">Таблица </w:t>
      </w:r>
      <w:r w:rsidR="00477826" w:rsidRPr="005B416A">
        <w:t>3.1.14</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737"/>
        <w:gridCol w:w="3941"/>
        <w:gridCol w:w="4706"/>
      </w:tblGrid>
      <w:tr w:rsidR="005B416A" w:rsidRPr="005B416A" w:rsidTr="00477826">
        <w:tc>
          <w:tcPr>
            <w:tcW w:w="7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spacing w:line="228" w:lineRule="auto"/>
              <w:jc w:val="center"/>
              <w:rPr>
                <w:sz w:val="20"/>
              </w:rPr>
            </w:pPr>
            <w:r w:rsidRPr="005B416A">
              <w:rPr>
                <w:sz w:val="20"/>
              </w:rPr>
              <w:t>N</w:t>
            </w:r>
          </w:p>
        </w:tc>
        <w:tc>
          <w:tcPr>
            <w:tcW w:w="39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spacing w:line="228" w:lineRule="auto"/>
              <w:jc w:val="center"/>
              <w:rPr>
                <w:sz w:val="20"/>
              </w:rPr>
            </w:pPr>
            <w:r w:rsidRPr="005B416A">
              <w:rPr>
                <w:sz w:val="20"/>
              </w:rPr>
              <w:t>Критерии</w:t>
            </w:r>
          </w:p>
        </w:tc>
        <w:tc>
          <w:tcPr>
            <w:tcW w:w="470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spacing w:line="228" w:lineRule="auto"/>
              <w:jc w:val="center"/>
              <w:rPr>
                <w:sz w:val="20"/>
              </w:rPr>
            </w:pPr>
            <w:r w:rsidRPr="005B416A">
              <w:rPr>
                <w:sz w:val="20"/>
              </w:rPr>
              <w:t>Условия размещения парковки</w:t>
            </w:r>
          </w:p>
        </w:tc>
      </w:tr>
      <w:tr w:rsidR="005B416A" w:rsidRPr="005B416A" w:rsidTr="00477826">
        <w:tc>
          <w:tcPr>
            <w:tcW w:w="73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spacing w:line="228" w:lineRule="auto"/>
              <w:rPr>
                <w:sz w:val="20"/>
              </w:rPr>
            </w:pPr>
            <w:r w:rsidRPr="005B416A">
              <w:rPr>
                <w:sz w:val="20"/>
              </w:rPr>
              <w:t>A.</w:t>
            </w:r>
          </w:p>
        </w:tc>
        <w:tc>
          <w:tcPr>
            <w:tcW w:w="394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spacing w:line="228" w:lineRule="auto"/>
              <w:rPr>
                <w:sz w:val="20"/>
              </w:rPr>
            </w:pPr>
            <w:r w:rsidRPr="005B416A">
              <w:rPr>
                <w:sz w:val="20"/>
              </w:rPr>
              <w:t>Безопасность</w:t>
            </w:r>
          </w:p>
        </w:tc>
        <w:tc>
          <w:tcPr>
            <w:tcW w:w="470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spacing w:line="228" w:lineRule="auto"/>
              <w:rPr>
                <w:sz w:val="20"/>
              </w:rPr>
            </w:pPr>
            <w:r w:rsidRPr="005B416A">
              <w:rPr>
                <w:sz w:val="20"/>
              </w:rPr>
              <w:t>Обеспечение безопасности движения транспорта и пешеходов, включая граждан с ограниченными возможностями</w:t>
            </w:r>
          </w:p>
        </w:tc>
      </w:tr>
      <w:tr w:rsidR="005B416A" w:rsidRPr="005B416A" w:rsidTr="00477826">
        <w:tc>
          <w:tcPr>
            <w:tcW w:w="73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rPr>
                <w:sz w:val="20"/>
              </w:rPr>
            </w:pPr>
            <w:r w:rsidRPr="005B416A">
              <w:rPr>
                <w:sz w:val="20"/>
              </w:rPr>
              <w:t>B.</w:t>
            </w:r>
          </w:p>
        </w:tc>
        <w:tc>
          <w:tcPr>
            <w:tcW w:w="394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rPr>
                <w:sz w:val="20"/>
              </w:rPr>
            </w:pPr>
            <w:r w:rsidRPr="005B416A">
              <w:rPr>
                <w:sz w:val="20"/>
              </w:rPr>
              <w:t>Пропускная способность (транспорт)</w:t>
            </w:r>
          </w:p>
        </w:tc>
        <w:tc>
          <w:tcPr>
            <w:tcW w:w="470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spacing w:line="228" w:lineRule="auto"/>
              <w:rPr>
                <w:sz w:val="20"/>
              </w:rPr>
            </w:pPr>
            <w:r w:rsidRPr="005B416A">
              <w:rPr>
                <w:sz w:val="20"/>
              </w:rPr>
              <w:t>Обеспечение пропускной способности на уровне 750 - 850 автомобилей в час на 1 полосу при уровне загрузки не более 85%</w:t>
            </w:r>
          </w:p>
        </w:tc>
      </w:tr>
      <w:tr w:rsidR="005B416A" w:rsidRPr="005B416A" w:rsidTr="00477826">
        <w:tc>
          <w:tcPr>
            <w:tcW w:w="73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spacing w:line="228" w:lineRule="auto"/>
              <w:rPr>
                <w:sz w:val="20"/>
              </w:rPr>
            </w:pPr>
            <w:r w:rsidRPr="005B416A">
              <w:rPr>
                <w:sz w:val="20"/>
              </w:rPr>
              <w:t>1.</w:t>
            </w:r>
          </w:p>
        </w:tc>
        <w:tc>
          <w:tcPr>
            <w:tcW w:w="394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spacing w:line="228" w:lineRule="auto"/>
              <w:rPr>
                <w:sz w:val="20"/>
              </w:rPr>
            </w:pPr>
            <w:r w:rsidRPr="005B416A">
              <w:rPr>
                <w:sz w:val="20"/>
              </w:rPr>
              <w:t>Суммарный резерв проезжей части и тротуара</w:t>
            </w:r>
          </w:p>
        </w:tc>
        <w:tc>
          <w:tcPr>
            <w:tcW w:w="470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spacing w:line="228" w:lineRule="auto"/>
              <w:rPr>
                <w:sz w:val="20"/>
              </w:rPr>
            </w:pPr>
            <w:r w:rsidRPr="005B416A">
              <w:rPr>
                <w:sz w:val="20"/>
              </w:rPr>
              <w:t>Не менее 2,5 метров</w:t>
            </w:r>
          </w:p>
        </w:tc>
      </w:tr>
      <w:tr w:rsidR="005B416A" w:rsidRPr="005B416A" w:rsidTr="00477826">
        <w:tc>
          <w:tcPr>
            <w:tcW w:w="73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spacing w:line="228" w:lineRule="auto"/>
              <w:rPr>
                <w:sz w:val="20"/>
              </w:rPr>
            </w:pPr>
            <w:r w:rsidRPr="005B416A">
              <w:rPr>
                <w:sz w:val="20"/>
              </w:rPr>
              <w:t>2.</w:t>
            </w:r>
          </w:p>
        </w:tc>
        <w:tc>
          <w:tcPr>
            <w:tcW w:w="394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spacing w:line="228" w:lineRule="auto"/>
              <w:rPr>
                <w:sz w:val="20"/>
              </w:rPr>
            </w:pPr>
            <w:r w:rsidRPr="005B416A">
              <w:rPr>
                <w:sz w:val="20"/>
              </w:rPr>
              <w:t>Расстояние от границ перекрестков</w:t>
            </w:r>
          </w:p>
        </w:tc>
        <w:tc>
          <w:tcPr>
            <w:tcW w:w="470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spacing w:line="228" w:lineRule="auto"/>
              <w:rPr>
                <w:sz w:val="20"/>
              </w:rPr>
            </w:pPr>
            <w:r w:rsidRPr="005B416A">
              <w:rPr>
                <w:sz w:val="20"/>
              </w:rPr>
              <w:t xml:space="preserve">Не менее 15 м, при отсутствии сплошной линии </w:t>
            </w:r>
            <w:hyperlink r:id="rId109" w:history="1">
              <w:r w:rsidRPr="005B416A">
                <w:rPr>
                  <w:sz w:val="20"/>
                </w:rPr>
                <w:t>разметки 1.1</w:t>
              </w:r>
            </w:hyperlink>
          </w:p>
        </w:tc>
      </w:tr>
      <w:tr w:rsidR="005B416A" w:rsidRPr="005B416A" w:rsidTr="00477826">
        <w:tc>
          <w:tcPr>
            <w:tcW w:w="73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spacing w:line="228" w:lineRule="auto"/>
              <w:rPr>
                <w:sz w:val="20"/>
              </w:rPr>
            </w:pPr>
            <w:r w:rsidRPr="005B416A">
              <w:rPr>
                <w:sz w:val="20"/>
              </w:rPr>
              <w:t>3.</w:t>
            </w:r>
          </w:p>
        </w:tc>
        <w:tc>
          <w:tcPr>
            <w:tcW w:w="394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spacing w:line="228" w:lineRule="auto"/>
              <w:rPr>
                <w:sz w:val="20"/>
              </w:rPr>
            </w:pPr>
            <w:r w:rsidRPr="005B416A">
              <w:rPr>
                <w:sz w:val="20"/>
              </w:rPr>
              <w:t xml:space="preserve">Расстояние от разметки стоп-линий светофоров </w:t>
            </w:r>
            <w:hyperlink r:id="rId110" w:history="1">
              <w:r w:rsidRPr="005B416A">
                <w:rPr>
                  <w:sz w:val="20"/>
                </w:rPr>
                <w:t>(1.12)</w:t>
              </w:r>
            </w:hyperlink>
          </w:p>
        </w:tc>
        <w:tc>
          <w:tcPr>
            <w:tcW w:w="470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spacing w:line="228" w:lineRule="auto"/>
              <w:rPr>
                <w:sz w:val="20"/>
              </w:rPr>
            </w:pPr>
            <w:r w:rsidRPr="005B416A">
              <w:rPr>
                <w:sz w:val="20"/>
              </w:rPr>
              <w:t>Не менее 5 м</w:t>
            </w:r>
          </w:p>
        </w:tc>
      </w:tr>
      <w:tr w:rsidR="005B416A" w:rsidRPr="005B416A" w:rsidTr="00477826">
        <w:tc>
          <w:tcPr>
            <w:tcW w:w="73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spacing w:line="228" w:lineRule="auto"/>
              <w:rPr>
                <w:sz w:val="20"/>
              </w:rPr>
            </w:pPr>
            <w:r w:rsidRPr="005B416A">
              <w:rPr>
                <w:sz w:val="20"/>
              </w:rPr>
              <w:t>4.</w:t>
            </w:r>
          </w:p>
        </w:tc>
        <w:tc>
          <w:tcPr>
            <w:tcW w:w="394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spacing w:line="228" w:lineRule="auto"/>
              <w:rPr>
                <w:sz w:val="20"/>
              </w:rPr>
            </w:pPr>
            <w:r w:rsidRPr="005B416A">
              <w:rPr>
                <w:sz w:val="20"/>
              </w:rPr>
              <w:t xml:space="preserve">Расстояние от пешеходного перехода (от </w:t>
            </w:r>
            <w:hyperlink r:id="rId111" w:history="1">
              <w:r w:rsidRPr="005B416A">
                <w:rPr>
                  <w:sz w:val="20"/>
                </w:rPr>
                <w:t>разметки 1.14.1</w:t>
              </w:r>
            </w:hyperlink>
            <w:r w:rsidRPr="005B416A">
              <w:rPr>
                <w:sz w:val="20"/>
              </w:rPr>
              <w:t xml:space="preserve">, </w:t>
            </w:r>
            <w:hyperlink r:id="rId112" w:history="1">
              <w:r w:rsidRPr="005B416A">
                <w:rPr>
                  <w:sz w:val="20"/>
                </w:rPr>
                <w:t>1.14.2</w:t>
              </w:r>
            </w:hyperlink>
            <w:r w:rsidRPr="005B416A">
              <w:rPr>
                <w:sz w:val="20"/>
              </w:rPr>
              <w:t>)</w:t>
            </w:r>
          </w:p>
        </w:tc>
        <w:tc>
          <w:tcPr>
            <w:tcW w:w="470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spacing w:line="228" w:lineRule="auto"/>
              <w:rPr>
                <w:sz w:val="20"/>
              </w:rPr>
            </w:pPr>
            <w:r w:rsidRPr="005B416A">
              <w:rPr>
                <w:sz w:val="20"/>
              </w:rPr>
              <w:t>Не менее 5 м</w:t>
            </w:r>
          </w:p>
        </w:tc>
      </w:tr>
      <w:tr w:rsidR="005B416A" w:rsidRPr="005B416A" w:rsidTr="00477826">
        <w:tc>
          <w:tcPr>
            <w:tcW w:w="73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spacing w:line="228" w:lineRule="auto"/>
              <w:rPr>
                <w:sz w:val="20"/>
              </w:rPr>
            </w:pPr>
            <w:r w:rsidRPr="005B416A">
              <w:rPr>
                <w:sz w:val="20"/>
              </w:rPr>
              <w:t>5.</w:t>
            </w:r>
          </w:p>
        </w:tc>
        <w:tc>
          <w:tcPr>
            <w:tcW w:w="394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spacing w:line="228" w:lineRule="auto"/>
              <w:rPr>
                <w:sz w:val="20"/>
              </w:rPr>
            </w:pPr>
            <w:r w:rsidRPr="005B416A">
              <w:rPr>
                <w:sz w:val="20"/>
              </w:rPr>
              <w:t>Расстояние от остановок общественного транспорта</w:t>
            </w:r>
          </w:p>
        </w:tc>
        <w:tc>
          <w:tcPr>
            <w:tcW w:w="470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spacing w:line="228" w:lineRule="auto"/>
              <w:rPr>
                <w:sz w:val="20"/>
              </w:rPr>
            </w:pPr>
            <w:r w:rsidRPr="005B416A">
              <w:rPr>
                <w:sz w:val="20"/>
              </w:rPr>
              <w:t xml:space="preserve">Не менее 15 м от края посадочной площадки остановки маршрутного транспорта или </w:t>
            </w:r>
            <w:hyperlink r:id="rId113" w:history="1">
              <w:r w:rsidRPr="005B416A">
                <w:rPr>
                  <w:sz w:val="20"/>
                </w:rPr>
                <w:t>разметки 1.17</w:t>
              </w:r>
            </w:hyperlink>
            <w:r w:rsidRPr="005B416A">
              <w:rPr>
                <w:sz w:val="20"/>
              </w:rPr>
              <w:t xml:space="preserve"> при отсутствии заездного "кармана"</w:t>
            </w:r>
          </w:p>
        </w:tc>
      </w:tr>
      <w:tr w:rsidR="005B416A" w:rsidRPr="005B416A" w:rsidTr="00477826">
        <w:tc>
          <w:tcPr>
            <w:tcW w:w="73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spacing w:line="228" w:lineRule="auto"/>
              <w:rPr>
                <w:sz w:val="20"/>
              </w:rPr>
            </w:pPr>
            <w:r w:rsidRPr="005B416A">
              <w:rPr>
                <w:sz w:val="20"/>
              </w:rPr>
              <w:t>6.</w:t>
            </w:r>
          </w:p>
        </w:tc>
        <w:tc>
          <w:tcPr>
            <w:tcW w:w="394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spacing w:line="228" w:lineRule="auto"/>
              <w:rPr>
                <w:sz w:val="20"/>
              </w:rPr>
            </w:pPr>
            <w:r w:rsidRPr="005B416A">
              <w:rPr>
                <w:sz w:val="20"/>
              </w:rPr>
              <w:t>Расстояние от выездов с прилегающих территорий</w:t>
            </w:r>
          </w:p>
        </w:tc>
        <w:tc>
          <w:tcPr>
            <w:tcW w:w="470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spacing w:line="228" w:lineRule="auto"/>
              <w:rPr>
                <w:sz w:val="20"/>
              </w:rPr>
            </w:pPr>
            <w:r w:rsidRPr="005B416A">
              <w:rPr>
                <w:sz w:val="20"/>
              </w:rPr>
              <w:t>Не менее 5 м</w:t>
            </w:r>
          </w:p>
        </w:tc>
      </w:tr>
    </w:tbl>
    <w:p w:rsidR="00956C9E" w:rsidRPr="00302EC2" w:rsidRDefault="00477826" w:rsidP="00090A47">
      <w:pPr>
        <w:pStyle w:val="ConsPlusNormal"/>
        <w:spacing w:line="228" w:lineRule="auto"/>
        <w:jc w:val="right"/>
        <w:rPr>
          <w:sz w:val="16"/>
        </w:rPr>
      </w:pPr>
      <w:r w:rsidRPr="005B416A">
        <w:rPr>
          <w:sz w:val="20"/>
        </w:rPr>
        <w:t xml:space="preserve">Таблица 16 Приложения №4 </w:t>
      </w:r>
      <w:r w:rsidRPr="005B416A">
        <w:rPr>
          <w:sz w:val="20"/>
        </w:rPr>
        <w:br/>
      </w:r>
      <w:r w:rsidRPr="005B416A">
        <w:rPr>
          <w:sz w:val="16"/>
        </w:rPr>
        <w:t xml:space="preserve">Методических рекомендаций по разработке и реализации мероприятий </w:t>
      </w:r>
      <w:r w:rsidRPr="005B416A">
        <w:rPr>
          <w:sz w:val="16"/>
        </w:rPr>
        <w:br/>
        <w:t xml:space="preserve">по организации дорожного движения. Формирование единого </w:t>
      </w:r>
      <w:r w:rsidRPr="005B416A">
        <w:rPr>
          <w:sz w:val="16"/>
        </w:rPr>
        <w:br/>
        <w:t xml:space="preserve">парковочного пространства в городах Российской Федерации </w:t>
      </w:r>
      <w:r w:rsidRPr="005B416A">
        <w:rPr>
          <w:sz w:val="16"/>
        </w:rPr>
        <w:br/>
        <w:t>(согласованы Минтрансом России 01.08.2018)</w:t>
      </w:r>
    </w:p>
    <w:p w:rsidR="002F53F4" w:rsidRDefault="002F53F4" w:rsidP="00090A47">
      <w:pPr>
        <w:spacing w:after="0" w:line="228" w:lineRule="auto"/>
        <w:rPr>
          <w:rFonts w:ascii="Times New Roman" w:eastAsiaTheme="minorEastAsia" w:hAnsi="Times New Roman" w:cs="Times New Roman"/>
          <w:sz w:val="28"/>
          <w:szCs w:val="24"/>
          <w:lang w:eastAsia="ru-RU"/>
        </w:rPr>
      </w:pPr>
    </w:p>
    <w:p w:rsidR="00B81CCB" w:rsidRPr="005B416A" w:rsidRDefault="000C1987" w:rsidP="00090A47">
      <w:pPr>
        <w:pStyle w:val="ConsPlusNormal"/>
        <w:spacing w:line="228" w:lineRule="auto"/>
        <w:ind w:firstLine="540"/>
        <w:jc w:val="both"/>
        <w:rPr>
          <w:sz w:val="28"/>
        </w:rPr>
      </w:pPr>
      <w:r w:rsidRPr="005B416A">
        <w:rPr>
          <w:sz w:val="28"/>
        </w:rPr>
        <w:t>6</w:t>
      </w:r>
      <w:r w:rsidR="00B81CCB" w:rsidRPr="005B416A">
        <w:rPr>
          <w:sz w:val="28"/>
        </w:rPr>
        <w:t>.</w:t>
      </w:r>
      <w:r w:rsidRPr="005B416A">
        <w:rPr>
          <w:sz w:val="28"/>
        </w:rPr>
        <w:t>2</w:t>
      </w:r>
      <w:r w:rsidR="00B81CCB" w:rsidRPr="005B416A">
        <w:rPr>
          <w:sz w:val="28"/>
        </w:rPr>
        <w:t xml:space="preserve">4. Типовые критерии возможности обустройства парковочных карманов представлены в </w:t>
      </w:r>
      <w:hyperlink w:anchor="Par550" w:tooltip="Таблица 17" w:history="1">
        <w:r w:rsidR="00B81CCB" w:rsidRPr="005B416A">
          <w:rPr>
            <w:sz w:val="28"/>
          </w:rPr>
          <w:t xml:space="preserve">таблице </w:t>
        </w:r>
      </w:hyperlink>
      <w:r w:rsidR="00477826" w:rsidRPr="005B416A">
        <w:rPr>
          <w:sz w:val="28"/>
        </w:rPr>
        <w:t>3.1.15</w:t>
      </w:r>
      <w:r w:rsidR="00B81CCB" w:rsidRPr="005B416A">
        <w:rPr>
          <w:sz w:val="28"/>
        </w:rPr>
        <w:t>.</w:t>
      </w:r>
    </w:p>
    <w:p w:rsidR="00B81CCB" w:rsidRPr="005B416A" w:rsidRDefault="00B81CCB" w:rsidP="00090A47">
      <w:pPr>
        <w:pStyle w:val="ConsPlusNormal"/>
        <w:spacing w:line="228" w:lineRule="auto"/>
        <w:jc w:val="right"/>
      </w:pPr>
      <w:bookmarkStart w:id="51" w:name="Par550"/>
      <w:bookmarkEnd w:id="51"/>
      <w:r w:rsidRPr="005B416A">
        <w:t xml:space="preserve">Таблица </w:t>
      </w:r>
      <w:r w:rsidR="00477826" w:rsidRPr="005B416A">
        <w:t>3.1.15</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737"/>
        <w:gridCol w:w="3941"/>
        <w:gridCol w:w="4706"/>
      </w:tblGrid>
      <w:tr w:rsidR="005B416A" w:rsidRPr="005B416A" w:rsidTr="00477826">
        <w:tc>
          <w:tcPr>
            <w:tcW w:w="7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spacing w:line="228" w:lineRule="auto"/>
              <w:jc w:val="center"/>
              <w:rPr>
                <w:sz w:val="20"/>
              </w:rPr>
            </w:pPr>
            <w:r w:rsidRPr="005B416A">
              <w:rPr>
                <w:sz w:val="20"/>
              </w:rPr>
              <w:t>N</w:t>
            </w:r>
          </w:p>
        </w:tc>
        <w:tc>
          <w:tcPr>
            <w:tcW w:w="39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spacing w:line="228" w:lineRule="auto"/>
              <w:jc w:val="center"/>
              <w:rPr>
                <w:sz w:val="20"/>
              </w:rPr>
            </w:pPr>
            <w:r w:rsidRPr="005B416A">
              <w:rPr>
                <w:sz w:val="20"/>
              </w:rPr>
              <w:t>Критерии</w:t>
            </w:r>
          </w:p>
        </w:tc>
        <w:tc>
          <w:tcPr>
            <w:tcW w:w="470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spacing w:line="228" w:lineRule="auto"/>
              <w:jc w:val="center"/>
              <w:rPr>
                <w:sz w:val="20"/>
              </w:rPr>
            </w:pPr>
            <w:r w:rsidRPr="005B416A">
              <w:rPr>
                <w:sz w:val="20"/>
              </w:rPr>
              <w:t>Условия размещения парковки</w:t>
            </w:r>
          </w:p>
        </w:tc>
      </w:tr>
      <w:tr w:rsidR="005B416A" w:rsidRPr="005B416A" w:rsidTr="00477826">
        <w:tc>
          <w:tcPr>
            <w:tcW w:w="73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spacing w:line="228" w:lineRule="auto"/>
              <w:rPr>
                <w:sz w:val="20"/>
              </w:rPr>
            </w:pPr>
            <w:r w:rsidRPr="005B416A">
              <w:rPr>
                <w:sz w:val="20"/>
              </w:rPr>
              <w:t>A.</w:t>
            </w:r>
          </w:p>
        </w:tc>
        <w:tc>
          <w:tcPr>
            <w:tcW w:w="394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spacing w:line="228" w:lineRule="auto"/>
              <w:rPr>
                <w:sz w:val="20"/>
              </w:rPr>
            </w:pPr>
            <w:r w:rsidRPr="005B416A">
              <w:rPr>
                <w:sz w:val="20"/>
              </w:rPr>
              <w:t>Безопасность</w:t>
            </w:r>
          </w:p>
        </w:tc>
        <w:tc>
          <w:tcPr>
            <w:tcW w:w="470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spacing w:line="228" w:lineRule="auto"/>
              <w:rPr>
                <w:sz w:val="20"/>
              </w:rPr>
            </w:pPr>
            <w:r w:rsidRPr="005B416A">
              <w:rPr>
                <w:sz w:val="20"/>
              </w:rPr>
              <w:t>Обеспечение безопасности движения транспорта и пешеходов, включая граждан с ограниченными возможностями</w:t>
            </w:r>
          </w:p>
        </w:tc>
      </w:tr>
      <w:tr w:rsidR="005B416A" w:rsidRPr="005B416A" w:rsidTr="00477826">
        <w:tc>
          <w:tcPr>
            <w:tcW w:w="73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spacing w:line="228" w:lineRule="auto"/>
              <w:rPr>
                <w:sz w:val="20"/>
              </w:rPr>
            </w:pPr>
            <w:r w:rsidRPr="005B416A">
              <w:rPr>
                <w:sz w:val="20"/>
              </w:rPr>
              <w:t>B.</w:t>
            </w:r>
          </w:p>
        </w:tc>
        <w:tc>
          <w:tcPr>
            <w:tcW w:w="394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spacing w:line="228" w:lineRule="auto"/>
              <w:rPr>
                <w:sz w:val="20"/>
              </w:rPr>
            </w:pPr>
            <w:r w:rsidRPr="005B416A">
              <w:rPr>
                <w:sz w:val="20"/>
              </w:rPr>
              <w:t>Пропускная способность (транспорт)</w:t>
            </w:r>
          </w:p>
        </w:tc>
        <w:tc>
          <w:tcPr>
            <w:tcW w:w="470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spacing w:line="228" w:lineRule="auto"/>
              <w:rPr>
                <w:sz w:val="20"/>
              </w:rPr>
            </w:pPr>
            <w:r w:rsidRPr="005B416A">
              <w:rPr>
                <w:sz w:val="20"/>
              </w:rPr>
              <w:t>Обеспечение пропускной способности на уровне 750 - 850 автомобилей в час на 1 полосу при уровне загрузки не более 85%</w:t>
            </w:r>
          </w:p>
        </w:tc>
      </w:tr>
      <w:tr w:rsidR="005B416A" w:rsidRPr="005B416A" w:rsidTr="00477826">
        <w:tc>
          <w:tcPr>
            <w:tcW w:w="73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spacing w:line="228" w:lineRule="auto"/>
              <w:rPr>
                <w:sz w:val="20"/>
              </w:rPr>
            </w:pPr>
            <w:r w:rsidRPr="005B416A">
              <w:rPr>
                <w:sz w:val="20"/>
              </w:rPr>
              <w:t>C.</w:t>
            </w:r>
          </w:p>
        </w:tc>
        <w:tc>
          <w:tcPr>
            <w:tcW w:w="394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spacing w:line="228" w:lineRule="auto"/>
              <w:rPr>
                <w:sz w:val="20"/>
              </w:rPr>
            </w:pPr>
            <w:r w:rsidRPr="005B416A">
              <w:rPr>
                <w:sz w:val="20"/>
              </w:rPr>
              <w:t>Пропускная способность (пешеходы)</w:t>
            </w:r>
          </w:p>
        </w:tc>
        <w:tc>
          <w:tcPr>
            <w:tcW w:w="470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spacing w:line="228" w:lineRule="auto"/>
              <w:rPr>
                <w:sz w:val="20"/>
              </w:rPr>
            </w:pPr>
            <w:r w:rsidRPr="005B416A">
              <w:rPr>
                <w:sz w:val="20"/>
              </w:rPr>
              <w:t>Обеспечение пропускной способности пешеходов на уровне 700 человек в час на 1 полосу стандартной ширины 0,75 м</w:t>
            </w:r>
          </w:p>
        </w:tc>
      </w:tr>
      <w:tr w:rsidR="005B416A" w:rsidRPr="005B416A" w:rsidTr="00477826">
        <w:tc>
          <w:tcPr>
            <w:tcW w:w="73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spacing w:line="228" w:lineRule="auto"/>
              <w:rPr>
                <w:sz w:val="20"/>
              </w:rPr>
            </w:pPr>
            <w:r w:rsidRPr="005B416A">
              <w:rPr>
                <w:sz w:val="20"/>
              </w:rPr>
              <w:t>1.</w:t>
            </w:r>
          </w:p>
        </w:tc>
        <w:tc>
          <w:tcPr>
            <w:tcW w:w="394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spacing w:line="228" w:lineRule="auto"/>
              <w:rPr>
                <w:sz w:val="20"/>
              </w:rPr>
            </w:pPr>
            <w:r w:rsidRPr="005B416A">
              <w:rPr>
                <w:sz w:val="20"/>
              </w:rPr>
              <w:t>Резерв проезжей части</w:t>
            </w:r>
          </w:p>
        </w:tc>
        <w:tc>
          <w:tcPr>
            <w:tcW w:w="470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spacing w:line="228" w:lineRule="auto"/>
              <w:rPr>
                <w:sz w:val="20"/>
              </w:rPr>
            </w:pPr>
            <w:r w:rsidRPr="005B416A">
              <w:rPr>
                <w:sz w:val="20"/>
              </w:rPr>
              <w:t>Отсутствие резерва для размещения парковки на ПЧ</w:t>
            </w:r>
          </w:p>
        </w:tc>
      </w:tr>
      <w:tr w:rsidR="005B416A" w:rsidRPr="005B416A" w:rsidTr="00477826">
        <w:tc>
          <w:tcPr>
            <w:tcW w:w="73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spacing w:line="228" w:lineRule="auto"/>
              <w:rPr>
                <w:sz w:val="20"/>
              </w:rPr>
            </w:pPr>
            <w:r w:rsidRPr="005B416A">
              <w:rPr>
                <w:sz w:val="20"/>
              </w:rPr>
              <w:t>2.</w:t>
            </w:r>
          </w:p>
        </w:tc>
        <w:tc>
          <w:tcPr>
            <w:tcW w:w="394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spacing w:line="228" w:lineRule="auto"/>
              <w:rPr>
                <w:sz w:val="20"/>
              </w:rPr>
            </w:pPr>
            <w:r w:rsidRPr="005B416A">
              <w:rPr>
                <w:sz w:val="20"/>
              </w:rPr>
              <w:t>Суммарный резерв тротуара и газона</w:t>
            </w:r>
          </w:p>
        </w:tc>
        <w:tc>
          <w:tcPr>
            <w:tcW w:w="470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spacing w:line="228" w:lineRule="auto"/>
              <w:rPr>
                <w:sz w:val="20"/>
              </w:rPr>
            </w:pPr>
            <w:r w:rsidRPr="005B416A">
              <w:rPr>
                <w:sz w:val="20"/>
              </w:rPr>
              <w:t>Не менее 2,5 метров</w:t>
            </w:r>
          </w:p>
        </w:tc>
      </w:tr>
      <w:tr w:rsidR="005B416A" w:rsidRPr="005B416A" w:rsidTr="00477826">
        <w:tc>
          <w:tcPr>
            <w:tcW w:w="73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spacing w:line="228" w:lineRule="auto"/>
              <w:rPr>
                <w:sz w:val="20"/>
              </w:rPr>
            </w:pPr>
            <w:r w:rsidRPr="005B416A">
              <w:rPr>
                <w:sz w:val="20"/>
              </w:rPr>
              <w:t>3.</w:t>
            </w:r>
          </w:p>
        </w:tc>
        <w:tc>
          <w:tcPr>
            <w:tcW w:w="394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spacing w:line="228" w:lineRule="auto"/>
              <w:rPr>
                <w:sz w:val="20"/>
              </w:rPr>
            </w:pPr>
            <w:r w:rsidRPr="005B416A">
              <w:rPr>
                <w:sz w:val="20"/>
              </w:rPr>
              <w:t>Расстояние от границ перекрестков</w:t>
            </w:r>
          </w:p>
        </w:tc>
        <w:tc>
          <w:tcPr>
            <w:tcW w:w="470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spacing w:line="228" w:lineRule="auto"/>
              <w:rPr>
                <w:sz w:val="20"/>
              </w:rPr>
            </w:pPr>
            <w:r w:rsidRPr="005B416A">
              <w:rPr>
                <w:sz w:val="20"/>
              </w:rPr>
              <w:t xml:space="preserve">Не менее 15 метров при отсутствии сплошной линии </w:t>
            </w:r>
            <w:hyperlink r:id="rId114" w:history="1">
              <w:r w:rsidRPr="005B416A">
                <w:rPr>
                  <w:sz w:val="20"/>
                </w:rPr>
                <w:t>разметки 1.1</w:t>
              </w:r>
            </w:hyperlink>
          </w:p>
        </w:tc>
      </w:tr>
      <w:tr w:rsidR="005B416A" w:rsidRPr="005B416A" w:rsidTr="00477826">
        <w:tc>
          <w:tcPr>
            <w:tcW w:w="73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spacing w:line="228" w:lineRule="auto"/>
              <w:rPr>
                <w:sz w:val="20"/>
              </w:rPr>
            </w:pPr>
            <w:r w:rsidRPr="005B416A">
              <w:rPr>
                <w:sz w:val="20"/>
              </w:rPr>
              <w:t>4.</w:t>
            </w:r>
          </w:p>
        </w:tc>
        <w:tc>
          <w:tcPr>
            <w:tcW w:w="394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spacing w:line="228" w:lineRule="auto"/>
              <w:rPr>
                <w:sz w:val="20"/>
              </w:rPr>
            </w:pPr>
            <w:r w:rsidRPr="005B416A">
              <w:rPr>
                <w:sz w:val="20"/>
              </w:rPr>
              <w:t xml:space="preserve">Расстояние от разметки стоп-линий светофоров </w:t>
            </w:r>
            <w:hyperlink r:id="rId115" w:history="1">
              <w:r w:rsidRPr="005B416A">
                <w:rPr>
                  <w:sz w:val="20"/>
                </w:rPr>
                <w:t>(1.12)</w:t>
              </w:r>
            </w:hyperlink>
          </w:p>
        </w:tc>
        <w:tc>
          <w:tcPr>
            <w:tcW w:w="470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spacing w:line="228" w:lineRule="auto"/>
              <w:rPr>
                <w:sz w:val="20"/>
              </w:rPr>
            </w:pPr>
            <w:r w:rsidRPr="005B416A">
              <w:rPr>
                <w:sz w:val="20"/>
              </w:rPr>
              <w:t>Не менее 5 м</w:t>
            </w:r>
          </w:p>
        </w:tc>
      </w:tr>
      <w:tr w:rsidR="005B416A" w:rsidRPr="005B416A" w:rsidTr="00477826">
        <w:tc>
          <w:tcPr>
            <w:tcW w:w="73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spacing w:line="228" w:lineRule="auto"/>
              <w:rPr>
                <w:sz w:val="20"/>
              </w:rPr>
            </w:pPr>
            <w:r w:rsidRPr="005B416A">
              <w:rPr>
                <w:sz w:val="20"/>
              </w:rPr>
              <w:t>5.</w:t>
            </w:r>
          </w:p>
        </w:tc>
        <w:tc>
          <w:tcPr>
            <w:tcW w:w="394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spacing w:line="228" w:lineRule="auto"/>
              <w:rPr>
                <w:sz w:val="20"/>
              </w:rPr>
            </w:pPr>
            <w:r w:rsidRPr="005B416A">
              <w:rPr>
                <w:sz w:val="20"/>
              </w:rPr>
              <w:t xml:space="preserve">Расстояние от пешеходного перехода (от </w:t>
            </w:r>
            <w:hyperlink r:id="rId116" w:history="1">
              <w:r w:rsidRPr="005B416A">
                <w:rPr>
                  <w:sz w:val="20"/>
                </w:rPr>
                <w:t>разметки 1.14.1</w:t>
              </w:r>
            </w:hyperlink>
            <w:r w:rsidRPr="005B416A">
              <w:rPr>
                <w:sz w:val="20"/>
              </w:rPr>
              <w:t xml:space="preserve">, </w:t>
            </w:r>
            <w:hyperlink r:id="rId117" w:history="1">
              <w:r w:rsidRPr="005B416A">
                <w:rPr>
                  <w:sz w:val="20"/>
                </w:rPr>
                <w:t>1.14.2</w:t>
              </w:r>
            </w:hyperlink>
            <w:r w:rsidRPr="005B416A">
              <w:rPr>
                <w:sz w:val="20"/>
              </w:rPr>
              <w:t>)</w:t>
            </w:r>
          </w:p>
        </w:tc>
        <w:tc>
          <w:tcPr>
            <w:tcW w:w="470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spacing w:line="228" w:lineRule="auto"/>
              <w:rPr>
                <w:sz w:val="20"/>
              </w:rPr>
            </w:pPr>
            <w:r w:rsidRPr="005B416A">
              <w:rPr>
                <w:sz w:val="20"/>
              </w:rPr>
              <w:t>Не менее 5 м</w:t>
            </w:r>
          </w:p>
        </w:tc>
      </w:tr>
      <w:tr w:rsidR="005B416A" w:rsidRPr="005B416A" w:rsidTr="00477826">
        <w:tc>
          <w:tcPr>
            <w:tcW w:w="73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spacing w:line="228" w:lineRule="auto"/>
              <w:rPr>
                <w:sz w:val="20"/>
              </w:rPr>
            </w:pPr>
            <w:r w:rsidRPr="005B416A">
              <w:rPr>
                <w:sz w:val="20"/>
              </w:rPr>
              <w:t>6.</w:t>
            </w:r>
          </w:p>
        </w:tc>
        <w:tc>
          <w:tcPr>
            <w:tcW w:w="394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spacing w:line="228" w:lineRule="auto"/>
              <w:rPr>
                <w:sz w:val="20"/>
              </w:rPr>
            </w:pPr>
            <w:r w:rsidRPr="005B416A">
              <w:rPr>
                <w:sz w:val="20"/>
              </w:rPr>
              <w:t>Расстояние от остановок общественного транспорта</w:t>
            </w:r>
          </w:p>
        </w:tc>
        <w:tc>
          <w:tcPr>
            <w:tcW w:w="470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spacing w:line="228" w:lineRule="auto"/>
              <w:rPr>
                <w:sz w:val="20"/>
              </w:rPr>
            </w:pPr>
            <w:r w:rsidRPr="005B416A">
              <w:rPr>
                <w:sz w:val="20"/>
              </w:rPr>
              <w:t xml:space="preserve">Не менее 15 м от края посадочной площадки остановки маршрутного транспорта или </w:t>
            </w:r>
            <w:hyperlink r:id="rId118" w:history="1">
              <w:r w:rsidRPr="005B416A">
                <w:rPr>
                  <w:sz w:val="20"/>
                </w:rPr>
                <w:t>разметки 1.17</w:t>
              </w:r>
            </w:hyperlink>
            <w:r w:rsidRPr="005B416A">
              <w:rPr>
                <w:sz w:val="20"/>
              </w:rPr>
              <w:t xml:space="preserve"> при отсутствии заездного "кармана"</w:t>
            </w:r>
          </w:p>
        </w:tc>
      </w:tr>
      <w:tr w:rsidR="005B416A" w:rsidRPr="005B416A" w:rsidTr="00477826">
        <w:tc>
          <w:tcPr>
            <w:tcW w:w="73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spacing w:line="228" w:lineRule="auto"/>
              <w:rPr>
                <w:sz w:val="20"/>
              </w:rPr>
            </w:pPr>
            <w:r w:rsidRPr="005B416A">
              <w:rPr>
                <w:sz w:val="20"/>
              </w:rPr>
              <w:t>7.</w:t>
            </w:r>
          </w:p>
        </w:tc>
        <w:tc>
          <w:tcPr>
            <w:tcW w:w="394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spacing w:line="228" w:lineRule="auto"/>
              <w:rPr>
                <w:sz w:val="20"/>
              </w:rPr>
            </w:pPr>
            <w:r w:rsidRPr="005B416A">
              <w:rPr>
                <w:sz w:val="20"/>
              </w:rPr>
              <w:t>Расстояние от выездов с прилегающих территорий</w:t>
            </w:r>
          </w:p>
        </w:tc>
        <w:tc>
          <w:tcPr>
            <w:tcW w:w="470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spacing w:line="228" w:lineRule="auto"/>
              <w:rPr>
                <w:sz w:val="20"/>
              </w:rPr>
            </w:pPr>
            <w:r w:rsidRPr="005B416A">
              <w:rPr>
                <w:sz w:val="20"/>
              </w:rPr>
              <w:t>Не менее 5 метров</w:t>
            </w:r>
          </w:p>
        </w:tc>
      </w:tr>
    </w:tbl>
    <w:p w:rsidR="00477826" w:rsidRPr="005B416A" w:rsidRDefault="00477826" w:rsidP="00090A47">
      <w:pPr>
        <w:pStyle w:val="ConsPlusNormal"/>
        <w:spacing w:line="228" w:lineRule="auto"/>
        <w:jc w:val="right"/>
        <w:rPr>
          <w:sz w:val="16"/>
        </w:rPr>
      </w:pPr>
      <w:r w:rsidRPr="005B416A">
        <w:rPr>
          <w:sz w:val="20"/>
        </w:rPr>
        <w:t xml:space="preserve">Таблица 17 Приложения №4 </w:t>
      </w:r>
      <w:r w:rsidRPr="005B416A">
        <w:rPr>
          <w:sz w:val="20"/>
        </w:rPr>
        <w:br/>
      </w:r>
      <w:r w:rsidRPr="005B416A">
        <w:rPr>
          <w:sz w:val="16"/>
        </w:rPr>
        <w:t xml:space="preserve">Методических рекомендаций по разработке и реализации мероприятий </w:t>
      </w:r>
      <w:r w:rsidRPr="005B416A">
        <w:rPr>
          <w:sz w:val="16"/>
        </w:rPr>
        <w:br/>
        <w:t xml:space="preserve">по организации дорожного движения. Формирование единого </w:t>
      </w:r>
      <w:r w:rsidRPr="005B416A">
        <w:rPr>
          <w:sz w:val="16"/>
        </w:rPr>
        <w:br/>
      </w:r>
      <w:r w:rsidRPr="005B416A">
        <w:rPr>
          <w:sz w:val="16"/>
        </w:rPr>
        <w:lastRenderedPageBreak/>
        <w:t xml:space="preserve">парковочного пространства в городах Российской Федерации </w:t>
      </w:r>
      <w:r w:rsidRPr="005B416A">
        <w:rPr>
          <w:sz w:val="16"/>
        </w:rPr>
        <w:br/>
        <w:t>(согласованы Минтрансом России 01.08.2018)</w:t>
      </w:r>
    </w:p>
    <w:p w:rsidR="00B81CCB" w:rsidRPr="005B416A" w:rsidRDefault="00B81CCB" w:rsidP="00090A47">
      <w:pPr>
        <w:pStyle w:val="ConsPlusNormal"/>
        <w:jc w:val="both"/>
        <w:rPr>
          <w:sz w:val="28"/>
        </w:rPr>
      </w:pPr>
    </w:p>
    <w:p w:rsidR="00B81CCB" w:rsidRPr="005B416A" w:rsidRDefault="000C1987" w:rsidP="00090A47">
      <w:pPr>
        <w:pStyle w:val="ConsPlusNormal"/>
        <w:ind w:firstLine="540"/>
        <w:jc w:val="both"/>
        <w:rPr>
          <w:sz w:val="28"/>
        </w:rPr>
      </w:pPr>
      <w:r w:rsidRPr="005B416A">
        <w:rPr>
          <w:sz w:val="28"/>
        </w:rPr>
        <w:t>6</w:t>
      </w:r>
      <w:r w:rsidR="00B81CCB" w:rsidRPr="005B416A">
        <w:rPr>
          <w:sz w:val="28"/>
        </w:rPr>
        <w:t>.</w:t>
      </w:r>
      <w:r w:rsidRPr="005B416A">
        <w:rPr>
          <w:sz w:val="28"/>
        </w:rPr>
        <w:t>2</w:t>
      </w:r>
      <w:r w:rsidR="00B81CCB" w:rsidRPr="005B416A">
        <w:rPr>
          <w:sz w:val="28"/>
        </w:rPr>
        <w:t>5. Типовые решения по обеспечению безопасности движения транспортных средств и пешеходов на парковках</w:t>
      </w:r>
    </w:p>
    <w:p w:rsidR="00B81CCB" w:rsidRPr="005B416A" w:rsidRDefault="000C1987" w:rsidP="00090A47">
      <w:pPr>
        <w:pStyle w:val="ConsPlusNormal"/>
        <w:ind w:firstLine="540"/>
        <w:jc w:val="both"/>
        <w:rPr>
          <w:sz w:val="28"/>
        </w:rPr>
      </w:pPr>
      <w:r w:rsidRPr="005B416A">
        <w:rPr>
          <w:sz w:val="28"/>
        </w:rPr>
        <w:t>6</w:t>
      </w:r>
      <w:r w:rsidR="00B81CCB" w:rsidRPr="005B416A">
        <w:rPr>
          <w:sz w:val="28"/>
        </w:rPr>
        <w:t>.</w:t>
      </w:r>
      <w:r w:rsidRPr="005B416A">
        <w:rPr>
          <w:sz w:val="28"/>
        </w:rPr>
        <w:t>26</w:t>
      </w:r>
      <w:r w:rsidR="00B81CCB" w:rsidRPr="005B416A">
        <w:rPr>
          <w:sz w:val="28"/>
        </w:rPr>
        <w:t>. Типовые рекомендации по организации движения на парковках:</w:t>
      </w:r>
    </w:p>
    <w:p w:rsidR="00B81CCB" w:rsidRPr="005B416A" w:rsidRDefault="00B81CCB" w:rsidP="00090A47">
      <w:pPr>
        <w:pStyle w:val="ConsPlusNormal"/>
        <w:ind w:firstLine="540"/>
        <w:jc w:val="both"/>
        <w:rPr>
          <w:sz w:val="28"/>
        </w:rPr>
      </w:pPr>
      <w:r w:rsidRPr="005B416A">
        <w:rPr>
          <w:sz w:val="28"/>
        </w:rPr>
        <w:t>- организация одностороннего движения на парковках, которые расположены обособленно от ПЧ;</w:t>
      </w:r>
    </w:p>
    <w:p w:rsidR="00B81CCB" w:rsidRPr="005B416A" w:rsidRDefault="00B81CCB" w:rsidP="00090A47">
      <w:pPr>
        <w:pStyle w:val="ConsPlusNormal"/>
        <w:ind w:firstLine="540"/>
        <w:jc w:val="both"/>
        <w:rPr>
          <w:sz w:val="28"/>
        </w:rPr>
      </w:pPr>
      <w:r w:rsidRPr="005B416A">
        <w:rPr>
          <w:sz w:val="28"/>
        </w:rPr>
        <w:t>- ограничение максимальной скорости движения по территории парковки, а также на участках ПЧ, примыкающих к парковке:</w:t>
      </w:r>
    </w:p>
    <w:p w:rsidR="00B81CCB" w:rsidRPr="005B416A" w:rsidRDefault="00B81CCB" w:rsidP="00090A47">
      <w:pPr>
        <w:pStyle w:val="ConsPlusNormal"/>
        <w:ind w:firstLine="540"/>
        <w:jc w:val="both"/>
        <w:rPr>
          <w:sz w:val="28"/>
        </w:rPr>
      </w:pPr>
      <w:r w:rsidRPr="005B416A">
        <w:rPr>
          <w:sz w:val="28"/>
        </w:rPr>
        <w:t>- максимальная скорость движения при заезде на парковку и выезде с нее должна быть ограничена 40 км/ч;</w:t>
      </w:r>
    </w:p>
    <w:p w:rsidR="00B81CCB" w:rsidRPr="005B416A" w:rsidRDefault="00B81CCB" w:rsidP="00090A47">
      <w:pPr>
        <w:pStyle w:val="ConsPlusNormal"/>
        <w:ind w:firstLine="540"/>
        <w:jc w:val="both"/>
        <w:rPr>
          <w:sz w:val="28"/>
        </w:rPr>
      </w:pPr>
      <w:r w:rsidRPr="005B416A">
        <w:rPr>
          <w:sz w:val="28"/>
        </w:rPr>
        <w:t>- максимальная скорость движения на парковке должна быть ограничена 10 км/ч;</w:t>
      </w:r>
    </w:p>
    <w:p w:rsidR="00B81CCB" w:rsidRPr="005B416A" w:rsidRDefault="00B81CCB" w:rsidP="00090A47">
      <w:pPr>
        <w:pStyle w:val="ConsPlusNormal"/>
        <w:ind w:firstLine="540"/>
        <w:jc w:val="both"/>
        <w:rPr>
          <w:sz w:val="28"/>
        </w:rPr>
      </w:pPr>
      <w:r w:rsidRPr="005B416A">
        <w:rPr>
          <w:sz w:val="28"/>
        </w:rPr>
        <w:t xml:space="preserve">- для ограничения скорости используется </w:t>
      </w:r>
      <w:hyperlink r:id="rId119" w:history="1">
        <w:r w:rsidRPr="005B416A">
          <w:rPr>
            <w:sz w:val="28"/>
          </w:rPr>
          <w:t>знак 3.24</w:t>
        </w:r>
      </w:hyperlink>
      <w:r w:rsidRPr="005B416A">
        <w:rPr>
          <w:sz w:val="28"/>
        </w:rPr>
        <w:t xml:space="preserve"> "Ограничение максимальной скорости";</w:t>
      </w:r>
    </w:p>
    <w:p w:rsidR="00B81CCB" w:rsidRPr="005B416A" w:rsidRDefault="00B81CCB" w:rsidP="00090A47">
      <w:pPr>
        <w:pStyle w:val="ConsPlusNormal"/>
        <w:ind w:firstLine="540"/>
        <w:jc w:val="both"/>
        <w:rPr>
          <w:sz w:val="28"/>
        </w:rPr>
      </w:pPr>
      <w:r w:rsidRPr="005B416A">
        <w:rPr>
          <w:sz w:val="28"/>
        </w:rPr>
        <w:t xml:space="preserve">- при необходимости используется </w:t>
      </w:r>
      <w:hyperlink r:id="rId120" w:history="1">
        <w:r w:rsidRPr="005B416A">
          <w:rPr>
            <w:sz w:val="28"/>
          </w:rPr>
          <w:t>знак 8.14</w:t>
        </w:r>
      </w:hyperlink>
      <w:r w:rsidRPr="005B416A">
        <w:rPr>
          <w:sz w:val="28"/>
        </w:rPr>
        <w:t xml:space="preserve"> "Полоса движения", который распространяет ограничение скорости на полосу, с которой происходит заезд на парковку или выезд с ее территории.</w:t>
      </w:r>
    </w:p>
    <w:p w:rsidR="00B81CCB" w:rsidRPr="005B416A" w:rsidRDefault="000C1987" w:rsidP="00090A47">
      <w:pPr>
        <w:pStyle w:val="ConsPlusNormal"/>
        <w:ind w:firstLine="540"/>
        <w:jc w:val="both"/>
        <w:rPr>
          <w:sz w:val="28"/>
        </w:rPr>
      </w:pPr>
      <w:r w:rsidRPr="005B416A">
        <w:rPr>
          <w:sz w:val="28"/>
        </w:rPr>
        <w:t>6</w:t>
      </w:r>
      <w:r w:rsidR="00B81CCB" w:rsidRPr="005B416A">
        <w:rPr>
          <w:sz w:val="28"/>
        </w:rPr>
        <w:t>.</w:t>
      </w:r>
      <w:r w:rsidRPr="005B416A">
        <w:rPr>
          <w:sz w:val="28"/>
        </w:rPr>
        <w:t>27</w:t>
      </w:r>
      <w:r w:rsidR="00B81CCB" w:rsidRPr="005B416A">
        <w:rPr>
          <w:sz w:val="28"/>
        </w:rPr>
        <w:t xml:space="preserve"> Плоскостные парковки закрытого типа бывают следующих видов:</w:t>
      </w:r>
    </w:p>
    <w:p w:rsidR="00B81CCB" w:rsidRPr="005B416A" w:rsidRDefault="00B81CCB" w:rsidP="00090A47">
      <w:pPr>
        <w:pStyle w:val="ConsPlusNormal"/>
        <w:numPr>
          <w:ilvl w:val="0"/>
          <w:numId w:val="4"/>
        </w:numPr>
        <w:ind w:left="0" w:firstLine="851"/>
        <w:jc w:val="both"/>
        <w:rPr>
          <w:sz w:val="28"/>
        </w:rPr>
      </w:pPr>
      <w:r w:rsidRPr="005B416A">
        <w:rPr>
          <w:sz w:val="28"/>
        </w:rPr>
        <w:t>автоматизированные плоскостные внеуличные парковки рекомендуются для перехватывающих парковок (на территории парков</w:t>
      </w:r>
      <w:r w:rsidR="00302EC2">
        <w:rPr>
          <w:sz w:val="28"/>
        </w:rPr>
        <w:t>о</w:t>
      </w:r>
      <w:r w:rsidRPr="005B416A">
        <w:rPr>
          <w:sz w:val="28"/>
        </w:rPr>
        <w:t>к должна быть расположена автоматическая касса, накрытая прозрачным навесом для защиты посетителей автостоянки от снега и дождя);</w:t>
      </w:r>
    </w:p>
    <w:p w:rsidR="00B81CCB" w:rsidRPr="005B416A" w:rsidRDefault="00B81CCB" w:rsidP="00090A47">
      <w:pPr>
        <w:pStyle w:val="ConsPlusNormal"/>
        <w:numPr>
          <w:ilvl w:val="0"/>
          <w:numId w:val="4"/>
        </w:numPr>
        <w:ind w:left="0" w:firstLine="851"/>
        <w:jc w:val="both"/>
        <w:rPr>
          <w:sz w:val="28"/>
        </w:rPr>
      </w:pPr>
      <w:r w:rsidRPr="005B416A">
        <w:rPr>
          <w:sz w:val="28"/>
        </w:rPr>
        <w:t>частично автоматизированные плоскостные внеуличные парковки (въезд на территорию парковки автоматизирован за счет въездной стойки, а выезд и оплата осуществляются через оператора).</w:t>
      </w:r>
    </w:p>
    <w:p w:rsidR="00B81CCB" w:rsidRPr="005B416A" w:rsidRDefault="00B81CCB" w:rsidP="00090A47">
      <w:pPr>
        <w:pStyle w:val="ConsPlusNormal"/>
        <w:numPr>
          <w:ilvl w:val="0"/>
          <w:numId w:val="4"/>
        </w:numPr>
        <w:ind w:left="0" w:firstLine="851"/>
        <w:jc w:val="both"/>
        <w:rPr>
          <w:sz w:val="28"/>
        </w:rPr>
      </w:pPr>
      <w:r w:rsidRPr="005B416A">
        <w:rPr>
          <w:sz w:val="28"/>
        </w:rPr>
        <w:t>неавтоматизированные плоскостные внеуличные парковки (въезд/выезд и оплата осуществляются через оператора).</w:t>
      </w:r>
    </w:p>
    <w:p w:rsidR="00477826" w:rsidRPr="00302EC2" w:rsidRDefault="00B81CCB" w:rsidP="00090A47">
      <w:pPr>
        <w:pStyle w:val="ConsPlusNormal"/>
        <w:numPr>
          <w:ilvl w:val="0"/>
          <w:numId w:val="4"/>
        </w:numPr>
        <w:ind w:left="0" w:firstLine="851"/>
        <w:jc w:val="both"/>
        <w:rPr>
          <w:sz w:val="28"/>
        </w:rPr>
      </w:pPr>
      <w:r w:rsidRPr="005B416A">
        <w:rPr>
          <w:sz w:val="28"/>
        </w:rPr>
        <w:t>может использоваться также разновидность данного неавтоматизированного типа плоскостной внеуличной парковки закрытого типа с реверсивным движением на въезде/выезде.</w:t>
      </w:r>
    </w:p>
    <w:p w:rsidR="00B81CCB" w:rsidRPr="005B416A" w:rsidRDefault="000C1987" w:rsidP="00090A47">
      <w:pPr>
        <w:pStyle w:val="ConsPlusNormal"/>
        <w:ind w:firstLine="540"/>
        <w:jc w:val="both"/>
        <w:rPr>
          <w:sz w:val="28"/>
        </w:rPr>
      </w:pPr>
      <w:r w:rsidRPr="005B416A">
        <w:rPr>
          <w:sz w:val="28"/>
        </w:rPr>
        <w:t>6</w:t>
      </w:r>
      <w:r w:rsidR="00B81CCB" w:rsidRPr="005B416A">
        <w:rPr>
          <w:sz w:val="28"/>
        </w:rPr>
        <w:t>.</w:t>
      </w:r>
      <w:r w:rsidRPr="005B416A">
        <w:rPr>
          <w:sz w:val="28"/>
        </w:rPr>
        <w:t>28</w:t>
      </w:r>
      <w:r w:rsidR="00B81CCB" w:rsidRPr="005B416A">
        <w:rPr>
          <w:sz w:val="28"/>
        </w:rPr>
        <w:t xml:space="preserve"> Алгоритмы методики определения допустимости размещения парковок на сети дорог населенных пунктов приведены ниже.</w:t>
      </w:r>
    </w:p>
    <w:p w:rsidR="00B81CCB" w:rsidRPr="005B416A" w:rsidRDefault="00B81CCB" w:rsidP="00090A47">
      <w:pPr>
        <w:pStyle w:val="ConsPlusNormal"/>
        <w:jc w:val="both"/>
        <w:rPr>
          <w:sz w:val="28"/>
        </w:rPr>
      </w:pPr>
      <w:r w:rsidRPr="005B416A">
        <w:rPr>
          <w:noProof/>
          <w:position w:val="-586"/>
        </w:rPr>
        <w:lastRenderedPageBreak/>
        <w:drawing>
          <wp:inline distT="0" distB="0" distL="0" distR="0">
            <wp:extent cx="5940425" cy="6964636"/>
            <wp:effectExtent l="0" t="0" r="3175"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40425" cy="6964636"/>
                    </a:xfrm>
                    <a:prstGeom prst="rect">
                      <a:avLst/>
                    </a:prstGeom>
                    <a:noFill/>
                    <a:ln>
                      <a:noFill/>
                    </a:ln>
                  </pic:spPr>
                </pic:pic>
              </a:graphicData>
            </a:graphic>
          </wp:inline>
        </w:drawing>
      </w:r>
    </w:p>
    <w:p w:rsidR="00B81CCB" w:rsidRPr="005B416A" w:rsidRDefault="00B81CCB" w:rsidP="00090A47">
      <w:pPr>
        <w:pStyle w:val="a4"/>
        <w:spacing w:after="0" w:line="240" w:lineRule="auto"/>
        <w:ind w:firstLine="567"/>
        <w:jc w:val="both"/>
        <w:rPr>
          <w:rFonts w:ascii="Times New Roman" w:eastAsia="Calibri" w:hAnsi="Times New Roman" w:cs="Times New Roman"/>
          <w:sz w:val="28"/>
        </w:rPr>
      </w:pPr>
    </w:p>
    <w:p w:rsidR="00B81CCB" w:rsidRPr="005B416A" w:rsidRDefault="009F28DC" w:rsidP="00090A47">
      <w:pPr>
        <w:pStyle w:val="a4"/>
        <w:numPr>
          <w:ilvl w:val="2"/>
          <w:numId w:val="1"/>
        </w:numPr>
        <w:spacing w:after="0" w:line="240" w:lineRule="auto"/>
        <w:ind w:left="567" w:firstLine="777"/>
        <w:jc w:val="both"/>
        <w:outlineLvl w:val="2"/>
        <w:rPr>
          <w:rFonts w:ascii="Times New Roman" w:eastAsia="Calibri" w:hAnsi="Times New Roman" w:cs="Times New Roman"/>
          <w:sz w:val="28"/>
          <w:szCs w:val="28"/>
        </w:rPr>
      </w:pPr>
      <w:bookmarkStart w:id="52" w:name="_Toc99011972"/>
      <w:r>
        <w:rPr>
          <w:rFonts w:ascii="Times New Roman" w:eastAsia="Calibri" w:hAnsi="Times New Roman" w:cs="Times New Roman"/>
          <w:sz w:val="28"/>
          <w:szCs w:val="28"/>
        </w:rPr>
        <w:t>Обоснование значений расчетных показателей (рекомендации по проектированию)</w:t>
      </w:r>
      <w:r w:rsidR="00B81CCB" w:rsidRPr="005B416A">
        <w:rPr>
          <w:rFonts w:ascii="Times New Roman" w:eastAsia="Calibri" w:hAnsi="Times New Roman" w:cs="Times New Roman"/>
          <w:sz w:val="28"/>
          <w:szCs w:val="28"/>
        </w:rPr>
        <w:t xml:space="preserve"> в области чрезвычайных ситуаций муниципального характера</w:t>
      </w:r>
      <w:bookmarkEnd w:id="52"/>
    </w:p>
    <w:p w:rsidR="00B81CCB" w:rsidRPr="005B416A" w:rsidRDefault="00B81CCB" w:rsidP="00090A47">
      <w:pPr>
        <w:pStyle w:val="a4"/>
        <w:spacing w:after="0" w:line="240" w:lineRule="auto"/>
        <w:ind w:firstLine="567"/>
        <w:jc w:val="both"/>
        <w:rPr>
          <w:rFonts w:ascii="Times New Roman" w:eastAsia="Calibri" w:hAnsi="Times New Roman" w:cs="Times New Roman"/>
          <w:sz w:val="28"/>
        </w:rPr>
      </w:pPr>
    </w:p>
    <w:p w:rsidR="00511012" w:rsidRPr="005B416A" w:rsidRDefault="00652298" w:rsidP="00090A47">
      <w:pPr>
        <w:pStyle w:val="a4"/>
        <w:spacing w:after="0" w:line="240" w:lineRule="auto"/>
        <w:ind w:firstLine="567"/>
        <w:jc w:val="both"/>
        <w:rPr>
          <w:rFonts w:ascii="Times New Roman" w:eastAsia="Calibri" w:hAnsi="Times New Roman" w:cs="Times New Roman"/>
          <w:sz w:val="28"/>
        </w:rPr>
      </w:pPr>
      <w:r w:rsidRPr="005B416A">
        <w:rPr>
          <w:rFonts w:ascii="Times New Roman" w:eastAsia="Calibri" w:hAnsi="Times New Roman" w:cs="Times New Roman"/>
          <w:sz w:val="28"/>
        </w:rPr>
        <w:t xml:space="preserve">1.1 </w:t>
      </w:r>
      <w:r w:rsidR="00511012" w:rsidRPr="005B416A">
        <w:rPr>
          <w:rFonts w:ascii="Times New Roman" w:eastAsia="Calibri" w:hAnsi="Times New Roman" w:cs="Times New Roman"/>
          <w:sz w:val="28"/>
        </w:rPr>
        <w:t>В соответствии с п. 29.1 Положения о единой государственной системе предупреждения и ликвидации чрезвычайных ситуаций устанавливаются следующие виды уровней реагирования на чрезвычайную ситуацию:</w:t>
      </w:r>
    </w:p>
    <w:p w:rsidR="00511012" w:rsidRPr="005B416A" w:rsidRDefault="00511012" w:rsidP="00090A47">
      <w:pPr>
        <w:pStyle w:val="a4"/>
        <w:spacing w:after="0" w:line="240" w:lineRule="auto"/>
        <w:ind w:firstLine="567"/>
        <w:jc w:val="both"/>
        <w:rPr>
          <w:rFonts w:ascii="Times New Roman" w:eastAsia="Calibri" w:hAnsi="Times New Roman" w:cs="Times New Roman"/>
          <w:sz w:val="28"/>
        </w:rPr>
      </w:pPr>
      <w:r w:rsidRPr="005B416A">
        <w:rPr>
          <w:rFonts w:ascii="Times New Roman" w:eastAsia="Calibri" w:hAnsi="Times New Roman" w:cs="Times New Roman"/>
          <w:sz w:val="28"/>
        </w:rPr>
        <w:t>- объектовый уровень реагирования;</w:t>
      </w:r>
    </w:p>
    <w:p w:rsidR="00511012" w:rsidRPr="005B416A" w:rsidRDefault="00511012" w:rsidP="00090A47">
      <w:pPr>
        <w:pStyle w:val="a4"/>
        <w:spacing w:after="0" w:line="240" w:lineRule="auto"/>
        <w:ind w:firstLine="567"/>
        <w:jc w:val="both"/>
        <w:rPr>
          <w:rFonts w:ascii="Times New Roman" w:eastAsia="Calibri" w:hAnsi="Times New Roman" w:cs="Times New Roman"/>
          <w:b/>
          <w:sz w:val="28"/>
        </w:rPr>
      </w:pPr>
      <w:r w:rsidRPr="005B416A">
        <w:rPr>
          <w:rFonts w:ascii="Times New Roman" w:eastAsia="Calibri" w:hAnsi="Times New Roman" w:cs="Times New Roman"/>
          <w:b/>
          <w:sz w:val="28"/>
        </w:rPr>
        <w:t>- местный уровень реагирования;</w:t>
      </w:r>
    </w:p>
    <w:p w:rsidR="00511012" w:rsidRPr="005B416A" w:rsidRDefault="00511012" w:rsidP="00090A47">
      <w:pPr>
        <w:pStyle w:val="a4"/>
        <w:spacing w:after="0" w:line="240" w:lineRule="auto"/>
        <w:ind w:firstLine="567"/>
        <w:jc w:val="both"/>
        <w:rPr>
          <w:rFonts w:ascii="Times New Roman" w:eastAsia="Calibri" w:hAnsi="Times New Roman" w:cs="Times New Roman"/>
          <w:sz w:val="28"/>
        </w:rPr>
      </w:pPr>
      <w:r w:rsidRPr="005B416A">
        <w:rPr>
          <w:rFonts w:ascii="Times New Roman" w:eastAsia="Calibri" w:hAnsi="Times New Roman" w:cs="Times New Roman"/>
          <w:sz w:val="28"/>
        </w:rPr>
        <w:lastRenderedPageBreak/>
        <w:t>- региональный (межмуниципальный) уровень реагирования;</w:t>
      </w:r>
    </w:p>
    <w:p w:rsidR="00511012" w:rsidRPr="005B416A" w:rsidRDefault="00511012" w:rsidP="00090A47">
      <w:pPr>
        <w:pStyle w:val="a4"/>
        <w:spacing w:after="0" w:line="240" w:lineRule="auto"/>
        <w:ind w:firstLine="567"/>
        <w:jc w:val="both"/>
        <w:rPr>
          <w:rFonts w:ascii="Times New Roman" w:eastAsia="Calibri" w:hAnsi="Times New Roman" w:cs="Times New Roman"/>
          <w:sz w:val="28"/>
        </w:rPr>
      </w:pPr>
      <w:r w:rsidRPr="005B416A">
        <w:rPr>
          <w:rFonts w:ascii="Times New Roman" w:eastAsia="Calibri" w:hAnsi="Times New Roman" w:cs="Times New Roman"/>
          <w:sz w:val="28"/>
        </w:rPr>
        <w:t>- федеральный уровень реагирования;</w:t>
      </w:r>
    </w:p>
    <w:p w:rsidR="00511012" w:rsidRPr="005B416A" w:rsidRDefault="00511012" w:rsidP="00090A47">
      <w:pPr>
        <w:pStyle w:val="a4"/>
        <w:spacing w:after="0" w:line="240" w:lineRule="auto"/>
        <w:ind w:firstLine="567"/>
        <w:jc w:val="both"/>
        <w:rPr>
          <w:rFonts w:ascii="Times New Roman" w:eastAsia="Calibri" w:hAnsi="Times New Roman" w:cs="Times New Roman"/>
          <w:sz w:val="28"/>
        </w:rPr>
      </w:pPr>
      <w:r w:rsidRPr="005B416A">
        <w:rPr>
          <w:rFonts w:ascii="Times New Roman" w:eastAsia="Calibri" w:hAnsi="Times New Roman" w:cs="Times New Roman"/>
          <w:sz w:val="28"/>
        </w:rPr>
        <w:t>- особый уровень реагирования.</w:t>
      </w:r>
    </w:p>
    <w:p w:rsidR="00511012" w:rsidRPr="005B416A" w:rsidRDefault="00652298" w:rsidP="00090A47">
      <w:pPr>
        <w:pStyle w:val="a4"/>
        <w:spacing w:after="0" w:line="240" w:lineRule="auto"/>
        <w:ind w:firstLine="567"/>
        <w:jc w:val="both"/>
        <w:rPr>
          <w:rFonts w:ascii="Times New Roman" w:eastAsia="Calibri" w:hAnsi="Times New Roman" w:cs="Times New Roman"/>
          <w:sz w:val="28"/>
        </w:rPr>
      </w:pPr>
      <w:r w:rsidRPr="005B416A">
        <w:rPr>
          <w:rFonts w:ascii="Times New Roman" w:eastAsia="Calibri" w:hAnsi="Times New Roman" w:cs="Times New Roman"/>
          <w:sz w:val="28"/>
        </w:rPr>
        <w:t xml:space="preserve">1.2 </w:t>
      </w:r>
      <w:r w:rsidR="00511012" w:rsidRPr="005B416A">
        <w:rPr>
          <w:rFonts w:ascii="Times New Roman" w:eastAsia="Calibri" w:hAnsi="Times New Roman" w:cs="Times New Roman"/>
          <w:sz w:val="28"/>
        </w:rPr>
        <w:t>Классификация чрезвычайных ситуаций природного и техногенного характера осуществляется в соответствии с Постановлением Правительства РФ от 21 мая 2007 г. N 304 "О классификации чрезвычайных ситуаций природного и техногенного характера", которое выделяет следующие виды таких ситуаций:</w:t>
      </w:r>
    </w:p>
    <w:p w:rsidR="00511012" w:rsidRPr="005B416A" w:rsidRDefault="00511012" w:rsidP="00090A47">
      <w:pPr>
        <w:pStyle w:val="a4"/>
        <w:spacing w:after="0" w:line="240" w:lineRule="auto"/>
        <w:ind w:firstLine="567"/>
        <w:jc w:val="both"/>
        <w:rPr>
          <w:rFonts w:ascii="Times New Roman" w:eastAsia="Calibri" w:hAnsi="Times New Roman" w:cs="Times New Roman"/>
          <w:sz w:val="28"/>
        </w:rPr>
      </w:pPr>
      <w:r w:rsidRPr="005B416A">
        <w:rPr>
          <w:rFonts w:ascii="Times New Roman" w:eastAsia="Calibri" w:hAnsi="Times New Roman" w:cs="Times New Roman"/>
          <w:sz w:val="28"/>
        </w:rPr>
        <w:t>- чрезвычайную ситуацию локального характера;</w:t>
      </w:r>
    </w:p>
    <w:p w:rsidR="00511012" w:rsidRPr="005B416A" w:rsidRDefault="00511012" w:rsidP="00090A47">
      <w:pPr>
        <w:pStyle w:val="a4"/>
        <w:spacing w:after="0" w:line="240" w:lineRule="auto"/>
        <w:ind w:firstLine="567"/>
        <w:jc w:val="both"/>
        <w:rPr>
          <w:rFonts w:ascii="Times New Roman" w:eastAsia="Calibri" w:hAnsi="Times New Roman" w:cs="Times New Roman"/>
          <w:b/>
          <w:sz w:val="28"/>
        </w:rPr>
      </w:pPr>
      <w:r w:rsidRPr="005B416A">
        <w:rPr>
          <w:rFonts w:ascii="Times New Roman" w:eastAsia="Calibri" w:hAnsi="Times New Roman" w:cs="Times New Roman"/>
          <w:b/>
          <w:sz w:val="28"/>
        </w:rPr>
        <w:t>- чрезвычайную ситуацию муниципального характера;</w:t>
      </w:r>
    </w:p>
    <w:p w:rsidR="00511012" w:rsidRPr="005B416A" w:rsidRDefault="00511012" w:rsidP="00090A47">
      <w:pPr>
        <w:pStyle w:val="a4"/>
        <w:spacing w:after="0" w:line="240" w:lineRule="auto"/>
        <w:ind w:firstLine="567"/>
        <w:jc w:val="both"/>
        <w:rPr>
          <w:rFonts w:ascii="Times New Roman" w:eastAsia="Calibri" w:hAnsi="Times New Roman" w:cs="Times New Roman"/>
          <w:sz w:val="28"/>
        </w:rPr>
      </w:pPr>
      <w:r w:rsidRPr="005B416A">
        <w:rPr>
          <w:rFonts w:ascii="Times New Roman" w:eastAsia="Calibri" w:hAnsi="Times New Roman" w:cs="Times New Roman"/>
          <w:sz w:val="28"/>
        </w:rPr>
        <w:t>- чрезвычайную ситуацию межмуниципального характера;</w:t>
      </w:r>
    </w:p>
    <w:p w:rsidR="00511012" w:rsidRPr="005B416A" w:rsidRDefault="00511012" w:rsidP="00090A47">
      <w:pPr>
        <w:pStyle w:val="a4"/>
        <w:spacing w:after="0" w:line="240" w:lineRule="auto"/>
        <w:ind w:firstLine="567"/>
        <w:jc w:val="both"/>
        <w:rPr>
          <w:rFonts w:ascii="Times New Roman" w:eastAsia="Calibri" w:hAnsi="Times New Roman" w:cs="Times New Roman"/>
          <w:sz w:val="28"/>
        </w:rPr>
      </w:pPr>
      <w:r w:rsidRPr="005B416A">
        <w:rPr>
          <w:rFonts w:ascii="Times New Roman" w:eastAsia="Calibri" w:hAnsi="Times New Roman" w:cs="Times New Roman"/>
          <w:sz w:val="28"/>
        </w:rPr>
        <w:t>- чрезвычайную ситуацию регионального характера;</w:t>
      </w:r>
    </w:p>
    <w:p w:rsidR="00511012" w:rsidRPr="005B416A" w:rsidRDefault="00511012" w:rsidP="00090A47">
      <w:pPr>
        <w:pStyle w:val="a4"/>
        <w:spacing w:after="0" w:line="240" w:lineRule="auto"/>
        <w:ind w:firstLine="567"/>
        <w:jc w:val="both"/>
        <w:rPr>
          <w:rFonts w:ascii="Times New Roman" w:eastAsia="Calibri" w:hAnsi="Times New Roman" w:cs="Times New Roman"/>
          <w:sz w:val="28"/>
        </w:rPr>
      </w:pPr>
      <w:r w:rsidRPr="005B416A">
        <w:rPr>
          <w:rFonts w:ascii="Times New Roman" w:eastAsia="Calibri" w:hAnsi="Times New Roman" w:cs="Times New Roman"/>
          <w:sz w:val="28"/>
        </w:rPr>
        <w:t>- чрезвычайную ситуацию межрегионального характера;</w:t>
      </w:r>
    </w:p>
    <w:p w:rsidR="00511012" w:rsidRPr="005B416A" w:rsidRDefault="00511012" w:rsidP="00090A47">
      <w:pPr>
        <w:pStyle w:val="a4"/>
        <w:spacing w:after="0" w:line="240" w:lineRule="auto"/>
        <w:ind w:firstLine="567"/>
        <w:jc w:val="both"/>
        <w:rPr>
          <w:rFonts w:ascii="Times New Roman" w:eastAsia="Calibri" w:hAnsi="Times New Roman" w:cs="Times New Roman"/>
          <w:sz w:val="28"/>
        </w:rPr>
      </w:pPr>
      <w:r w:rsidRPr="005B416A">
        <w:rPr>
          <w:rFonts w:ascii="Times New Roman" w:eastAsia="Calibri" w:hAnsi="Times New Roman" w:cs="Times New Roman"/>
          <w:sz w:val="28"/>
        </w:rPr>
        <w:t>- чрезвычайную ситуацию федерального характера.</w:t>
      </w:r>
    </w:p>
    <w:p w:rsidR="00511012" w:rsidRPr="005B416A" w:rsidRDefault="00652298" w:rsidP="00090A47">
      <w:pPr>
        <w:autoSpaceDE w:val="0"/>
        <w:autoSpaceDN w:val="0"/>
        <w:adjustRightInd w:val="0"/>
        <w:spacing w:after="0" w:line="240" w:lineRule="auto"/>
        <w:ind w:firstLine="567"/>
        <w:jc w:val="both"/>
        <w:rPr>
          <w:rFonts w:ascii="Times New Roman" w:hAnsi="Times New Roman" w:cs="Times New Roman"/>
          <w:sz w:val="28"/>
          <w:szCs w:val="28"/>
        </w:rPr>
      </w:pPr>
      <w:r w:rsidRPr="005B416A">
        <w:rPr>
          <w:rFonts w:ascii="Times New Roman" w:hAnsi="Times New Roman" w:cs="Times New Roman"/>
          <w:sz w:val="28"/>
          <w:szCs w:val="28"/>
        </w:rPr>
        <w:t xml:space="preserve">1.3. </w:t>
      </w:r>
      <w:r w:rsidR="00511012" w:rsidRPr="005B416A">
        <w:rPr>
          <w:rFonts w:ascii="Times New Roman" w:hAnsi="Times New Roman" w:cs="Times New Roman"/>
          <w:sz w:val="28"/>
          <w:szCs w:val="28"/>
        </w:rPr>
        <w:t>Ликвидация чрезвычайных ситуаций:</w:t>
      </w:r>
    </w:p>
    <w:p w:rsidR="00511012" w:rsidRPr="005B416A" w:rsidRDefault="00511012" w:rsidP="00090A47">
      <w:pPr>
        <w:pStyle w:val="a3"/>
        <w:numPr>
          <w:ilvl w:val="0"/>
          <w:numId w:val="26"/>
        </w:numPr>
        <w:autoSpaceDE w:val="0"/>
        <w:autoSpaceDN w:val="0"/>
        <w:adjustRightInd w:val="0"/>
        <w:spacing w:after="0" w:line="240" w:lineRule="auto"/>
        <w:jc w:val="both"/>
        <w:rPr>
          <w:rFonts w:ascii="Times New Roman" w:hAnsi="Times New Roman" w:cs="Times New Roman"/>
          <w:sz w:val="28"/>
          <w:szCs w:val="28"/>
        </w:rPr>
      </w:pPr>
      <w:r w:rsidRPr="005B416A">
        <w:rPr>
          <w:rFonts w:ascii="Times New Roman" w:hAnsi="Times New Roman" w:cs="Times New Roman"/>
          <w:sz w:val="28"/>
          <w:szCs w:val="28"/>
        </w:rPr>
        <w:t>локального характера осуществляется силами и средствами организации;</w:t>
      </w:r>
    </w:p>
    <w:p w:rsidR="00511012" w:rsidRPr="005B416A" w:rsidRDefault="00511012" w:rsidP="00090A47">
      <w:pPr>
        <w:pStyle w:val="a3"/>
        <w:numPr>
          <w:ilvl w:val="0"/>
          <w:numId w:val="26"/>
        </w:numPr>
        <w:autoSpaceDE w:val="0"/>
        <w:autoSpaceDN w:val="0"/>
        <w:adjustRightInd w:val="0"/>
        <w:spacing w:after="0" w:line="240" w:lineRule="auto"/>
        <w:jc w:val="both"/>
        <w:rPr>
          <w:rFonts w:ascii="Times New Roman" w:hAnsi="Times New Roman" w:cs="Times New Roman"/>
          <w:b/>
          <w:sz w:val="28"/>
          <w:szCs w:val="28"/>
        </w:rPr>
      </w:pPr>
      <w:r w:rsidRPr="005B416A">
        <w:rPr>
          <w:rFonts w:ascii="Times New Roman" w:hAnsi="Times New Roman" w:cs="Times New Roman"/>
          <w:b/>
          <w:sz w:val="28"/>
          <w:szCs w:val="28"/>
        </w:rPr>
        <w:t>муниципального характера осуществляется силами и средствами органов местного самоуправления;</w:t>
      </w:r>
    </w:p>
    <w:p w:rsidR="00511012" w:rsidRPr="005B416A" w:rsidRDefault="00511012" w:rsidP="00090A47">
      <w:pPr>
        <w:pStyle w:val="a3"/>
        <w:numPr>
          <w:ilvl w:val="0"/>
          <w:numId w:val="26"/>
        </w:numPr>
        <w:autoSpaceDE w:val="0"/>
        <w:autoSpaceDN w:val="0"/>
        <w:adjustRightInd w:val="0"/>
        <w:spacing w:after="0" w:line="240" w:lineRule="auto"/>
        <w:jc w:val="both"/>
        <w:rPr>
          <w:rFonts w:ascii="Times New Roman" w:hAnsi="Times New Roman" w:cs="Times New Roman"/>
          <w:sz w:val="28"/>
          <w:szCs w:val="28"/>
        </w:rPr>
      </w:pPr>
      <w:r w:rsidRPr="005B416A">
        <w:rPr>
          <w:rFonts w:ascii="Times New Roman" w:hAnsi="Times New Roman" w:cs="Times New Roman"/>
          <w:sz w:val="28"/>
          <w:szCs w:val="28"/>
        </w:rPr>
        <w:t>межмуниципального и регионального характера осуществляется силами и средствами органов местного самоуправления, органов исполнительной власти субъектов Российской Федерации, оказавшихся в зоне чрезвычайной ситуации;</w:t>
      </w:r>
    </w:p>
    <w:p w:rsidR="00511012" w:rsidRPr="00302EC2" w:rsidRDefault="00511012" w:rsidP="00090A47">
      <w:pPr>
        <w:pStyle w:val="a3"/>
        <w:numPr>
          <w:ilvl w:val="0"/>
          <w:numId w:val="26"/>
        </w:numPr>
        <w:autoSpaceDE w:val="0"/>
        <w:autoSpaceDN w:val="0"/>
        <w:adjustRightInd w:val="0"/>
        <w:spacing w:after="0" w:line="240" w:lineRule="auto"/>
        <w:jc w:val="both"/>
        <w:rPr>
          <w:rFonts w:ascii="Times New Roman" w:hAnsi="Times New Roman" w:cs="Times New Roman"/>
          <w:sz w:val="28"/>
          <w:szCs w:val="28"/>
        </w:rPr>
      </w:pPr>
      <w:r w:rsidRPr="005B416A">
        <w:rPr>
          <w:rFonts w:ascii="Times New Roman" w:hAnsi="Times New Roman" w:cs="Times New Roman"/>
          <w:sz w:val="28"/>
          <w:szCs w:val="28"/>
        </w:rPr>
        <w:t>межрегионального и федерального характера осуществляется силами и средствами органов исполнительной власти субъектов Российской Федерации, оказавшихся в зоне чрезвычайной ситуации.</w:t>
      </w:r>
    </w:p>
    <w:p w:rsidR="00511012" w:rsidRPr="005B416A" w:rsidRDefault="00652298" w:rsidP="00090A47">
      <w:pPr>
        <w:autoSpaceDE w:val="0"/>
        <w:autoSpaceDN w:val="0"/>
        <w:adjustRightInd w:val="0"/>
        <w:spacing w:after="0" w:line="240" w:lineRule="auto"/>
        <w:ind w:firstLine="567"/>
        <w:jc w:val="both"/>
        <w:rPr>
          <w:rFonts w:ascii="Times New Roman" w:hAnsi="Times New Roman" w:cs="Times New Roman"/>
          <w:sz w:val="28"/>
          <w:szCs w:val="28"/>
        </w:rPr>
      </w:pPr>
      <w:r w:rsidRPr="005B416A">
        <w:rPr>
          <w:rFonts w:ascii="Times New Roman" w:hAnsi="Times New Roman" w:cs="Times New Roman"/>
          <w:sz w:val="28"/>
          <w:szCs w:val="28"/>
        </w:rPr>
        <w:t xml:space="preserve">1.4 </w:t>
      </w:r>
      <w:r w:rsidR="00511012" w:rsidRPr="005B416A">
        <w:rPr>
          <w:rFonts w:ascii="Times New Roman" w:hAnsi="Times New Roman" w:cs="Times New Roman"/>
          <w:sz w:val="28"/>
          <w:szCs w:val="28"/>
        </w:rPr>
        <w:t>Чрезвычайной ситуацией муниципального характера является та ситуация, в результате которой зона чрезвычайной ситуации не выходит за пределы территории одного муниципального образования, при этом количество людей, погибших и (или) получивших ущерб здоровью, составляет не более 50 человек либо размер материального ущерба составляет не более 12 млн. рублей, а также данная чрезвычайная ситуация не может быть отнесена к чрезвычайной ситуации локального характера;</w:t>
      </w:r>
    </w:p>
    <w:p w:rsidR="00652298" w:rsidRPr="005B416A" w:rsidRDefault="00652298" w:rsidP="00090A47">
      <w:pPr>
        <w:pStyle w:val="a4"/>
        <w:spacing w:after="0" w:line="240" w:lineRule="auto"/>
        <w:ind w:firstLine="567"/>
        <w:jc w:val="both"/>
        <w:rPr>
          <w:rFonts w:ascii="Times New Roman" w:eastAsia="Calibri" w:hAnsi="Times New Roman" w:cs="Times New Roman"/>
          <w:sz w:val="28"/>
        </w:rPr>
      </w:pPr>
      <w:r w:rsidRPr="005B416A">
        <w:rPr>
          <w:rFonts w:ascii="Times New Roman" w:eastAsia="Calibri" w:hAnsi="Times New Roman" w:cs="Times New Roman"/>
          <w:sz w:val="28"/>
        </w:rPr>
        <w:t xml:space="preserve">1.5. </w:t>
      </w:r>
      <w:r w:rsidR="00511012" w:rsidRPr="005B416A">
        <w:rPr>
          <w:rFonts w:ascii="Times New Roman" w:eastAsia="Calibri" w:hAnsi="Times New Roman" w:cs="Times New Roman"/>
          <w:sz w:val="28"/>
        </w:rPr>
        <w:t xml:space="preserve">В рамках </w:t>
      </w:r>
      <w:r w:rsidR="00C4277C" w:rsidRPr="005B416A">
        <w:rPr>
          <w:rFonts w:ascii="Times New Roman" w:eastAsia="Calibri" w:hAnsi="Times New Roman" w:cs="Times New Roman"/>
          <w:sz w:val="28"/>
        </w:rPr>
        <w:t xml:space="preserve">настоящего раздела будут даны рекомендации по проектированию </w:t>
      </w:r>
      <w:proofErr w:type="gramStart"/>
      <w:r w:rsidR="00C4277C" w:rsidRPr="005B416A">
        <w:rPr>
          <w:rFonts w:ascii="Times New Roman" w:eastAsia="Calibri" w:hAnsi="Times New Roman" w:cs="Times New Roman"/>
          <w:sz w:val="28"/>
        </w:rPr>
        <w:t>объектов  местного</w:t>
      </w:r>
      <w:proofErr w:type="gramEnd"/>
      <w:r w:rsidR="00C4277C" w:rsidRPr="005B416A">
        <w:rPr>
          <w:rFonts w:ascii="Times New Roman" w:eastAsia="Calibri" w:hAnsi="Times New Roman" w:cs="Times New Roman"/>
          <w:sz w:val="28"/>
        </w:rPr>
        <w:t xml:space="preserve"> значению, целью которых является ликвидация чрезвычайных ситуаций муниципального характера.</w:t>
      </w:r>
    </w:p>
    <w:p w:rsidR="00C4277C" w:rsidRPr="005B416A" w:rsidRDefault="00652298" w:rsidP="00090A47">
      <w:pPr>
        <w:pStyle w:val="a4"/>
        <w:spacing w:after="0" w:line="240" w:lineRule="auto"/>
        <w:ind w:firstLine="567"/>
        <w:jc w:val="both"/>
        <w:rPr>
          <w:rFonts w:ascii="Times New Roman" w:eastAsia="Calibri" w:hAnsi="Times New Roman" w:cs="Times New Roman"/>
          <w:sz w:val="28"/>
        </w:rPr>
      </w:pPr>
      <w:r w:rsidRPr="005B416A">
        <w:rPr>
          <w:rFonts w:ascii="Times New Roman" w:eastAsia="Calibri" w:hAnsi="Times New Roman" w:cs="Times New Roman"/>
          <w:sz w:val="28"/>
        </w:rPr>
        <w:t>1.6 Планировка и застройка территорий поселений и городских округов должны осуществляться в соответствии с генеральными планами поселений и городских округов, учитывающими требования пожарной безопасности, установленные настоящим Федеральным законом. Описание и обоснование положений, касающихся проведения мероприятий по обеспечению пожарной безопасности территорий поселений и городских округов, должны входить в пояснительные записки к материалам по обоснованию проектов планировки территорий поселений и городских округов.</w:t>
      </w:r>
    </w:p>
    <w:p w:rsidR="00652298" w:rsidRPr="005B416A" w:rsidRDefault="00652298"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1.7 На территориях поселений и городских округов должны быть источники наружного противопожарного водоснабжения.</w:t>
      </w:r>
    </w:p>
    <w:p w:rsidR="00652298" w:rsidRPr="005B416A" w:rsidRDefault="00652298" w:rsidP="00090A47">
      <w:pPr>
        <w:autoSpaceDE w:val="0"/>
        <w:autoSpaceDN w:val="0"/>
        <w:adjustRightInd w:val="0"/>
        <w:spacing w:after="0" w:line="240" w:lineRule="auto"/>
        <w:jc w:val="both"/>
        <w:rPr>
          <w:rFonts w:ascii="Times New Roman" w:hAnsi="Times New Roman" w:cs="Times New Roman"/>
          <w:sz w:val="28"/>
          <w:szCs w:val="28"/>
        </w:rPr>
      </w:pPr>
      <w:r w:rsidRPr="005B416A">
        <w:rPr>
          <w:rFonts w:ascii="Times New Roman" w:hAnsi="Times New Roman" w:cs="Times New Roman"/>
          <w:sz w:val="28"/>
          <w:szCs w:val="28"/>
        </w:rPr>
        <w:lastRenderedPageBreak/>
        <w:t xml:space="preserve">(в ред. Федерального </w:t>
      </w:r>
      <w:hyperlink r:id="rId122" w:history="1">
        <w:r w:rsidRPr="005B416A">
          <w:rPr>
            <w:rFonts w:ascii="Times New Roman" w:hAnsi="Times New Roman" w:cs="Times New Roman"/>
            <w:sz w:val="28"/>
            <w:szCs w:val="28"/>
          </w:rPr>
          <w:t>закона</w:t>
        </w:r>
      </w:hyperlink>
      <w:r w:rsidRPr="005B416A">
        <w:rPr>
          <w:rFonts w:ascii="Times New Roman" w:hAnsi="Times New Roman" w:cs="Times New Roman"/>
          <w:sz w:val="28"/>
          <w:szCs w:val="28"/>
        </w:rPr>
        <w:t xml:space="preserve"> от 10.07.2012 N 117-ФЗ)</w:t>
      </w:r>
    </w:p>
    <w:p w:rsidR="00652298" w:rsidRPr="005B416A" w:rsidRDefault="00652298"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1.8 К источникам наружного противопожарного водоснабжения относятся:</w:t>
      </w:r>
    </w:p>
    <w:p w:rsidR="00652298" w:rsidRPr="005B416A" w:rsidRDefault="00652298"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1) наружные водопроводные сети с пожарными гидрантами;</w:t>
      </w:r>
    </w:p>
    <w:p w:rsidR="00652298" w:rsidRPr="005B416A" w:rsidRDefault="00652298"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2) водные объекты, используемые для целей пожаротушения в соответствии с законодательством Российской Федерации;</w:t>
      </w:r>
    </w:p>
    <w:p w:rsidR="00652298" w:rsidRPr="005B416A" w:rsidRDefault="00652298"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3) противопожарные резервуары.</w:t>
      </w:r>
    </w:p>
    <w:p w:rsidR="00652298" w:rsidRPr="005B416A" w:rsidRDefault="00652298" w:rsidP="00090A47">
      <w:pPr>
        <w:autoSpaceDE w:val="0"/>
        <w:autoSpaceDN w:val="0"/>
        <w:adjustRightInd w:val="0"/>
        <w:spacing w:after="0" w:line="240" w:lineRule="auto"/>
        <w:jc w:val="both"/>
        <w:rPr>
          <w:rFonts w:ascii="Times New Roman" w:hAnsi="Times New Roman" w:cs="Times New Roman"/>
          <w:sz w:val="28"/>
          <w:szCs w:val="28"/>
        </w:rPr>
      </w:pPr>
      <w:r w:rsidRPr="005B416A">
        <w:rPr>
          <w:rFonts w:ascii="Times New Roman" w:hAnsi="Times New Roman" w:cs="Times New Roman"/>
          <w:sz w:val="28"/>
          <w:szCs w:val="28"/>
        </w:rPr>
        <w:t xml:space="preserve">(п. 3 введен Федеральным </w:t>
      </w:r>
      <w:hyperlink r:id="rId123" w:history="1">
        <w:r w:rsidRPr="005B416A">
          <w:rPr>
            <w:rFonts w:ascii="Times New Roman" w:hAnsi="Times New Roman" w:cs="Times New Roman"/>
            <w:sz w:val="28"/>
            <w:szCs w:val="28"/>
          </w:rPr>
          <w:t>законом</w:t>
        </w:r>
      </w:hyperlink>
      <w:r w:rsidRPr="005B416A">
        <w:rPr>
          <w:rFonts w:ascii="Times New Roman" w:hAnsi="Times New Roman" w:cs="Times New Roman"/>
          <w:sz w:val="28"/>
          <w:szCs w:val="28"/>
        </w:rPr>
        <w:t xml:space="preserve"> от 10.07.2012 N 117-ФЗ)</w:t>
      </w:r>
    </w:p>
    <w:p w:rsidR="00652298" w:rsidRPr="005B416A" w:rsidRDefault="00652298"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1.9 Поселения и городские округа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rsidR="00652298" w:rsidRPr="005B416A" w:rsidRDefault="00652298"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 xml:space="preserve">1.10 В поселениях и городских округах с количеством жителей до 5000 человек, отдельно стоящих зданиях классов функциональной пожарной опасности Ф1.1, Ф1.2, Ф2, Ф3, Ф4 объемом до 1000 кубических метров, расположенных в поселениях и городских округах, не имеющих кольцевого противопожарного водопровода, зданиях и сооружениях класса функциональной пожарной опасности Ф5 с производствами категорий В, Г и Д по </w:t>
      </w:r>
      <w:proofErr w:type="spellStart"/>
      <w:r w:rsidRPr="005B416A">
        <w:rPr>
          <w:rFonts w:ascii="Times New Roman" w:hAnsi="Times New Roman" w:cs="Times New Roman"/>
          <w:sz w:val="28"/>
          <w:szCs w:val="28"/>
        </w:rPr>
        <w:t>пожаровзрывоопасности</w:t>
      </w:r>
      <w:proofErr w:type="spellEnd"/>
      <w:r w:rsidRPr="005B416A">
        <w:rPr>
          <w:rFonts w:ascii="Times New Roman" w:hAnsi="Times New Roman" w:cs="Times New Roman"/>
          <w:sz w:val="28"/>
          <w:szCs w:val="28"/>
        </w:rPr>
        <w:t xml:space="preserve"> и пожарной опасности при расходе воды на наружное пожаротушение 10 литров в секунду, на складах грубых кормов объемом до 1000 кубических метров, складах минеральных удобрений объемом до 5000 кубических метров, в зданиях радиотелевизионных передающих станций, зданиях холодильников и хранилищ овощей и фруктов допускается предусматривать в качестве источников наружного противопожарного водоснабжения природные или искусственные водоемы.</w:t>
      </w:r>
    </w:p>
    <w:p w:rsidR="00652298" w:rsidRPr="005B416A" w:rsidRDefault="00652298" w:rsidP="00090A47">
      <w:pPr>
        <w:autoSpaceDE w:val="0"/>
        <w:autoSpaceDN w:val="0"/>
        <w:adjustRightInd w:val="0"/>
        <w:spacing w:after="0" w:line="240" w:lineRule="auto"/>
        <w:jc w:val="both"/>
        <w:rPr>
          <w:rFonts w:ascii="Times New Roman" w:hAnsi="Times New Roman" w:cs="Times New Roman"/>
          <w:sz w:val="28"/>
          <w:szCs w:val="28"/>
        </w:rPr>
      </w:pPr>
      <w:r w:rsidRPr="005B416A">
        <w:rPr>
          <w:rFonts w:ascii="Times New Roman" w:hAnsi="Times New Roman" w:cs="Times New Roman"/>
          <w:sz w:val="28"/>
          <w:szCs w:val="28"/>
        </w:rPr>
        <w:t xml:space="preserve">(в ред. Федерального </w:t>
      </w:r>
      <w:hyperlink r:id="rId124" w:history="1">
        <w:r w:rsidRPr="005B416A">
          <w:rPr>
            <w:rFonts w:ascii="Times New Roman" w:hAnsi="Times New Roman" w:cs="Times New Roman"/>
            <w:sz w:val="28"/>
            <w:szCs w:val="28"/>
          </w:rPr>
          <w:t>закона</w:t>
        </w:r>
      </w:hyperlink>
      <w:r w:rsidRPr="005B416A">
        <w:rPr>
          <w:rFonts w:ascii="Times New Roman" w:hAnsi="Times New Roman" w:cs="Times New Roman"/>
          <w:sz w:val="28"/>
          <w:szCs w:val="28"/>
        </w:rPr>
        <w:t xml:space="preserve"> от 10.07.2012 N 117-ФЗ)</w:t>
      </w:r>
    </w:p>
    <w:p w:rsidR="00652298" w:rsidRPr="005B416A" w:rsidRDefault="00652298"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1.11 Допускается не предусматривать наружное противопожарное водоснабжение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Ф1.2, Ф1.3, Ф1.4, Ф2.3, Ф2.4, Ф3 (кроме Ф3.4), в которых одновременно могут находиться до 50 человек и объем которых не более 1000 кубических метров.</w:t>
      </w:r>
    </w:p>
    <w:p w:rsidR="00766B3E" w:rsidRPr="005B416A" w:rsidRDefault="00766B3E" w:rsidP="00090A47">
      <w:pPr>
        <w:autoSpaceDE w:val="0"/>
        <w:autoSpaceDN w:val="0"/>
        <w:adjustRightInd w:val="0"/>
        <w:spacing w:after="0" w:line="240" w:lineRule="auto"/>
        <w:ind w:firstLine="540"/>
        <w:jc w:val="both"/>
        <w:rPr>
          <w:rFonts w:ascii="Times New Roman" w:hAnsi="Times New Roman" w:cs="Times New Roman"/>
          <w:sz w:val="28"/>
          <w:szCs w:val="28"/>
        </w:rPr>
      </w:pPr>
    </w:p>
    <w:p w:rsidR="001E18F5" w:rsidRPr="005B416A" w:rsidRDefault="001E18F5" w:rsidP="00090A47">
      <w:pPr>
        <w:pStyle w:val="ConsPlusNormal"/>
        <w:ind w:firstLine="540"/>
        <w:jc w:val="both"/>
        <w:outlineLvl w:val="3"/>
        <w:rPr>
          <w:b/>
          <w:bCs/>
          <w:sz w:val="28"/>
          <w:szCs w:val="28"/>
        </w:rPr>
      </w:pPr>
      <w:bookmarkStart w:id="53" w:name="_Toc99011973"/>
      <w:r>
        <w:rPr>
          <w:b/>
          <w:bCs/>
          <w:sz w:val="28"/>
          <w:szCs w:val="28"/>
        </w:rPr>
        <w:t>П</w:t>
      </w:r>
      <w:r w:rsidRPr="005B416A">
        <w:rPr>
          <w:b/>
          <w:bCs/>
          <w:sz w:val="28"/>
          <w:szCs w:val="28"/>
        </w:rPr>
        <w:t>одразделени</w:t>
      </w:r>
      <w:r>
        <w:rPr>
          <w:b/>
          <w:bCs/>
          <w:sz w:val="28"/>
          <w:szCs w:val="28"/>
        </w:rPr>
        <w:t>я</w:t>
      </w:r>
      <w:r w:rsidRPr="005B416A">
        <w:rPr>
          <w:b/>
          <w:bCs/>
          <w:sz w:val="28"/>
          <w:szCs w:val="28"/>
        </w:rPr>
        <w:t xml:space="preserve"> пожарной охраны в поселениях и городских округах</w:t>
      </w:r>
      <w:bookmarkEnd w:id="53"/>
    </w:p>
    <w:p w:rsidR="00766B3E" w:rsidRPr="001E18F5" w:rsidRDefault="00766B3E" w:rsidP="00090A47">
      <w:pPr>
        <w:pStyle w:val="ConsPlusNormal"/>
        <w:ind w:firstLine="540"/>
        <w:jc w:val="both"/>
        <w:rPr>
          <w:bCs/>
          <w:sz w:val="28"/>
          <w:szCs w:val="28"/>
        </w:rPr>
      </w:pPr>
      <w:r w:rsidRPr="001E18F5">
        <w:rPr>
          <w:bCs/>
          <w:sz w:val="28"/>
          <w:szCs w:val="28"/>
        </w:rPr>
        <w:t>Требования пожарной безопасности по размещению подразделений пожарной охраны в поселениях и городских округах</w:t>
      </w:r>
    </w:p>
    <w:p w:rsidR="00766B3E" w:rsidRPr="005B416A" w:rsidRDefault="00766B3E"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1.12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w:t>
      </w:r>
    </w:p>
    <w:p w:rsidR="00766B3E" w:rsidRPr="005B416A" w:rsidRDefault="00766B3E"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1.13 Подразделения пожарной охраны населенных пунктов должны размещаться в зданиях пожарных депо.</w:t>
      </w:r>
    </w:p>
    <w:p w:rsidR="00766B3E" w:rsidRPr="005B416A" w:rsidRDefault="00766B3E"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 xml:space="preserve">1.14 </w:t>
      </w:r>
      <w:hyperlink r:id="rId125" w:history="1">
        <w:r w:rsidRPr="005B416A">
          <w:rPr>
            <w:rFonts w:ascii="Times New Roman" w:hAnsi="Times New Roman" w:cs="Times New Roman"/>
            <w:sz w:val="28"/>
            <w:szCs w:val="28"/>
          </w:rPr>
          <w:t>Порядок и методика</w:t>
        </w:r>
      </w:hyperlink>
      <w:r w:rsidRPr="005B416A">
        <w:rPr>
          <w:rFonts w:ascii="Times New Roman" w:hAnsi="Times New Roman" w:cs="Times New Roman"/>
          <w:sz w:val="28"/>
          <w:szCs w:val="28"/>
        </w:rPr>
        <w:t xml:space="preserve"> определения мест дислокации подразделений пожарной охраны на территориях поселений и городских округов </w:t>
      </w:r>
      <w:r w:rsidRPr="005B416A">
        <w:rPr>
          <w:rFonts w:ascii="Times New Roman" w:hAnsi="Times New Roman" w:cs="Times New Roman"/>
          <w:sz w:val="28"/>
          <w:szCs w:val="28"/>
        </w:rPr>
        <w:lastRenderedPageBreak/>
        <w:t>устанавливаются в соответствии с СП 11.13130.2009. Свод правил. Места дислокации подразделений пожарной охраны. Порядок и методика определения (утв. Приказом МЧС РФ от 25.03.2009 N 181) (ред. от 09.12.2010).</w:t>
      </w:r>
    </w:p>
    <w:p w:rsidR="00766B3E" w:rsidRPr="005B416A" w:rsidRDefault="00766B3E" w:rsidP="00090A47">
      <w:pPr>
        <w:autoSpaceDE w:val="0"/>
        <w:autoSpaceDN w:val="0"/>
        <w:adjustRightInd w:val="0"/>
        <w:spacing w:after="0" w:line="240" w:lineRule="auto"/>
        <w:ind w:firstLine="540"/>
        <w:jc w:val="both"/>
        <w:rPr>
          <w:rFonts w:ascii="Times New Roman" w:hAnsi="Times New Roman" w:cs="Times New Roman"/>
          <w:sz w:val="28"/>
          <w:szCs w:val="28"/>
        </w:rPr>
      </w:pPr>
    </w:p>
    <w:p w:rsidR="00766B3E" w:rsidRPr="005B416A" w:rsidRDefault="00766B3E" w:rsidP="00090A47">
      <w:pPr>
        <w:pStyle w:val="ConsPlusNormal"/>
        <w:ind w:firstLine="540"/>
        <w:jc w:val="both"/>
        <w:outlineLvl w:val="3"/>
        <w:rPr>
          <w:b/>
          <w:bCs/>
          <w:sz w:val="28"/>
          <w:szCs w:val="28"/>
        </w:rPr>
      </w:pPr>
      <w:bookmarkStart w:id="54" w:name="_Toc99011974"/>
      <w:r w:rsidRPr="005B416A">
        <w:rPr>
          <w:b/>
          <w:bCs/>
          <w:sz w:val="28"/>
          <w:szCs w:val="28"/>
        </w:rPr>
        <w:t>Требования пожарной безопасности к пожарным депо</w:t>
      </w:r>
      <w:bookmarkEnd w:id="54"/>
    </w:p>
    <w:p w:rsidR="00766B3E" w:rsidRPr="005B416A" w:rsidRDefault="00766B3E"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1.15 Пожарные депо должны размещаться на земельных участках, имеющих выезды на магистральные улицы или дороги общегородского значения. Площадь земельных участков в зависимости от типа пожарного депо определяется техническим заданием на проектирование.</w:t>
      </w:r>
    </w:p>
    <w:p w:rsidR="002D5462" w:rsidRPr="005B416A" w:rsidRDefault="002D5462" w:rsidP="00090A47">
      <w:pPr>
        <w:autoSpaceDE w:val="0"/>
        <w:autoSpaceDN w:val="0"/>
        <w:adjustRightInd w:val="0"/>
        <w:spacing w:after="0" w:line="240" w:lineRule="auto"/>
        <w:ind w:firstLine="567"/>
        <w:jc w:val="both"/>
        <w:rPr>
          <w:rFonts w:ascii="Times New Roman" w:hAnsi="Times New Roman" w:cs="Times New Roman"/>
          <w:sz w:val="28"/>
          <w:szCs w:val="28"/>
        </w:rPr>
      </w:pPr>
      <w:r w:rsidRPr="005B416A">
        <w:rPr>
          <w:rFonts w:ascii="Times New Roman" w:hAnsi="Times New Roman" w:cs="Times New Roman"/>
          <w:sz w:val="28"/>
          <w:szCs w:val="28"/>
        </w:rPr>
        <w:t>Расстояние от границ участка пожарного депо до общественных и жилых зданий должно быть не менее 15 м, а до границ земельных участков школ, детских и лечебных учреждений - не менее 30 м.</w:t>
      </w:r>
    </w:p>
    <w:p w:rsidR="002D5462" w:rsidRPr="005B416A" w:rsidRDefault="00766B3E" w:rsidP="00090A47">
      <w:pPr>
        <w:autoSpaceDE w:val="0"/>
        <w:autoSpaceDN w:val="0"/>
        <w:adjustRightInd w:val="0"/>
        <w:spacing w:after="0" w:line="240" w:lineRule="auto"/>
        <w:ind w:firstLine="567"/>
        <w:jc w:val="both"/>
        <w:rPr>
          <w:rFonts w:ascii="Times New Roman" w:hAnsi="Times New Roman" w:cs="Times New Roman"/>
          <w:sz w:val="28"/>
          <w:szCs w:val="28"/>
        </w:rPr>
      </w:pPr>
      <w:r w:rsidRPr="005B416A">
        <w:rPr>
          <w:rFonts w:ascii="Times New Roman" w:hAnsi="Times New Roman" w:cs="Times New Roman"/>
          <w:sz w:val="28"/>
          <w:szCs w:val="28"/>
        </w:rPr>
        <w:t>1.16 Пожарное депо необходимо располагать на участке с отступом от красной линии до фронта выезда пожарных автомобилей не менее чем на 15 метров, для пожарных депо II, IV и V типов указанное расстояние допускается уменьшать до 10 метров.</w:t>
      </w:r>
    </w:p>
    <w:p w:rsidR="00766B3E" w:rsidRPr="005B416A" w:rsidRDefault="00766B3E"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1.17 Состав зданий и сооружений, размещаемых на территории пожарного депо, площади зданий и сооружений определяются техническим заданием на проектирование.</w:t>
      </w:r>
    </w:p>
    <w:p w:rsidR="00766B3E" w:rsidRPr="005B416A" w:rsidRDefault="00766B3E"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1.18 Территория пожарного депо должна иметь два въезда (выезда). Ширина ворот на въезде (выезде) должна быть не менее 4,5 метра.</w:t>
      </w:r>
    </w:p>
    <w:p w:rsidR="00766B3E" w:rsidRPr="005B416A" w:rsidRDefault="00766B3E"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1.19 Дороги и площадки на территории пожарного депо должны иметь твердое покрытие.</w:t>
      </w:r>
    </w:p>
    <w:p w:rsidR="00766B3E" w:rsidRPr="005B416A" w:rsidRDefault="00766B3E"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1.20 Проезжая часть улицы и тротуар напротив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Включение и выключение светофора могут также осуществляться дистанционно из пункта связи пожарной охраны.</w:t>
      </w:r>
    </w:p>
    <w:p w:rsidR="002D5462" w:rsidRPr="005B416A" w:rsidRDefault="002D5462" w:rsidP="00090A47">
      <w:pPr>
        <w:autoSpaceDE w:val="0"/>
        <w:autoSpaceDN w:val="0"/>
        <w:adjustRightInd w:val="0"/>
        <w:spacing w:after="0" w:line="240" w:lineRule="auto"/>
        <w:ind w:firstLine="540"/>
        <w:jc w:val="both"/>
        <w:rPr>
          <w:rFonts w:ascii="Times New Roman" w:hAnsi="Times New Roman" w:cs="Times New Roman"/>
          <w:sz w:val="28"/>
          <w:szCs w:val="28"/>
        </w:rPr>
      </w:pPr>
    </w:p>
    <w:p w:rsidR="002D5462" w:rsidRPr="005B416A" w:rsidRDefault="00E666FC"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 xml:space="preserve">1.21 </w:t>
      </w:r>
      <w:r w:rsidR="002D5462" w:rsidRPr="005B416A">
        <w:rPr>
          <w:rFonts w:ascii="Times New Roman" w:hAnsi="Times New Roman" w:cs="Times New Roman"/>
          <w:sz w:val="28"/>
          <w:szCs w:val="28"/>
        </w:rPr>
        <w:t>Площадь земельных участков в зависимости от типа пожарного депо определяется согласно таблице 3.2.1</w:t>
      </w:r>
    </w:p>
    <w:p w:rsidR="00766B3E" w:rsidRPr="005B416A" w:rsidRDefault="00766B3E" w:rsidP="00090A47">
      <w:pPr>
        <w:autoSpaceDE w:val="0"/>
        <w:autoSpaceDN w:val="0"/>
        <w:adjustRightInd w:val="0"/>
        <w:spacing w:after="0" w:line="240" w:lineRule="auto"/>
        <w:ind w:firstLine="540"/>
        <w:jc w:val="both"/>
        <w:rPr>
          <w:rFonts w:ascii="Times New Roman" w:hAnsi="Times New Roman" w:cs="Times New Roman"/>
          <w:sz w:val="28"/>
          <w:szCs w:val="28"/>
        </w:rPr>
      </w:pPr>
    </w:p>
    <w:p w:rsidR="00E666FC" w:rsidRPr="005B416A" w:rsidRDefault="00E666FC" w:rsidP="00090A47">
      <w:pPr>
        <w:pStyle w:val="ConsPlusNormal"/>
        <w:jc w:val="right"/>
      </w:pPr>
      <w:r w:rsidRPr="005B416A">
        <w:rPr>
          <w:sz w:val="28"/>
          <w:szCs w:val="28"/>
        </w:rPr>
        <w:t>Таблица 3.2.1</w:t>
      </w:r>
    </w:p>
    <w:p w:rsidR="002D5462" w:rsidRPr="005B416A" w:rsidRDefault="002D5462" w:rsidP="00090A47">
      <w:pPr>
        <w:pStyle w:val="ConsPlusNormal"/>
        <w:jc w:val="center"/>
      </w:pPr>
      <w:r w:rsidRPr="005B416A">
        <w:t>ПЛОЩАДЬ ЗЕМЕЛЬНОГО УЧАСТКА ПОЖАРНОГО ДЕПО</w:t>
      </w:r>
    </w:p>
    <w:tbl>
      <w:tblPr>
        <w:tblW w:w="9356" w:type="dxa"/>
        <w:tblInd w:w="40" w:type="dxa"/>
        <w:tblLayout w:type="fixed"/>
        <w:tblCellMar>
          <w:top w:w="75" w:type="dxa"/>
          <w:left w:w="40" w:type="dxa"/>
          <w:bottom w:w="75" w:type="dxa"/>
          <w:right w:w="40" w:type="dxa"/>
        </w:tblCellMar>
        <w:tblLook w:val="0000" w:firstRow="0" w:lastRow="0" w:firstColumn="0" w:lastColumn="0" w:noHBand="0" w:noVBand="0"/>
      </w:tblPr>
      <w:tblGrid>
        <w:gridCol w:w="1701"/>
        <w:gridCol w:w="496"/>
        <w:gridCol w:w="496"/>
        <w:gridCol w:w="496"/>
        <w:gridCol w:w="497"/>
        <w:gridCol w:w="472"/>
        <w:gridCol w:w="472"/>
        <w:gridCol w:w="473"/>
        <w:gridCol w:w="460"/>
        <w:gridCol w:w="461"/>
        <w:gridCol w:w="461"/>
        <w:gridCol w:w="461"/>
        <w:gridCol w:w="472"/>
        <w:gridCol w:w="473"/>
        <w:gridCol w:w="473"/>
        <w:gridCol w:w="496"/>
        <w:gridCol w:w="496"/>
      </w:tblGrid>
      <w:tr w:rsidR="005B416A" w:rsidRPr="005B416A" w:rsidTr="002D5462">
        <w:trPr>
          <w:trHeight w:val="57"/>
        </w:trPr>
        <w:tc>
          <w:tcPr>
            <w:tcW w:w="1701" w:type="dxa"/>
            <w:vMerge w:val="restart"/>
            <w:tcBorders>
              <w:top w:val="single" w:sz="8" w:space="0" w:color="auto"/>
              <w:left w:val="single" w:sz="8" w:space="0" w:color="auto"/>
              <w:bottom w:val="single" w:sz="8" w:space="0" w:color="auto"/>
              <w:right w:val="single" w:sz="8" w:space="0" w:color="auto"/>
            </w:tcBorders>
            <w:vAlign w:val="center"/>
          </w:tcPr>
          <w:p w:rsidR="002D5462" w:rsidRPr="005B416A" w:rsidRDefault="002D5462" w:rsidP="00090A47">
            <w:pPr>
              <w:pStyle w:val="ConsPlusNonformat"/>
              <w:jc w:val="center"/>
            </w:pPr>
          </w:p>
        </w:tc>
        <w:tc>
          <w:tcPr>
            <w:tcW w:w="7655" w:type="dxa"/>
            <w:gridSpan w:val="16"/>
            <w:tcBorders>
              <w:top w:val="single" w:sz="8" w:space="0" w:color="auto"/>
              <w:left w:val="single" w:sz="8" w:space="0" w:color="auto"/>
              <w:bottom w:val="single" w:sz="8" w:space="0" w:color="auto"/>
              <w:right w:val="single" w:sz="8" w:space="0" w:color="auto"/>
            </w:tcBorders>
            <w:vAlign w:val="center"/>
          </w:tcPr>
          <w:p w:rsidR="002D5462" w:rsidRPr="005B416A" w:rsidRDefault="002D5462" w:rsidP="00090A47">
            <w:pPr>
              <w:pStyle w:val="ConsPlusNonformat"/>
              <w:jc w:val="center"/>
            </w:pPr>
            <w:r w:rsidRPr="005B416A">
              <w:t>Тип пожарного депо</w:t>
            </w:r>
          </w:p>
        </w:tc>
      </w:tr>
      <w:tr w:rsidR="005B416A" w:rsidRPr="005B416A" w:rsidTr="002D5462">
        <w:trPr>
          <w:trHeight w:val="57"/>
        </w:trPr>
        <w:tc>
          <w:tcPr>
            <w:tcW w:w="1701" w:type="dxa"/>
            <w:vMerge/>
            <w:tcBorders>
              <w:left w:val="single" w:sz="8" w:space="0" w:color="auto"/>
              <w:bottom w:val="single" w:sz="8" w:space="0" w:color="auto"/>
              <w:right w:val="single" w:sz="8" w:space="0" w:color="auto"/>
            </w:tcBorders>
            <w:vAlign w:val="center"/>
          </w:tcPr>
          <w:p w:rsidR="002D5462" w:rsidRPr="005B416A" w:rsidRDefault="002D5462" w:rsidP="00090A47">
            <w:pPr>
              <w:pStyle w:val="ConsPlusNormal"/>
              <w:jc w:val="center"/>
            </w:pPr>
          </w:p>
        </w:tc>
        <w:tc>
          <w:tcPr>
            <w:tcW w:w="1985" w:type="dxa"/>
            <w:gridSpan w:val="4"/>
            <w:tcBorders>
              <w:left w:val="single" w:sz="8" w:space="0" w:color="auto"/>
              <w:bottom w:val="single" w:sz="8" w:space="0" w:color="auto"/>
              <w:right w:val="single" w:sz="8" w:space="0" w:color="auto"/>
            </w:tcBorders>
            <w:vAlign w:val="center"/>
          </w:tcPr>
          <w:p w:rsidR="002D5462" w:rsidRPr="005B416A" w:rsidRDefault="002D5462" w:rsidP="00090A47">
            <w:pPr>
              <w:pStyle w:val="ConsPlusNonformat"/>
              <w:jc w:val="center"/>
            </w:pPr>
            <w:r w:rsidRPr="005B416A">
              <w:t>I</w:t>
            </w:r>
          </w:p>
        </w:tc>
        <w:tc>
          <w:tcPr>
            <w:tcW w:w="1417" w:type="dxa"/>
            <w:gridSpan w:val="3"/>
            <w:tcBorders>
              <w:left w:val="single" w:sz="8" w:space="0" w:color="auto"/>
              <w:bottom w:val="single" w:sz="8" w:space="0" w:color="auto"/>
              <w:right w:val="single" w:sz="8" w:space="0" w:color="auto"/>
            </w:tcBorders>
            <w:vAlign w:val="center"/>
          </w:tcPr>
          <w:p w:rsidR="002D5462" w:rsidRPr="005B416A" w:rsidRDefault="002D5462" w:rsidP="00090A47">
            <w:pPr>
              <w:pStyle w:val="ConsPlusNonformat"/>
              <w:jc w:val="center"/>
            </w:pPr>
            <w:r w:rsidRPr="005B416A">
              <w:t>II</w:t>
            </w:r>
          </w:p>
        </w:tc>
        <w:tc>
          <w:tcPr>
            <w:tcW w:w="1843" w:type="dxa"/>
            <w:gridSpan w:val="4"/>
            <w:tcBorders>
              <w:left w:val="single" w:sz="8" w:space="0" w:color="auto"/>
              <w:bottom w:val="single" w:sz="8" w:space="0" w:color="auto"/>
              <w:right w:val="single" w:sz="8" w:space="0" w:color="auto"/>
            </w:tcBorders>
            <w:vAlign w:val="center"/>
          </w:tcPr>
          <w:p w:rsidR="002D5462" w:rsidRPr="005B416A" w:rsidRDefault="002D5462" w:rsidP="00090A47">
            <w:pPr>
              <w:pStyle w:val="ConsPlusNonformat"/>
              <w:jc w:val="center"/>
            </w:pPr>
            <w:r w:rsidRPr="005B416A">
              <w:t>III</w:t>
            </w:r>
          </w:p>
        </w:tc>
        <w:tc>
          <w:tcPr>
            <w:tcW w:w="1418" w:type="dxa"/>
            <w:gridSpan w:val="3"/>
            <w:tcBorders>
              <w:left w:val="single" w:sz="8" w:space="0" w:color="auto"/>
              <w:bottom w:val="single" w:sz="8" w:space="0" w:color="auto"/>
              <w:right w:val="single" w:sz="8" w:space="0" w:color="auto"/>
            </w:tcBorders>
            <w:vAlign w:val="center"/>
          </w:tcPr>
          <w:p w:rsidR="002D5462" w:rsidRPr="005B416A" w:rsidRDefault="002D5462" w:rsidP="00090A47">
            <w:pPr>
              <w:pStyle w:val="ConsPlusNonformat"/>
              <w:jc w:val="center"/>
            </w:pPr>
            <w:r w:rsidRPr="005B416A">
              <w:t>IV</w:t>
            </w:r>
          </w:p>
        </w:tc>
        <w:tc>
          <w:tcPr>
            <w:tcW w:w="992" w:type="dxa"/>
            <w:gridSpan w:val="2"/>
            <w:tcBorders>
              <w:left w:val="single" w:sz="8" w:space="0" w:color="auto"/>
              <w:bottom w:val="single" w:sz="8" w:space="0" w:color="auto"/>
              <w:right w:val="single" w:sz="8" w:space="0" w:color="auto"/>
            </w:tcBorders>
            <w:vAlign w:val="center"/>
          </w:tcPr>
          <w:p w:rsidR="002D5462" w:rsidRPr="005B416A" w:rsidRDefault="002D5462" w:rsidP="00090A47">
            <w:pPr>
              <w:pStyle w:val="ConsPlusNonformat"/>
              <w:jc w:val="center"/>
            </w:pPr>
            <w:r w:rsidRPr="005B416A">
              <w:t>V</w:t>
            </w:r>
          </w:p>
        </w:tc>
      </w:tr>
      <w:tr w:rsidR="005B416A" w:rsidRPr="005B416A" w:rsidTr="002D5462">
        <w:trPr>
          <w:trHeight w:val="57"/>
        </w:trPr>
        <w:tc>
          <w:tcPr>
            <w:tcW w:w="1701" w:type="dxa"/>
            <w:tcBorders>
              <w:left w:val="single" w:sz="8" w:space="0" w:color="auto"/>
              <w:bottom w:val="single" w:sz="8" w:space="0" w:color="auto"/>
              <w:right w:val="single" w:sz="8" w:space="0" w:color="auto"/>
            </w:tcBorders>
            <w:vAlign w:val="center"/>
          </w:tcPr>
          <w:p w:rsidR="002D5462" w:rsidRPr="005B416A" w:rsidRDefault="002D5462" w:rsidP="00090A47">
            <w:pPr>
              <w:pStyle w:val="ConsPlusNonformat"/>
              <w:jc w:val="center"/>
            </w:pPr>
            <w:r w:rsidRPr="005B416A">
              <w:t>Количество</w:t>
            </w:r>
          </w:p>
          <w:p w:rsidR="002D5462" w:rsidRPr="005B416A" w:rsidRDefault="002D5462" w:rsidP="00090A47">
            <w:pPr>
              <w:pStyle w:val="ConsPlusNonformat"/>
              <w:jc w:val="center"/>
            </w:pPr>
            <w:r w:rsidRPr="005B416A">
              <w:t>пожарных автомобилей в депо, шт.</w:t>
            </w:r>
          </w:p>
        </w:tc>
        <w:tc>
          <w:tcPr>
            <w:tcW w:w="496" w:type="dxa"/>
            <w:tcBorders>
              <w:left w:val="single" w:sz="8" w:space="0" w:color="auto"/>
              <w:bottom w:val="single" w:sz="8" w:space="0" w:color="auto"/>
              <w:right w:val="single" w:sz="8" w:space="0" w:color="auto"/>
            </w:tcBorders>
            <w:vAlign w:val="center"/>
          </w:tcPr>
          <w:p w:rsidR="002D5462" w:rsidRPr="005B416A" w:rsidRDefault="002D5462" w:rsidP="00090A47">
            <w:pPr>
              <w:pStyle w:val="ConsPlusNonformat"/>
              <w:jc w:val="center"/>
            </w:pPr>
            <w:r w:rsidRPr="005B416A">
              <w:t>12</w:t>
            </w:r>
          </w:p>
        </w:tc>
        <w:tc>
          <w:tcPr>
            <w:tcW w:w="496" w:type="dxa"/>
            <w:tcBorders>
              <w:left w:val="single" w:sz="8" w:space="0" w:color="auto"/>
              <w:bottom w:val="single" w:sz="8" w:space="0" w:color="auto"/>
              <w:right w:val="single" w:sz="8" w:space="0" w:color="auto"/>
            </w:tcBorders>
            <w:vAlign w:val="center"/>
          </w:tcPr>
          <w:p w:rsidR="002D5462" w:rsidRPr="005B416A" w:rsidRDefault="002D5462" w:rsidP="00090A47">
            <w:pPr>
              <w:pStyle w:val="ConsPlusNonformat"/>
              <w:jc w:val="center"/>
            </w:pPr>
            <w:r w:rsidRPr="005B416A">
              <w:t>10</w:t>
            </w:r>
          </w:p>
        </w:tc>
        <w:tc>
          <w:tcPr>
            <w:tcW w:w="496" w:type="dxa"/>
            <w:tcBorders>
              <w:left w:val="single" w:sz="8" w:space="0" w:color="auto"/>
              <w:bottom w:val="single" w:sz="8" w:space="0" w:color="auto"/>
              <w:right w:val="single" w:sz="8" w:space="0" w:color="auto"/>
            </w:tcBorders>
            <w:vAlign w:val="center"/>
          </w:tcPr>
          <w:p w:rsidR="002D5462" w:rsidRPr="005B416A" w:rsidRDefault="002D5462" w:rsidP="00090A47">
            <w:pPr>
              <w:pStyle w:val="ConsPlusNonformat"/>
              <w:jc w:val="center"/>
            </w:pPr>
            <w:r w:rsidRPr="005B416A">
              <w:t>8</w:t>
            </w:r>
          </w:p>
        </w:tc>
        <w:tc>
          <w:tcPr>
            <w:tcW w:w="497" w:type="dxa"/>
            <w:tcBorders>
              <w:left w:val="single" w:sz="8" w:space="0" w:color="auto"/>
              <w:bottom w:val="single" w:sz="8" w:space="0" w:color="auto"/>
              <w:right w:val="single" w:sz="8" w:space="0" w:color="auto"/>
            </w:tcBorders>
            <w:vAlign w:val="center"/>
          </w:tcPr>
          <w:p w:rsidR="002D5462" w:rsidRPr="005B416A" w:rsidRDefault="002D5462" w:rsidP="00090A47">
            <w:pPr>
              <w:pStyle w:val="ConsPlusNonformat"/>
              <w:jc w:val="center"/>
            </w:pPr>
            <w:r w:rsidRPr="005B416A">
              <w:t>6</w:t>
            </w:r>
          </w:p>
        </w:tc>
        <w:tc>
          <w:tcPr>
            <w:tcW w:w="472" w:type="dxa"/>
            <w:tcBorders>
              <w:left w:val="single" w:sz="8" w:space="0" w:color="auto"/>
              <w:bottom w:val="single" w:sz="8" w:space="0" w:color="auto"/>
              <w:right w:val="single" w:sz="8" w:space="0" w:color="auto"/>
            </w:tcBorders>
            <w:vAlign w:val="center"/>
          </w:tcPr>
          <w:p w:rsidR="002D5462" w:rsidRPr="005B416A" w:rsidRDefault="002D5462" w:rsidP="00090A47">
            <w:pPr>
              <w:pStyle w:val="ConsPlusNonformat"/>
              <w:jc w:val="center"/>
            </w:pPr>
            <w:r w:rsidRPr="005B416A">
              <w:t>6</w:t>
            </w:r>
          </w:p>
        </w:tc>
        <w:tc>
          <w:tcPr>
            <w:tcW w:w="472" w:type="dxa"/>
            <w:tcBorders>
              <w:left w:val="single" w:sz="8" w:space="0" w:color="auto"/>
              <w:bottom w:val="single" w:sz="8" w:space="0" w:color="auto"/>
              <w:right w:val="single" w:sz="8" w:space="0" w:color="auto"/>
            </w:tcBorders>
            <w:vAlign w:val="center"/>
          </w:tcPr>
          <w:p w:rsidR="002D5462" w:rsidRPr="005B416A" w:rsidRDefault="002D5462" w:rsidP="00090A47">
            <w:pPr>
              <w:pStyle w:val="ConsPlusNonformat"/>
              <w:jc w:val="center"/>
            </w:pPr>
            <w:r w:rsidRPr="005B416A">
              <w:t>4</w:t>
            </w:r>
          </w:p>
        </w:tc>
        <w:tc>
          <w:tcPr>
            <w:tcW w:w="473" w:type="dxa"/>
            <w:tcBorders>
              <w:left w:val="single" w:sz="8" w:space="0" w:color="auto"/>
              <w:bottom w:val="single" w:sz="8" w:space="0" w:color="auto"/>
              <w:right w:val="single" w:sz="8" w:space="0" w:color="auto"/>
            </w:tcBorders>
            <w:vAlign w:val="center"/>
          </w:tcPr>
          <w:p w:rsidR="002D5462" w:rsidRPr="005B416A" w:rsidRDefault="002D5462" w:rsidP="00090A47">
            <w:pPr>
              <w:pStyle w:val="ConsPlusNonformat"/>
              <w:jc w:val="center"/>
            </w:pPr>
            <w:r w:rsidRPr="005B416A">
              <w:t>2</w:t>
            </w:r>
          </w:p>
        </w:tc>
        <w:tc>
          <w:tcPr>
            <w:tcW w:w="460" w:type="dxa"/>
            <w:tcBorders>
              <w:left w:val="single" w:sz="8" w:space="0" w:color="auto"/>
              <w:bottom w:val="single" w:sz="8" w:space="0" w:color="auto"/>
              <w:right w:val="single" w:sz="8" w:space="0" w:color="auto"/>
            </w:tcBorders>
            <w:vAlign w:val="center"/>
          </w:tcPr>
          <w:p w:rsidR="002D5462" w:rsidRPr="005B416A" w:rsidRDefault="002D5462" w:rsidP="00090A47">
            <w:pPr>
              <w:pStyle w:val="ConsPlusNonformat"/>
              <w:jc w:val="center"/>
            </w:pPr>
            <w:r w:rsidRPr="005B416A">
              <w:t>12</w:t>
            </w:r>
          </w:p>
        </w:tc>
        <w:tc>
          <w:tcPr>
            <w:tcW w:w="461" w:type="dxa"/>
            <w:tcBorders>
              <w:left w:val="single" w:sz="8" w:space="0" w:color="auto"/>
              <w:bottom w:val="single" w:sz="8" w:space="0" w:color="auto"/>
              <w:right w:val="single" w:sz="8" w:space="0" w:color="auto"/>
            </w:tcBorders>
            <w:vAlign w:val="center"/>
          </w:tcPr>
          <w:p w:rsidR="002D5462" w:rsidRPr="005B416A" w:rsidRDefault="002D5462" w:rsidP="00090A47">
            <w:pPr>
              <w:pStyle w:val="ConsPlusNonformat"/>
              <w:jc w:val="center"/>
            </w:pPr>
            <w:r w:rsidRPr="005B416A">
              <w:t>10</w:t>
            </w:r>
          </w:p>
        </w:tc>
        <w:tc>
          <w:tcPr>
            <w:tcW w:w="461" w:type="dxa"/>
            <w:tcBorders>
              <w:left w:val="single" w:sz="8" w:space="0" w:color="auto"/>
              <w:bottom w:val="single" w:sz="8" w:space="0" w:color="auto"/>
              <w:right w:val="single" w:sz="8" w:space="0" w:color="auto"/>
            </w:tcBorders>
            <w:vAlign w:val="center"/>
          </w:tcPr>
          <w:p w:rsidR="002D5462" w:rsidRPr="005B416A" w:rsidRDefault="002D5462" w:rsidP="00090A47">
            <w:pPr>
              <w:pStyle w:val="ConsPlusNonformat"/>
              <w:jc w:val="center"/>
            </w:pPr>
            <w:r w:rsidRPr="005B416A">
              <w:t>8</w:t>
            </w:r>
          </w:p>
        </w:tc>
        <w:tc>
          <w:tcPr>
            <w:tcW w:w="461" w:type="dxa"/>
            <w:tcBorders>
              <w:left w:val="single" w:sz="8" w:space="0" w:color="auto"/>
              <w:bottom w:val="single" w:sz="8" w:space="0" w:color="auto"/>
              <w:right w:val="single" w:sz="8" w:space="0" w:color="auto"/>
            </w:tcBorders>
            <w:vAlign w:val="center"/>
          </w:tcPr>
          <w:p w:rsidR="002D5462" w:rsidRPr="005B416A" w:rsidRDefault="002D5462" w:rsidP="00090A47">
            <w:pPr>
              <w:pStyle w:val="ConsPlusNonformat"/>
              <w:jc w:val="center"/>
            </w:pPr>
            <w:r w:rsidRPr="005B416A">
              <w:t>6</w:t>
            </w:r>
          </w:p>
        </w:tc>
        <w:tc>
          <w:tcPr>
            <w:tcW w:w="472" w:type="dxa"/>
            <w:tcBorders>
              <w:left w:val="single" w:sz="8" w:space="0" w:color="auto"/>
              <w:bottom w:val="single" w:sz="8" w:space="0" w:color="auto"/>
              <w:right w:val="single" w:sz="8" w:space="0" w:color="auto"/>
            </w:tcBorders>
            <w:vAlign w:val="center"/>
          </w:tcPr>
          <w:p w:rsidR="002D5462" w:rsidRPr="005B416A" w:rsidRDefault="002D5462" w:rsidP="00090A47">
            <w:pPr>
              <w:pStyle w:val="ConsPlusNonformat"/>
              <w:jc w:val="center"/>
            </w:pPr>
            <w:r w:rsidRPr="005B416A">
              <w:t>6</w:t>
            </w:r>
          </w:p>
        </w:tc>
        <w:tc>
          <w:tcPr>
            <w:tcW w:w="473" w:type="dxa"/>
            <w:tcBorders>
              <w:left w:val="single" w:sz="8" w:space="0" w:color="auto"/>
              <w:bottom w:val="single" w:sz="8" w:space="0" w:color="auto"/>
              <w:right w:val="single" w:sz="8" w:space="0" w:color="auto"/>
            </w:tcBorders>
            <w:vAlign w:val="center"/>
          </w:tcPr>
          <w:p w:rsidR="002D5462" w:rsidRPr="005B416A" w:rsidRDefault="002D5462" w:rsidP="00090A47">
            <w:pPr>
              <w:pStyle w:val="ConsPlusNonformat"/>
              <w:jc w:val="center"/>
            </w:pPr>
            <w:r w:rsidRPr="005B416A">
              <w:t>4</w:t>
            </w:r>
          </w:p>
        </w:tc>
        <w:tc>
          <w:tcPr>
            <w:tcW w:w="473" w:type="dxa"/>
            <w:tcBorders>
              <w:left w:val="single" w:sz="8" w:space="0" w:color="auto"/>
              <w:bottom w:val="single" w:sz="8" w:space="0" w:color="auto"/>
              <w:right w:val="single" w:sz="8" w:space="0" w:color="auto"/>
            </w:tcBorders>
            <w:vAlign w:val="center"/>
          </w:tcPr>
          <w:p w:rsidR="002D5462" w:rsidRPr="005B416A" w:rsidRDefault="002D5462" w:rsidP="00090A47">
            <w:pPr>
              <w:pStyle w:val="ConsPlusNonformat"/>
              <w:jc w:val="center"/>
            </w:pPr>
            <w:r w:rsidRPr="005B416A">
              <w:t>2</w:t>
            </w:r>
          </w:p>
        </w:tc>
        <w:tc>
          <w:tcPr>
            <w:tcW w:w="496" w:type="dxa"/>
            <w:tcBorders>
              <w:left w:val="single" w:sz="8" w:space="0" w:color="auto"/>
              <w:bottom w:val="single" w:sz="8" w:space="0" w:color="auto"/>
              <w:right w:val="single" w:sz="8" w:space="0" w:color="auto"/>
            </w:tcBorders>
            <w:vAlign w:val="center"/>
          </w:tcPr>
          <w:p w:rsidR="002D5462" w:rsidRPr="005B416A" w:rsidRDefault="002D5462" w:rsidP="00090A47">
            <w:pPr>
              <w:pStyle w:val="ConsPlusNonformat"/>
              <w:jc w:val="center"/>
            </w:pPr>
            <w:r w:rsidRPr="005B416A">
              <w:t>4</w:t>
            </w:r>
          </w:p>
        </w:tc>
        <w:tc>
          <w:tcPr>
            <w:tcW w:w="496" w:type="dxa"/>
            <w:tcBorders>
              <w:left w:val="single" w:sz="8" w:space="0" w:color="auto"/>
              <w:bottom w:val="single" w:sz="8" w:space="0" w:color="auto"/>
              <w:right w:val="single" w:sz="8" w:space="0" w:color="auto"/>
            </w:tcBorders>
            <w:vAlign w:val="center"/>
          </w:tcPr>
          <w:p w:rsidR="002D5462" w:rsidRPr="005B416A" w:rsidRDefault="002D5462" w:rsidP="00090A47">
            <w:pPr>
              <w:pStyle w:val="ConsPlusNonformat"/>
              <w:jc w:val="center"/>
            </w:pPr>
            <w:r w:rsidRPr="005B416A">
              <w:t>2</w:t>
            </w:r>
          </w:p>
        </w:tc>
      </w:tr>
      <w:tr w:rsidR="002D5462" w:rsidRPr="005B416A" w:rsidTr="002D5462">
        <w:trPr>
          <w:trHeight w:val="57"/>
        </w:trPr>
        <w:tc>
          <w:tcPr>
            <w:tcW w:w="1701" w:type="dxa"/>
            <w:tcBorders>
              <w:left w:val="single" w:sz="8" w:space="0" w:color="auto"/>
              <w:bottom w:val="single" w:sz="8" w:space="0" w:color="auto"/>
              <w:right w:val="single" w:sz="8" w:space="0" w:color="auto"/>
            </w:tcBorders>
            <w:vAlign w:val="center"/>
          </w:tcPr>
          <w:p w:rsidR="002D5462" w:rsidRPr="005B416A" w:rsidRDefault="002D5462" w:rsidP="00090A47">
            <w:pPr>
              <w:pStyle w:val="ConsPlusNonformat"/>
              <w:jc w:val="center"/>
            </w:pPr>
            <w:r w:rsidRPr="005B416A">
              <w:t>Площадь земельного участка пожарного депо, га</w:t>
            </w:r>
          </w:p>
        </w:tc>
        <w:tc>
          <w:tcPr>
            <w:tcW w:w="496" w:type="dxa"/>
            <w:tcBorders>
              <w:left w:val="single" w:sz="8" w:space="0" w:color="auto"/>
              <w:bottom w:val="single" w:sz="8" w:space="0" w:color="auto"/>
              <w:right w:val="single" w:sz="8" w:space="0" w:color="auto"/>
            </w:tcBorders>
            <w:vAlign w:val="center"/>
          </w:tcPr>
          <w:p w:rsidR="002D5462" w:rsidRPr="005B416A" w:rsidRDefault="002D5462" w:rsidP="00090A47">
            <w:pPr>
              <w:pStyle w:val="ConsPlusNonformat"/>
              <w:jc w:val="center"/>
            </w:pPr>
            <w:r w:rsidRPr="005B416A">
              <w:t>2,2</w:t>
            </w:r>
          </w:p>
        </w:tc>
        <w:tc>
          <w:tcPr>
            <w:tcW w:w="496" w:type="dxa"/>
            <w:tcBorders>
              <w:left w:val="single" w:sz="8" w:space="0" w:color="auto"/>
              <w:bottom w:val="single" w:sz="8" w:space="0" w:color="auto"/>
              <w:right w:val="single" w:sz="8" w:space="0" w:color="auto"/>
            </w:tcBorders>
            <w:vAlign w:val="center"/>
          </w:tcPr>
          <w:p w:rsidR="002D5462" w:rsidRPr="005B416A" w:rsidRDefault="002D5462" w:rsidP="00090A47">
            <w:pPr>
              <w:pStyle w:val="ConsPlusNonformat"/>
              <w:jc w:val="center"/>
            </w:pPr>
            <w:r w:rsidRPr="005B416A">
              <w:t>1,95</w:t>
            </w:r>
          </w:p>
        </w:tc>
        <w:tc>
          <w:tcPr>
            <w:tcW w:w="496" w:type="dxa"/>
            <w:tcBorders>
              <w:left w:val="single" w:sz="8" w:space="0" w:color="auto"/>
              <w:bottom w:val="single" w:sz="8" w:space="0" w:color="auto"/>
              <w:right w:val="single" w:sz="8" w:space="0" w:color="auto"/>
            </w:tcBorders>
            <w:vAlign w:val="center"/>
          </w:tcPr>
          <w:p w:rsidR="002D5462" w:rsidRPr="005B416A" w:rsidRDefault="002D5462" w:rsidP="00090A47">
            <w:pPr>
              <w:pStyle w:val="ConsPlusNonformat"/>
              <w:jc w:val="center"/>
            </w:pPr>
            <w:r w:rsidRPr="005B416A">
              <w:t>1,75</w:t>
            </w:r>
          </w:p>
        </w:tc>
        <w:tc>
          <w:tcPr>
            <w:tcW w:w="497" w:type="dxa"/>
            <w:tcBorders>
              <w:left w:val="single" w:sz="8" w:space="0" w:color="auto"/>
              <w:bottom w:val="single" w:sz="8" w:space="0" w:color="auto"/>
              <w:right w:val="single" w:sz="8" w:space="0" w:color="auto"/>
            </w:tcBorders>
            <w:vAlign w:val="center"/>
          </w:tcPr>
          <w:p w:rsidR="002D5462" w:rsidRPr="005B416A" w:rsidRDefault="002D5462" w:rsidP="00090A47">
            <w:pPr>
              <w:pStyle w:val="ConsPlusNonformat"/>
              <w:jc w:val="center"/>
            </w:pPr>
            <w:r w:rsidRPr="005B416A">
              <w:t>1,6</w:t>
            </w:r>
          </w:p>
        </w:tc>
        <w:tc>
          <w:tcPr>
            <w:tcW w:w="472" w:type="dxa"/>
            <w:tcBorders>
              <w:left w:val="single" w:sz="8" w:space="0" w:color="auto"/>
              <w:bottom w:val="single" w:sz="8" w:space="0" w:color="auto"/>
              <w:right w:val="single" w:sz="8" w:space="0" w:color="auto"/>
            </w:tcBorders>
            <w:vAlign w:val="center"/>
          </w:tcPr>
          <w:p w:rsidR="002D5462" w:rsidRPr="005B416A" w:rsidRDefault="002D5462" w:rsidP="00090A47">
            <w:pPr>
              <w:pStyle w:val="ConsPlusNonformat"/>
              <w:jc w:val="center"/>
            </w:pPr>
            <w:r w:rsidRPr="005B416A">
              <w:t>1,2</w:t>
            </w:r>
          </w:p>
        </w:tc>
        <w:tc>
          <w:tcPr>
            <w:tcW w:w="472" w:type="dxa"/>
            <w:tcBorders>
              <w:left w:val="single" w:sz="8" w:space="0" w:color="auto"/>
              <w:bottom w:val="single" w:sz="8" w:space="0" w:color="auto"/>
              <w:right w:val="single" w:sz="8" w:space="0" w:color="auto"/>
            </w:tcBorders>
            <w:vAlign w:val="center"/>
          </w:tcPr>
          <w:p w:rsidR="002D5462" w:rsidRPr="005B416A" w:rsidRDefault="002D5462" w:rsidP="00090A47">
            <w:pPr>
              <w:pStyle w:val="ConsPlusNonformat"/>
              <w:jc w:val="center"/>
            </w:pPr>
            <w:r w:rsidRPr="005B416A">
              <w:t>1</w:t>
            </w:r>
          </w:p>
        </w:tc>
        <w:tc>
          <w:tcPr>
            <w:tcW w:w="473" w:type="dxa"/>
            <w:tcBorders>
              <w:left w:val="single" w:sz="8" w:space="0" w:color="auto"/>
              <w:bottom w:val="single" w:sz="8" w:space="0" w:color="auto"/>
              <w:right w:val="single" w:sz="8" w:space="0" w:color="auto"/>
            </w:tcBorders>
            <w:vAlign w:val="center"/>
          </w:tcPr>
          <w:p w:rsidR="002D5462" w:rsidRPr="005B416A" w:rsidRDefault="002D5462" w:rsidP="00090A47">
            <w:pPr>
              <w:pStyle w:val="ConsPlusNonformat"/>
              <w:jc w:val="center"/>
            </w:pPr>
            <w:r w:rsidRPr="005B416A">
              <w:t>0,8</w:t>
            </w:r>
          </w:p>
        </w:tc>
        <w:tc>
          <w:tcPr>
            <w:tcW w:w="460" w:type="dxa"/>
            <w:tcBorders>
              <w:left w:val="single" w:sz="8" w:space="0" w:color="auto"/>
              <w:bottom w:val="single" w:sz="8" w:space="0" w:color="auto"/>
              <w:right w:val="single" w:sz="8" w:space="0" w:color="auto"/>
            </w:tcBorders>
            <w:vAlign w:val="center"/>
          </w:tcPr>
          <w:p w:rsidR="002D5462" w:rsidRPr="005B416A" w:rsidRDefault="002D5462" w:rsidP="00090A47">
            <w:pPr>
              <w:pStyle w:val="ConsPlusNonformat"/>
              <w:jc w:val="center"/>
            </w:pPr>
            <w:r w:rsidRPr="005B416A">
              <w:t>1,7</w:t>
            </w:r>
          </w:p>
        </w:tc>
        <w:tc>
          <w:tcPr>
            <w:tcW w:w="461" w:type="dxa"/>
            <w:tcBorders>
              <w:left w:val="single" w:sz="8" w:space="0" w:color="auto"/>
              <w:bottom w:val="single" w:sz="8" w:space="0" w:color="auto"/>
              <w:right w:val="single" w:sz="8" w:space="0" w:color="auto"/>
            </w:tcBorders>
            <w:vAlign w:val="center"/>
          </w:tcPr>
          <w:p w:rsidR="002D5462" w:rsidRPr="005B416A" w:rsidRDefault="002D5462" w:rsidP="00090A47">
            <w:pPr>
              <w:pStyle w:val="ConsPlusNonformat"/>
              <w:jc w:val="center"/>
            </w:pPr>
            <w:r w:rsidRPr="005B416A">
              <w:t>1,6</w:t>
            </w:r>
          </w:p>
        </w:tc>
        <w:tc>
          <w:tcPr>
            <w:tcW w:w="461" w:type="dxa"/>
            <w:tcBorders>
              <w:left w:val="single" w:sz="8" w:space="0" w:color="auto"/>
              <w:bottom w:val="single" w:sz="8" w:space="0" w:color="auto"/>
              <w:right w:val="single" w:sz="8" w:space="0" w:color="auto"/>
            </w:tcBorders>
            <w:vAlign w:val="center"/>
          </w:tcPr>
          <w:p w:rsidR="002D5462" w:rsidRPr="005B416A" w:rsidRDefault="002D5462" w:rsidP="00090A47">
            <w:pPr>
              <w:pStyle w:val="ConsPlusNonformat"/>
              <w:jc w:val="center"/>
            </w:pPr>
            <w:r w:rsidRPr="005B416A">
              <w:t>1,5</w:t>
            </w:r>
          </w:p>
        </w:tc>
        <w:tc>
          <w:tcPr>
            <w:tcW w:w="461" w:type="dxa"/>
            <w:tcBorders>
              <w:left w:val="single" w:sz="8" w:space="0" w:color="auto"/>
              <w:bottom w:val="single" w:sz="8" w:space="0" w:color="auto"/>
              <w:right w:val="single" w:sz="8" w:space="0" w:color="auto"/>
            </w:tcBorders>
            <w:vAlign w:val="center"/>
          </w:tcPr>
          <w:p w:rsidR="002D5462" w:rsidRPr="005B416A" w:rsidRDefault="002D5462" w:rsidP="00090A47">
            <w:pPr>
              <w:pStyle w:val="ConsPlusNonformat"/>
              <w:jc w:val="center"/>
            </w:pPr>
            <w:r w:rsidRPr="005B416A">
              <w:t>1,3</w:t>
            </w:r>
          </w:p>
        </w:tc>
        <w:tc>
          <w:tcPr>
            <w:tcW w:w="472" w:type="dxa"/>
            <w:tcBorders>
              <w:left w:val="single" w:sz="8" w:space="0" w:color="auto"/>
              <w:bottom w:val="single" w:sz="8" w:space="0" w:color="auto"/>
              <w:right w:val="single" w:sz="8" w:space="0" w:color="auto"/>
            </w:tcBorders>
            <w:vAlign w:val="center"/>
          </w:tcPr>
          <w:p w:rsidR="002D5462" w:rsidRPr="005B416A" w:rsidRDefault="002D5462" w:rsidP="00090A47">
            <w:pPr>
              <w:pStyle w:val="ConsPlusNonformat"/>
              <w:jc w:val="center"/>
            </w:pPr>
            <w:r w:rsidRPr="005B416A">
              <w:t>1,2</w:t>
            </w:r>
          </w:p>
        </w:tc>
        <w:tc>
          <w:tcPr>
            <w:tcW w:w="473" w:type="dxa"/>
            <w:tcBorders>
              <w:left w:val="single" w:sz="8" w:space="0" w:color="auto"/>
              <w:bottom w:val="single" w:sz="8" w:space="0" w:color="auto"/>
              <w:right w:val="single" w:sz="8" w:space="0" w:color="auto"/>
            </w:tcBorders>
            <w:vAlign w:val="center"/>
          </w:tcPr>
          <w:p w:rsidR="002D5462" w:rsidRPr="005B416A" w:rsidRDefault="002D5462" w:rsidP="00090A47">
            <w:pPr>
              <w:pStyle w:val="ConsPlusNonformat"/>
              <w:jc w:val="center"/>
            </w:pPr>
            <w:r w:rsidRPr="005B416A">
              <w:t>1</w:t>
            </w:r>
          </w:p>
        </w:tc>
        <w:tc>
          <w:tcPr>
            <w:tcW w:w="473" w:type="dxa"/>
            <w:tcBorders>
              <w:left w:val="single" w:sz="8" w:space="0" w:color="auto"/>
              <w:bottom w:val="single" w:sz="8" w:space="0" w:color="auto"/>
              <w:right w:val="single" w:sz="8" w:space="0" w:color="auto"/>
            </w:tcBorders>
            <w:vAlign w:val="center"/>
          </w:tcPr>
          <w:p w:rsidR="002D5462" w:rsidRPr="005B416A" w:rsidRDefault="002D5462" w:rsidP="00090A47">
            <w:pPr>
              <w:pStyle w:val="ConsPlusNonformat"/>
              <w:jc w:val="center"/>
            </w:pPr>
            <w:r w:rsidRPr="005B416A">
              <w:t>0,8</w:t>
            </w:r>
          </w:p>
        </w:tc>
        <w:tc>
          <w:tcPr>
            <w:tcW w:w="496" w:type="dxa"/>
            <w:tcBorders>
              <w:left w:val="single" w:sz="8" w:space="0" w:color="auto"/>
              <w:bottom w:val="single" w:sz="8" w:space="0" w:color="auto"/>
              <w:right w:val="single" w:sz="8" w:space="0" w:color="auto"/>
            </w:tcBorders>
            <w:vAlign w:val="center"/>
          </w:tcPr>
          <w:p w:rsidR="002D5462" w:rsidRPr="005B416A" w:rsidRDefault="002D5462" w:rsidP="00090A47">
            <w:pPr>
              <w:pStyle w:val="ConsPlusNonformat"/>
              <w:jc w:val="center"/>
            </w:pPr>
            <w:r w:rsidRPr="005B416A">
              <w:t>0,85</w:t>
            </w:r>
          </w:p>
        </w:tc>
        <w:tc>
          <w:tcPr>
            <w:tcW w:w="496" w:type="dxa"/>
            <w:tcBorders>
              <w:left w:val="single" w:sz="8" w:space="0" w:color="auto"/>
              <w:bottom w:val="single" w:sz="8" w:space="0" w:color="auto"/>
              <w:right w:val="single" w:sz="8" w:space="0" w:color="auto"/>
            </w:tcBorders>
            <w:vAlign w:val="center"/>
          </w:tcPr>
          <w:p w:rsidR="002D5462" w:rsidRPr="005B416A" w:rsidRDefault="002D5462" w:rsidP="00090A47">
            <w:pPr>
              <w:pStyle w:val="ConsPlusNonformat"/>
              <w:jc w:val="center"/>
            </w:pPr>
            <w:r w:rsidRPr="005B416A">
              <w:t>0,55</w:t>
            </w:r>
          </w:p>
        </w:tc>
      </w:tr>
    </w:tbl>
    <w:p w:rsidR="002D5462" w:rsidRPr="005B416A" w:rsidRDefault="002D5462" w:rsidP="00090A47">
      <w:pPr>
        <w:pStyle w:val="ConsPlusNormal"/>
      </w:pPr>
    </w:p>
    <w:p w:rsidR="00E666FC" w:rsidRPr="005B416A" w:rsidRDefault="00E666FC" w:rsidP="00090A47">
      <w:pPr>
        <w:autoSpaceDE w:val="0"/>
        <w:autoSpaceDN w:val="0"/>
        <w:adjustRightInd w:val="0"/>
        <w:spacing w:after="0" w:line="240" w:lineRule="auto"/>
        <w:ind w:firstLine="540"/>
        <w:jc w:val="both"/>
        <w:rPr>
          <w:rFonts w:ascii="Times New Roman" w:hAnsi="Times New Roman" w:cs="Times New Roman"/>
          <w:sz w:val="28"/>
          <w:szCs w:val="24"/>
        </w:rPr>
      </w:pPr>
      <w:r w:rsidRPr="005B416A">
        <w:rPr>
          <w:rFonts w:ascii="Times New Roman" w:hAnsi="Times New Roman" w:cs="Times New Roman"/>
          <w:sz w:val="28"/>
          <w:szCs w:val="24"/>
        </w:rPr>
        <w:t>1.22 Территория пожарного депо подразделяется на производственную, учебно-спортивную и жилую зоны.</w:t>
      </w:r>
    </w:p>
    <w:p w:rsidR="00E666FC" w:rsidRPr="005B416A" w:rsidRDefault="00E666FC" w:rsidP="00090A47">
      <w:pPr>
        <w:autoSpaceDE w:val="0"/>
        <w:autoSpaceDN w:val="0"/>
        <w:adjustRightInd w:val="0"/>
        <w:spacing w:after="0" w:line="240" w:lineRule="auto"/>
        <w:ind w:firstLine="540"/>
        <w:jc w:val="both"/>
        <w:rPr>
          <w:rFonts w:ascii="Times New Roman" w:hAnsi="Times New Roman" w:cs="Times New Roman"/>
          <w:sz w:val="28"/>
          <w:szCs w:val="24"/>
        </w:rPr>
      </w:pPr>
      <w:r w:rsidRPr="005B416A">
        <w:rPr>
          <w:rFonts w:ascii="Times New Roman" w:hAnsi="Times New Roman" w:cs="Times New Roman"/>
          <w:sz w:val="28"/>
          <w:szCs w:val="24"/>
        </w:rPr>
        <w:t xml:space="preserve">1.23 </w:t>
      </w:r>
      <w:proofErr w:type="gramStart"/>
      <w:r w:rsidRPr="005B416A">
        <w:rPr>
          <w:rFonts w:ascii="Times New Roman" w:hAnsi="Times New Roman" w:cs="Times New Roman"/>
          <w:sz w:val="28"/>
          <w:szCs w:val="24"/>
        </w:rPr>
        <w:t>В</w:t>
      </w:r>
      <w:proofErr w:type="gramEnd"/>
      <w:r w:rsidRPr="005B416A">
        <w:rPr>
          <w:rFonts w:ascii="Times New Roman" w:hAnsi="Times New Roman" w:cs="Times New Roman"/>
          <w:sz w:val="28"/>
          <w:szCs w:val="24"/>
        </w:rPr>
        <w:t xml:space="preserve"> производственной зоне следует размещать: здание пожарного депо, закрытую гараж-стоянку резервной техники и складские помещения.</w:t>
      </w:r>
    </w:p>
    <w:p w:rsidR="00E666FC" w:rsidRPr="005B416A" w:rsidRDefault="00E666FC" w:rsidP="00090A47">
      <w:pPr>
        <w:autoSpaceDE w:val="0"/>
        <w:autoSpaceDN w:val="0"/>
        <w:adjustRightInd w:val="0"/>
        <w:spacing w:after="0" w:line="240" w:lineRule="auto"/>
        <w:ind w:firstLine="540"/>
        <w:jc w:val="both"/>
        <w:rPr>
          <w:rFonts w:ascii="Times New Roman" w:hAnsi="Times New Roman" w:cs="Times New Roman"/>
          <w:sz w:val="28"/>
          <w:szCs w:val="24"/>
        </w:rPr>
      </w:pPr>
      <w:r w:rsidRPr="005B416A">
        <w:rPr>
          <w:rFonts w:ascii="Times New Roman" w:hAnsi="Times New Roman" w:cs="Times New Roman"/>
          <w:sz w:val="28"/>
          <w:szCs w:val="24"/>
        </w:rPr>
        <w:t xml:space="preserve">1.24 </w:t>
      </w:r>
      <w:proofErr w:type="gramStart"/>
      <w:r w:rsidRPr="005B416A">
        <w:rPr>
          <w:rFonts w:ascii="Times New Roman" w:hAnsi="Times New Roman" w:cs="Times New Roman"/>
          <w:sz w:val="28"/>
          <w:szCs w:val="24"/>
        </w:rPr>
        <w:t>В</w:t>
      </w:r>
      <w:proofErr w:type="gramEnd"/>
      <w:r w:rsidRPr="005B416A">
        <w:rPr>
          <w:rFonts w:ascii="Times New Roman" w:hAnsi="Times New Roman" w:cs="Times New Roman"/>
          <w:sz w:val="28"/>
          <w:szCs w:val="24"/>
        </w:rPr>
        <w:t xml:space="preserve"> учебно-спортивной зоне пожарного депо следует размещать: учебную пожарную башню, стометровую полосу с препятствиями, подземный резервуар и пожарный гидрант с площадкой для стоянки автомобилей, спортивные сооружения.</w:t>
      </w:r>
    </w:p>
    <w:p w:rsidR="00E666FC" w:rsidRPr="005B416A" w:rsidRDefault="00E666FC" w:rsidP="00090A47">
      <w:pPr>
        <w:autoSpaceDE w:val="0"/>
        <w:autoSpaceDN w:val="0"/>
        <w:adjustRightInd w:val="0"/>
        <w:spacing w:after="0" w:line="240" w:lineRule="auto"/>
        <w:ind w:firstLine="540"/>
        <w:jc w:val="both"/>
        <w:rPr>
          <w:rFonts w:ascii="Times New Roman" w:hAnsi="Times New Roman" w:cs="Times New Roman"/>
          <w:sz w:val="28"/>
          <w:szCs w:val="24"/>
        </w:rPr>
      </w:pPr>
      <w:r w:rsidRPr="005B416A">
        <w:rPr>
          <w:rFonts w:ascii="Times New Roman" w:hAnsi="Times New Roman" w:cs="Times New Roman"/>
          <w:sz w:val="28"/>
          <w:szCs w:val="24"/>
        </w:rPr>
        <w:t xml:space="preserve">1.25 </w:t>
      </w:r>
      <w:proofErr w:type="gramStart"/>
      <w:r w:rsidRPr="005B416A">
        <w:rPr>
          <w:rFonts w:ascii="Times New Roman" w:hAnsi="Times New Roman" w:cs="Times New Roman"/>
          <w:sz w:val="28"/>
          <w:szCs w:val="24"/>
        </w:rPr>
        <w:t>В</w:t>
      </w:r>
      <w:proofErr w:type="gramEnd"/>
      <w:r w:rsidRPr="005B416A">
        <w:rPr>
          <w:rFonts w:ascii="Times New Roman" w:hAnsi="Times New Roman" w:cs="Times New Roman"/>
          <w:sz w:val="28"/>
          <w:szCs w:val="24"/>
        </w:rPr>
        <w:t xml:space="preserve"> жилой зоне размещаются: жилая часть здания пожарного депо или жилой дом (служебные квартиры или общежитие), площадки для отдыха и детских игр. Вход в жилую часть здания пожарного депо должен быть расположен на расстоянии не менее 15 м от помещения пожарной техники. С учетом местных условий жилой дом может располагаться вне территории пожарного депо.</w:t>
      </w:r>
    </w:p>
    <w:p w:rsidR="00511012" w:rsidRDefault="00E666FC" w:rsidP="00090A47">
      <w:pPr>
        <w:autoSpaceDE w:val="0"/>
        <w:autoSpaceDN w:val="0"/>
        <w:adjustRightInd w:val="0"/>
        <w:spacing w:after="0" w:line="240" w:lineRule="auto"/>
        <w:ind w:firstLine="540"/>
        <w:jc w:val="both"/>
        <w:rPr>
          <w:rFonts w:ascii="Times New Roman" w:hAnsi="Times New Roman" w:cs="Times New Roman"/>
          <w:sz w:val="28"/>
          <w:szCs w:val="24"/>
        </w:rPr>
      </w:pPr>
      <w:r w:rsidRPr="005B416A">
        <w:rPr>
          <w:rFonts w:ascii="Times New Roman" w:hAnsi="Times New Roman" w:cs="Times New Roman"/>
          <w:sz w:val="28"/>
          <w:szCs w:val="24"/>
        </w:rPr>
        <w:t>1.26 Площадь озеленения территории пожарного депо должна составлять не менее 15% площади участка.</w:t>
      </w:r>
    </w:p>
    <w:p w:rsidR="00B81CCB" w:rsidRPr="005B416A" w:rsidRDefault="00B81CCB" w:rsidP="00090A47">
      <w:pPr>
        <w:spacing w:after="0" w:line="240" w:lineRule="auto"/>
        <w:rPr>
          <w:rFonts w:ascii="Times New Roman" w:eastAsia="Calibri" w:hAnsi="Times New Roman" w:cs="Times New Roman"/>
          <w:sz w:val="28"/>
          <w:szCs w:val="28"/>
        </w:rPr>
      </w:pPr>
    </w:p>
    <w:p w:rsidR="00B81CCB" w:rsidRPr="005B416A" w:rsidRDefault="009F28DC" w:rsidP="00090A47">
      <w:pPr>
        <w:pStyle w:val="a4"/>
        <w:numPr>
          <w:ilvl w:val="2"/>
          <w:numId w:val="1"/>
        </w:numPr>
        <w:spacing w:after="0" w:line="240" w:lineRule="auto"/>
        <w:ind w:left="142" w:firstLine="1202"/>
        <w:jc w:val="both"/>
        <w:outlineLvl w:val="2"/>
        <w:rPr>
          <w:rFonts w:ascii="Times New Roman" w:hAnsi="Times New Roman" w:cs="Times New Roman"/>
          <w:sz w:val="28"/>
          <w:szCs w:val="28"/>
        </w:rPr>
      </w:pPr>
      <w:bookmarkStart w:id="55" w:name="_Toc99011975"/>
      <w:r>
        <w:rPr>
          <w:rFonts w:ascii="Times New Roman" w:eastAsia="Calibri" w:hAnsi="Times New Roman" w:cs="Times New Roman"/>
          <w:sz w:val="28"/>
          <w:szCs w:val="28"/>
        </w:rPr>
        <w:t>Обоснование значений расчетных показателей (рекомендации по проектированию)</w:t>
      </w:r>
      <w:r w:rsidR="00B81CCB" w:rsidRPr="005B416A">
        <w:rPr>
          <w:rFonts w:ascii="Times New Roman" w:eastAsia="Calibri" w:hAnsi="Times New Roman" w:cs="Times New Roman"/>
          <w:sz w:val="28"/>
          <w:szCs w:val="28"/>
        </w:rPr>
        <w:t xml:space="preserve"> в области физической культуры и спорта</w:t>
      </w:r>
      <w:bookmarkEnd w:id="55"/>
    </w:p>
    <w:p w:rsidR="000C1987" w:rsidRPr="005B416A" w:rsidRDefault="000C1987" w:rsidP="00090A47">
      <w:pPr>
        <w:pStyle w:val="ab"/>
        <w:spacing w:before="0" w:beforeAutospacing="0" w:after="0" w:afterAutospacing="0"/>
        <w:ind w:firstLine="709"/>
        <w:rPr>
          <w:b/>
          <w:sz w:val="28"/>
        </w:rPr>
      </w:pPr>
    </w:p>
    <w:p w:rsidR="00B81CCB" w:rsidRPr="005B416A" w:rsidRDefault="00B81CCB" w:rsidP="00090A47">
      <w:pPr>
        <w:pStyle w:val="ab"/>
        <w:spacing w:before="0" w:beforeAutospacing="0" w:after="0" w:afterAutospacing="0"/>
        <w:ind w:firstLine="709"/>
        <w:outlineLvl w:val="3"/>
        <w:rPr>
          <w:b/>
          <w:sz w:val="28"/>
        </w:rPr>
      </w:pPr>
      <w:bookmarkStart w:id="56" w:name="_Toc99011976"/>
      <w:r w:rsidRPr="005B416A">
        <w:rPr>
          <w:b/>
          <w:sz w:val="28"/>
        </w:rPr>
        <w:t>Общие положения.</w:t>
      </w:r>
      <w:bookmarkEnd w:id="56"/>
    </w:p>
    <w:p w:rsidR="00B81CCB" w:rsidRPr="005B416A" w:rsidRDefault="00364721" w:rsidP="00090A47">
      <w:pPr>
        <w:pStyle w:val="ab"/>
        <w:spacing w:before="0" w:beforeAutospacing="0" w:after="0" w:afterAutospacing="0"/>
        <w:ind w:firstLine="709"/>
        <w:jc w:val="both"/>
        <w:rPr>
          <w:sz w:val="28"/>
        </w:rPr>
      </w:pPr>
      <w:r>
        <w:rPr>
          <w:sz w:val="28"/>
        </w:rPr>
        <w:t xml:space="preserve">1.1 </w:t>
      </w:r>
      <w:r w:rsidR="00B81CCB" w:rsidRPr="005B416A">
        <w:rPr>
          <w:sz w:val="28"/>
        </w:rPr>
        <w:t>В соответствии с Федеральным законом «О физической культуре и спорте в РФ» (2008) физкультурно-оздоровительные, спортивные и спортивно-технические сооружения - это объекты, предназначенные для занятий граждан физическими упражнениями, спортом и проведения спортивных зрелищных мероприятий.</w:t>
      </w:r>
    </w:p>
    <w:p w:rsidR="00B81CCB" w:rsidRPr="005B416A" w:rsidRDefault="00364721" w:rsidP="00090A47">
      <w:pPr>
        <w:pStyle w:val="ab"/>
        <w:spacing w:before="0" w:beforeAutospacing="0" w:after="0" w:afterAutospacing="0"/>
        <w:ind w:firstLine="709"/>
        <w:jc w:val="both"/>
        <w:rPr>
          <w:sz w:val="28"/>
        </w:rPr>
      </w:pPr>
      <w:r>
        <w:rPr>
          <w:sz w:val="28"/>
        </w:rPr>
        <w:t xml:space="preserve">1.2 </w:t>
      </w:r>
      <w:r w:rsidR="00B81CCB" w:rsidRPr="005B416A">
        <w:rPr>
          <w:sz w:val="28"/>
        </w:rPr>
        <w:t>Физкультурно-спортивные сооружения представляют собой сеть (систему), под которой понимается такая их совокупность, которая обеспечивает удовлетворение потребностей населения в занятиях физическими упражнениями и видами спорта. Современная сеть включает в себя физкультурно-спортивные сооружения для занятия более чем 160 видами спорта и проведения активного досуга. В связи с этим она считается одной из самых сложных и многообразных среди систем обслуживания населения</w:t>
      </w:r>
    </w:p>
    <w:p w:rsidR="00B81CCB" w:rsidRPr="005B416A" w:rsidRDefault="00364721" w:rsidP="00090A47">
      <w:pPr>
        <w:pStyle w:val="ab"/>
        <w:spacing w:before="0" w:beforeAutospacing="0" w:after="0" w:afterAutospacing="0"/>
        <w:ind w:firstLine="709"/>
        <w:jc w:val="both"/>
        <w:rPr>
          <w:sz w:val="28"/>
        </w:rPr>
      </w:pPr>
      <w:r>
        <w:rPr>
          <w:sz w:val="28"/>
        </w:rPr>
        <w:t xml:space="preserve">1.3 </w:t>
      </w:r>
      <w:r w:rsidR="00B81CCB" w:rsidRPr="005B416A">
        <w:rPr>
          <w:sz w:val="28"/>
        </w:rPr>
        <w:t>По функциональному назначению выделяют три базовые группы спортивных сооружений:</w:t>
      </w:r>
    </w:p>
    <w:p w:rsidR="00B81CCB" w:rsidRPr="005B416A" w:rsidRDefault="00B81CCB" w:rsidP="00090A47">
      <w:pPr>
        <w:pStyle w:val="ab"/>
        <w:numPr>
          <w:ilvl w:val="0"/>
          <w:numId w:val="25"/>
        </w:numPr>
        <w:spacing w:before="0" w:beforeAutospacing="0" w:after="0" w:afterAutospacing="0"/>
        <w:ind w:left="142" w:firstLine="284"/>
        <w:jc w:val="both"/>
        <w:rPr>
          <w:sz w:val="28"/>
        </w:rPr>
      </w:pPr>
      <w:r w:rsidRPr="005B416A">
        <w:rPr>
          <w:sz w:val="28"/>
        </w:rPr>
        <w:t>основные (предназначенные непосредственно для занятий физическими упражнениями и видами спорта);</w:t>
      </w:r>
    </w:p>
    <w:p w:rsidR="00B81CCB" w:rsidRPr="005B416A" w:rsidRDefault="00B81CCB" w:rsidP="00090A47">
      <w:pPr>
        <w:pStyle w:val="ab"/>
        <w:numPr>
          <w:ilvl w:val="0"/>
          <w:numId w:val="25"/>
        </w:numPr>
        <w:spacing w:before="0" w:beforeAutospacing="0" w:after="0" w:afterAutospacing="0"/>
        <w:ind w:left="142" w:firstLine="284"/>
        <w:jc w:val="both"/>
        <w:rPr>
          <w:sz w:val="28"/>
        </w:rPr>
      </w:pPr>
      <w:r w:rsidRPr="005B416A">
        <w:rPr>
          <w:sz w:val="28"/>
        </w:rPr>
        <w:t>вспомогательные (используются для дополнительного обслуживания занимающихся, хранения инвентаря, оборудования);</w:t>
      </w:r>
    </w:p>
    <w:p w:rsidR="00B81CCB" w:rsidRPr="005B416A" w:rsidRDefault="00B81CCB" w:rsidP="00090A47">
      <w:pPr>
        <w:pStyle w:val="ab"/>
        <w:numPr>
          <w:ilvl w:val="0"/>
          <w:numId w:val="25"/>
        </w:numPr>
        <w:spacing w:before="0" w:beforeAutospacing="0" w:after="0" w:afterAutospacing="0"/>
        <w:ind w:left="142" w:firstLine="284"/>
        <w:jc w:val="both"/>
        <w:rPr>
          <w:sz w:val="28"/>
        </w:rPr>
      </w:pPr>
      <w:r w:rsidRPr="005B416A">
        <w:rPr>
          <w:sz w:val="28"/>
        </w:rPr>
        <w:t>предназначенные для зрителей (трибуны и т. д.).</w:t>
      </w:r>
    </w:p>
    <w:p w:rsidR="00B81CCB" w:rsidRPr="005B416A" w:rsidRDefault="00364721" w:rsidP="00090A47">
      <w:pPr>
        <w:pStyle w:val="ab"/>
        <w:spacing w:before="0" w:beforeAutospacing="0" w:after="0" w:afterAutospacing="0"/>
        <w:ind w:firstLine="709"/>
        <w:jc w:val="both"/>
        <w:rPr>
          <w:sz w:val="28"/>
        </w:rPr>
      </w:pPr>
      <w:r>
        <w:rPr>
          <w:i/>
          <w:iCs/>
          <w:sz w:val="28"/>
        </w:rPr>
        <w:t>1.4 </w:t>
      </w:r>
      <w:r w:rsidR="00B81CCB" w:rsidRPr="005B416A">
        <w:rPr>
          <w:i/>
          <w:iCs/>
          <w:sz w:val="28"/>
        </w:rPr>
        <w:t>Основные</w:t>
      </w:r>
      <w:r w:rsidR="00B81CCB" w:rsidRPr="005B416A">
        <w:rPr>
          <w:sz w:val="28"/>
        </w:rPr>
        <w:t xml:space="preserve"> физкультурно-спортивные сооружения классифицируются:</w:t>
      </w:r>
    </w:p>
    <w:p w:rsidR="00B81CCB" w:rsidRPr="005B416A" w:rsidRDefault="00B81CCB" w:rsidP="00090A47">
      <w:pPr>
        <w:pStyle w:val="ab"/>
        <w:numPr>
          <w:ilvl w:val="0"/>
          <w:numId w:val="25"/>
        </w:numPr>
        <w:spacing w:before="0" w:beforeAutospacing="0" w:after="0" w:afterAutospacing="0"/>
        <w:ind w:left="142" w:firstLine="284"/>
        <w:jc w:val="both"/>
        <w:rPr>
          <w:sz w:val="28"/>
        </w:rPr>
      </w:pPr>
      <w:r w:rsidRPr="005B416A">
        <w:rPr>
          <w:sz w:val="28"/>
        </w:rPr>
        <w:lastRenderedPageBreak/>
        <w:t>по отношению к природной среде - крытые и открытые (летние и зимние);</w:t>
      </w:r>
    </w:p>
    <w:p w:rsidR="00B81CCB" w:rsidRPr="005B416A" w:rsidRDefault="00B81CCB" w:rsidP="00090A47">
      <w:pPr>
        <w:pStyle w:val="ab"/>
        <w:numPr>
          <w:ilvl w:val="0"/>
          <w:numId w:val="25"/>
        </w:numPr>
        <w:spacing w:before="0" w:beforeAutospacing="0" w:after="0" w:afterAutospacing="0"/>
        <w:ind w:left="142" w:firstLine="284"/>
        <w:jc w:val="both"/>
        <w:rPr>
          <w:sz w:val="28"/>
        </w:rPr>
      </w:pPr>
      <w:r w:rsidRPr="005B416A">
        <w:rPr>
          <w:sz w:val="28"/>
        </w:rPr>
        <w:t>по объемно-пространственной организации – плоскостные (открытые площадки) и объемные (крытые спортсооружения);</w:t>
      </w:r>
    </w:p>
    <w:p w:rsidR="00B81CCB" w:rsidRPr="005B416A" w:rsidRDefault="00B81CCB" w:rsidP="00090A47">
      <w:pPr>
        <w:pStyle w:val="ab"/>
        <w:numPr>
          <w:ilvl w:val="0"/>
          <w:numId w:val="25"/>
        </w:numPr>
        <w:spacing w:before="0" w:beforeAutospacing="0" w:after="0" w:afterAutospacing="0"/>
        <w:ind w:left="142" w:firstLine="284"/>
        <w:jc w:val="both"/>
        <w:rPr>
          <w:sz w:val="28"/>
        </w:rPr>
      </w:pPr>
      <w:r w:rsidRPr="005B416A">
        <w:rPr>
          <w:sz w:val="28"/>
        </w:rPr>
        <w:t>по объемно-пространственной организации – плоскостные (открытые площадки) и объемные (крытые спортсооружения);</w:t>
      </w:r>
    </w:p>
    <w:p w:rsidR="00B81CCB" w:rsidRPr="005B416A" w:rsidRDefault="00B81CCB" w:rsidP="00090A47">
      <w:pPr>
        <w:pStyle w:val="ab"/>
        <w:numPr>
          <w:ilvl w:val="0"/>
          <w:numId w:val="25"/>
        </w:numPr>
        <w:spacing w:before="0" w:beforeAutospacing="0" w:after="0" w:afterAutospacing="0"/>
        <w:ind w:left="142" w:firstLine="284"/>
        <w:jc w:val="both"/>
        <w:rPr>
          <w:sz w:val="28"/>
        </w:rPr>
      </w:pPr>
      <w:r w:rsidRPr="005B416A">
        <w:rPr>
          <w:sz w:val="28"/>
        </w:rPr>
        <w:t>по характеру использования – универсальные и специализированные (велотрек).</w:t>
      </w:r>
    </w:p>
    <w:p w:rsidR="00B81CCB" w:rsidRPr="005B416A" w:rsidRDefault="00364721"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1.</w:t>
      </w:r>
      <w:r w:rsidR="00AD7177">
        <w:rPr>
          <w:rFonts w:ascii="Times New Roman" w:eastAsia="Calibri" w:hAnsi="Times New Roman" w:cs="Times New Roman"/>
          <w:sz w:val="28"/>
        </w:rPr>
        <w:t>5</w:t>
      </w:r>
      <w:r>
        <w:rPr>
          <w:rFonts w:ascii="Times New Roman" w:eastAsia="Calibri" w:hAnsi="Times New Roman" w:cs="Times New Roman"/>
          <w:sz w:val="28"/>
        </w:rPr>
        <w:t xml:space="preserve"> Нормы расчета минимальной потребности в физкультурно-спортивных сооружениях представлены ниже</w:t>
      </w:r>
    </w:p>
    <w:p w:rsidR="00B81CCB" w:rsidRPr="005B416A" w:rsidRDefault="00B81CCB" w:rsidP="00090A47">
      <w:pPr>
        <w:pStyle w:val="a4"/>
        <w:spacing w:after="0" w:line="240" w:lineRule="auto"/>
        <w:jc w:val="right"/>
        <w:rPr>
          <w:rFonts w:ascii="Times New Roman" w:eastAsia="Calibri" w:hAnsi="Times New Roman" w:cs="Times New Roman"/>
          <w:i/>
          <w:sz w:val="24"/>
        </w:rPr>
      </w:pPr>
      <w:r w:rsidRPr="005B416A">
        <w:rPr>
          <w:rFonts w:ascii="Times New Roman" w:eastAsia="Calibri" w:hAnsi="Times New Roman" w:cs="Times New Roman"/>
          <w:i/>
          <w:sz w:val="24"/>
        </w:rPr>
        <w:t xml:space="preserve">Нормы расчета физкультурно-спортивных сооружений </w:t>
      </w:r>
      <w:r w:rsidRPr="005B416A">
        <w:rPr>
          <w:rFonts w:ascii="Times New Roman" w:eastAsia="Calibri" w:hAnsi="Times New Roman" w:cs="Times New Roman"/>
          <w:i/>
          <w:sz w:val="24"/>
        </w:rPr>
        <w:br/>
        <w:t>и размеры их земельных участков</w:t>
      </w: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2410"/>
        <w:gridCol w:w="567"/>
        <w:gridCol w:w="567"/>
        <w:gridCol w:w="1276"/>
        <w:gridCol w:w="142"/>
        <w:gridCol w:w="4394"/>
      </w:tblGrid>
      <w:tr w:rsidR="005B416A" w:rsidRPr="005B416A" w:rsidTr="00AD7177">
        <w:trPr>
          <w:tblHeader/>
        </w:trPr>
        <w:tc>
          <w:tcPr>
            <w:tcW w:w="2410" w:type="dxa"/>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Учреждения, организации, предприятия, сооружения, единица измерения</w:t>
            </w:r>
          </w:p>
        </w:tc>
        <w:tc>
          <w:tcPr>
            <w:tcW w:w="1134" w:type="dxa"/>
            <w:gridSpan w:val="2"/>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 xml:space="preserve">Число </w:t>
            </w:r>
            <w:hyperlink w:anchor="Par3404" w:tooltip="&lt;*&gt; Нормы расчета учреждений, организаций и предприятий обслуживания не распространяются на проектирование учреждений, организаций и предприятий обслуживания, расположенных на территориях промышленных предприятий, образовательных организаций высшего образовани" w:history="1">
              <w:r w:rsidRPr="005B416A">
                <w:rPr>
                  <w:rStyle w:val="a5"/>
                  <w:color w:val="auto"/>
                  <w:sz w:val="20"/>
                  <w:szCs w:val="20"/>
                </w:rPr>
                <w:t>&lt;*&gt;</w:t>
              </w:r>
            </w:hyperlink>
          </w:p>
        </w:tc>
        <w:tc>
          <w:tcPr>
            <w:tcW w:w="1276" w:type="dxa"/>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Размеры земельных участков</w:t>
            </w:r>
          </w:p>
        </w:tc>
        <w:tc>
          <w:tcPr>
            <w:tcW w:w="4536" w:type="dxa"/>
            <w:gridSpan w:val="2"/>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Примечание</w:t>
            </w:r>
          </w:p>
        </w:tc>
      </w:tr>
      <w:tr w:rsidR="005B416A" w:rsidRPr="005B416A" w:rsidTr="00956C9E">
        <w:tc>
          <w:tcPr>
            <w:tcW w:w="9356" w:type="dxa"/>
            <w:gridSpan w:val="6"/>
          </w:tcPr>
          <w:p w:rsidR="00B81CCB" w:rsidRPr="005B416A" w:rsidRDefault="00B81CCB" w:rsidP="00090A47">
            <w:pPr>
              <w:pStyle w:val="ConsPlusNormal"/>
              <w:jc w:val="center"/>
              <w:rPr>
                <w:sz w:val="20"/>
                <w:szCs w:val="20"/>
              </w:rPr>
            </w:pPr>
            <w:r w:rsidRPr="005B416A">
              <w:rPr>
                <w:sz w:val="20"/>
                <w:szCs w:val="20"/>
              </w:rPr>
              <w:t>Физкультурно-спортивные сооружения:</w:t>
            </w:r>
          </w:p>
        </w:tc>
      </w:tr>
      <w:tr w:rsidR="005B416A" w:rsidRPr="005B416A" w:rsidTr="00AD7177">
        <w:tc>
          <w:tcPr>
            <w:tcW w:w="2410" w:type="dxa"/>
          </w:tcPr>
          <w:p w:rsidR="00B81CCB" w:rsidRPr="005B416A" w:rsidRDefault="00B81CCB" w:rsidP="00090A47">
            <w:pPr>
              <w:pStyle w:val="ConsPlusNormal"/>
              <w:rPr>
                <w:sz w:val="20"/>
                <w:szCs w:val="20"/>
              </w:rPr>
            </w:pPr>
            <w:r w:rsidRPr="005B416A">
              <w:rPr>
                <w:sz w:val="20"/>
                <w:szCs w:val="20"/>
              </w:rPr>
              <w:t>Территория</w:t>
            </w:r>
          </w:p>
        </w:tc>
        <w:tc>
          <w:tcPr>
            <w:tcW w:w="1134" w:type="dxa"/>
            <w:gridSpan w:val="2"/>
          </w:tcPr>
          <w:p w:rsidR="00B81CCB" w:rsidRPr="005B416A" w:rsidRDefault="00B81CCB" w:rsidP="00090A47">
            <w:pPr>
              <w:pStyle w:val="ConsPlusNormal"/>
              <w:jc w:val="center"/>
              <w:rPr>
                <w:sz w:val="20"/>
                <w:szCs w:val="20"/>
              </w:rPr>
            </w:pPr>
            <w:r w:rsidRPr="005B416A">
              <w:rPr>
                <w:sz w:val="20"/>
                <w:szCs w:val="20"/>
              </w:rPr>
              <w:t>-</w:t>
            </w:r>
          </w:p>
        </w:tc>
        <w:tc>
          <w:tcPr>
            <w:tcW w:w="1418" w:type="dxa"/>
            <w:gridSpan w:val="2"/>
          </w:tcPr>
          <w:p w:rsidR="00B81CCB" w:rsidRPr="005B416A" w:rsidRDefault="00B81CCB" w:rsidP="00090A47">
            <w:pPr>
              <w:pStyle w:val="ConsPlusNormal"/>
              <w:rPr>
                <w:sz w:val="20"/>
                <w:szCs w:val="20"/>
              </w:rPr>
            </w:pPr>
            <w:r w:rsidRPr="005B416A">
              <w:rPr>
                <w:sz w:val="20"/>
                <w:szCs w:val="20"/>
              </w:rPr>
              <w:t>0,7 - 0,9 га на 1 тыс. чел.</w:t>
            </w:r>
          </w:p>
        </w:tc>
        <w:tc>
          <w:tcPr>
            <w:tcW w:w="4394" w:type="dxa"/>
          </w:tcPr>
          <w:p w:rsidR="00B81CCB" w:rsidRPr="005B416A" w:rsidRDefault="00B81CCB" w:rsidP="00090A47">
            <w:pPr>
              <w:pStyle w:val="ConsPlusNormal"/>
              <w:rPr>
                <w:sz w:val="20"/>
                <w:szCs w:val="20"/>
              </w:rPr>
            </w:pPr>
            <w:r w:rsidRPr="00364721">
              <w:rPr>
                <w:sz w:val="18"/>
                <w:szCs w:val="20"/>
              </w:rPr>
              <w:t>Физкультурно-спортивные сооружения сети общего пользования следует, как правило, объединять со спортивными объектами общеобразовательных организаций и других образовательных организаций, учреждений отдыха и культуры с возможным сокращением территории. В климатических подрайонах IА, IБ, IД и IIА указанные размеры земельных участков комплексов физкультурно-спортивных сооружений допускается уменьшать до 50%. Для малых поселений нормы расчета залов и бассейнов необходимо принимать с учетом минимальной вместимости объектов по технологическим требованиям. Комплексы физкультурно-оздоровительных площадок предусматриваются в каждом поселении. Доступность физкультурно-спортивных сооружений городского значения не должна превышать 30 мин. Долю физкультурно-спортивных сооружений, размещаемых в жилом районе, следует принимать, % общей нормы: территории - 35, спортивные залы - 50, бассейны - 45</w:t>
            </w:r>
          </w:p>
        </w:tc>
      </w:tr>
      <w:tr w:rsidR="005B416A" w:rsidRPr="005B416A" w:rsidTr="00AD7177">
        <w:tc>
          <w:tcPr>
            <w:tcW w:w="2410" w:type="dxa"/>
          </w:tcPr>
          <w:p w:rsidR="00B81CCB" w:rsidRPr="005B416A" w:rsidRDefault="00B81CCB" w:rsidP="00090A47">
            <w:pPr>
              <w:pStyle w:val="ConsPlusNormal"/>
              <w:rPr>
                <w:sz w:val="20"/>
                <w:szCs w:val="20"/>
              </w:rPr>
            </w:pPr>
            <w:r w:rsidRPr="005B416A">
              <w:rPr>
                <w:sz w:val="20"/>
                <w:szCs w:val="20"/>
              </w:rPr>
              <w:t>Помещения для физкультурно-оздоровительных занятий в микрорайоне, м</w:t>
            </w:r>
            <w:r w:rsidRPr="005B416A">
              <w:rPr>
                <w:sz w:val="20"/>
                <w:szCs w:val="20"/>
                <w:vertAlign w:val="superscript"/>
              </w:rPr>
              <w:t>2</w:t>
            </w:r>
            <w:r w:rsidRPr="005B416A">
              <w:rPr>
                <w:sz w:val="20"/>
                <w:szCs w:val="20"/>
              </w:rPr>
              <w:t xml:space="preserve"> общей площади на 1 тыс. чел.</w:t>
            </w:r>
          </w:p>
        </w:tc>
        <w:tc>
          <w:tcPr>
            <w:tcW w:w="1134" w:type="dxa"/>
            <w:gridSpan w:val="2"/>
          </w:tcPr>
          <w:p w:rsidR="00B81CCB" w:rsidRPr="005B416A" w:rsidRDefault="00B81CCB" w:rsidP="00090A47">
            <w:pPr>
              <w:pStyle w:val="ConsPlusNormal"/>
              <w:jc w:val="center"/>
              <w:rPr>
                <w:sz w:val="20"/>
                <w:szCs w:val="20"/>
              </w:rPr>
            </w:pPr>
            <w:r w:rsidRPr="005B416A">
              <w:rPr>
                <w:sz w:val="20"/>
                <w:szCs w:val="20"/>
              </w:rPr>
              <w:t>70 - 80</w:t>
            </w:r>
          </w:p>
        </w:tc>
        <w:tc>
          <w:tcPr>
            <w:tcW w:w="1418" w:type="dxa"/>
            <w:gridSpan w:val="2"/>
          </w:tcPr>
          <w:p w:rsidR="00B81CCB" w:rsidRPr="005B416A" w:rsidRDefault="00B81CCB" w:rsidP="00090A47">
            <w:pPr>
              <w:pStyle w:val="ConsPlusNormal"/>
              <w:rPr>
                <w:sz w:val="20"/>
                <w:szCs w:val="20"/>
              </w:rPr>
            </w:pPr>
          </w:p>
        </w:tc>
        <w:tc>
          <w:tcPr>
            <w:tcW w:w="4394" w:type="dxa"/>
          </w:tcPr>
          <w:p w:rsidR="00B81CCB" w:rsidRPr="005B416A" w:rsidRDefault="00B81CCB" w:rsidP="00090A47">
            <w:pPr>
              <w:pStyle w:val="ConsPlusNormal"/>
              <w:rPr>
                <w:sz w:val="20"/>
                <w:szCs w:val="20"/>
              </w:rPr>
            </w:pPr>
          </w:p>
        </w:tc>
      </w:tr>
      <w:tr w:rsidR="005B416A" w:rsidRPr="005B416A" w:rsidTr="00AD7177">
        <w:tc>
          <w:tcPr>
            <w:tcW w:w="2410" w:type="dxa"/>
          </w:tcPr>
          <w:p w:rsidR="00B81CCB" w:rsidRPr="005B416A" w:rsidRDefault="00B81CCB" w:rsidP="00090A47">
            <w:pPr>
              <w:pStyle w:val="ConsPlusNormal"/>
              <w:rPr>
                <w:sz w:val="20"/>
                <w:szCs w:val="20"/>
              </w:rPr>
            </w:pPr>
            <w:r w:rsidRPr="005B416A">
              <w:rPr>
                <w:sz w:val="20"/>
                <w:szCs w:val="20"/>
              </w:rPr>
              <w:t>Спортивные залы общего пользования, м</w:t>
            </w:r>
            <w:r w:rsidRPr="005B416A">
              <w:rPr>
                <w:sz w:val="20"/>
                <w:szCs w:val="20"/>
                <w:vertAlign w:val="superscript"/>
              </w:rPr>
              <w:t>2</w:t>
            </w:r>
            <w:r w:rsidRPr="005B416A">
              <w:rPr>
                <w:sz w:val="20"/>
                <w:szCs w:val="20"/>
              </w:rPr>
              <w:t xml:space="preserve"> площади пола на 1 тыс. чел.</w:t>
            </w:r>
          </w:p>
        </w:tc>
        <w:tc>
          <w:tcPr>
            <w:tcW w:w="1134" w:type="dxa"/>
            <w:gridSpan w:val="2"/>
          </w:tcPr>
          <w:p w:rsidR="00B81CCB" w:rsidRPr="005B416A" w:rsidRDefault="00B81CCB" w:rsidP="00090A47">
            <w:pPr>
              <w:pStyle w:val="ConsPlusNormal"/>
              <w:jc w:val="center"/>
              <w:rPr>
                <w:sz w:val="20"/>
                <w:szCs w:val="20"/>
              </w:rPr>
            </w:pPr>
            <w:r w:rsidRPr="005B416A">
              <w:rPr>
                <w:sz w:val="20"/>
                <w:szCs w:val="20"/>
              </w:rPr>
              <w:t>60 - 80</w:t>
            </w:r>
          </w:p>
        </w:tc>
        <w:tc>
          <w:tcPr>
            <w:tcW w:w="1418" w:type="dxa"/>
            <w:gridSpan w:val="2"/>
          </w:tcPr>
          <w:p w:rsidR="00B81CCB" w:rsidRPr="005B416A" w:rsidRDefault="00B81CCB" w:rsidP="00090A47">
            <w:pPr>
              <w:pStyle w:val="ConsPlusNormal"/>
              <w:rPr>
                <w:sz w:val="20"/>
                <w:szCs w:val="20"/>
              </w:rPr>
            </w:pPr>
          </w:p>
        </w:tc>
        <w:tc>
          <w:tcPr>
            <w:tcW w:w="4394" w:type="dxa"/>
          </w:tcPr>
          <w:p w:rsidR="00B81CCB" w:rsidRPr="005B416A" w:rsidRDefault="00B81CCB" w:rsidP="00090A47">
            <w:pPr>
              <w:pStyle w:val="ConsPlusNormal"/>
              <w:rPr>
                <w:sz w:val="20"/>
                <w:szCs w:val="20"/>
              </w:rPr>
            </w:pPr>
          </w:p>
        </w:tc>
      </w:tr>
      <w:tr w:rsidR="005B416A" w:rsidRPr="005B416A" w:rsidTr="00AD7177">
        <w:tc>
          <w:tcPr>
            <w:tcW w:w="2410" w:type="dxa"/>
          </w:tcPr>
          <w:p w:rsidR="00B81CCB" w:rsidRPr="005B416A" w:rsidRDefault="00B81CCB" w:rsidP="00090A47">
            <w:pPr>
              <w:pStyle w:val="ConsPlusNormal"/>
              <w:rPr>
                <w:sz w:val="20"/>
                <w:szCs w:val="20"/>
              </w:rPr>
            </w:pPr>
            <w:r w:rsidRPr="005B416A">
              <w:rPr>
                <w:sz w:val="20"/>
                <w:szCs w:val="20"/>
              </w:rPr>
              <w:t>Бассейны крытые и открытые общего пользования, м</w:t>
            </w:r>
            <w:r w:rsidRPr="005B416A">
              <w:rPr>
                <w:sz w:val="20"/>
                <w:szCs w:val="20"/>
                <w:vertAlign w:val="superscript"/>
              </w:rPr>
              <w:t>2</w:t>
            </w:r>
            <w:r w:rsidRPr="005B416A">
              <w:rPr>
                <w:sz w:val="20"/>
                <w:szCs w:val="20"/>
              </w:rPr>
              <w:t xml:space="preserve"> зеркала воды на 1 тыс. чел.</w:t>
            </w:r>
          </w:p>
        </w:tc>
        <w:tc>
          <w:tcPr>
            <w:tcW w:w="1134" w:type="dxa"/>
            <w:gridSpan w:val="2"/>
          </w:tcPr>
          <w:p w:rsidR="00B81CCB" w:rsidRPr="005B416A" w:rsidRDefault="00B81CCB" w:rsidP="00090A47">
            <w:pPr>
              <w:pStyle w:val="ConsPlusNormal"/>
              <w:jc w:val="center"/>
              <w:rPr>
                <w:sz w:val="20"/>
                <w:szCs w:val="20"/>
              </w:rPr>
            </w:pPr>
            <w:r w:rsidRPr="005B416A">
              <w:rPr>
                <w:sz w:val="20"/>
                <w:szCs w:val="20"/>
              </w:rPr>
              <w:t>20 - 25</w:t>
            </w:r>
          </w:p>
        </w:tc>
        <w:tc>
          <w:tcPr>
            <w:tcW w:w="1418" w:type="dxa"/>
            <w:gridSpan w:val="2"/>
          </w:tcPr>
          <w:p w:rsidR="00B81CCB" w:rsidRPr="005B416A" w:rsidRDefault="00B81CCB" w:rsidP="00090A47">
            <w:pPr>
              <w:pStyle w:val="ConsPlusNormal"/>
              <w:rPr>
                <w:sz w:val="20"/>
                <w:szCs w:val="20"/>
              </w:rPr>
            </w:pPr>
          </w:p>
        </w:tc>
        <w:tc>
          <w:tcPr>
            <w:tcW w:w="4394" w:type="dxa"/>
          </w:tcPr>
          <w:p w:rsidR="00B81CCB" w:rsidRPr="005B416A" w:rsidRDefault="00B81CCB" w:rsidP="00090A47">
            <w:pPr>
              <w:pStyle w:val="ConsPlusNormal"/>
              <w:rPr>
                <w:sz w:val="20"/>
                <w:szCs w:val="20"/>
              </w:rPr>
            </w:pPr>
          </w:p>
        </w:tc>
      </w:tr>
      <w:tr w:rsidR="005B416A" w:rsidRPr="005B416A" w:rsidTr="00AD7177">
        <w:tc>
          <w:tcPr>
            <w:tcW w:w="2410" w:type="dxa"/>
          </w:tcPr>
          <w:p w:rsidR="00B81CCB" w:rsidRPr="005B416A" w:rsidRDefault="00B81CCB" w:rsidP="00090A47">
            <w:pPr>
              <w:pStyle w:val="ConsPlusNormal"/>
              <w:rPr>
                <w:sz w:val="20"/>
                <w:szCs w:val="20"/>
              </w:rPr>
            </w:pPr>
            <w:r w:rsidRPr="005B416A">
              <w:rPr>
                <w:sz w:val="20"/>
                <w:szCs w:val="20"/>
              </w:rPr>
              <w:t>Спортивные залы и крытые бассейны для климатических подрайонов IА, IБ, IГ, IД и IIА, м</w:t>
            </w:r>
            <w:r w:rsidRPr="005B416A">
              <w:rPr>
                <w:sz w:val="20"/>
                <w:szCs w:val="20"/>
                <w:vertAlign w:val="superscript"/>
              </w:rPr>
              <w:t>2</w:t>
            </w:r>
            <w:r w:rsidRPr="005B416A">
              <w:rPr>
                <w:sz w:val="20"/>
                <w:szCs w:val="20"/>
              </w:rPr>
              <w:t xml:space="preserve"> площади пола, зеркала воды на 1 тыс. чел.</w:t>
            </w:r>
          </w:p>
        </w:tc>
        <w:tc>
          <w:tcPr>
            <w:tcW w:w="1134" w:type="dxa"/>
            <w:gridSpan w:val="2"/>
          </w:tcPr>
          <w:p w:rsidR="00B81CCB" w:rsidRPr="005B416A" w:rsidRDefault="00B81CCB" w:rsidP="00090A47">
            <w:pPr>
              <w:pStyle w:val="ConsPlusNormal"/>
              <w:rPr>
                <w:sz w:val="20"/>
                <w:szCs w:val="20"/>
              </w:rPr>
            </w:pPr>
          </w:p>
        </w:tc>
        <w:tc>
          <w:tcPr>
            <w:tcW w:w="1418" w:type="dxa"/>
            <w:gridSpan w:val="2"/>
          </w:tcPr>
          <w:p w:rsidR="00B81CCB" w:rsidRPr="005B416A" w:rsidRDefault="00B81CCB" w:rsidP="00090A47">
            <w:pPr>
              <w:pStyle w:val="ConsPlusNormal"/>
              <w:rPr>
                <w:sz w:val="20"/>
                <w:szCs w:val="20"/>
              </w:rPr>
            </w:pPr>
            <w:r w:rsidRPr="005B416A">
              <w:rPr>
                <w:sz w:val="20"/>
                <w:szCs w:val="20"/>
              </w:rPr>
              <w:t>По заданию на проектирование</w:t>
            </w:r>
          </w:p>
        </w:tc>
        <w:tc>
          <w:tcPr>
            <w:tcW w:w="4394" w:type="dxa"/>
          </w:tcPr>
          <w:p w:rsidR="00B81CCB" w:rsidRPr="005B416A" w:rsidRDefault="00B81CCB" w:rsidP="00090A47">
            <w:pPr>
              <w:pStyle w:val="ConsPlusNormal"/>
              <w:rPr>
                <w:sz w:val="20"/>
                <w:szCs w:val="20"/>
              </w:rPr>
            </w:pPr>
            <w:r w:rsidRPr="005B416A">
              <w:rPr>
                <w:sz w:val="20"/>
                <w:szCs w:val="20"/>
              </w:rPr>
              <w:t>В поселениях с числом жителей от 2 до 5 тыс. следует предусматривать один спортивный зал площадью 540 м</w:t>
            </w:r>
            <w:r w:rsidRPr="005B416A">
              <w:rPr>
                <w:sz w:val="20"/>
                <w:szCs w:val="20"/>
                <w:vertAlign w:val="superscript"/>
              </w:rPr>
              <w:t>2</w:t>
            </w:r>
          </w:p>
        </w:tc>
      </w:tr>
      <w:tr w:rsidR="005B416A" w:rsidRPr="005B416A" w:rsidTr="00AD7177">
        <w:tc>
          <w:tcPr>
            <w:tcW w:w="2410" w:type="dxa"/>
          </w:tcPr>
          <w:p w:rsidR="00B81CCB" w:rsidRPr="005B416A" w:rsidRDefault="00B81CCB" w:rsidP="00090A47">
            <w:pPr>
              <w:pStyle w:val="ConsPlusNormal"/>
              <w:rPr>
                <w:sz w:val="20"/>
                <w:szCs w:val="20"/>
              </w:rPr>
            </w:pPr>
            <w:r w:rsidRPr="005B416A">
              <w:rPr>
                <w:sz w:val="20"/>
                <w:szCs w:val="20"/>
              </w:rPr>
              <w:t>Для поселений, тыс. чел.:</w:t>
            </w:r>
          </w:p>
        </w:tc>
        <w:tc>
          <w:tcPr>
            <w:tcW w:w="567" w:type="dxa"/>
          </w:tcPr>
          <w:p w:rsidR="00B81CCB" w:rsidRPr="005B416A" w:rsidRDefault="00B81CCB" w:rsidP="00090A47">
            <w:pPr>
              <w:pStyle w:val="ConsPlusNormal"/>
              <w:jc w:val="center"/>
              <w:rPr>
                <w:sz w:val="20"/>
                <w:szCs w:val="20"/>
              </w:rPr>
            </w:pPr>
            <w:r w:rsidRPr="005B416A">
              <w:rPr>
                <w:sz w:val="20"/>
                <w:szCs w:val="20"/>
              </w:rPr>
              <w:t>Спортивный зал</w:t>
            </w:r>
          </w:p>
        </w:tc>
        <w:tc>
          <w:tcPr>
            <w:tcW w:w="567" w:type="dxa"/>
          </w:tcPr>
          <w:p w:rsidR="00B81CCB" w:rsidRPr="005B416A" w:rsidRDefault="00B81CCB" w:rsidP="00090A47">
            <w:pPr>
              <w:pStyle w:val="ConsPlusNormal"/>
              <w:jc w:val="center"/>
              <w:rPr>
                <w:sz w:val="20"/>
                <w:szCs w:val="20"/>
              </w:rPr>
            </w:pPr>
            <w:r w:rsidRPr="005B416A">
              <w:rPr>
                <w:sz w:val="20"/>
                <w:szCs w:val="20"/>
              </w:rPr>
              <w:t>Бассейн</w:t>
            </w:r>
          </w:p>
        </w:tc>
        <w:tc>
          <w:tcPr>
            <w:tcW w:w="1418" w:type="dxa"/>
            <w:gridSpan w:val="2"/>
          </w:tcPr>
          <w:p w:rsidR="00B81CCB" w:rsidRPr="005B416A" w:rsidRDefault="00B81CCB" w:rsidP="00090A47">
            <w:pPr>
              <w:pStyle w:val="ConsPlusNormal"/>
              <w:rPr>
                <w:sz w:val="20"/>
                <w:szCs w:val="20"/>
              </w:rPr>
            </w:pPr>
          </w:p>
        </w:tc>
        <w:tc>
          <w:tcPr>
            <w:tcW w:w="4394" w:type="dxa"/>
          </w:tcPr>
          <w:p w:rsidR="00B81CCB" w:rsidRPr="005B416A" w:rsidRDefault="00B81CCB" w:rsidP="00090A47">
            <w:pPr>
              <w:pStyle w:val="ConsPlusNormal"/>
              <w:rPr>
                <w:sz w:val="20"/>
                <w:szCs w:val="20"/>
              </w:rPr>
            </w:pPr>
          </w:p>
        </w:tc>
      </w:tr>
      <w:tr w:rsidR="005B416A" w:rsidRPr="005B416A" w:rsidTr="00AD7177">
        <w:tc>
          <w:tcPr>
            <w:tcW w:w="2410" w:type="dxa"/>
          </w:tcPr>
          <w:p w:rsidR="00B81CCB" w:rsidRPr="005B416A" w:rsidRDefault="00B81CCB" w:rsidP="00090A47">
            <w:pPr>
              <w:pStyle w:val="ConsPlusNonformat"/>
              <w:jc w:val="both"/>
            </w:pPr>
            <w:r w:rsidRPr="005B416A">
              <w:lastRenderedPageBreak/>
              <w:t>св. 100</w:t>
            </w:r>
          </w:p>
        </w:tc>
        <w:tc>
          <w:tcPr>
            <w:tcW w:w="567" w:type="dxa"/>
          </w:tcPr>
          <w:p w:rsidR="00B81CCB" w:rsidRPr="005B416A" w:rsidRDefault="00B81CCB" w:rsidP="00090A47">
            <w:pPr>
              <w:pStyle w:val="ConsPlusNormal"/>
              <w:jc w:val="center"/>
              <w:rPr>
                <w:sz w:val="20"/>
                <w:szCs w:val="20"/>
              </w:rPr>
            </w:pPr>
            <w:r w:rsidRPr="005B416A">
              <w:rPr>
                <w:sz w:val="20"/>
                <w:szCs w:val="20"/>
              </w:rPr>
              <w:t>200</w:t>
            </w:r>
          </w:p>
        </w:tc>
        <w:tc>
          <w:tcPr>
            <w:tcW w:w="567" w:type="dxa"/>
          </w:tcPr>
          <w:p w:rsidR="00B81CCB" w:rsidRPr="005B416A" w:rsidRDefault="00B81CCB" w:rsidP="00090A47">
            <w:pPr>
              <w:pStyle w:val="ConsPlusNormal"/>
              <w:jc w:val="center"/>
              <w:rPr>
                <w:sz w:val="20"/>
                <w:szCs w:val="20"/>
              </w:rPr>
            </w:pPr>
            <w:r w:rsidRPr="005B416A">
              <w:rPr>
                <w:sz w:val="20"/>
                <w:szCs w:val="20"/>
              </w:rPr>
              <w:t>100</w:t>
            </w:r>
          </w:p>
        </w:tc>
        <w:tc>
          <w:tcPr>
            <w:tcW w:w="1418" w:type="dxa"/>
            <w:gridSpan w:val="2"/>
          </w:tcPr>
          <w:p w:rsidR="00B81CCB" w:rsidRPr="005B416A" w:rsidRDefault="00B81CCB" w:rsidP="00090A47">
            <w:pPr>
              <w:pStyle w:val="ConsPlusNormal"/>
              <w:rPr>
                <w:sz w:val="20"/>
                <w:szCs w:val="20"/>
              </w:rPr>
            </w:pPr>
          </w:p>
        </w:tc>
        <w:tc>
          <w:tcPr>
            <w:tcW w:w="4394" w:type="dxa"/>
          </w:tcPr>
          <w:p w:rsidR="00B81CCB" w:rsidRPr="005B416A" w:rsidRDefault="00B81CCB" w:rsidP="00090A47">
            <w:pPr>
              <w:pStyle w:val="ConsPlusNormal"/>
              <w:rPr>
                <w:sz w:val="20"/>
                <w:szCs w:val="20"/>
              </w:rPr>
            </w:pPr>
          </w:p>
        </w:tc>
      </w:tr>
      <w:tr w:rsidR="005B416A" w:rsidRPr="005B416A" w:rsidTr="00AD7177">
        <w:tc>
          <w:tcPr>
            <w:tcW w:w="2410" w:type="dxa"/>
          </w:tcPr>
          <w:p w:rsidR="00B81CCB" w:rsidRPr="005B416A" w:rsidRDefault="00B81CCB" w:rsidP="00090A47">
            <w:pPr>
              <w:pStyle w:val="ConsPlusNonformat"/>
              <w:jc w:val="both"/>
            </w:pPr>
            <w:r w:rsidRPr="005B416A">
              <w:t xml:space="preserve"> "   50 до 100</w:t>
            </w:r>
          </w:p>
        </w:tc>
        <w:tc>
          <w:tcPr>
            <w:tcW w:w="567" w:type="dxa"/>
          </w:tcPr>
          <w:p w:rsidR="00B81CCB" w:rsidRPr="005B416A" w:rsidRDefault="00B81CCB" w:rsidP="00090A47">
            <w:pPr>
              <w:pStyle w:val="ConsPlusNormal"/>
              <w:jc w:val="center"/>
              <w:rPr>
                <w:sz w:val="20"/>
                <w:szCs w:val="20"/>
              </w:rPr>
            </w:pPr>
            <w:r w:rsidRPr="005B416A">
              <w:rPr>
                <w:sz w:val="20"/>
                <w:szCs w:val="20"/>
              </w:rPr>
              <w:t>175</w:t>
            </w:r>
          </w:p>
        </w:tc>
        <w:tc>
          <w:tcPr>
            <w:tcW w:w="567" w:type="dxa"/>
          </w:tcPr>
          <w:p w:rsidR="00B81CCB" w:rsidRPr="005B416A" w:rsidRDefault="00B81CCB" w:rsidP="00090A47">
            <w:pPr>
              <w:pStyle w:val="ConsPlusNormal"/>
              <w:jc w:val="center"/>
              <w:rPr>
                <w:sz w:val="20"/>
                <w:szCs w:val="20"/>
              </w:rPr>
            </w:pPr>
            <w:r w:rsidRPr="005B416A">
              <w:rPr>
                <w:sz w:val="20"/>
                <w:szCs w:val="20"/>
              </w:rPr>
              <w:t>80</w:t>
            </w:r>
          </w:p>
        </w:tc>
        <w:tc>
          <w:tcPr>
            <w:tcW w:w="1418" w:type="dxa"/>
            <w:gridSpan w:val="2"/>
          </w:tcPr>
          <w:p w:rsidR="00B81CCB" w:rsidRPr="005B416A" w:rsidRDefault="00B81CCB" w:rsidP="00090A47">
            <w:pPr>
              <w:pStyle w:val="ConsPlusNormal"/>
              <w:rPr>
                <w:sz w:val="20"/>
                <w:szCs w:val="20"/>
              </w:rPr>
            </w:pPr>
          </w:p>
        </w:tc>
        <w:tc>
          <w:tcPr>
            <w:tcW w:w="4394" w:type="dxa"/>
          </w:tcPr>
          <w:p w:rsidR="00B81CCB" w:rsidRPr="005B416A" w:rsidRDefault="00B81CCB" w:rsidP="00090A47">
            <w:pPr>
              <w:pStyle w:val="ConsPlusNormal"/>
              <w:rPr>
                <w:sz w:val="20"/>
                <w:szCs w:val="20"/>
              </w:rPr>
            </w:pPr>
          </w:p>
        </w:tc>
      </w:tr>
      <w:tr w:rsidR="005B416A" w:rsidRPr="005B416A" w:rsidTr="00AD7177">
        <w:tc>
          <w:tcPr>
            <w:tcW w:w="2410" w:type="dxa"/>
          </w:tcPr>
          <w:p w:rsidR="00B81CCB" w:rsidRPr="005B416A" w:rsidRDefault="00B81CCB" w:rsidP="00090A47">
            <w:pPr>
              <w:pStyle w:val="ConsPlusNonformat"/>
              <w:jc w:val="both"/>
            </w:pPr>
            <w:r w:rsidRPr="005B416A">
              <w:t xml:space="preserve"> "   25 "   50</w:t>
            </w:r>
          </w:p>
        </w:tc>
        <w:tc>
          <w:tcPr>
            <w:tcW w:w="567" w:type="dxa"/>
          </w:tcPr>
          <w:p w:rsidR="00B81CCB" w:rsidRPr="005B416A" w:rsidRDefault="00B81CCB" w:rsidP="00090A47">
            <w:pPr>
              <w:pStyle w:val="ConsPlusNormal"/>
              <w:jc w:val="center"/>
              <w:rPr>
                <w:sz w:val="20"/>
                <w:szCs w:val="20"/>
              </w:rPr>
            </w:pPr>
            <w:r w:rsidRPr="005B416A">
              <w:rPr>
                <w:sz w:val="20"/>
                <w:szCs w:val="20"/>
              </w:rPr>
              <w:t>150</w:t>
            </w:r>
          </w:p>
        </w:tc>
        <w:tc>
          <w:tcPr>
            <w:tcW w:w="567" w:type="dxa"/>
          </w:tcPr>
          <w:p w:rsidR="00B81CCB" w:rsidRPr="005B416A" w:rsidRDefault="00B81CCB" w:rsidP="00090A47">
            <w:pPr>
              <w:pStyle w:val="ConsPlusNormal"/>
              <w:jc w:val="center"/>
              <w:rPr>
                <w:sz w:val="20"/>
                <w:szCs w:val="20"/>
              </w:rPr>
            </w:pPr>
            <w:r w:rsidRPr="005B416A">
              <w:rPr>
                <w:sz w:val="20"/>
                <w:szCs w:val="20"/>
              </w:rPr>
              <w:t>65</w:t>
            </w:r>
          </w:p>
        </w:tc>
        <w:tc>
          <w:tcPr>
            <w:tcW w:w="1418" w:type="dxa"/>
            <w:gridSpan w:val="2"/>
          </w:tcPr>
          <w:p w:rsidR="00B81CCB" w:rsidRPr="005B416A" w:rsidRDefault="00B81CCB" w:rsidP="00090A47">
            <w:pPr>
              <w:pStyle w:val="ConsPlusNormal"/>
              <w:rPr>
                <w:sz w:val="20"/>
                <w:szCs w:val="20"/>
              </w:rPr>
            </w:pPr>
          </w:p>
        </w:tc>
        <w:tc>
          <w:tcPr>
            <w:tcW w:w="4394" w:type="dxa"/>
          </w:tcPr>
          <w:p w:rsidR="00B81CCB" w:rsidRPr="005B416A" w:rsidRDefault="00B81CCB" w:rsidP="00090A47">
            <w:pPr>
              <w:pStyle w:val="ConsPlusNormal"/>
              <w:rPr>
                <w:sz w:val="20"/>
                <w:szCs w:val="20"/>
              </w:rPr>
            </w:pPr>
          </w:p>
        </w:tc>
      </w:tr>
      <w:tr w:rsidR="005B416A" w:rsidRPr="005B416A" w:rsidTr="00AD7177">
        <w:tc>
          <w:tcPr>
            <w:tcW w:w="2410" w:type="dxa"/>
          </w:tcPr>
          <w:p w:rsidR="00B81CCB" w:rsidRPr="005B416A" w:rsidRDefault="00B81CCB" w:rsidP="00090A47">
            <w:pPr>
              <w:pStyle w:val="ConsPlusNonformat"/>
              <w:jc w:val="both"/>
            </w:pPr>
            <w:r w:rsidRPr="005B416A">
              <w:t xml:space="preserve"> "   12 "   25</w:t>
            </w:r>
          </w:p>
        </w:tc>
        <w:tc>
          <w:tcPr>
            <w:tcW w:w="567" w:type="dxa"/>
          </w:tcPr>
          <w:p w:rsidR="00B81CCB" w:rsidRPr="005B416A" w:rsidRDefault="00B81CCB" w:rsidP="00090A47">
            <w:pPr>
              <w:pStyle w:val="ConsPlusNormal"/>
              <w:jc w:val="center"/>
              <w:rPr>
                <w:sz w:val="20"/>
                <w:szCs w:val="20"/>
              </w:rPr>
            </w:pPr>
            <w:r w:rsidRPr="005B416A">
              <w:rPr>
                <w:sz w:val="20"/>
                <w:szCs w:val="20"/>
              </w:rPr>
              <w:t>130</w:t>
            </w:r>
          </w:p>
        </w:tc>
        <w:tc>
          <w:tcPr>
            <w:tcW w:w="567" w:type="dxa"/>
          </w:tcPr>
          <w:p w:rsidR="00B81CCB" w:rsidRPr="005B416A" w:rsidRDefault="00B81CCB" w:rsidP="00090A47">
            <w:pPr>
              <w:pStyle w:val="ConsPlusNormal"/>
              <w:jc w:val="center"/>
              <w:rPr>
                <w:sz w:val="20"/>
                <w:szCs w:val="20"/>
              </w:rPr>
            </w:pPr>
            <w:r w:rsidRPr="005B416A">
              <w:rPr>
                <w:sz w:val="20"/>
                <w:szCs w:val="20"/>
              </w:rPr>
              <w:t>55</w:t>
            </w:r>
          </w:p>
        </w:tc>
        <w:tc>
          <w:tcPr>
            <w:tcW w:w="1418" w:type="dxa"/>
            <w:gridSpan w:val="2"/>
          </w:tcPr>
          <w:p w:rsidR="00B81CCB" w:rsidRPr="005B416A" w:rsidRDefault="00B81CCB" w:rsidP="00090A47">
            <w:pPr>
              <w:pStyle w:val="ConsPlusNormal"/>
              <w:rPr>
                <w:sz w:val="20"/>
                <w:szCs w:val="20"/>
              </w:rPr>
            </w:pPr>
          </w:p>
        </w:tc>
        <w:tc>
          <w:tcPr>
            <w:tcW w:w="4394" w:type="dxa"/>
          </w:tcPr>
          <w:p w:rsidR="00B81CCB" w:rsidRPr="005B416A" w:rsidRDefault="00B81CCB" w:rsidP="00090A47">
            <w:pPr>
              <w:pStyle w:val="ConsPlusNormal"/>
              <w:rPr>
                <w:sz w:val="20"/>
                <w:szCs w:val="20"/>
              </w:rPr>
            </w:pPr>
          </w:p>
        </w:tc>
      </w:tr>
      <w:tr w:rsidR="005B416A" w:rsidRPr="005B416A" w:rsidTr="00AD7177">
        <w:tc>
          <w:tcPr>
            <w:tcW w:w="2410" w:type="dxa"/>
          </w:tcPr>
          <w:p w:rsidR="00B81CCB" w:rsidRPr="005B416A" w:rsidRDefault="00B81CCB" w:rsidP="00090A47">
            <w:pPr>
              <w:pStyle w:val="ConsPlusNonformat"/>
              <w:jc w:val="both"/>
            </w:pPr>
            <w:r w:rsidRPr="005B416A">
              <w:t xml:space="preserve"> "    5 "   12</w:t>
            </w:r>
          </w:p>
        </w:tc>
        <w:tc>
          <w:tcPr>
            <w:tcW w:w="567" w:type="dxa"/>
          </w:tcPr>
          <w:p w:rsidR="00B81CCB" w:rsidRPr="005B416A" w:rsidRDefault="00B81CCB" w:rsidP="00090A47">
            <w:pPr>
              <w:pStyle w:val="ConsPlusNormal"/>
              <w:jc w:val="center"/>
              <w:rPr>
                <w:sz w:val="20"/>
                <w:szCs w:val="20"/>
              </w:rPr>
            </w:pPr>
            <w:r w:rsidRPr="005B416A">
              <w:rPr>
                <w:sz w:val="20"/>
                <w:szCs w:val="20"/>
              </w:rPr>
              <w:t>120</w:t>
            </w:r>
          </w:p>
        </w:tc>
        <w:tc>
          <w:tcPr>
            <w:tcW w:w="567" w:type="dxa"/>
          </w:tcPr>
          <w:p w:rsidR="00B81CCB" w:rsidRPr="005B416A" w:rsidRDefault="00B81CCB" w:rsidP="00090A47">
            <w:pPr>
              <w:pStyle w:val="ConsPlusNormal"/>
              <w:jc w:val="center"/>
              <w:rPr>
                <w:sz w:val="20"/>
                <w:szCs w:val="20"/>
              </w:rPr>
            </w:pPr>
            <w:r w:rsidRPr="005B416A">
              <w:rPr>
                <w:sz w:val="20"/>
                <w:szCs w:val="20"/>
              </w:rPr>
              <w:t>50</w:t>
            </w:r>
          </w:p>
        </w:tc>
        <w:tc>
          <w:tcPr>
            <w:tcW w:w="1418" w:type="dxa"/>
            <w:gridSpan w:val="2"/>
          </w:tcPr>
          <w:p w:rsidR="00B81CCB" w:rsidRPr="005B416A" w:rsidRDefault="00B81CCB" w:rsidP="00090A47">
            <w:pPr>
              <w:pStyle w:val="ConsPlusNormal"/>
              <w:rPr>
                <w:sz w:val="20"/>
                <w:szCs w:val="20"/>
              </w:rPr>
            </w:pPr>
          </w:p>
        </w:tc>
        <w:tc>
          <w:tcPr>
            <w:tcW w:w="4394" w:type="dxa"/>
          </w:tcPr>
          <w:p w:rsidR="00B81CCB" w:rsidRPr="005B416A" w:rsidRDefault="00B81CCB" w:rsidP="00090A47">
            <w:pPr>
              <w:pStyle w:val="ConsPlusNormal"/>
              <w:rPr>
                <w:sz w:val="20"/>
                <w:szCs w:val="20"/>
              </w:rPr>
            </w:pPr>
          </w:p>
        </w:tc>
      </w:tr>
      <w:tr w:rsidR="00B81CCB" w:rsidRPr="005B416A" w:rsidTr="00956C9E">
        <w:tc>
          <w:tcPr>
            <w:tcW w:w="9356" w:type="dxa"/>
            <w:gridSpan w:val="6"/>
          </w:tcPr>
          <w:p w:rsidR="00B81CCB" w:rsidRPr="005B416A" w:rsidRDefault="00B81CCB" w:rsidP="00090A47">
            <w:pPr>
              <w:pStyle w:val="ConsPlusNormal"/>
              <w:jc w:val="both"/>
              <w:rPr>
                <w:sz w:val="20"/>
                <w:szCs w:val="20"/>
              </w:rPr>
            </w:pPr>
            <w:r w:rsidRPr="005B416A">
              <w:rPr>
                <w:sz w:val="20"/>
                <w:szCs w:val="20"/>
              </w:rPr>
              <w:t xml:space="preserve">(в ред. </w:t>
            </w:r>
            <w:hyperlink r:id="rId126" w:history="1">
              <w:r w:rsidRPr="005B416A">
                <w:rPr>
                  <w:sz w:val="20"/>
                  <w:szCs w:val="20"/>
                </w:rPr>
                <w:t>Изменения N 1</w:t>
              </w:r>
            </w:hyperlink>
            <w:r w:rsidRPr="005B416A">
              <w:rPr>
                <w:sz w:val="20"/>
                <w:szCs w:val="20"/>
              </w:rPr>
              <w:t>, утв. Приказом Минстроя России от 19.09.2019 N 557/</w:t>
            </w:r>
            <w:proofErr w:type="spellStart"/>
            <w:r w:rsidRPr="005B416A">
              <w:rPr>
                <w:sz w:val="20"/>
                <w:szCs w:val="20"/>
              </w:rPr>
              <w:t>пр</w:t>
            </w:r>
            <w:proofErr w:type="spellEnd"/>
            <w:r w:rsidRPr="005B416A">
              <w:rPr>
                <w:sz w:val="20"/>
                <w:szCs w:val="20"/>
              </w:rPr>
              <w:t>)</w:t>
            </w:r>
          </w:p>
        </w:tc>
      </w:tr>
    </w:tbl>
    <w:p w:rsidR="00B81CCB" w:rsidRPr="00364721" w:rsidRDefault="00364721" w:rsidP="00090A47">
      <w:pPr>
        <w:pStyle w:val="a4"/>
        <w:spacing w:after="0" w:line="240" w:lineRule="auto"/>
        <w:jc w:val="both"/>
        <w:rPr>
          <w:rFonts w:ascii="Times New Roman" w:eastAsia="Calibri" w:hAnsi="Times New Roman" w:cs="Times New Roman"/>
          <w:i/>
          <w:sz w:val="20"/>
        </w:rPr>
      </w:pPr>
      <w:r w:rsidRPr="00364721">
        <w:rPr>
          <w:rFonts w:ascii="Times New Roman" w:eastAsia="Calibri" w:hAnsi="Times New Roman" w:cs="Times New Roman"/>
          <w:i/>
          <w:sz w:val="20"/>
        </w:rPr>
        <w:t>Фрагмент Приложени</w:t>
      </w:r>
      <w:r>
        <w:rPr>
          <w:rFonts w:ascii="Times New Roman" w:eastAsia="Calibri" w:hAnsi="Times New Roman" w:cs="Times New Roman"/>
          <w:i/>
          <w:sz w:val="20"/>
        </w:rPr>
        <w:t>я</w:t>
      </w:r>
      <w:r w:rsidRPr="00364721">
        <w:rPr>
          <w:rFonts w:ascii="Times New Roman" w:eastAsia="Calibri" w:hAnsi="Times New Roman" w:cs="Times New Roman"/>
          <w:i/>
          <w:sz w:val="20"/>
        </w:rPr>
        <w:t xml:space="preserve"> Д"СП 42.13330.2016. Свод правил. Градостроительство. Планировка и застройка городских и сельских поселений</w:t>
      </w:r>
    </w:p>
    <w:p w:rsidR="00364721" w:rsidRPr="005B416A" w:rsidRDefault="00364721" w:rsidP="00090A47">
      <w:pPr>
        <w:pStyle w:val="a4"/>
        <w:spacing w:after="0" w:line="240" w:lineRule="auto"/>
        <w:ind w:firstLine="567"/>
        <w:jc w:val="both"/>
        <w:rPr>
          <w:rFonts w:ascii="Times New Roman" w:eastAsia="Calibri" w:hAnsi="Times New Roman" w:cs="Times New Roman"/>
          <w:sz w:val="28"/>
        </w:rPr>
      </w:pPr>
    </w:p>
    <w:p w:rsidR="00B81CCB" w:rsidRPr="005B416A" w:rsidRDefault="00B81CCB" w:rsidP="00090A47">
      <w:pPr>
        <w:spacing w:after="0" w:line="240" w:lineRule="auto"/>
        <w:ind w:firstLine="709"/>
        <w:jc w:val="both"/>
        <w:rPr>
          <w:rFonts w:ascii="Times New Roman" w:eastAsia="Times New Roman" w:hAnsi="Times New Roman" w:cs="Times New Roman"/>
          <w:sz w:val="28"/>
          <w:szCs w:val="24"/>
          <w:lang w:eastAsia="ru-RU"/>
        </w:rPr>
      </w:pPr>
      <w:r w:rsidRPr="005B416A">
        <w:rPr>
          <w:rFonts w:ascii="Times New Roman" w:eastAsia="Times New Roman" w:hAnsi="Times New Roman" w:cs="Times New Roman"/>
          <w:sz w:val="28"/>
          <w:szCs w:val="24"/>
          <w:lang w:eastAsia="ru-RU"/>
        </w:rPr>
        <w:t>1.</w:t>
      </w:r>
      <w:r w:rsidR="00AD7177">
        <w:rPr>
          <w:rFonts w:ascii="Times New Roman" w:eastAsia="Times New Roman" w:hAnsi="Times New Roman" w:cs="Times New Roman"/>
          <w:sz w:val="28"/>
          <w:szCs w:val="24"/>
          <w:lang w:eastAsia="ru-RU"/>
        </w:rPr>
        <w:t>6</w:t>
      </w:r>
      <w:r w:rsidRPr="005B416A">
        <w:rPr>
          <w:rFonts w:ascii="Times New Roman" w:eastAsia="Times New Roman" w:hAnsi="Times New Roman" w:cs="Times New Roman"/>
          <w:sz w:val="28"/>
          <w:szCs w:val="24"/>
          <w:lang w:eastAsia="ru-RU"/>
        </w:rPr>
        <w:t xml:space="preserve"> Объекты спорта относятся к объектам социальной инфраструктуры.</w:t>
      </w:r>
    </w:p>
    <w:p w:rsidR="00B81CCB" w:rsidRPr="005B416A" w:rsidRDefault="000C1987" w:rsidP="00090A47">
      <w:pPr>
        <w:spacing w:after="0" w:line="240" w:lineRule="auto"/>
        <w:ind w:firstLine="709"/>
        <w:jc w:val="both"/>
        <w:rPr>
          <w:rFonts w:ascii="Times New Roman" w:eastAsia="Times New Roman" w:hAnsi="Times New Roman" w:cs="Times New Roman"/>
          <w:sz w:val="28"/>
          <w:szCs w:val="24"/>
          <w:lang w:eastAsia="ru-RU"/>
        </w:rPr>
      </w:pPr>
      <w:r w:rsidRPr="005B416A">
        <w:rPr>
          <w:rFonts w:ascii="Times New Roman" w:eastAsia="Times New Roman" w:hAnsi="Times New Roman" w:cs="Times New Roman"/>
          <w:sz w:val="28"/>
          <w:szCs w:val="24"/>
          <w:lang w:eastAsia="ru-RU"/>
        </w:rPr>
        <w:t>1</w:t>
      </w:r>
      <w:r w:rsidR="00B81CCB" w:rsidRPr="005B416A">
        <w:rPr>
          <w:rFonts w:ascii="Times New Roman" w:eastAsia="Times New Roman" w:hAnsi="Times New Roman" w:cs="Times New Roman"/>
          <w:sz w:val="28"/>
          <w:szCs w:val="24"/>
          <w:lang w:eastAsia="ru-RU"/>
        </w:rPr>
        <w:t>.</w:t>
      </w:r>
      <w:r w:rsidR="00AD7177">
        <w:rPr>
          <w:rFonts w:ascii="Times New Roman" w:eastAsia="Times New Roman" w:hAnsi="Times New Roman" w:cs="Times New Roman"/>
          <w:sz w:val="28"/>
          <w:szCs w:val="24"/>
          <w:lang w:eastAsia="ru-RU"/>
        </w:rPr>
        <w:t>7</w:t>
      </w:r>
      <w:r w:rsidR="00B81CCB" w:rsidRPr="005B416A">
        <w:rPr>
          <w:rFonts w:ascii="Times New Roman" w:eastAsia="Times New Roman" w:hAnsi="Times New Roman" w:cs="Times New Roman"/>
          <w:sz w:val="28"/>
          <w:szCs w:val="24"/>
          <w:lang w:eastAsia="ru-RU"/>
        </w:rPr>
        <w:t xml:space="preserve"> Объекты спорта могут находиться в федеральной собственности, собственности субъектов Российской Федерации, муниципальной собственности, собственности юридических лиц, в том числе физкультурно-спортивных организаций, или физических лиц.</w:t>
      </w:r>
    </w:p>
    <w:p w:rsidR="00B81CCB" w:rsidRPr="005B416A" w:rsidRDefault="000C1987" w:rsidP="00090A47">
      <w:pPr>
        <w:spacing w:after="0" w:line="240" w:lineRule="auto"/>
        <w:ind w:firstLine="709"/>
        <w:jc w:val="both"/>
        <w:rPr>
          <w:rFonts w:ascii="Times New Roman" w:eastAsia="Times New Roman" w:hAnsi="Times New Roman" w:cs="Times New Roman"/>
          <w:sz w:val="28"/>
          <w:szCs w:val="24"/>
          <w:lang w:eastAsia="ru-RU"/>
        </w:rPr>
      </w:pPr>
      <w:r w:rsidRPr="005B416A">
        <w:rPr>
          <w:rFonts w:ascii="Times New Roman" w:eastAsia="Times New Roman" w:hAnsi="Times New Roman" w:cs="Times New Roman"/>
          <w:sz w:val="28"/>
          <w:szCs w:val="24"/>
          <w:lang w:eastAsia="ru-RU"/>
        </w:rPr>
        <w:t>1</w:t>
      </w:r>
      <w:r w:rsidR="00B81CCB" w:rsidRPr="005B416A">
        <w:rPr>
          <w:rFonts w:ascii="Times New Roman" w:eastAsia="Times New Roman" w:hAnsi="Times New Roman" w:cs="Times New Roman"/>
          <w:sz w:val="28"/>
          <w:szCs w:val="24"/>
          <w:lang w:eastAsia="ru-RU"/>
        </w:rPr>
        <w:t>.</w:t>
      </w:r>
      <w:r w:rsidR="00AD7177">
        <w:rPr>
          <w:rFonts w:ascii="Times New Roman" w:eastAsia="Times New Roman" w:hAnsi="Times New Roman" w:cs="Times New Roman"/>
          <w:sz w:val="28"/>
          <w:szCs w:val="24"/>
          <w:lang w:eastAsia="ru-RU"/>
        </w:rPr>
        <w:t>8</w:t>
      </w:r>
      <w:r w:rsidR="00B81CCB" w:rsidRPr="005B416A">
        <w:rPr>
          <w:rFonts w:ascii="Times New Roman" w:eastAsia="Times New Roman" w:hAnsi="Times New Roman" w:cs="Times New Roman"/>
          <w:sz w:val="28"/>
          <w:szCs w:val="24"/>
          <w:lang w:eastAsia="ru-RU"/>
        </w:rPr>
        <w:t xml:space="preserve"> Потребности в обеспеченности территориальных зон объектами спорта определяются на основании правил землепользования и застройки.</w:t>
      </w:r>
    </w:p>
    <w:p w:rsidR="00B81CCB" w:rsidRPr="005B416A" w:rsidRDefault="000C1987" w:rsidP="00090A47">
      <w:pPr>
        <w:spacing w:after="0" w:line="240" w:lineRule="auto"/>
        <w:ind w:firstLine="709"/>
        <w:jc w:val="both"/>
        <w:rPr>
          <w:rFonts w:ascii="Times New Roman" w:eastAsia="Times New Roman" w:hAnsi="Times New Roman" w:cs="Times New Roman"/>
          <w:sz w:val="28"/>
          <w:szCs w:val="24"/>
          <w:lang w:eastAsia="ru-RU"/>
        </w:rPr>
      </w:pPr>
      <w:r w:rsidRPr="005B416A">
        <w:rPr>
          <w:rFonts w:ascii="Times New Roman" w:eastAsia="Times New Roman" w:hAnsi="Times New Roman" w:cs="Times New Roman"/>
          <w:sz w:val="28"/>
          <w:szCs w:val="24"/>
          <w:lang w:eastAsia="ru-RU"/>
        </w:rPr>
        <w:t>1</w:t>
      </w:r>
      <w:r w:rsidR="00B81CCB" w:rsidRPr="005B416A">
        <w:rPr>
          <w:rFonts w:ascii="Times New Roman" w:eastAsia="Times New Roman" w:hAnsi="Times New Roman" w:cs="Times New Roman"/>
          <w:sz w:val="28"/>
          <w:szCs w:val="24"/>
          <w:lang w:eastAsia="ru-RU"/>
        </w:rPr>
        <w:t>.</w:t>
      </w:r>
      <w:r w:rsidR="00AD7177">
        <w:rPr>
          <w:rFonts w:ascii="Times New Roman" w:eastAsia="Times New Roman" w:hAnsi="Times New Roman" w:cs="Times New Roman"/>
          <w:sz w:val="28"/>
          <w:szCs w:val="24"/>
          <w:lang w:eastAsia="ru-RU"/>
        </w:rPr>
        <w:t>9</w:t>
      </w:r>
      <w:r w:rsidR="00B81CCB" w:rsidRPr="005B416A">
        <w:rPr>
          <w:rFonts w:ascii="Times New Roman" w:eastAsia="Times New Roman" w:hAnsi="Times New Roman" w:cs="Times New Roman"/>
          <w:sz w:val="28"/>
          <w:szCs w:val="24"/>
          <w:lang w:eastAsia="ru-RU"/>
        </w:rPr>
        <w:t xml:space="preserve"> Размещение объектов спорта осуществляется в соответствии с документами территориального планирования и градостроительными регламентами.</w:t>
      </w:r>
    </w:p>
    <w:p w:rsidR="00B81CCB" w:rsidRPr="005B416A" w:rsidRDefault="000C1987" w:rsidP="00090A47">
      <w:pPr>
        <w:spacing w:after="0" w:line="240" w:lineRule="auto"/>
        <w:ind w:firstLine="709"/>
        <w:jc w:val="both"/>
        <w:rPr>
          <w:rFonts w:ascii="Times New Roman" w:eastAsia="Times New Roman" w:hAnsi="Times New Roman" w:cs="Times New Roman"/>
          <w:sz w:val="28"/>
          <w:szCs w:val="24"/>
          <w:lang w:eastAsia="ru-RU"/>
        </w:rPr>
      </w:pPr>
      <w:r w:rsidRPr="005B416A">
        <w:rPr>
          <w:rFonts w:ascii="Times New Roman" w:eastAsia="Times New Roman" w:hAnsi="Times New Roman" w:cs="Times New Roman"/>
          <w:sz w:val="28"/>
          <w:szCs w:val="24"/>
          <w:lang w:eastAsia="ru-RU"/>
        </w:rPr>
        <w:t>1</w:t>
      </w:r>
      <w:r w:rsidR="00B81CCB" w:rsidRPr="005B416A">
        <w:rPr>
          <w:rFonts w:ascii="Times New Roman" w:eastAsia="Times New Roman" w:hAnsi="Times New Roman" w:cs="Times New Roman"/>
          <w:sz w:val="28"/>
          <w:szCs w:val="24"/>
          <w:lang w:eastAsia="ru-RU"/>
        </w:rPr>
        <w:t>.</w:t>
      </w:r>
      <w:r w:rsidR="00AD7177">
        <w:rPr>
          <w:rFonts w:ascii="Times New Roman" w:eastAsia="Times New Roman" w:hAnsi="Times New Roman" w:cs="Times New Roman"/>
          <w:sz w:val="28"/>
          <w:szCs w:val="24"/>
          <w:lang w:eastAsia="ru-RU"/>
        </w:rPr>
        <w:t>10</w:t>
      </w:r>
      <w:r w:rsidR="00B81CCB" w:rsidRPr="005B416A">
        <w:rPr>
          <w:rFonts w:ascii="Times New Roman" w:eastAsia="Times New Roman" w:hAnsi="Times New Roman" w:cs="Times New Roman"/>
          <w:sz w:val="28"/>
          <w:szCs w:val="24"/>
          <w:lang w:eastAsia="ru-RU"/>
        </w:rPr>
        <w:t xml:space="preserve"> Проектирование и строительство объектов спорта осуществляются с соблюдением требований об обеспечении беспрепятственного доступа инвалидов к объектам спорта.</w:t>
      </w:r>
    </w:p>
    <w:p w:rsidR="00B81CCB" w:rsidRPr="005B416A" w:rsidRDefault="000C1987" w:rsidP="00090A47">
      <w:pPr>
        <w:pStyle w:val="ab"/>
        <w:spacing w:before="0" w:beforeAutospacing="0" w:after="0" w:afterAutospacing="0"/>
        <w:ind w:firstLine="709"/>
        <w:jc w:val="both"/>
        <w:rPr>
          <w:sz w:val="28"/>
        </w:rPr>
      </w:pPr>
      <w:r w:rsidRPr="005B416A">
        <w:rPr>
          <w:sz w:val="28"/>
        </w:rPr>
        <w:t>1</w:t>
      </w:r>
      <w:r w:rsidR="00B81CCB" w:rsidRPr="005B416A">
        <w:rPr>
          <w:sz w:val="28"/>
        </w:rPr>
        <w:t>.</w:t>
      </w:r>
      <w:r w:rsidR="00AD7177">
        <w:rPr>
          <w:sz w:val="28"/>
        </w:rPr>
        <w:t>11</w:t>
      </w:r>
      <w:r w:rsidR="00B81CCB" w:rsidRPr="005B416A">
        <w:rPr>
          <w:sz w:val="28"/>
        </w:rPr>
        <w:t xml:space="preserve"> Использование спортивных сооружений разрешается только для проведения физкультурных мероприятий, спортивных мероприятий, культурных мероприятий и для обслуживания указанных мероприятий.</w:t>
      </w:r>
    </w:p>
    <w:p w:rsidR="003C0021" w:rsidRDefault="003C0021" w:rsidP="00090A47">
      <w:pPr>
        <w:pStyle w:val="ab"/>
        <w:spacing w:before="0" w:beforeAutospacing="0" w:after="0" w:afterAutospacing="0"/>
        <w:ind w:firstLine="709"/>
        <w:jc w:val="both"/>
        <w:rPr>
          <w:sz w:val="28"/>
          <w:szCs w:val="28"/>
        </w:rPr>
      </w:pPr>
    </w:p>
    <w:p w:rsidR="00AD7177" w:rsidRPr="00AD7177" w:rsidRDefault="00AD7177" w:rsidP="00090A47">
      <w:pPr>
        <w:pStyle w:val="ab"/>
        <w:spacing w:before="0" w:beforeAutospacing="0" w:after="0" w:afterAutospacing="0"/>
        <w:ind w:firstLine="709"/>
        <w:outlineLvl w:val="3"/>
        <w:rPr>
          <w:b/>
          <w:sz w:val="28"/>
        </w:rPr>
      </w:pPr>
      <w:bookmarkStart w:id="57" w:name="_Toc99011977"/>
      <w:r w:rsidRPr="00AD7177">
        <w:rPr>
          <w:b/>
          <w:sz w:val="28"/>
        </w:rPr>
        <w:t>Дифференциация спортивных сооружений</w:t>
      </w:r>
      <w:bookmarkEnd w:id="57"/>
    </w:p>
    <w:p w:rsidR="00B81CCB" w:rsidRPr="005B416A" w:rsidRDefault="000C1987" w:rsidP="00090A47">
      <w:pPr>
        <w:pStyle w:val="ab"/>
        <w:spacing w:before="0" w:beforeAutospacing="0" w:after="0" w:afterAutospacing="0"/>
        <w:ind w:firstLine="709"/>
        <w:jc w:val="both"/>
        <w:rPr>
          <w:sz w:val="28"/>
          <w:szCs w:val="28"/>
        </w:rPr>
      </w:pPr>
      <w:r w:rsidRPr="005B416A">
        <w:rPr>
          <w:sz w:val="28"/>
          <w:szCs w:val="28"/>
        </w:rPr>
        <w:t xml:space="preserve">2.1 </w:t>
      </w:r>
      <w:r w:rsidR="00B81CCB" w:rsidRPr="005B416A">
        <w:rPr>
          <w:sz w:val="28"/>
          <w:szCs w:val="28"/>
        </w:rPr>
        <w:t>Дифференциация спортивных сооружений проходит с учетом таких факторов как: функциональное значение, периодичность и характер их использования, транспортная доступность, количество жителей.</w:t>
      </w:r>
    </w:p>
    <w:p w:rsidR="00B81CCB" w:rsidRPr="005B416A" w:rsidRDefault="000C1987" w:rsidP="00090A47">
      <w:pPr>
        <w:pStyle w:val="ab"/>
        <w:spacing w:before="0" w:beforeAutospacing="0" w:after="0" w:afterAutospacing="0"/>
        <w:ind w:firstLine="709"/>
        <w:jc w:val="both"/>
        <w:rPr>
          <w:sz w:val="28"/>
          <w:szCs w:val="28"/>
        </w:rPr>
      </w:pPr>
      <w:r w:rsidRPr="005B416A">
        <w:rPr>
          <w:sz w:val="28"/>
          <w:szCs w:val="28"/>
        </w:rPr>
        <w:t xml:space="preserve">2.2 </w:t>
      </w:r>
      <w:r w:rsidR="00B81CCB" w:rsidRPr="005B416A">
        <w:rPr>
          <w:sz w:val="28"/>
          <w:szCs w:val="28"/>
        </w:rPr>
        <w:t>Различают 4 ступени сети спортивных сооружений:</w:t>
      </w:r>
    </w:p>
    <w:p w:rsidR="00B81CCB" w:rsidRPr="005B416A" w:rsidRDefault="00B81CCB" w:rsidP="00090A47">
      <w:pPr>
        <w:pStyle w:val="ab"/>
        <w:spacing w:before="0" w:beforeAutospacing="0" w:after="0" w:afterAutospacing="0"/>
        <w:ind w:firstLine="709"/>
        <w:jc w:val="both"/>
        <w:rPr>
          <w:sz w:val="28"/>
          <w:szCs w:val="28"/>
        </w:rPr>
      </w:pPr>
      <w:r w:rsidRPr="005B416A">
        <w:rPr>
          <w:sz w:val="28"/>
          <w:szCs w:val="28"/>
        </w:rPr>
        <w:t>Первая ступень - спортивных сооружений предназначенные для ежедневного использования. Элементарные площадки для н\тенниса, волейбола, футбола.</w:t>
      </w:r>
    </w:p>
    <w:p w:rsidR="00B81CCB" w:rsidRPr="005B416A" w:rsidRDefault="00B81CCB" w:rsidP="00090A47">
      <w:pPr>
        <w:pStyle w:val="ab"/>
        <w:spacing w:before="0" w:beforeAutospacing="0" w:after="0" w:afterAutospacing="0"/>
        <w:ind w:firstLine="709"/>
        <w:jc w:val="both"/>
        <w:rPr>
          <w:sz w:val="28"/>
          <w:szCs w:val="28"/>
        </w:rPr>
      </w:pPr>
      <w:r w:rsidRPr="005B416A">
        <w:rPr>
          <w:sz w:val="28"/>
          <w:szCs w:val="28"/>
        </w:rPr>
        <w:t>Вторая ступень – комплекс физкультурных и спортивных сооружений, предназначенных для начальной физической подготовки. Спортивные залы поля, крытые плавательные бассейны, стрелковые тиры.</w:t>
      </w:r>
    </w:p>
    <w:p w:rsidR="00B81CCB" w:rsidRPr="005B416A" w:rsidRDefault="00B81CCB" w:rsidP="00090A47">
      <w:pPr>
        <w:pStyle w:val="ab"/>
        <w:spacing w:before="0" w:beforeAutospacing="0" w:after="0" w:afterAutospacing="0"/>
        <w:ind w:firstLine="709"/>
        <w:jc w:val="both"/>
        <w:rPr>
          <w:sz w:val="28"/>
          <w:szCs w:val="28"/>
        </w:rPr>
      </w:pPr>
      <w:r w:rsidRPr="005B416A">
        <w:rPr>
          <w:sz w:val="28"/>
          <w:szCs w:val="28"/>
        </w:rPr>
        <w:t xml:space="preserve">Третья ступень спортивных сооружений делится на два типа: спортивные и физкультурные. Футбольное поле с </w:t>
      </w:r>
      <w:hyperlink r:id="rId127" w:tooltip="Легкая атлетика" w:history="1">
        <w:r w:rsidRPr="005B416A">
          <w:rPr>
            <w:rStyle w:val="a5"/>
            <w:rFonts w:eastAsiaTheme="majorEastAsia"/>
            <w:color w:val="auto"/>
            <w:sz w:val="28"/>
            <w:szCs w:val="28"/>
          </w:rPr>
          <w:t>легкоатлетическими</w:t>
        </w:r>
      </w:hyperlink>
      <w:r w:rsidRPr="005B416A">
        <w:rPr>
          <w:sz w:val="28"/>
          <w:szCs w:val="28"/>
        </w:rPr>
        <w:t xml:space="preserve"> дорожками, легкоатлетический манеж, плавательный бассейн.</w:t>
      </w:r>
    </w:p>
    <w:p w:rsidR="00B81CCB" w:rsidRPr="005B416A" w:rsidRDefault="00B81CCB" w:rsidP="00090A47">
      <w:pPr>
        <w:pStyle w:val="ab"/>
        <w:spacing w:before="0" w:beforeAutospacing="0" w:after="0" w:afterAutospacing="0"/>
        <w:ind w:firstLine="709"/>
        <w:jc w:val="both"/>
        <w:rPr>
          <w:sz w:val="28"/>
          <w:szCs w:val="28"/>
        </w:rPr>
      </w:pPr>
      <w:r w:rsidRPr="005B416A">
        <w:rPr>
          <w:sz w:val="28"/>
          <w:szCs w:val="28"/>
        </w:rPr>
        <w:t xml:space="preserve">Четвертая ступень – ряд </w:t>
      </w:r>
      <w:proofErr w:type="gramStart"/>
      <w:r w:rsidRPr="005B416A">
        <w:rPr>
          <w:sz w:val="28"/>
          <w:szCs w:val="28"/>
        </w:rPr>
        <w:t>сооружений</w:t>
      </w:r>
      <w:proofErr w:type="gramEnd"/>
      <w:r w:rsidRPr="005B416A">
        <w:rPr>
          <w:sz w:val="28"/>
          <w:szCs w:val="28"/>
        </w:rPr>
        <w:t xml:space="preserve"> образующих дворцы спорта.</w:t>
      </w:r>
    </w:p>
    <w:p w:rsidR="00B81CCB" w:rsidRPr="005B416A" w:rsidRDefault="000C1987" w:rsidP="00090A47">
      <w:pPr>
        <w:pStyle w:val="ab"/>
        <w:spacing w:before="0" w:beforeAutospacing="0" w:after="0" w:afterAutospacing="0"/>
        <w:ind w:firstLine="709"/>
        <w:jc w:val="both"/>
        <w:rPr>
          <w:sz w:val="28"/>
          <w:szCs w:val="28"/>
          <w:lang w:val="en-US"/>
        </w:rPr>
      </w:pPr>
      <w:r w:rsidRPr="005B416A">
        <w:rPr>
          <w:sz w:val="28"/>
          <w:szCs w:val="28"/>
        </w:rPr>
        <w:t xml:space="preserve">2.3 </w:t>
      </w:r>
      <w:r w:rsidR="00B81CCB" w:rsidRPr="005B416A">
        <w:rPr>
          <w:sz w:val="28"/>
          <w:szCs w:val="28"/>
        </w:rPr>
        <w:t xml:space="preserve">Различают так же: </w:t>
      </w:r>
    </w:p>
    <w:p w:rsidR="00B81CCB" w:rsidRPr="005B416A" w:rsidRDefault="00B81CCB" w:rsidP="00090A47">
      <w:pPr>
        <w:pStyle w:val="ab"/>
        <w:numPr>
          <w:ilvl w:val="0"/>
          <w:numId w:val="9"/>
        </w:numPr>
        <w:spacing w:before="0" w:beforeAutospacing="0" w:after="0" w:afterAutospacing="0"/>
        <w:ind w:left="0" w:firstLine="851"/>
        <w:jc w:val="both"/>
        <w:rPr>
          <w:sz w:val="28"/>
          <w:szCs w:val="28"/>
        </w:rPr>
      </w:pPr>
      <w:r w:rsidRPr="005B416A">
        <w:rPr>
          <w:sz w:val="28"/>
          <w:szCs w:val="28"/>
        </w:rPr>
        <w:t xml:space="preserve">Микрорайонные сооружения для обслуживания группы домов. </w:t>
      </w:r>
    </w:p>
    <w:p w:rsidR="00B81CCB" w:rsidRPr="005B416A" w:rsidRDefault="00B81CCB" w:rsidP="00090A47">
      <w:pPr>
        <w:pStyle w:val="ab"/>
        <w:numPr>
          <w:ilvl w:val="0"/>
          <w:numId w:val="9"/>
        </w:numPr>
        <w:spacing w:before="0" w:beforeAutospacing="0" w:after="0" w:afterAutospacing="0"/>
        <w:ind w:left="0" w:firstLine="851"/>
        <w:jc w:val="both"/>
        <w:rPr>
          <w:sz w:val="28"/>
          <w:szCs w:val="28"/>
        </w:rPr>
      </w:pPr>
      <w:r w:rsidRPr="005B416A">
        <w:rPr>
          <w:sz w:val="28"/>
          <w:szCs w:val="28"/>
        </w:rPr>
        <w:lastRenderedPageBreak/>
        <w:t xml:space="preserve">Районные - жилого массива. Радиус пешеходной доступности 20 мин. Межрайонные – группа жилых домов – 20 мин поездки на </w:t>
      </w:r>
      <w:hyperlink r:id="rId128" w:tooltip="Общественный транспорт" w:history="1">
        <w:r w:rsidRPr="009575E3">
          <w:rPr>
            <w:rStyle w:val="a5"/>
            <w:rFonts w:eastAsiaTheme="majorEastAsia"/>
            <w:color w:val="auto"/>
            <w:sz w:val="28"/>
            <w:szCs w:val="28"/>
            <w:u w:val="none"/>
          </w:rPr>
          <w:t>общественном транспорте</w:t>
        </w:r>
      </w:hyperlink>
      <w:r w:rsidRPr="009575E3">
        <w:rPr>
          <w:sz w:val="28"/>
          <w:szCs w:val="28"/>
        </w:rPr>
        <w:t>.</w:t>
      </w:r>
      <w:r w:rsidR="009575E3">
        <w:rPr>
          <w:sz w:val="28"/>
          <w:szCs w:val="28"/>
        </w:rPr>
        <w:t xml:space="preserve"> </w:t>
      </w:r>
      <w:r w:rsidRPr="005B416A">
        <w:rPr>
          <w:sz w:val="28"/>
          <w:szCs w:val="28"/>
        </w:rPr>
        <w:t xml:space="preserve">500 зрителей. </w:t>
      </w:r>
    </w:p>
    <w:p w:rsidR="00B81CCB" w:rsidRPr="005B416A" w:rsidRDefault="00B81CCB" w:rsidP="00090A47">
      <w:pPr>
        <w:pStyle w:val="ab"/>
        <w:numPr>
          <w:ilvl w:val="0"/>
          <w:numId w:val="9"/>
        </w:numPr>
        <w:spacing w:before="0" w:beforeAutospacing="0" w:after="0" w:afterAutospacing="0"/>
        <w:ind w:left="0" w:firstLine="851"/>
        <w:jc w:val="both"/>
        <w:rPr>
          <w:sz w:val="28"/>
          <w:szCs w:val="28"/>
        </w:rPr>
      </w:pPr>
      <w:r w:rsidRPr="005B416A">
        <w:rPr>
          <w:sz w:val="28"/>
          <w:szCs w:val="28"/>
        </w:rPr>
        <w:t>Общегородские сооружения – 30 мин поездки на транспорте. 40-150 тыс. зрителей</w:t>
      </w:r>
    </w:p>
    <w:p w:rsidR="00DD7365" w:rsidRPr="005B416A" w:rsidRDefault="00DD7365" w:rsidP="00090A47">
      <w:pPr>
        <w:pStyle w:val="a4"/>
        <w:spacing w:after="0" w:line="240" w:lineRule="auto"/>
        <w:ind w:firstLine="567"/>
        <w:jc w:val="both"/>
        <w:rPr>
          <w:rFonts w:ascii="Times New Roman" w:eastAsia="Calibri" w:hAnsi="Times New Roman" w:cs="Times New Roman"/>
          <w:sz w:val="28"/>
          <w:szCs w:val="28"/>
        </w:rPr>
      </w:pPr>
    </w:p>
    <w:p w:rsidR="000C1987" w:rsidRPr="005B416A" w:rsidRDefault="003C0021" w:rsidP="00090A47">
      <w:pPr>
        <w:pStyle w:val="pcenter"/>
        <w:spacing w:before="0" w:beforeAutospacing="0" w:after="0" w:afterAutospacing="0"/>
        <w:ind w:firstLine="708"/>
        <w:jc w:val="both"/>
        <w:outlineLvl w:val="3"/>
        <w:rPr>
          <w:sz w:val="28"/>
          <w:szCs w:val="28"/>
        </w:rPr>
      </w:pPr>
      <w:bookmarkStart w:id="58" w:name="_Toc99011978"/>
      <w:r w:rsidRPr="005B416A">
        <w:rPr>
          <w:rFonts w:eastAsiaTheme="minorEastAsia"/>
          <w:b/>
          <w:bCs/>
          <w:sz w:val="28"/>
          <w:szCs w:val="28"/>
        </w:rPr>
        <w:t>Нормативы и нормы обеспеченности</w:t>
      </w:r>
      <w:bookmarkEnd w:id="58"/>
    </w:p>
    <w:p w:rsidR="002F53F4" w:rsidRDefault="000C1987" w:rsidP="00090A47">
      <w:pPr>
        <w:pStyle w:val="pcenter"/>
        <w:spacing w:before="0" w:beforeAutospacing="0" w:after="0" w:afterAutospacing="0"/>
        <w:ind w:firstLine="708"/>
        <w:jc w:val="both"/>
        <w:rPr>
          <w:bCs/>
          <w:szCs w:val="28"/>
        </w:rPr>
      </w:pPr>
      <w:r w:rsidRPr="005B416A">
        <w:rPr>
          <w:sz w:val="28"/>
          <w:szCs w:val="28"/>
        </w:rPr>
        <w:t xml:space="preserve">2.4 </w:t>
      </w:r>
      <w:r w:rsidR="00B81CCB" w:rsidRPr="005B416A">
        <w:rPr>
          <w:sz w:val="28"/>
          <w:szCs w:val="28"/>
        </w:rPr>
        <w:t xml:space="preserve">В соответствии с </w:t>
      </w:r>
      <w:r w:rsidR="00B81CCB" w:rsidRPr="005B416A">
        <w:rPr>
          <w:bCs/>
          <w:sz w:val="28"/>
          <w:szCs w:val="28"/>
        </w:rPr>
        <w:t xml:space="preserve">Приказом </w:t>
      </w:r>
      <w:proofErr w:type="spellStart"/>
      <w:r w:rsidR="00B81CCB" w:rsidRPr="005B416A">
        <w:rPr>
          <w:bCs/>
          <w:sz w:val="28"/>
          <w:szCs w:val="28"/>
        </w:rPr>
        <w:t>Минспорта</w:t>
      </w:r>
      <w:proofErr w:type="spellEnd"/>
      <w:r w:rsidR="00B81CCB" w:rsidRPr="005B416A">
        <w:rPr>
          <w:bCs/>
          <w:sz w:val="28"/>
          <w:szCs w:val="28"/>
        </w:rPr>
        <w:t xml:space="preserve"> России от 24.02.2021 N 108 «О рекомендованных нормативах и нормах обеспеченности населения объектами спортивной инфраструктуры» даны рекомендации для размещения на территории населенных пунктов объектов спортивной инфраструктуры и рекомендованная транспортная доступность (общественным транспортом) объектов спортивной инфраструктуры в зависимости от типа объекта спортивной инфраструктуры.</w:t>
      </w:r>
    </w:p>
    <w:p w:rsidR="003C0021" w:rsidRPr="005B416A" w:rsidRDefault="003C0021" w:rsidP="00090A47">
      <w:pPr>
        <w:pStyle w:val="pcenter"/>
        <w:spacing w:before="0" w:beforeAutospacing="0" w:after="0" w:afterAutospacing="0"/>
        <w:jc w:val="right"/>
        <w:rPr>
          <w:bCs/>
          <w:szCs w:val="28"/>
        </w:rPr>
      </w:pPr>
      <w:r w:rsidRPr="005B416A">
        <w:rPr>
          <w:bCs/>
          <w:szCs w:val="28"/>
        </w:rPr>
        <w:t>Таблица 3.3.1</w:t>
      </w:r>
    </w:p>
    <w:p w:rsidR="00B81CCB" w:rsidRPr="005B416A" w:rsidRDefault="00B81CCB" w:rsidP="00090A47">
      <w:pPr>
        <w:pStyle w:val="pcenter"/>
        <w:spacing w:before="0" w:beforeAutospacing="0" w:after="0" w:afterAutospacing="0"/>
        <w:jc w:val="center"/>
        <w:rPr>
          <w:bCs/>
        </w:rPr>
      </w:pPr>
      <w:r w:rsidRPr="005B416A">
        <w:rPr>
          <w:bCs/>
        </w:rPr>
        <w:t xml:space="preserve">Рекомендованные нормативы обеспеченности населения </w:t>
      </w:r>
      <w:r w:rsidR="003C0021" w:rsidRPr="005B416A">
        <w:rPr>
          <w:bCs/>
        </w:rPr>
        <w:br/>
      </w:r>
      <w:r w:rsidRPr="005B416A">
        <w:rPr>
          <w:bCs/>
        </w:rPr>
        <w:t>объектами спортивной инфраструктуры (из расчета на 100 000 жителей)</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045"/>
        <w:gridCol w:w="1645"/>
        <w:gridCol w:w="1774"/>
      </w:tblGrid>
      <w:tr w:rsidR="005B416A" w:rsidRPr="005B416A" w:rsidTr="00BE3FB7">
        <w:trPr>
          <w:tblCellSpacing w:w="15" w:type="dxa"/>
        </w:trPr>
        <w:tc>
          <w:tcPr>
            <w:tcW w:w="0" w:type="auto"/>
            <w:vAlign w:val="center"/>
            <w:hideMark/>
          </w:tcPr>
          <w:p w:rsidR="00B81CCB" w:rsidRPr="005B416A" w:rsidRDefault="00B81CCB" w:rsidP="00090A47">
            <w:pPr>
              <w:spacing w:after="0" w:line="240" w:lineRule="auto"/>
              <w:rPr>
                <w:rFonts w:ascii="Times New Roman" w:eastAsia="Times New Roman" w:hAnsi="Times New Roman" w:cs="Times New Roman"/>
                <w:szCs w:val="24"/>
                <w:lang w:eastAsia="ru-RU"/>
              </w:rPr>
            </w:pPr>
            <w:r w:rsidRPr="005B416A">
              <w:rPr>
                <w:rFonts w:ascii="Times New Roman" w:eastAsia="Times New Roman" w:hAnsi="Times New Roman" w:cs="Times New Roman"/>
                <w:szCs w:val="24"/>
                <w:lang w:eastAsia="ru-RU"/>
              </w:rPr>
              <w:t>Норма обеспеченности (Категория объекта спортивной инфраструктуры)</w:t>
            </w:r>
          </w:p>
        </w:tc>
        <w:tc>
          <w:tcPr>
            <w:tcW w:w="0" w:type="auto"/>
            <w:gridSpan w:val="2"/>
            <w:vAlign w:val="center"/>
            <w:hideMark/>
          </w:tcPr>
          <w:p w:rsidR="00B81CCB" w:rsidRPr="005B416A" w:rsidRDefault="00B81CCB" w:rsidP="00090A47">
            <w:pPr>
              <w:spacing w:after="0" w:line="240" w:lineRule="auto"/>
              <w:rPr>
                <w:rFonts w:ascii="Times New Roman" w:eastAsia="Times New Roman" w:hAnsi="Times New Roman" w:cs="Times New Roman"/>
                <w:szCs w:val="24"/>
                <w:lang w:eastAsia="ru-RU"/>
              </w:rPr>
            </w:pPr>
            <w:bookmarkStart w:id="59" w:name="100013"/>
            <w:bookmarkEnd w:id="59"/>
            <w:r w:rsidRPr="005B416A">
              <w:rPr>
                <w:rFonts w:ascii="Times New Roman" w:eastAsia="Times New Roman" w:hAnsi="Times New Roman" w:cs="Times New Roman"/>
                <w:szCs w:val="24"/>
                <w:lang w:eastAsia="ru-RU"/>
              </w:rPr>
              <w:t>Норматив обеспеченности (количество объектов в расчете на 100 000 жителей)</w:t>
            </w:r>
          </w:p>
        </w:tc>
      </w:tr>
      <w:tr w:rsidR="005B416A" w:rsidRPr="005B416A" w:rsidTr="00BE3FB7">
        <w:trPr>
          <w:tblCellSpacing w:w="15" w:type="dxa"/>
        </w:trPr>
        <w:tc>
          <w:tcPr>
            <w:tcW w:w="0" w:type="auto"/>
            <w:vAlign w:val="center"/>
            <w:hideMark/>
          </w:tcPr>
          <w:p w:rsidR="00B81CCB" w:rsidRPr="005B416A" w:rsidRDefault="00B81CCB" w:rsidP="00090A47">
            <w:pPr>
              <w:spacing w:after="0" w:line="240" w:lineRule="auto"/>
              <w:rPr>
                <w:rFonts w:ascii="Times New Roman" w:eastAsia="Times New Roman" w:hAnsi="Times New Roman" w:cs="Times New Roman"/>
                <w:szCs w:val="24"/>
                <w:lang w:eastAsia="ru-RU"/>
              </w:rPr>
            </w:pPr>
          </w:p>
        </w:tc>
        <w:tc>
          <w:tcPr>
            <w:tcW w:w="0" w:type="auto"/>
            <w:vAlign w:val="center"/>
            <w:hideMark/>
          </w:tcPr>
          <w:p w:rsidR="00B81CCB" w:rsidRPr="005B416A" w:rsidRDefault="00B81CCB" w:rsidP="00090A47">
            <w:pPr>
              <w:spacing w:after="0" w:line="240" w:lineRule="auto"/>
              <w:rPr>
                <w:rFonts w:ascii="Times New Roman" w:eastAsia="Times New Roman" w:hAnsi="Times New Roman" w:cs="Times New Roman"/>
                <w:szCs w:val="24"/>
                <w:lang w:eastAsia="ru-RU"/>
              </w:rPr>
            </w:pPr>
            <w:bookmarkStart w:id="60" w:name="100014"/>
            <w:bookmarkEnd w:id="60"/>
            <w:r w:rsidRPr="005B416A">
              <w:rPr>
                <w:rFonts w:ascii="Times New Roman" w:eastAsia="Times New Roman" w:hAnsi="Times New Roman" w:cs="Times New Roman"/>
                <w:szCs w:val="24"/>
                <w:lang w:eastAsia="ru-RU"/>
              </w:rPr>
              <w:t>субъекты Российской Федерации</w:t>
            </w:r>
          </w:p>
        </w:tc>
        <w:tc>
          <w:tcPr>
            <w:tcW w:w="0" w:type="auto"/>
            <w:vAlign w:val="center"/>
            <w:hideMark/>
          </w:tcPr>
          <w:p w:rsidR="00B81CCB" w:rsidRPr="005B416A" w:rsidRDefault="00B81CCB" w:rsidP="00090A47">
            <w:pPr>
              <w:spacing w:after="0" w:line="240" w:lineRule="auto"/>
              <w:rPr>
                <w:rFonts w:ascii="Times New Roman" w:eastAsia="Times New Roman" w:hAnsi="Times New Roman" w:cs="Times New Roman"/>
                <w:szCs w:val="24"/>
                <w:lang w:eastAsia="ru-RU"/>
              </w:rPr>
            </w:pPr>
            <w:bookmarkStart w:id="61" w:name="100015"/>
            <w:bookmarkEnd w:id="61"/>
            <w:r w:rsidRPr="005B416A">
              <w:rPr>
                <w:rFonts w:ascii="Times New Roman" w:eastAsia="Times New Roman" w:hAnsi="Times New Roman" w:cs="Times New Roman"/>
                <w:szCs w:val="24"/>
                <w:lang w:eastAsia="ru-RU"/>
              </w:rPr>
              <w:t>города федерального значения</w:t>
            </w:r>
          </w:p>
        </w:tc>
      </w:tr>
      <w:tr w:rsidR="005B416A" w:rsidRPr="005B416A" w:rsidTr="00BE3FB7">
        <w:trPr>
          <w:tblCellSpacing w:w="15" w:type="dxa"/>
        </w:trPr>
        <w:tc>
          <w:tcPr>
            <w:tcW w:w="0" w:type="auto"/>
            <w:vAlign w:val="center"/>
            <w:hideMark/>
          </w:tcPr>
          <w:p w:rsidR="00B81CCB" w:rsidRPr="005B416A" w:rsidRDefault="00B81CCB" w:rsidP="00090A47">
            <w:pPr>
              <w:spacing w:after="0" w:line="240" w:lineRule="auto"/>
              <w:rPr>
                <w:rFonts w:ascii="Times New Roman" w:eastAsia="Times New Roman" w:hAnsi="Times New Roman" w:cs="Times New Roman"/>
                <w:szCs w:val="24"/>
                <w:lang w:eastAsia="ru-RU"/>
              </w:rPr>
            </w:pPr>
            <w:bookmarkStart w:id="62" w:name="100016"/>
            <w:bookmarkEnd w:id="62"/>
            <w:r w:rsidRPr="005B416A">
              <w:rPr>
                <w:rFonts w:ascii="Times New Roman" w:eastAsia="Times New Roman" w:hAnsi="Times New Roman" w:cs="Times New Roman"/>
                <w:szCs w:val="24"/>
                <w:lang w:eastAsia="ru-RU"/>
              </w:rPr>
              <w:t>Всего</w:t>
            </w:r>
          </w:p>
          <w:p w:rsidR="00B81CCB" w:rsidRPr="005B416A" w:rsidRDefault="00B81CCB" w:rsidP="00090A47">
            <w:pPr>
              <w:spacing w:after="0" w:line="240" w:lineRule="auto"/>
              <w:rPr>
                <w:rFonts w:ascii="Times New Roman" w:eastAsia="Times New Roman" w:hAnsi="Times New Roman" w:cs="Times New Roman"/>
                <w:szCs w:val="24"/>
                <w:lang w:eastAsia="ru-RU"/>
              </w:rPr>
            </w:pPr>
            <w:r w:rsidRPr="005B416A">
              <w:rPr>
                <w:rFonts w:ascii="Times New Roman" w:eastAsia="Times New Roman" w:hAnsi="Times New Roman" w:cs="Times New Roman"/>
                <w:szCs w:val="24"/>
                <w:lang w:eastAsia="ru-RU"/>
              </w:rPr>
              <w:t>в том числе:</w:t>
            </w:r>
          </w:p>
        </w:tc>
        <w:tc>
          <w:tcPr>
            <w:tcW w:w="0" w:type="auto"/>
            <w:vAlign w:val="center"/>
            <w:hideMark/>
          </w:tcPr>
          <w:p w:rsidR="00B81CCB" w:rsidRPr="005B416A" w:rsidRDefault="00B81CCB" w:rsidP="00090A47">
            <w:pPr>
              <w:spacing w:after="0" w:line="240" w:lineRule="auto"/>
              <w:jc w:val="center"/>
              <w:rPr>
                <w:rFonts w:ascii="Times New Roman" w:eastAsia="Times New Roman" w:hAnsi="Times New Roman" w:cs="Times New Roman"/>
                <w:szCs w:val="24"/>
                <w:lang w:eastAsia="ru-RU"/>
              </w:rPr>
            </w:pPr>
            <w:bookmarkStart w:id="63" w:name="100017"/>
            <w:bookmarkEnd w:id="63"/>
            <w:r w:rsidRPr="005B416A">
              <w:rPr>
                <w:rFonts w:ascii="Times New Roman" w:eastAsia="Times New Roman" w:hAnsi="Times New Roman" w:cs="Times New Roman"/>
                <w:szCs w:val="24"/>
                <w:lang w:eastAsia="ru-RU"/>
              </w:rPr>
              <w:t>448</w:t>
            </w:r>
          </w:p>
        </w:tc>
        <w:tc>
          <w:tcPr>
            <w:tcW w:w="0" w:type="auto"/>
            <w:vAlign w:val="center"/>
            <w:hideMark/>
          </w:tcPr>
          <w:p w:rsidR="00B81CCB" w:rsidRPr="005B416A" w:rsidRDefault="00B81CCB" w:rsidP="00090A47">
            <w:pPr>
              <w:spacing w:after="0" w:line="240" w:lineRule="auto"/>
              <w:jc w:val="center"/>
              <w:rPr>
                <w:rFonts w:ascii="Times New Roman" w:eastAsia="Times New Roman" w:hAnsi="Times New Roman" w:cs="Times New Roman"/>
                <w:szCs w:val="24"/>
                <w:lang w:eastAsia="ru-RU"/>
              </w:rPr>
            </w:pPr>
            <w:bookmarkStart w:id="64" w:name="100018"/>
            <w:bookmarkEnd w:id="64"/>
            <w:r w:rsidRPr="005B416A">
              <w:rPr>
                <w:rFonts w:ascii="Times New Roman" w:eastAsia="Times New Roman" w:hAnsi="Times New Roman" w:cs="Times New Roman"/>
                <w:szCs w:val="24"/>
                <w:lang w:eastAsia="ru-RU"/>
              </w:rPr>
              <w:t>328</w:t>
            </w:r>
          </w:p>
        </w:tc>
      </w:tr>
      <w:tr w:rsidR="005B416A" w:rsidRPr="005B416A" w:rsidTr="00BE3FB7">
        <w:trPr>
          <w:tblCellSpacing w:w="15" w:type="dxa"/>
        </w:trPr>
        <w:tc>
          <w:tcPr>
            <w:tcW w:w="0" w:type="auto"/>
            <w:vAlign w:val="center"/>
            <w:hideMark/>
          </w:tcPr>
          <w:p w:rsidR="00B81CCB" w:rsidRPr="005B416A" w:rsidRDefault="00B81CCB" w:rsidP="00090A47">
            <w:pPr>
              <w:spacing w:after="0" w:line="240" w:lineRule="auto"/>
              <w:rPr>
                <w:rFonts w:ascii="Times New Roman" w:eastAsia="Times New Roman" w:hAnsi="Times New Roman" w:cs="Times New Roman"/>
                <w:szCs w:val="24"/>
                <w:lang w:eastAsia="ru-RU"/>
              </w:rPr>
            </w:pPr>
            <w:bookmarkStart w:id="65" w:name="100019"/>
            <w:bookmarkEnd w:id="65"/>
            <w:r w:rsidRPr="005B416A">
              <w:rPr>
                <w:rFonts w:ascii="Times New Roman" w:eastAsia="Times New Roman" w:hAnsi="Times New Roman" w:cs="Times New Roman"/>
                <w:szCs w:val="24"/>
                <w:lang w:eastAsia="ru-RU"/>
              </w:rPr>
              <w:t>Стадионы</w:t>
            </w:r>
          </w:p>
        </w:tc>
        <w:tc>
          <w:tcPr>
            <w:tcW w:w="0" w:type="auto"/>
            <w:vAlign w:val="center"/>
            <w:hideMark/>
          </w:tcPr>
          <w:p w:rsidR="00B81CCB" w:rsidRPr="005B416A" w:rsidRDefault="00B81CCB" w:rsidP="00090A47">
            <w:pPr>
              <w:spacing w:after="0" w:line="240" w:lineRule="auto"/>
              <w:jc w:val="center"/>
              <w:rPr>
                <w:rFonts w:ascii="Times New Roman" w:eastAsia="Times New Roman" w:hAnsi="Times New Roman" w:cs="Times New Roman"/>
                <w:szCs w:val="24"/>
                <w:lang w:eastAsia="ru-RU"/>
              </w:rPr>
            </w:pPr>
            <w:bookmarkStart w:id="66" w:name="100020"/>
            <w:bookmarkEnd w:id="66"/>
            <w:r w:rsidRPr="005B416A">
              <w:rPr>
                <w:rFonts w:ascii="Times New Roman" w:eastAsia="Times New Roman" w:hAnsi="Times New Roman" w:cs="Times New Roman"/>
                <w:szCs w:val="24"/>
                <w:lang w:eastAsia="ru-RU"/>
              </w:rPr>
              <w:t>1</w:t>
            </w:r>
          </w:p>
        </w:tc>
        <w:tc>
          <w:tcPr>
            <w:tcW w:w="0" w:type="auto"/>
            <w:vAlign w:val="center"/>
            <w:hideMark/>
          </w:tcPr>
          <w:p w:rsidR="00B81CCB" w:rsidRPr="005B416A" w:rsidRDefault="00B81CCB" w:rsidP="00090A47">
            <w:pPr>
              <w:spacing w:after="0" w:line="240" w:lineRule="auto"/>
              <w:jc w:val="center"/>
              <w:rPr>
                <w:rFonts w:ascii="Times New Roman" w:eastAsia="Times New Roman" w:hAnsi="Times New Roman" w:cs="Times New Roman"/>
                <w:szCs w:val="24"/>
                <w:lang w:eastAsia="ru-RU"/>
              </w:rPr>
            </w:pPr>
            <w:bookmarkStart w:id="67" w:name="100021"/>
            <w:bookmarkEnd w:id="67"/>
            <w:r w:rsidRPr="005B416A">
              <w:rPr>
                <w:rFonts w:ascii="Times New Roman" w:eastAsia="Times New Roman" w:hAnsi="Times New Roman" w:cs="Times New Roman"/>
                <w:szCs w:val="24"/>
                <w:lang w:eastAsia="ru-RU"/>
              </w:rPr>
              <w:t>1</w:t>
            </w:r>
          </w:p>
        </w:tc>
      </w:tr>
      <w:tr w:rsidR="005B416A" w:rsidRPr="005B416A" w:rsidTr="00BE3FB7">
        <w:trPr>
          <w:tblCellSpacing w:w="15" w:type="dxa"/>
        </w:trPr>
        <w:tc>
          <w:tcPr>
            <w:tcW w:w="0" w:type="auto"/>
            <w:vAlign w:val="center"/>
            <w:hideMark/>
          </w:tcPr>
          <w:p w:rsidR="00B81CCB" w:rsidRPr="005B416A" w:rsidRDefault="00B81CCB" w:rsidP="00090A47">
            <w:pPr>
              <w:spacing w:after="0" w:line="240" w:lineRule="auto"/>
              <w:rPr>
                <w:rFonts w:ascii="Times New Roman" w:eastAsia="Times New Roman" w:hAnsi="Times New Roman" w:cs="Times New Roman"/>
                <w:szCs w:val="24"/>
                <w:lang w:eastAsia="ru-RU"/>
              </w:rPr>
            </w:pPr>
            <w:bookmarkStart w:id="68" w:name="100022"/>
            <w:bookmarkEnd w:id="68"/>
            <w:r w:rsidRPr="005B416A">
              <w:rPr>
                <w:rFonts w:ascii="Times New Roman" w:eastAsia="Times New Roman" w:hAnsi="Times New Roman" w:cs="Times New Roman"/>
                <w:szCs w:val="24"/>
                <w:lang w:eastAsia="ru-RU"/>
              </w:rPr>
              <w:t>Плоскостные спортсооружения</w:t>
            </w:r>
          </w:p>
        </w:tc>
        <w:tc>
          <w:tcPr>
            <w:tcW w:w="0" w:type="auto"/>
            <w:vAlign w:val="center"/>
            <w:hideMark/>
          </w:tcPr>
          <w:p w:rsidR="00B81CCB" w:rsidRPr="005B416A" w:rsidRDefault="00B81CCB" w:rsidP="00090A47">
            <w:pPr>
              <w:spacing w:after="0" w:line="240" w:lineRule="auto"/>
              <w:jc w:val="center"/>
              <w:rPr>
                <w:rFonts w:ascii="Times New Roman" w:eastAsia="Times New Roman" w:hAnsi="Times New Roman" w:cs="Times New Roman"/>
                <w:szCs w:val="24"/>
                <w:lang w:eastAsia="ru-RU"/>
              </w:rPr>
            </w:pPr>
            <w:bookmarkStart w:id="69" w:name="100023"/>
            <w:bookmarkEnd w:id="69"/>
            <w:r w:rsidRPr="005B416A">
              <w:rPr>
                <w:rFonts w:ascii="Times New Roman" w:eastAsia="Times New Roman" w:hAnsi="Times New Roman" w:cs="Times New Roman"/>
                <w:szCs w:val="24"/>
                <w:lang w:eastAsia="ru-RU"/>
              </w:rPr>
              <w:t>110</w:t>
            </w:r>
          </w:p>
        </w:tc>
        <w:tc>
          <w:tcPr>
            <w:tcW w:w="0" w:type="auto"/>
            <w:vAlign w:val="center"/>
            <w:hideMark/>
          </w:tcPr>
          <w:p w:rsidR="00B81CCB" w:rsidRPr="005B416A" w:rsidRDefault="00B81CCB" w:rsidP="00090A47">
            <w:pPr>
              <w:spacing w:after="0" w:line="240" w:lineRule="auto"/>
              <w:jc w:val="center"/>
              <w:rPr>
                <w:rFonts w:ascii="Times New Roman" w:eastAsia="Times New Roman" w:hAnsi="Times New Roman" w:cs="Times New Roman"/>
                <w:szCs w:val="24"/>
                <w:lang w:eastAsia="ru-RU"/>
              </w:rPr>
            </w:pPr>
            <w:bookmarkStart w:id="70" w:name="100024"/>
            <w:bookmarkEnd w:id="70"/>
            <w:r w:rsidRPr="005B416A">
              <w:rPr>
                <w:rFonts w:ascii="Times New Roman" w:eastAsia="Times New Roman" w:hAnsi="Times New Roman" w:cs="Times New Roman"/>
                <w:szCs w:val="24"/>
                <w:lang w:eastAsia="ru-RU"/>
              </w:rPr>
              <w:t>65</w:t>
            </w:r>
          </w:p>
        </w:tc>
      </w:tr>
      <w:tr w:rsidR="005B416A" w:rsidRPr="005B416A" w:rsidTr="00BE3FB7">
        <w:trPr>
          <w:tblCellSpacing w:w="15" w:type="dxa"/>
        </w:trPr>
        <w:tc>
          <w:tcPr>
            <w:tcW w:w="0" w:type="auto"/>
            <w:vAlign w:val="center"/>
            <w:hideMark/>
          </w:tcPr>
          <w:p w:rsidR="00B81CCB" w:rsidRPr="005B416A" w:rsidRDefault="00B81CCB" w:rsidP="00090A47">
            <w:pPr>
              <w:spacing w:after="0" w:line="240" w:lineRule="auto"/>
              <w:rPr>
                <w:rFonts w:ascii="Times New Roman" w:eastAsia="Times New Roman" w:hAnsi="Times New Roman" w:cs="Times New Roman"/>
                <w:szCs w:val="24"/>
                <w:lang w:eastAsia="ru-RU"/>
              </w:rPr>
            </w:pPr>
            <w:bookmarkStart w:id="71" w:name="100025"/>
            <w:bookmarkEnd w:id="71"/>
            <w:r w:rsidRPr="005B416A">
              <w:rPr>
                <w:rFonts w:ascii="Times New Roman" w:eastAsia="Times New Roman" w:hAnsi="Times New Roman" w:cs="Times New Roman"/>
                <w:szCs w:val="24"/>
                <w:lang w:eastAsia="ru-RU"/>
              </w:rPr>
              <w:t>Спортивные залы</w:t>
            </w:r>
          </w:p>
        </w:tc>
        <w:tc>
          <w:tcPr>
            <w:tcW w:w="0" w:type="auto"/>
            <w:vAlign w:val="center"/>
            <w:hideMark/>
          </w:tcPr>
          <w:p w:rsidR="00B81CCB" w:rsidRPr="005B416A" w:rsidRDefault="00B81CCB" w:rsidP="00090A47">
            <w:pPr>
              <w:spacing w:after="0" w:line="240" w:lineRule="auto"/>
              <w:jc w:val="center"/>
              <w:rPr>
                <w:rFonts w:ascii="Times New Roman" w:eastAsia="Times New Roman" w:hAnsi="Times New Roman" w:cs="Times New Roman"/>
                <w:szCs w:val="24"/>
                <w:lang w:eastAsia="ru-RU"/>
              </w:rPr>
            </w:pPr>
            <w:bookmarkStart w:id="72" w:name="100026"/>
            <w:bookmarkEnd w:id="72"/>
            <w:r w:rsidRPr="005B416A">
              <w:rPr>
                <w:rFonts w:ascii="Times New Roman" w:eastAsia="Times New Roman" w:hAnsi="Times New Roman" w:cs="Times New Roman"/>
                <w:szCs w:val="24"/>
                <w:lang w:eastAsia="ru-RU"/>
              </w:rPr>
              <w:t>59</w:t>
            </w:r>
          </w:p>
        </w:tc>
        <w:tc>
          <w:tcPr>
            <w:tcW w:w="0" w:type="auto"/>
            <w:vAlign w:val="center"/>
            <w:hideMark/>
          </w:tcPr>
          <w:p w:rsidR="00B81CCB" w:rsidRPr="005B416A" w:rsidRDefault="00B81CCB" w:rsidP="00090A47">
            <w:pPr>
              <w:spacing w:after="0" w:line="240" w:lineRule="auto"/>
              <w:jc w:val="center"/>
              <w:rPr>
                <w:rFonts w:ascii="Times New Roman" w:eastAsia="Times New Roman" w:hAnsi="Times New Roman" w:cs="Times New Roman"/>
                <w:szCs w:val="24"/>
                <w:lang w:eastAsia="ru-RU"/>
              </w:rPr>
            </w:pPr>
            <w:bookmarkStart w:id="73" w:name="100027"/>
            <w:bookmarkEnd w:id="73"/>
            <w:r w:rsidRPr="005B416A">
              <w:rPr>
                <w:rFonts w:ascii="Times New Roman" w:eastAsia="Times New Roman" w:hAnsi="Times New Roman" w:cs="Times New Roman"/>
                <w:szCs w:val="24"/>
                <w:lang w:eastAsia="ru-RU"/>
              </w:rPr>
              <w:t>33</w:t>
            </w:r>
          </w:p>
        </w:tc>
      </w:tr>
      <w:tr w:rsidR="005B416A" w:rsidRPr="005B416A" w:rsidTr="00BE3FB7">
        <w:trPr>
          <w:tblCellSpacing w:w="15" w:type="dxa"/>
        </w:trPr>
        <w:tc>
          <w:tcPr>
            <w:tcW w:w="0" w:type="auto"/>
            <w:vAlign w:val="center"/>
            <w:hideMark/>
          </w:tcPr>
          <w:p w:rsidR="00B81CCB" w:rsidRPr="005B416A" w:rsidRDefault="00B81CCB" w:rsidP="00090A47">
            <w:pPr>
              <w:spacing w:after="0" w:line="240" w:lineRule="auto"/>
              <w:rPr>
                <w:rFonts w:ascii="Times New Roman" w:eastAsia="Times New Roman" w:hAnsi="Times New Roman" w:cs="Times New Roman"/>
                <w:szCs w:val="24"/>
                <w:lang w:eastAsia="ru-RU"/>
              </w:rPr>
            </w:pPr>
            <w:bookmarkStart w:id="74" w:name="100028"/>
            <w:bookmarkEnd w:id="74"/>
            <w:r w:rsidRPr="005B416A">
              <w:rPr>
                <w:rFonts w:ascii="Times New Roman" w:eastAsia="Times New Roman" w:hAnsi="Times New Roman" w:cs="Times New Roman"/>
                <w:szCs w:val="24"/>
                <w:lang w:eastAsia="ru-RU"/>
              </w:rPr>
              <w:t>Крытые плавательные бассейны</w:t>
            </w:r>
          </w:p>
        </w:tc>
        <w:tc>
          <w:tcPr>
            <w:tcW w:w="0" w:type="auto"/>
            <w:vAlign w:val="center"/>
            <w:hideMark/>
          </w:tcPr>
          <w:p w:rsidR="00B81CCB" w:rsidRPr="005B416A" w:rsidRDefault="00B81CCB" w:rsidP="00090A47">
            <w:pPr>
              <w:spacing w:after="0" w:line="240" w:lineRule="auto"/>
              <w:jc w:val="center"/>
              <w:rPr>
                <w:rFonts w:ascii="Times New Roman" w:eastAsia="Times New Roman" w:hAnsi="Times New Roman" w:cs="Times New Roman"/>
                <w:szCs w:val="24"/>
                <w:lang w:eastAsia="ru-RU"/>
              </w:rPr>
            </w:pPr>
            <w:bookmarkStart w:id="75" w:name="100029"/>
            <w:bookmarkEnd w:id="75"/>
            <w:r w:rsidRPr="005B416A">
              <w:rPr>
                <w:rFonts w:ascii="Times New Roman" w:eastAsia="Times New Roman" w:hAnsi="Times New Roman" w:cs="Times New Roman"/>
                <w:szCs w:val="24"/>
                <w:lang w:eastAsia="ru-RU"/>
              </w:rPr>
              <w:t>5</w:t>
            </w:r>
          </w:p>
        </w:tc>
        <w:tc>
          <w:tcPr>
            <w:tcW w:w="0" w:type="auto"/>
            <w:vAlign w:val="center"/>
            <w:hideMark/>
          </w:tcPr>
          <w:p w:rsidR="00B81CCB" w:rsidRPr="005B416A" w:rsidRDefault="00B81CCB" w:rsidP="00090A47">
            <w:pPr>
              <w:spacing w:after="0" w:line="240" w:lineRule="auto"/>
              <w:jc w:val="center"/>
              <w:rPr>
                <w:rFonts w:ascii="Times New Roman" w:eastAsia="Times New Roman" w:hAnsi="Times New Roman" w:cs="Times New Roman"/>
                <w:szCs w:val="24"/>
                <w:lang w:eastAsia="ru-RU"/>
              </w:rPr>
            </w:pPr>
            <w:bookmarkStart w:id="76" w:name="100030"/>
            <w:bookmarkEnd w:id="76"/>
            <w:r w:rsidRPr="005B416A">
              <w:rPr>
                <w:rFonts w:ascii="Times New Roman" w:eastAsia="Times New Roman" w:hAnsi="Times New Roman" w:cs="Times New Roman"/>
                <w:szCs w:val="24"/>
                <w:lang w:eastAsia="ru-RU"/>
              </w:rPr>
              <w:t>4</w:t>
            </w:r>
          </w:p>
        </w:tc>
      </w:tr>
      <w:tr w:rsidR="005B416A" w:rsidRPr="005B416A" w:rsidTr="00BE3FB7">
        <w:trPr>
          <w:tblCellSpacing w:w="15" w:type="dxa"/>
        </w:trPr>
        <w:tc>
          <w:tcPr>
            <w:tcW w:w="0" w:type="auto"/>
            <w:vAlign w:val="center"/>
            <w:hideMark/>
          </w:tcPr>
          <w:p w:rsidR="00B81CCB" w:rsidRPr="005B416A" w:rsidRDefault="00B81CCB" w:rsidP="00090A47">
            <w:pPr>
              <w:spacing w:after="0" w:line="240" w:lineRule="auto"/>
              <w:rPr>
                <w:rFonts w:ascii="Times New Roman" w:eastAsia="Times New Roman" w:hAnsi="Times New Roman" w:cs="Times New Roman"/>
                <w:szCs w:val="24"/>
                <w:lang w:eastAsia="ru-RU"/>
              </w:rPr>
            </w:pPr>
            <w:bookmarkStart w:id="77" w:name="100031"/>
            <w:bookmarkEnd w:id="77"/>
            <w:r w:rsidRPr="005B416A">
              <w:rPr>
                <w:rFonts w:ascii="Times New Roman" w:eastAsia="Times New Roman" w:hAnsi="Times New Roman" w:cs="Times New Roman"/>
                <w:szCs w:val="24"/>
                <w:lang w:eastAsia="ru-RU"/>
              </w:rPr>
              <w:t>Другие объекты, включая спортивные манежи, лыжные базы, ледовые катки, биатлонные комплексы, сооружения для стрелковых видов спорта и т.д.</w:t>
            </w:r>
          </w:p>
        </w:tc>
        <w:tc>
          <w:tcPr>
            <w:tcW w:w="0" w:type="auto"/>
            <w:vAlign w:val="center"/>
            <w:hideMark/>
          </w:tcPr>
          <w:p w:rsidR="00B81CCB" w:rsidRPr="005B416A" w:rsidRDefault="00B81CCB" w:rsidP="00090A47">
            <w:pPr>
              <w:spacing w:after="0" w:line="240" w:lineRule="auto"/>
              <w:jc w:val="center"/>
              <w:rPr>
                <w:rFonts w:ascii="Times New Roman" w:eastAsia="Times New Roman" w:hAnsi="Times New Roman" w:cs="Times New Roman"/>
                <w:szCs w:val="24"/>
                <w:lang w:eastAsia="ru-RU"/>
              </w:rPr>
            </w:pPr>
            <w:bookmarkStart w:id="78" w:name="100032"/>
            <w:bookmarkEnd w:id="78"/>
            <w:r w:rsidRPr="005B416A">
              <w:rPr>
                <w:rFonts w:ascii="Times New Roman" w:eastAsia="Times New Roman" w:hAnsi="Times New Roman" w:cs="Times New Roman"/>
                <w:szCs w:val="24"/>
                <w:lang w:eastAsia="ru-RU"/>
              </w:rPr>
              <w:t>38</w:t>
            </w:r>
          </w:p>
        </w:tc>
        <w:tc>
          <w:tcPr>
            <w:tcW w:w="0" w:type="auto"/>
            <w:vAlign w:val="center"/>
            <w:hideMark/>
          </w:tcPr>
          <w:p w:rsidR="00B81CCB" w:rsidRPr="005B416A" w:rsidRDefault="00B81CCB" w:rsidP="00090A47">
            <w:pPr>
              <w:spacing w:after="0" w:line="240" w:lineRule="auto"/>
              <w:jc w:val="center"/>
              <w:rPr>
                <w:rFonts w:ascii="Times New Roman" w:eastAsia="Times New Roman" w:hAnsi="Times New Roman" w:cs="Times New Roman"/>
                <w:szCs w:val="24"/>
                <w:lang w:eastAsia="ru-RU"/>
              </w:rPr>
            </w:pPr>
            <w:bookmarkStart w:id="79" w:name="100033"/>
            <w:bookmarkEnd w:id="79"/>
            <w:r w:rsidRPr="005B416A">
              <w:rPr>
                <w:rFonts w:ascii="Times New Roman" w:eastAsia="Times New Roman" w:hAnsi="Times New Roman" w:cs="Times New Roman"/>
                <w:szCs w:val="24"/>
                <w:lang w:eastAsia="ru-RU"/>
              </w:rPr>
              <w:t>33</w:t>
            </w:r>
          </w:p>
        </w:tc>
      </w:tr>
      <w:tr w:rsidR="005B416A" w:rsidRPr="005B416A" w:rsidTr="00BE3FB7">
        <w:trPr>
          <w:tblCellSpacing w:w="15" w:type="dxa"/>
        </w:trPr>
        <w:tc>
          <w:tcPr>
            <w:tcW w:w="0" w:type="auto"/>
            <w:vAlign w:val="center"/>
            <w:hideMark/>
          </w:tcPr>
          <w:p w:rsidR="00B81CCB" w:rsidRPr="005B416A" w:rsidRDefault="00B81CCB" w:rsidP="00090A47">
            <w:pPr>
              <w:spacing w:after="0" w:line="240" w:lineRule="auto"/>
              <w:rPr>
                <w:rFonts w:ascii="Times New Roman" w:eastAsia="Times New Roman" w:hAnsi="Times New Roman" w:cs="Times New Roman"/>
                <w:szCs w:val="24"/>
                <w:lang w:eastAsia="ru-RU"/>
              </w:rPr>
            </w:pPr>
            <w:bookmarkStart w:id="80" w:name="100034"/>
            <w:bookmarkEnd w:id="80"/>
            <w:r w:rsidRPr="005B416A">
              <w:rPr>
                <w:rFonts w:ascii="Times New Roman" w:eastAsia="Times New Roman" w:hAnsi="Times New Roman" w:cs="Times New Roman"/>
                <w:szCs w:val="24"/>
                <w:lang w:eastAsia="ru-RU"/>
              </w:rPr>
              <w:t>Объекты городской и рекреационной инфраструктуры, приспособленные для занятий физической культурой и спортом, в том числе универсальные спортивные игровые площадки, дистанции, велодорожки, споты (плаза начального уровня), площадки с тренажерами, сезонные катки</w:t>
            </w:r>
          </w:p>
        </w:tc>
        <w:tc>
          <w:tcPr>
            <w:tcW w:w="0" w:type="auto"/>
            <w:vAlign w:val="center"/>
            <w:hideMark/>
          </w:tcPr>
          <w:p w:rsidR="00B81CCB" w:rsidRPr="005B416A" w:rsidRDefault="00B81CCB" w:rsidP="00090A47">
            <w:pPr>
              <w:spacing w:after="0" w:line="240" w:lineRule="auto"/>
              <w:jc w:val="center"/>
              <w:rPr>
                <w:rFonts w:ascii="Times New Roman" w:eastAsia="Times New Roman" w:hAnsi="Times New Roman" w:cs="Times New Roman"/>
                <w:szCs w:val="24"/>
                <w:lang w:eastAsia="ru-RU"/>
              </w:rPr>
            </w:pPr>
            <w:bookmarkStart w:id="81" w:name="100035"/>
            <w:bookmarkEnd w:id="81"/>
            <w:r w:rsidRPr="005B416A">
              <w:rPr>
                <w:rFonts w:ascii="Times New Roman" w:eastAsia="Times New Roman" w:hAnsi="Times New Roman" w:cs="Times New Roman"/>
                <w:szCs w:val="24"/>
                <w:lang w:eastAsia="ru-RU"/>
              </w:rPr>
              <w:t>227</w:t>
            </w:r>
          </w:p>
        </w:tc>
        <w:tc>
          <w:tcPr>
            <w:tcW w:w="0" w:type="auto"/>
            <w:vAlign w:val="center"/>
            <w:hideMark/>
          </w:tcPr>
          <w:p w:rsidR="00B81CCB" w:rsidRPr="005B416A" w:rsidRDefault="00B81CCB" w:rsidP="00090A47">
            <w:pPr>
              <w:spacing w:after="0" w:line="240" w:lineRule="auto"/>
              <w:jc w:val="center"/>
              <w:rPr>
                <w:rFonts w:ascii="Times New Roman" w:eastAsia="Times New Roman" w:hAnsi="Times New Roman" w:cs="Times New Roman"/>
                <w:szCs w:val="24"/>
                <w:lang w:eastAsia="ru-RU"/>
              </w:rPr>
            </w:pPr>
            <w:bookmarkStart w:id="82" w:name="100036"/>
            <w:bookmarkEnd w:id="82"/>
            <w:r w:rsidRPr="005B416A">
              <w:rPr>
                <w:rFonts w:ascii="Times New Roman" w:eastAsia="Times New Roman" w:hAnsi="Times New Roman" w:cs="Times New Roman"/>
                <w:szCs w:val="24"/>
                <w:lang w:eastAsia="ru-RU"/>
              </w:rPr>
              <w:t>192</w:t>
            </w:r>
          </w:p>
        </w:tc>
      </w:tr>
    </w:tbl>
    <w:p w:rsidR="00B81CCB" w:rsidRPr="005B416A" w:rsidRDefault="00B81CCB" w:rsidP="00090A47">
      <w:pPr>
        <w:pStyle w:val="pcenter"/>
        <w:spacing w:before="0" w:beforeAutospacing="0" w:after="0" w:afterAutospacing="0"/>
        <w:jc w:val="both"/>
        <w:rPr>
          <w:bCs/>
        </w:rPr>
      </w:pPr>
    </w:p>
    <w:p w:rsidR="00B81CCB" w:rsidRPr="005B416A" w:rsidRDefault="000C1987" w:rsidP="00090A47">
      <w:pPr>
        <w:pStyle w:val="pcenter"/>
        <w:spacing w:before="0" w:beforeAutospacing="0" w:after="0" w:afterAutospacing="0"/>
        <w:ind w:firstLine="708"/>
        <w:jc w:val="both"/>
        <w:rPr>
          <w:sz w:val="28"/>
          <w:szCs w:val="28"/>
        </w:rPr>
      </w:pPr>
      <w:r w:rsidRPr="005B416A">
        <w:rPr>
          <w:bCs/>
          <w:sz w:val="28"/>
          <w:szCs w:val="28"/>
        </w:rPr>
        <w:t xml:space="preserve">2.5 </w:t>
      </w:r>
      <w:r w:rsidR="0090355D" w:rsidRPr="005B416A">
        <w:rPr>
          <w:sz w:val="28"/>
          <w:szCs w:val="28"/>
        </w:rPr>
        <w:t xml:space="preserve">В соответствии с </w:t>
      </w:r>
      <w:r w:rsidR="0090355D" w:rsidRPr="005B416A">
        <w:rPr>
          <w:bCs/>
          <w:sz w:val="28"/>
          <w:szCs w:val="28"/>
        </w:rPr>
        <w:t xml:space="preserve">Приказом </w:t>
      </w:r>
      <w:proofErr w:type="spellStart"/>
      <w:r w:rsidR="0090355D" w:rsidRPr="005B416A">
        <w:rPr>
          <w:bCs/>
          <w:sz w:val="28"/>
          <w:szCs w:val="28"/>
        </w:rPr>
        <w:t>Минспорта</w:t>
      </w:r>
      <w:proofErr w:type="spellEnd"/>
      <w:r w:rsidR="0090355D" w:rsidRPr="005B416A">
        <w:rPr>
          <w:bCs/>
          <w:sz w:val="28"/>
          <w:szCs w:val="28"/>
        </w:rPr>
        <w:t xml:space="preserve"> России от 24.02.2021 N 108 </w:t>
      </w:r>
      <w:r w:rsidR="00B81CCB" w:rsidRPr="005B416A">
        <w:rPr>
          <w:bCs/>
          <w:sz w:val="28"/>
          <w:szCs w:val="28"/>
        </w:rPr>
        <w:t xml:space="preserve">Для </w:t>
      </w:r>
      <w:proofErr w:type="spellStart"/>
      <w:r w:rsidR="00C627C4">
        <w:rPr>
          <w:bCs/>
          <w:sz w:val="28"/>
          <w:szCs w:val="28"/>
        </w:rPr>
        <w:t>Псебайского</w:t>
      </w:r>
      <w:proofErr w:type="spellEnd"/>
      <w:r w:rsidR="00C627C4">
        <w:rPr>
          <w:bCs/>
          <w:sz w:val="28"/>
          <w:szCs w:val="28"/>
        </w:rPr>
        <w:t xml:space="preserve"> городского поселения</w:t>
      </w:r>
      <w:r w:rsidR="00B81CCB" w:rsidRPr="005B416A">
        <w:rPr>
          <w:bCs/>
          <w:sz w:val="28"/>
          <w:szCs w:val="28"/>
        </w:rPr>
        <w:t xml:space="preserve"> (прогнозная численность населения 53,8 тыс. человек) </w:t>
      </w:r>
      <w:r w:rsidR="00B81CCB" w:rsidRPr="005B416A">
        <w:rPr>
          <w:sz w:val="28"/>
          <w:szCs w:val="28"/>
        </w:rPr>
        <w:t>рекомендуемые для размещения на территории населенного пункта следующие:</w:t>
      </w:r>
    </w:p>
    <w:p w:rsidR="00B81CCB" w:rsidRPr="005B416A" w:rsidRDefault="00090A47" w:rsidP="00090A47">
      <w:pPr>
        <w:pStyle w:val="pcenter"/>
        <w:numPr>
          <w:ilvl w:val="0"/>
          <w:numId w:val="9"/>
        </w:numPr>
        <w:spacing w:before="0" w:beforeAutospacing="0" w:after="0" w:afterAutospacing="0"/>
        <w:ind w:left="0" w:firstLine="709"/>
        <w:jc w:val="both"/>
        <w:rPr>
          <w:bCs/>
          <w:sz w:val="28"/>
          <w:szCs w:val="28"/>
        </w:rPr>
      </w:pPr>
      <w:r>
        <w:rPr>
          <w:sz w:val="28"/>
          <w:szCs w:val="28"/>
        </w:rPr>
        <w:t>у</w:t>
      </w:r>
      <w:r w:rsidR="00B81CCB" w:rsidRPr="005B416A">
        <w:rPr>
          <w:sz w:val="28"/>
          <w:szCs w:val="28"/>
        </w:rPr>
        <w:t xml:space="preserve">ниверсальные игровые спортивные площадки, </w:t>
      </w:r>
    </w:p>
    <w:p w:rsidR="00B81CCB" w:rsidRPr="005B416A" w:rsidRDefault="00B81CCB" w:rsidP="00090A47">
      <w:pPr>
        <w:pStyle w:val="pcenter"/>
        <w:numPr>
          <w:ilvl w:val="0"/>
          <w:numId w:val="9"/>
        </w:numPr>
        <w:spacing w:before="0" w:beforeAutospacing="0" w:after="0" w:afterAutospacing="0"/>
        <w:ind w:left="0" w:firstLine="709"/>
        <w:jc w:val="both"/>
        <w:rPr>
          <w:bCs/>
          <w:sz w:val="28"/>
          <w:szCs w:val="28"/>
        </w:rPr>
      </w:pPr>
      <w:r w:rsidRPr="005B416A">
        <w:rPr>
          <w:sz w:val="28"/>
          <w:szCs w:val="28"/>
        </w:rPr>
        <w:t>малые спортивные площадки с возможностью выполнения нормативов комплекса ГТО и (или) для занятий воздушной силовой атлетикой (</w:t>
      </w:r>
      <w:proofErr w:type="spellStart"/>
      <w:r w:rsidRPr="005B416A">
        <w:rPr>
          <w:sz w:val="28"/>
          <w:szCs w:val="28"/>
        </w:rPr>
        <w:t>воркаут</w:t>
      </w:r>
      <w:proofErr w:type="spellEnd"/>
      <w:r w:rsidRPr="005B416A">
        <w:rPr>
          <w:sz w:val="28"/>
          <w:szCs w:val="28"/>
        </w:rPr>
        <w:t xml:space="preserve">), </w:t>
      </w:r>
    </w:p>
    <w:p w:rsidR="00B81CCB" w:rsidRPr="005B416A" w:rsidRDefault="00B81CCB" w:rsidP="00090A47">
      <w:pPr>
        <w:pStyle w:val="pcenter"/>
        <w:numPr>
          <w:ilvl w:val="0"/>
          <w:numId w:val="9"/>
        </w:numPr>
        <w:spacing w:before="0" w:beforeAutospacing="0" w:after="0" w:afterAutospacing="0"/>
        <w:ind w:left="0" w:firstLine="709"/>
        <w:jc w:val="both"/>
        <w:rPr>
          <w:bCs/>
          <w:sz w:val="28"/>
          <w:szCs w:val="28"/>
        </w:rPr>
      </w:pPr>
      <w:r w:rsidRPr="005B416A">
        <w:rPr>
          <w:sz w:val="28"/>
          <w:szCs w:val="28"/>
        </w:rPr>
        <w:lastRenderedPageBreak/>
        <w:t xml:space="preserve">спортивные залы, в том числе в образовательных учреждениях, расположенных в данном населенном пункте, </w:t>
      </w:r>
    </w:p>
    <w:p w:rsidR="00B81CCB" w:rsidRPr="005B416A" w:rsidRDefault="00B81CCB" w:rsidP="00090A47">
      <w:pPr>
        <w:pStyle w:val="pcenter"/>
        <w:numPr>
          <w:ilvl w:val="0"/>
          <w:numId w:val="9"/>
        </w:numPr>
        <w:spacing w:before="0" w:beforeAutospacing="0" w:after="0" w:afterAutospacing="0"/>
        <w:ind w:left="0" w:firstLine="709"/>
        <w:jc w:val="both"/>
        <w:rPr>
          <w:bCs/>
          <w:sz w:val="28"/>
          <w:szCs w:val="28"/>
        </w:rPr>
      </w:pPr>
      <w:r w:rsidRPr="005B416A">
        <w:rPr>
          <w:sz w:val="28"/>
          <w:szCs w:val="28"/>
        </w:rPr>
        <w:t xml:space="preserve">стадион, крытый спортивный объект с искусственным льдом, </w:t>
      </w:r>
    </w:p>
    <w:p w:rsidR="00B81CCB" w:rsidRPr="005B416A" w:rsidRDefault="00B81CCB" w:rsidP="00090A47">
      <w:pPr>
        <w:pStyle w:val="pcenter"/>
        <w:numPr>
          <w:ilvl w:val="0"/>
          <w:numId w:val="9"/>
        </w:numPr>
        <w:spacing w:before="0" w:beforeAutospacing="0" w:after="0" w:afterAutospacing="0"/>
        <w:ind w:left="0" w:firstLine="709"/>
        <w:jc w:val="both"/>
        <w:rPr>
          <w:bCs/>
          <w:sz w:val="28"/>
          <w:szCs w:val="28"/>
        </w:rPr>
      </w:pPr>
      <w:r w:rsidRPr="005B416A">
        <w:rPr>
          <w:sz w:val="28"/>
          <w:szCs w:val="28"/>
        </w:rPr>
        <w:t xml:space="preserve">крытый плавательный бассейн, в том числе в виде многофункционального спортивного сооружения, включающего бассейн и универсальный игровой зал, </w:t>
      </w:r>
    </w:p>
    <w:p w:rsidR="000C1987" w:rsidRPr="00302EC2" w:rsidRDefault="00B81CCB" w:rsidP="00090A47">
      <w:pPr>
        <w:pStyle w:val="pcenter"/>
        <w:numPr>
          <w:ilvl w:val="0"/>
          <w:numId w:val="9"/>
        </w:numPr>
        <w:spacing w:before="0" w:beforeAutospacing="0" w:after="0" w:afterAutospacing="0"/>
        <w:ind w:left="0" w:firstLine="709"/>
        <w:jc w:val="both"/>
        <w:rPr>
          <w:bCs/>
          <w:sz w:val="28"/>
          <w:szCs w:val="28"/>
        </w:rPr>
      </w:pPr>
      <w:r w:rsidRPr="005B416A">
        <w:rPr>
          <w:sz w:val="28"/>
          <w:szCs w:val="28"/>
        </w:rPr>
        <w:t>объекты городской и рекреационной инфраструктуры, приспособленные для занятий физической культурой и спортом.</w:t>
      </w:r>
    </w:p>
    <w:p w:rsidR="0090355D" w:rsidRPr="005B416A" w:rsidRDefault="0090355D" w:rsidP="00090A47">
      <w:pPr>
        <w:pStyle w:val="a4"/>
        <w:spacing w:after="0" w:line="240" w:lineRule="auto"/>
        <w:ind w:firstLine="567"/>
        <w:jc w:val="both"/>
        <w:rPr>
          <w:rFonts w:ascii="Times New Roman" w:eastAsia="Times New Roman" w:hAnsi="Times New Roman" w:cs="Times New Roman"/>
          <w:bCs/>
          <w:sz w:val="28"/>
          <w:szCs w:val="28"/>
          <w:lang w:eastAsia="ru-RU"/>
        </w:rPr>
      </w:pPr>
      <w:r w:rsidRPr="005B416A">
        <w:rPr>
          <w:rFonts w:ascii="Times New Roman" w:eastAsia="Times New Roman" w:hAnsi="Times New Roman" w:cs="Times New Roman"/>
          <w:bCs/>
          <w:sz w:val="28"/>
          <w:szCs w:val="28"/>
          <w:lang w:eastAsia="ru-RU"/>
        </w:rPr>
        <w:t xml:space="preserve">В соответствие с Методическими рекомендациям о применении нормативов и норм при определении потребности субъектов Российской Федерации в объектах физической культуры и спорта, утвержденных Приказом </w:t>
      </w:r>
      <w:proofErr w:type="spellStart"/>
      <w:r w:rsidRPr="005B416A">
        <w:rPr>
          <w:rFonts w:ascii="Times New Roman" w:eastAsia="Times New Roman" w:hAnsi="Times New Roman" w:cs="Times New Roman"/>
          <w:bCs/>
          <w:sz w:val="28"/>
          <w:szCs w:val="28"/>
          <w:lang w:eastAsia="ru-RU"/>
        </w:rPr>
        <w:t>Минспорта</w:t>
      </w:r>
      <w:proofErr w:type="spellEnd"/>
      <w:r w:rsidRPr="005B416A">
        <w:rPr>
          <w:rFonts w:ascii="Times New Roman" w:eastAsia="Times New Roman" w:hAnsi="Times New Roman" w:cs="Times New Roman"/>
          <w:bCs/>
          <w:sz w:val="28"/>
          <w:szCs w:val="28"/>
          <w:lang w:eastAsia="ru-RU"/>
        </w:rPr>
        <w:t xml:space="preserve"> России от 21.03.2018 N 244 (ред. от 14.04.2020)</w:t>
      </w:r>
      <w:r w:rsidR="00181A43" w:rsidRPr="005B416A">
        <w:rPr>
          <w:rFonts w:ascii="Times New Roman" w:eastAsia="Times New Roman" w:hAnsi="Times New Roman" w:cs="Times New Roman"/>
          <w:bCs/>
          <w:sz w:val="28"/>
          <w:szCs w:val="28"/>
          <w:lang w:eastAsia="ru-RU"/>
        </w:rPr>
        <w:t>:</w:t>
      </w:r>
    </w:p>
    <w:p w:rsidR="0090355D" w:rsidRPr="005B416A" w:rsidRDefault="00181A43" w:rsidP="00090A47">
      <w:pPr>
        <w:pStyle w:val="a4"/>
        <w:spacing w:after="0" w:line="240" w:lineRule="auto"/>
        <w:ind w:firstLine="567"/>
        <w:jc w:val="both"/>
        <w:rPr>
          <w:rFonts w:ascii="Times New Roman" w:eastAsia="Times New Roman" w:hAnsi="Times New Roman" w:cs="Times New Roman"/>
          <w:bCs/>
          <w:sz w:val="28"/>
          <w:szCs w:val="28"/>
          <w:lang w:eastAsia="ru-RU"/>
        </w:rPr>
      </w:pPr>
      <w:r w:rsidRPr="005B416A">
        <w:rPr>
          <w:rFonts w:ascii="Times New Roman" w:eastAsia="Times New Roman" w:hAnsi="Times New Roman" w:cs="Times New Roman"/>
          <w:bCs/>
          <w:sz w:val="28"/>
          <w:szCs w:val="28"/>
          <w:lang w:eastAsia="ru-RU"/>
        </w:rPr>
        <w:t xml:space="preserve">2.6 </w:t>
      </w:r>
      <w:r w:rsidR="0090355D" w:rsidRPr="005B416A">
        <w:rPr>
          <w:rFonts w:ascii="Times New Roman" w:eastAsia="Times New Roman" w:hAnsi="Times New Roman" w:cs="Times New Roman"/>
          <w:bCs/>
          <w:sz w:val="28"/>
          <w:szCs w:val="28"/>
          <w:lang w:eastAsia="ru-RU"/>
        </w:rPr>
        <w:t>Потребность субъектов Российской Федерации в объектах спорта определяется исходя из уровня обеспеченности объектами спорта, который к 2030 году рекомендуется достичь в размере 100%.</w:t>
      </w:r>
    </w:p>
    <w:p w:rsidR="00181A43" w:rsidRPr="005B416A" w:rsidRDefault="00181A43"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2.7 При принятии решений по оптимальному размещению на территории субъектов Российской Федерации объектов спорта рекомендуется учитывать:</w:t>
      </w:r>
    </w:p>
    <w:p w:rsidR="00181A43" w:rsidRPr="005B416A" w:rsidRDefault="00181A43"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а) критерии минимально допустимого уровня обеспеченности объектами спорта и максимально допустимого уровня территориальной доступности объектов спорта для населения;</w:t>
      </w:r>
    </w:p>
    <w:p w:rsidR="00181A43" w:rsidRPr="005B416A" w:rsidRDefault="00181A43"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б) критерии доступности услуг по физической культуре и спорту, оказываемых населению;</w:t>
      </w:r>
    </w:p>
    <w:p w:rsidR="00181A43" w:rsidRPr="005B416A" w:rsidRDefault="00181A43"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в) существующую обеспеченность населения объектами спорта;</w:t>
      </w:r>
    </w:p>
    <w:p w:rsidR="00181A43" w:rsidRPr="005B416A" w:rsidRDefault="00181A43"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г) существующий уровень доступности для населения услуг по физической культуре и спорту;</w:t>
      </w:r>
    </w:p>
    <w:p w:rsidR="00181A43" w:rsidRPr="005B416A" w:rsidRDefault="00181A43"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д) специфику территории (численность населения, плотность населения, демографический состав, природно-климатические, географические условия, состояние дорожной и транспортной инфраструктуры, социально-экономические особенности развития);</w:t>
      </w:r>
    </w:p>
    <w:p w:rsidR="00181A43" w:rsidRPr="005B416A" w:rsidRDefault="00181A43"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е) тенденции изменения на территории численности населения, относящего к различным категориям потребителей услуг по физической культуре и спорту, оказываемых населению;</w:t>
      </w:r>
    </w:p>
    <w:p w:rsidR="00181A43" w:rsidRPr="005B416A" w:rsidRDefault="00181A43"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ж) приоритеты пространственного развития в части изменения функционального назначения территорий, размещения новых и реконструкции существующих жилых и общественных территорий;</w:t>
      </w:r>
    </w:p>
    <w:p w:rsidR="00181A43" w:rsidRPr="005B416A" w:rsidRDefault="00181A43"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 xml:space="preserve">з) возможности сокращения или </w:t>
      </w:r>
      <w:proofErr w:type="spellStart"/>
      <w:r w:rsidRPr="005B416A">
        <w:rPr>
          <w:rFonts w:ascii="Times New Roman" w:hAnsi="Times New Roman" w:cs="Times New Roman"/>
          <w:sz w:val="28"/>
          <w:szCs w:val="28"/>
        </w:rPr>
        <w:t>неувеличения</w:t>
      </w:r>
      <w:proofErr w:type="spellEnd"/>
      <w:r w:rsidRPr="005B416A">
        <w:rPr>
          <w:rFonts w:ascii="Times New Roman" w:hAnsi="Times New Roman" w:cs="Times New Roman"/>
          <w:sz w:val="28"/>
          <w:szCs w:val="28"/>
        </w:rPr>
        <w:t xml:space="preserve"> объемов расходных обязательств бюджетов бюджетной системы Российской Федерации.</w:t>
      </w:r>
    </w:p>
    <w:p w:rsidR="00181A43" w:rsidRPr="005B416A" w:rsidRDefault="00181A43"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2.8 Критерии минимально допустимого уровня обеспеченности объектами спорта и максимально допустимого уровня территориальной доступности объектов спорта.</w:t>
      </w:r>
    </w:p>
    <w:p w:rsidR="00181A43" w:rsidRPr="005B416A" w:rsidRDefault="00181A43"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Обеспеченность объектами спорта в Российской Федерации, определяется исходя из Единовременной пропускной способности объекта спорта (далее - ЕПС).</w:t>
      </w:r>
    </w:p>
    <w:p w:rsidR="00181A43" w:rsidRPr="005B416A" w:rsidRDefault="00181A43"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 xml:space="preserve">Если единовременная пропускная способность объекта спорта не указана в проектной документации на объект спорта, рекомендуется </w:t>
      </w:r>
      <w:r w:rsidRPr="005B416A">
        <w:rPr>
          <w:rFonts w:ascii="Times New Roman" w:hAnsi="Times New Roman" w:cs="Times New Roman"/>
          <w:sz w:val="28"/>
          <w:szCs w:val="28"/>
        </w:rPr>
        <w:lastRenderedPageBreak/>
        <w:t xml:space="preserve">принимать ее равной планово-расчетному показателю количества занимающихся физической культурой и спортом, используемые при расчете единовременной пропускной способности объектов спорта по виду спорта, для которого создан объект спорта, согласно </w:t>
      </w:r>
      <w:hyperlink r:id="rId129" w:history="1">
        <w:r w:rsidRPr="005B416A">
          <w:rPr>
            <w:rFonts w:ascii="Times New Roman" w:hAnsi="Times New Roman" w:cs="Times New Roman"/>
            <w:sz w:val="28"/>
            <w:szCs w:val="28"/>
          </w:rPr>
          <w:t>приложению</w:t>
        </w:r>
      </w:hyperlink>
      <w:r w:rsidRPr="005B416A">
        <w:rPr>
          <w:rFonts w:ascii="Times New Roman" w:hAnsi="Times New Roman" w:cs="Times New Roman"/>
          <w:sz w:val="28"/>
          <w:szCs w:val="28"/>
        </w:rPr>
        <w:t xml:space="preserve"> к настоящим методическим рекомендациям.</w:t>
      </w:r>
    </w:p>
    <w:p w:rsidR="00181A43" w:rsidRPr="005B416A" w:rsidRDefault="00181A43"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В случае возможности проведения на объекте спорта занятий по нескольким видам спорта, единовременную пропускную способность объекта спорта рекомендуется рассчитывать по формуле:</w:t>
      </w:r>
    </w:p>
    <w:p w:rsidR="00181A43" w:rsidRPr="005B416A" w:rsidRDefault="00181A43" w:rsidP="00090A47">
      <w:pPr>
        <w:autoSpaceDE w:val="0"/>
        <w:autoSpaceDN w:val="0"/>
        <w:adjustRightInd w:val="0"/>
        <w:spacing w:after="0" w:line="240" w:lineRule="auto"/>
        <w:ind w:firstLine="540"/>
        <w:jc w:val="both"/>
        <w:rPr>
          <w:rFonts w:ascii="Times New Roman" w:hAnsi="Times New Roman" w:cs="Times New Roman"/>
          <w:sz w:val="28"/>
          <w:szCs w:val="28"/>
        </w:rPr>
      </w:pPr>
    </w:p>
    <w:p w:rsidR="00181A43" w:rsidRPr="005B416A" w:rsidRDefault="00181A43" w:rsidP="00090A47">
      <w:pPr>
        <w:autoSpaceDE w:val="0"/>
        <w:autoSpaceDN w:val="0"/>
        <w:adjustRightInd w:val="0"/>
        <w:spacing w:after="0" w:line="240" w:lineRule="auto"/>
        <w:jc w:val="center"/>
        <w:rPr>
          <w:rFonts w:ascii="Times New Roman" w:hAnsi="Times New Roman" w:cs="Times New Roman"/>
          <w:sz w:val="28"/>
          <w:szCs w:val="28"/>
        </w:rPr>
      </w:pPr>
      <w:r w:rsidRPr="005B416A">
        <w:rPr>
          <w:rFonts w:ascii="Times New Roman" w:hAnsi="Times New Roman" w:cs="Times New Roman"/>
          <w:sz w:val="28"/>
          <w:szCs w:val="28"/>
        </w:rPr>
        <w:t>ЕПС = (а + б + ...) / к,</w:t>
      </w:r>
    </w:p>
    <w:p w:rsidR="00181A43" w:rsidRPr="005B416A" w:rsidRDefault="00181A43" w:rsidP="00090A47">
      <w:pPr>
        <w:autoSpaceDE w:val="0"/>
        <w:autoSpaceDN w:val="0"/>
        <w:adjustRightInd w:val="0"/>
        <w:spacing w:after="0" w:line="240" w:lineRule="auto"/>
        <w:jc w:val="center"/>
        <w:rPr>
          <w:rFonts w:ascii="Times New Roman" w:hAnsi="Times New Roman" w:cs="Times New Roman"/>
          <w:sz w:val="28"/>
          <w:szCs w:val="28"/>
        </w:rPr>
      </w:pPr>
    </w:p>
    <w:p w:rsidR="00181A43" w:rsidRPr="005B416A" w:rsidRDefault="00181A43"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где:</w:t>
      </w:r>
    </w:p>
    <w:p w:rsidR="00181A43" w:rsidRPr="005B416A" w:rsidRDefault="00181A43"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а, б, ... - планово-расчетные показатели количества занимающихся по возможным на объекте спорта видам спорта;</w:t>
      </w:r>
    </w:p>
    <w:p w:rsidR="00181A43" w:rsidRPr="005B416A" w:rsidRDefault="00181A43"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к - количество видов спорта, по которым возможно проводить занятия на объекте спорта.</w:t>
      </w:r>
    </w:p>
    <w:p w:rsidR="00181A43" w:rsidRPr="005B416A" w:rsidRDefault="00181A43"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 xml:space="preserve">В случае возможности проведения на объекте спорта одновременных занятий по нескольким видам спорта, единовременную пропускную способность объекта спорта рекомендуется </w:t>
      </w:r>
      <w:proofErr w:type="gramStart"/>
      <w:r w:rsidRPr="005B416A">
        <w:rPr>
          <w:rFonts w:ascii="Times New Roman" w:hAnsi="Times New Roman" w:cs="Times New Roman"/>
          <w:sz w:val="28"/>
          <w:szCs w:val="28"/>
        </w:rPr>
        <w:t>рассчитывать</w:t>
      </w:r>
      <w:proofErr w:type="gramEnd"/>
      <w:r w:rsidRPr="005B416A">
        <w:rPr>
          <w:rFonts w:ascii="Times New Roman" w:hAnsi="Times New Roman" w:cs="Times New Roman"/>
          <w:sz w:val="28"/>
          <w:szCs w:val="28"/>
        </w:rPr>
        <w:t xml:space="preserve"> как сумму единовременных пропускных способностей спортивных помещений по каждому виду спорта.</w:t>
      </w:r>
    </w:p>
    <w:p w:rsidR="00181A43" w:rsidRPr="005B416A" w:rsidRDefault="00181A43"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При определении нормативной потребности субъектов Российской Федерации в объектах физической культуры и спорта, кроме городов федерального значения, рекомендуется использовать усредненный норматив ЕПС (</w:t>
      </w:r>
      <w:proofErr w:type="spellStart"/>
      <w:r w:rsidRPr="005B416A">
        <w:rPr>
          <w:rFonts w:ascii="Times New Roman" w:hAnsi="Times New Roman" w:cs="Times New Roman"/>
          <w:sz w:val="28"/>
          <w:szCs w:val="28"/>
        </w:rPr>
        <w:t>ЕПСнорм</w:t>
      </w:r>
      <w:proofErr w:type="spellEnd"/>
      <w:r w:rsidRPr="005B416A">
        <w:rPr>
          <w:rFonts w:ascii="Times New Roman" w:hAnsi="Times New Roman" w:cs="Times New Roman"/>
          <w:sz w:val="28"/>
          <w:szCs w:val="28"/>
        </w:rPr>
        <w:t>) - 122 человека на 1000 населения. Для городов федерального значения, учитывая плотность проживающего населения, при определении нормативной потребности в объектах физической культуры и спорта рекомендуется использовать усредненный норматив ЕПС (</w:t>
      </w:r>
      <w:proofErr w:type="spellStart"/>
      <w:r w:rsidRPr="005B416A">
        <w:rPr>
          <w:rFonts w:ascii="Times New Roman" w:hAnsi="Times New Roman" w:cs="Times New Roman"/>
          <w:sz w:val="28"/>
          <w:szCs w:val="28"/>
        </w:rPr>
        <w:t>ЕПСнорм</w:t>
      </w:r>
      <w:proofErr w:type="spellEnd"/>
      <w:r w:rsidRPr="005B416A">
        <w:rPr>
          <w:rFonts w:ascii="Times New Roman" w:hAnsi="Times New Roman" w:cs="Times New Roman"/>
          <w:sz w:val="28"/>
          <w:szCs w:val="28"/>
        </w:rPr>
        <w:t>) - 72 человека на 1000 населения.</w:t>
      </w:r>
    </w:p>
    <w:p w:rsidR="00181A43" w:rsidRPr="005B416A" w:rsidRDefault="00181A43" w:rsidP="00090A47">
      <w:pPr>
        <w:autoSpaceDE w:val="0"/>
        <w:autoSpaceDN w:val="0"/>
        <w:adjustRightInd w:val="0"/>
        <w:spacing w:after="0" w:line="240" w:lineRule="auto"/>
        <w:jc w:val="both"/>
        <w:rPr>
          <w:rFonts w:ascii="Times New Roman" w:hAnsi="Times New Roman" w:cs="Times New Roman"/>
          <w:sz w:val="28"/>
          <w:szCs w:val="28"/>
        </w:rPr>
      </w:pPr>
      <w:r w:rsidRPr="005B416A">
        <w:rPr>
          <w:rFonts w:ascii="Times New Roman" w:hAnsi="Times New Roman" w:cs="Times New Roman"/>
          <w:sz w:val="28"/>
          <w:szCs w:val="28"/>
        </w:rPr>
        <w:t xml:space="preserve">(в ред. </w:t>
      </w:r>
      <w:hyperlink r:id="rId130" w:history="1">
        <w:r w:rsidRPr="005B416A">
          <w:rPr>
            <w:rFonts w:ascii="Times New Roman" w:hAnsi="Times New Roman" w:cs="Times New Roman"/>
            <w:sz w:val="28"/>
            <w:szCs w:val="28"/>
          </w:rPr>
          <w:t>Приказа</w:t>
        </w:r>
      </w:hyperlink>
      <w:r w:rsidR="008D7261">
        <w:rPr>
          <w:rFonts w:ascii="Times New Roman" w:hAnsi="Times New Roman" w:cs="Times New Roman"/>
          <w:sz w:val="28"/>
          <w:szCs w:val="28"/>
        </w:rPr>
        <w:t xml:space="preserve"> </w:t>
      </w:r>
      <w:proofErr w:type="spellStart"/>
      <w:r w:rsidRPr="005B416A">
        <w:rPr>
          <w:rFonts w:ascii="Times New Roman" w:hAnsi="Times New Roman" w:cs="Times New Roman"/>
          <w:sz w:val="28"/>
          <w:szCs w:val="28"/>
        </w:rPr>
        <w:t>Минспорта</w:t>
      </w:r>
      <w:proofErr w:type="spellEnd"/>
      <w:r w:rsidRPr="005B416A">
        <w:rPr>
          <w:rFonts w:ascii="Times New Roman" w:hAnsi="Times New Roman" w:cs="Times New Roman"/>
          <w:sz w:val="28"/>
          <w:szCs w:val="28"/>
        </w:rPr>
        <w:t xml:space="preserve"> России от 31.10.2018 N 919)</w:t>
      </w:r>
    </w:p>
    <w:p w:rsidR="00181A43" w:rsidRPr="005B416A" w:rsidRDefault="00181A43" w:rsidP="00090A47">
      <w:pPr>
        <w:autoSpaceDE w:val="0"/>
        <w:autoSpaceDN w:val="0"/>
        <w:adjustRightInd w:val="0"/>
        <w:spacing w:after="0" w:line="240" w:lineRule="auto"/>
        <w:ind w:firstLine="540"/>
        <w:jc w:val="both"/>
        <w:rPr>
          <w:rFonts w:ascii="Times New Roman" w:hAnsi="Times New Roman" w:cs="Times New Roman"/>
          <w:sz w:val="28"/>
          <w:szCs w:val="28"/>
        </w:rPr>
      </w:pPr>
      <w:proofErr w:type="spellStart"/>
      <w:r w:rsidRPr="005B416A">
        <w:rPr>
          <w:rFonts w:ascii="Times New Roman" w:hAnsi="Times New Roman" w:cs="Times New Roman"/>
          <w:sz w:val="28"/>
          <w:szCs w:val="28"/>
        </w:rPr>
        <w:t>ЕПСнорм</w:t>
      </w:r>
      <w:proofErr w:type="spellEnd"/>
      <w:r w:rsidRPr="005B416A">
        <w:rPr>
          <w:rFonts w:ascii="Times New Roman" w:hAnsi="Times New Roman" w:cs="Times New Roman"/>
          <w:sz w:val="28"/>
          <w:szCs w:val="28"/>
        </w:rPr>
        <w:t xml:space="preserve"> рассчитан исходя из необходимости решения первоочередной задачи - привлечение к 2030 году к систематическим (3 часа в неделю) занятиям физической культурой и спортом всего трудоспособного населения (в возрасте до 79 лет) и детей (в возрасте с 3 лет).</w:t>
      </w:r>
    </w:p>
    <w:p w:rsidR="00181A43" w:rsidRPr="005B416A" w:rsidRDefault="00181A43"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Определяя процентное соотношение величины пропускной способности существующих спортивных сооружений к величине необходимой пропускной способности, рекомендуется рассчитывать уровень обеспеченности населения региона спортивными сооружениями.</w:t>
      </w:r>
    </w:p>
    <w:p w:rsidR="00181A43" w:rsidRPr="005B416A" w:rsidRDefault="00181A43"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Решения о видах создаваемых спортивных объектов органы исполнительной власти субъектов Российской Федерации (муниципальные образования) принимают самостоятельно, исходя из предпочтений местного населения, имеющихся финансовых ресурсов, включая внебюджетные источники финансирования, наличия предложений от субъектов предпринимательской деятельности в рамках государственно-частного партнерства.</w:t>
      </w:r>
    </w:p>
    <w:p w:rsidR="00181A43" w:rsidRPr="005B416A" w:rsidRDefault="00181A43"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lastRenderedPageBreak/>
        <w:t xml:space="preserve">В целях оптимизации бюджетных расходов на создание спортивной инфраструктуры для физической подготовки, при решении вопроса о создании новых объектов спорта рекомендуется руководствоваться </w:t>
      </w:r>
      <w:hyperlink r:id="rId131" w:history="1">
        <w:r w:rsidRPr="005B416A">
          <w:rPr>
            <w:rFonts w:ascii="Times New Roman" w:hAnsi="Times New Roman" w:cs="Times New Roman"/>
            <w:sz w:val="28"/>
            <w:szCs w:val="28"/>
          </w:rPr>
          <w:t>Сводами Правил 42.13330.2011</w:t>
        </w:r>
      </w:hyperlink>
      <w:r w:rsidRPr="005B416A">
        <w:rPr>
          <w:rFonts w:ascii="Times New Roman" w:hAnsi="Times New Roman" w:cs="Times New Roman"/>
          <w:sz w:val="28"/>
          <w:szCs w:val="28"/>
        </w:rPr>
        <w:t xml:space="preserve"> "Градостроительство. Планировка и застройка городских и сельских поселений. Актуализированная редакция СНиП 2.07.01-89*".</w:t>
      </w:r>
    </w:p>
    <w:p w:rsidR="00181A43" w:rsidRPr="005B416A" w:rsidRDefault="00181A43"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 xml:space="preserve">Решение о создании объектов спорта иных видов, не указанных в </w:t>
      </w:r>
      <w:hyperlink r:id="rId132" w:history="1">
        <w:r w:rsidRPr="005B416A">
          <w:rPr>
            <w:rFonts w:ascii="Times New Roman" w:hAnsi="Times New Roman" w:cs="Times New Roman"/>
            <w:sz w:val="28"/>
            <w:szCs w:val="28"/>
          </w:rPr>
          <w:t>СП 42.13330.2011</w:t>
        </w:r>
      </w:hyperlink>
      <w:r w:rsidRPr="005B416A">
        <w:rPr>
          <w:rFonts w:ascii="Times New Roman" w:hAnsi="Times New Roman" w:cs="Times New Roman"/>
          <w:sz w:val="28"/>
          <w:szCs w:val="28"/>
        </w:rPr>
        <w:t>, или в ином количестве принимается субъектом Российской Федерации, муниципальным образованием или заказчиком строительства объекта спорта самостоятельно в зависимости от выявленных потребностей населения и от наличия источников финансового обеспечения принимаемых расходных обязательств.</w:t>
      </w:r>
    </w:p>
    <w:p w:rsidR="00181A43" w:rsidRPr="005B416A" w:rsidRDefault="00181A43"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2.9 Критериями доступности услуг по физической культуре и спорту, оказываемых населению, могут являться:</w:t>
      </w:r>
    </w:p>
    <w:p w:rsidR="00181A43" w:rsidRPr="005B416A" w:rsidRDefault="00181A43"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 наличие необходимого количества квалифицированных тренеров и тренеров-преподавателей физкультурно-спортивных организаций, работающих по специальности и осуществляющих физкультурно-оздоровительную и спортивную работу с различными категориями и группами населения в рамках гарантированного (законодательно установленного) объема оказываемых гражданам государственных услуг с учетом потребности в государственных услугах в сфере физической культуры и спорта;</w:t>
      </w:r>
    </w:p>
    <w:p w:rsidR="00181A43" w:rsidRPr="005B416A" w:rsidRDefault="00181A43"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 полнота, актуальность и достоверность информации о порядке предоставления услуг физкультурно-спортивными организациями в средствах массовой информации;</w:t>
      </w:r>
    </w:p>
    <w:p w:rsidR="00181A43" w:rsidRPr="005B416A" w:rsidRDefault="00181A43"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 наличие в физкультурно-спортивных организациях условий предоставления услуг инвалидам и другим лицам с учетом имеющихся у них стойких ограничений жизнедеятельности;</w:t>
      </w:r>
    </w:p>
    <w:p w:rsidR="00181A43" w:rsidRPr="005B416A" w:rsidRDefault="00181A43"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 возможность получения гражданами услуг физкультурно-спортивных организаций с учетом уровня их доходов и с учетом установления льгот для отдельных категорий граждан.</w:t>
      </w:r>
    </w:p>
    <w:p w:rsidR="003C0021" w:rsidRPr="005B416A" w:rsidRDefault="003C0021" w:rsidP="00090A47">
      <w:pPr>
        <w:pStyle w:val="pcenter"/>
        <w:spacing w:before="0" w:beforeAutospacing="0" w:after="0" w:afterAutospacing="0"/>
        <w:jc w:val="right"/>
        <w:rPr>
          <w:bCs/>
          <w:szCs w:val="28"/>
        </w:rPr>
      </w:pPr>
      <w:r w:rsidRPr="005B416A">
        <w:rPr>
          <w:bCs/>
          <w:szCs w:val="28"/>
        </w:rPr>
        <w:t>Таблица 3.3.2</w:t>
      </w:r>
    </w:p>
    <w:p w:rsidR="00181A43" w:rsidRPr="005B416A" w:rsidRDefault="00181A43" w:rsidP="00090A47">
      <w:pPr>
        <w:pStyle w:val="ConsPlusTitle"/>
        <w:jc w:val="center"/>
        <w:rPr>
          <w:rFonts w:ascii="Times New Roman" w:hAnsi="Times New Roman" w:cs="Times New Roman"/>
        </w:rPr>
      </w:pPr>
      <w:r w:rsidRPr="005B416A">
        <w:rPr>
          <w:rFonts w:ascii="Times New Roman" w:hAnsi="Times New Roman" w:cs="Times New Roman"/>
        </w:rPr>
        <w:t>ПЛАНОВО-РАСЧЕТНЫЕ ПОКАЗАТЕЛИ</w:t>
      </w:r>
    </w:p>
    <w:p w:rsidR="00181A43" w:rsidRPr="005B416A" w:rsidRDefault="00181A43" w:rsidP="00090A47">
      <w:pPr>
        <w:pStyle w:val="ConsPlusTitle"/>
        <w:jc w:val="center"/>
        <w:rPr>
          <w:rFonts w:ascii="Times New Roman" w:hAnsi="Times New Roman" w:cs="Times New Roman"/>
        </w:rPr>
      </w:pPr>
      <w:r w:rsidRPr="005B416A">
        <w:rPr>
          <w:rFonts w:ascii="Times New Roman" w:hAnsi="Times New Roman" w:cs="Times New Roman"/>
        </w:rPr>
        <w:t>КОЛИЧЕСТВА ЗАНИМАЮЩИХСЯ ФИЗИЧЕСКОЙ КУЛЬТУРОЙ И СПОРТОМ,</w:t>
      </w:r>
    </w:p>
    <w:p w:rsidR="00181A43" w:rsidRPr="005B416A" w:rsidRDefault="00181A43" w:rsidP="00090A47">
      <w:pPr>
        <w:pStyle w:val="ConsPlusTitle"/>
        <w:jc w:val="center"/>
        <w:rPr>
          <w:rFonts w:ascii="Times New Roman" w:hAnsi="Times New Roman" w:cs="Times New Roman"/>
        </w:rPr>
      </w:pPr>
      <w:r w:rsidRPr="005B416A">
        <w:rPr>
          <w:rFonts w:ascii="Times New Roman" w:hAnsi="Times New Roman" w:cs="Times New Roman"/>
        </w:rPr>
        <w:t>ИСПОЛЬЗУЕМЫЕ ПРИ РАСЧЕТЕ ЕДИНОВРЕМЕННОЙ ПРОПУСКНОЙ</w:t>
      </w:r>
    </w:p>
    <w:p w:rsidR="00181A43" w:rsidRPr="005B416A" w:rsidRDefault="00181A43" w:rsidP="00090A47">
      <w:pPr>
        <w:pStyle w:val="ConsPlusTitle"/>
        <w:jc w:val="center"/>
        <w:rPr>
          <w:rFonts w:ascii="Times New Roman" w:hAnsi="Times New Roman" w:cs="Times New Roman"/>
        </w:rPr>
      </w:pPr>
      <w:r w:rsidRPr="005B416A">
        <w:rPr>
          <w:rFonts w:ascii="Times New Roman" w:hAnsi="Times New Roman" w:cs="Times New Roman"/>
        </w:rPr>
        <w:t>СПОСОБНОСТИ ОБЪЕКТОВ СПОРТА</w:t>
      </w:r>
    </w:p>
    <w:p w:rsidR="00181A43" w:rsidRPr="005B416A" w:rsidRDefault="00181A43" w:rsidP="00090A47">
      <w:pPr>
        <w:pStyle w:val="ConsPlusNormal"/>
        <w:jc w:val="both"/>
      </w:pPr>
    </w:p>
    <w:tbl>
      <w:tblPr>
        <w:tblW w:w="9356" w:type="dxa"/>
        <w:tblInd w:w="62" w:type="dxa"/>
        <w:tblLayout w:type="fixed"/>
        <w:tblCellMar>
          <w:top w:w="85" w:type="dxa"/>
          <w:left w:w="62" w:type="dxa"/>
          <w:bottom w:w="85" w:type="dxa"/>
          <w:right w:w="62" w:type="dxa"/>
        </w:tblCellMar>
        <w:tblLook w:val="0000" w:firstRow="0" w:lastRow="0" w:firstColumn="0" w:lastColumn="0" w:noHBand="0" w:noVBand="0"/>
      </w:tblPr>
      <w:tblGrid>
        <w:gridCol w:w="567"/>
        <w:gridCol w:w="5216"/>
        <w:gridCol w:w="1872"/>
        <w:gridCol w:w="1701"/>
      </w:tblGrid>
      <w:tr w:rsidR="005B416A" w:rsidRPr="005B416A" w:rsidTr="00181A43">
        <w:trPr>
          <w:tblHeader/>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1A43" w:rsidRPr="005B416A" w:rsidRDefault="00181A43" w:rsidP="00090A47">
            <w:pPr>
              <w:pStyle w:val="ConsPlusNormal"/>
              <w:jc w:val="center"/>
            </w:pPr>
            <w:r w:rsidRPr="005B416A">
              <w:t>N п/п</w:t>
            </w:r>
          </w:p>
        </w:tc>
        <w:tc>
          <w:tcPr>
            <w:tcW w:w="5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1A43" w:rsidRPr="005B416A" w:rsidRDefault="00181A43" w:rsidP="00090A47">
            <w:pPr>
              <w:pStyle w:val="ConsPlusNormal"/>
              <w:jc w:val="center"/>
            </w:pPr>
            <w:r w:rsidRPr="005B416A">
              <w:t>Наименование спортивных сооружений</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1A43" w:rsidRPr="005B416A" w:rsidRDefault="00181A43" w:rsidP="00090A47">
            <w:pPr>
              <w:pStyle w:val="ConsPlusNormal"/>
              <w:jc w:val="center"/>
            </w:pPr>
            <w:r w:rsidRPr="005B416A">
              <w:t>Кол-во занимающихся (макс.)</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1A43" w:rsidRPr="005B416A" w:rsidRDefault="00181A43" w:rsidP="00090A47">
            <w:pPr>
              <w:pStyle w:val="ConsPlusNormal"/>
              <w:jc w:val="center"/>
            </w:pPr>
            <w:r w:rsidRPr="005B416A">
              <w:t>Норма кв. м. на одного чел. (мин.)</w:t>
            </w: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I.</w:t>
            </w:r>
          </w:p>
        </w:tc>
        <w:tc>
          <w:tcPr>
            <w:tcW w:w="8789" w:type="dxa"/>
            <w:gridSpan w:val="3"/>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СТАДИОНЫ С ТРИБУНАМИ НА 1500 МЕСТ И БОЛЕЕ, ПЛОСКОСТНЫЕ СПОРТИВНЫЕ СООРУЖЕНИЯ</w:t>
            </w: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1.</w:t>
            </w: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Спортивные ядра для занятий легкой атлетикой:</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Отдельная прямая беговая дорожка (на 1 дорожку длиной 60 - 100 м)</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3</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vAlign w:val="bottom"/>
          </w:tcPr>
          <w:p w:rsidR="00181A43" w:rsidRPr="005B416A" w:rsidRDefault="00181A43" w:rsidP="00090A47">
            <w:pPr>
              <w:pStyle w:val="ConsPlusNormal"/>
            </w:pPr>
            <w:r w:rsidRPr="005B416A">
              <w:t>Круговые беговые дорожки (в расчете на 1 дорожку)</w:t>
            </w:r>
          </w:p>
          <w:p w:rsidR="00181A43" w:rsidRPr="005B416A" w:rsidRDefault="00181A43" w:rsidP="00090A47">
            <w:pPr>
              <w:pStyle w:val="ConsPlusNormal"/>
            </w:pPr>
            <w:r w:rsidRPr="005B416A">
              <w:t>- длина дорожки 200 м</w:t>
            </w:r>
          </w:p>
        </w:tc>
        <w:tc>
          <w:tcPr>
            <w:tcW w:w="1872" w:type="dxa"/>
            <w:tcBorders>
              <w:top w:val="single" w:sz="4" w:space="0" w:color="auto"/>
              <w:left w:val="single" w:sz="4" w:space="0" w:color="auto"/>
              <w:bottom w:val="single" w:sz="4" w:space="0" w:color="auto"/>
              <w:right w:val="single" w:sz="4" w:space="0" w:color="auto"/>
            </w:tcBorders>
            <w:vAlign w:val="bottom"/>
          </w:tcPr>
          <w:p w:rsidR="00181A43" w:rsidRPr="005B416A" w:rsidRDefault="00181A43" w:rsidP="00090A47">
            <w:pPr>
              <w:pStyle w:val="ConsPlusNormal"/>
              <w:jc w:val="center"/>
            </w:pPr>
            <w:r w:rsidRPr="005B416A">
              <w:t>3</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 длина дорожки 333 м</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5</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 длина дорожки 400 м</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6</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Места для прыжков (в расчете на 1 сектор)</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5</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Места для толкания ядра, метания молота, диска, копья (в расчете на 1 сектор)</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6</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2.</w:t>
            </w: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Конькобежные дорожки</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vAlign w:val="bottom"/>
          </w:tcPr>
          <w:p w:rsidR="00181A43" w:rsidRPr="005B416A" w:rsidRDefault="00181A43" w:rsidP="00090A47">
            <w:pPr>
              <w:pStyle w:val="ConsPlusNormal"/>
            </w:pPr>
            <w:r w:rsidRPr="005B416A">
              <w:t>Размер круговых дорожек:</w:t>
            </w:r>
          </w:p>
          <w:p w:rsidR="00181A43" w:rsidRPr="005B416A" w:rsidRDefault="00181A43" w:rsidP="00090A47">
            <w:pPr>
              <w:pStyle w:val="ConsPlusNormal"/>
            </w:pPr>
            <w:r w:rsidRPr="005B416A">
              <w:t>- 400 x 13 м</w:t>
            </w:r>
          </w:p>
        </w:tc>
        <w:tc>
          <w:tcPr>
            <w:tcW w:w="1872" w:type="dxa"/>
            <w:tcBorders>
              <w:top w:val="single" w:sz="4" w:space="0" w:color="auto"/>
              <w:left w:val="single" w:sz="4" w:space="0" w:color="auto"/>
              <w:bottom w:val="single" w:sz="4" w:space="0" w:color="auto"/>
              <w:right w:val="single" w:sz="4" w:space="0" w:color="auto"/>
            </w:tcBorders>
            <w:vAlign w:val="bottom"/>
          </w:tcPr>
          <w:p w:rsidR="00181A43" w:rsidRPr="005B416A" w:rsidRDefault="00181A43" w:rsidP="00090A47">
            <w:pPr>
              <w:pStyle w:val="ConsPlusNormal"/>
              <w:jc w:val="center"/>
            </w:pPr>
            <w:r w:rsidRPr="005B416A">
              <w:t>80</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- 333 x 13 м</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60</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3.</w:t>
            </w: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Спортивные площадки для:</w:t>
            </w:r>
          </w:p>
          <w:p w:rsidR="00181A43" w:rsidRPr="005B416A" w:rsidRDefault="00181A43" w:rsidP="00090A47">
            <w:pPr>
              <w:pStyle w:val="ConsPlusNormal"/>
            </w:pPr>
            <w:r w:rsidRPr="005B416A">
              <w:t>(в расчете на 1 площадку)</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Бадминтона</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6</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Баскетбола</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18</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Волейбола</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20</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Городошного спорта</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10</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Гандбола</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22</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Тенниса</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6</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Тенниса настольного (1 стол)</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4</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Хоккея с шайбой</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30</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Фигурного катания</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 массовое катание</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15 кв. м</w:t>
            </w: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 одиночное</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30</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 парное</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8</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4.</w:t>
            </w: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Поля для игры в:</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Регби</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28</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Футбол</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28</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Хоккей на траве</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28</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Хоккей с мячом</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30</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vMerge w:val="restart"/>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lastRenderedPageBreak/>
              <w:t>5.</w:t>
            </w:r>
          </w:p>
        </w:tc>
        <w:tc>
          <w:tcPr>
            <w:tcW w:w="5216" w:type="dxa"/>
            <w:tcBorders>
              <w:top w:val="single" w:sz="4" w:space="0" w:color="auto"/>
              <w:left w:val="single" w:sz="4" w:space="0" w:color="auto"/>
              <w:right w:val="single" w:sz="4" w:space="0" w:color="auto"/>
            </w:tcBorders>
          </w:tcPr>
          <w:p w:rsidR="00181A43" w:rsidRPr="005B416A" w:rsidRDefault="00181A43" w:rsidP="00090A47">
            <w:pPr>
              <w:pStyle w:val="ConsPlusNormal"/>
            </w:pPr>
            <w:r w:rsidRPr="005B416A">
              <w:t>Площадка для физкультурно-оздоровительных занятий для:</w:t>
            </w:r>
          </w:p>
        </w:tc>
        <w:tc>
          <w:tcPr>
            <w:tcW w:w="1872" w:type="dxa"/>
            <w:tcBorders>
              <w:top w:val="single" w:sz="4" w:space="0" w:color="auto"/>
              <w:left w:val="single" w:sz="4" w:space="0" w:color="auto"/>
              <w:right w:val="single" w:sz="4" w:space="0" w:color="auto"/>
            </w:tcBorders>
          </w:tcPr>
          <w:p w:rsidR="00181A43" w:rsidRPr="005B416A" w:rsidRDefault="00181A43" w:rsidP="00090A47">
            <w:pPr>
              <w:pStyle w:val="ConsPlusNormal"/>
              <w:jc w:val="center"/>
            </w:pPr>
            <w:r w:rsidRPr="005B416A">
              <w:t>-</w:t>
            </w:r>
          </w:p>
        </w:tc>
        <w:tc>
          <w:tcPr>
            <w:tcW w:w="1701" w:type="dxa"/>
            <w:tcBorders>
              <w:top w:val="single" w:sz="4" w:space="0" w:color="auto"/>
              <w:left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vMerge/>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both"/>
            </w:pPr>
          </w:p>
        </w:tc>
        <w:tc>
          <w:tcPr>
            <w:tcW w:w="5216" w:type="dxa"/>
            <w:tcBorders>
              <w:left w:val="single" w:sz="4" w:space="0" w:color="auto"/>
              <w:right w:val="single" w:sz="4" w:space="0" w:color="auto"/>
            </w:tcBorders>
          </w:tcPr>
          <w:p w:rsidR="00181A43" w:rsidRPr="005B416A" w:rsidRDefault="00181A43" w:rsidP="00090A47">
            <w:pPr>
              <w:pStyle w:val="ConsPlusNormal"/>
            </w:pPr>
            <w:r w:rsidRPr="005B416A">
              <w:t>- детей 6 - 10 лет</w:t>
            </w:r>
          </w:p>
        </w:tc>
        <w:tc>
          <w:tcPr>
            <w:tcW w:w="1872" w:type="dxa"/>
            <w:tcBorders>
              <w:left w:val="single" w:sz="4" w:space="0" w:color="auto"/>
              <w:right w:val="single" w:sz="4" w:space="0" w:color="auto"/>
            </w:tcBorders>
          </w:tcPr>
          <w:p w:rsidR="00181A43" w:rsidRPr="005B416A" w:rsidRDefault="00181A43" w:rsidP="00090A47">
            <w:pPr>
              <w:pStyle w:val="ConsPlusNormal"/>
            </w:pPr>
          </w:p>
        </w:tc>
        <w:tc>
          <w:tcPr>
            <w:tcW w:w="1701" w:type="dxa"/>
            <w:tcBorders>
              <w:left w:val="single" w:sz="4" w:space="0" w:color="auto"/>
              <w:right w:val="single" w:sz="4" w:space="0" w:color="auto"/>
            </w:tcBorders>
          </w:tcPr>
          <w:p w:rsidR="00181A43" w:rsidRPr="005B416A" w:rsidRDefault="00181A43" w:rsidP="00090A47">
            <w:pPr>
              <w:pStyle w:val="ConsPlusNormal"/>
              <w:jc w:val="center"/>
            </w:pPr>
            <w:r w:rsidRPr="005B416A">
              <w:t>3 кв. м.</w:t>
            </w:r>
          </w:p>
        </w:tc>
      </w:tr>
      <w:tr w:rsidR="005B416A" w:rsidRPr="005B416A" w:rsidTr="00181A43">
        <w:tc>
          <w:tcPr>
            <w:tcW w:w="567" w:type="dxa"/>
            <w:vMerge/>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both"/>
            </w:pPr>
          </w:p>
        </w:tc>
        <w:tc>
          <w:tcPr>
            <w:tcW w:w="5216" w:type="dxa"/>
            <w:tcBorders>
              <w:left w:val="single" w:sz="4" w:space="0" w:color="auto"/>
              <w:right w:val="single" w:sz="4" w:space="0" w:color="auto"/>
            </w:tcBorders>
          </w:tcPr>
          <w:p w:rsidR="00181A43" w:rsidRPr="005B416A" w:rsidRDefault="00181A43" w:rsidP="00090A47">
            <w:pPr>
              <w:pStyle w:val="ConsPlusNormal"/>
            </w:pPr>
            <w:r w:rsidRPr="005B416A">
              <w:t>- детей 11 - 14 лет</w:t>
            </w:r>
          </w:p>
        </w:tc>
        <w:tc>
          <w:tcPr>
            <w:tcW w:w="1872" w:type="dxa"/>
            <w:tcBorders>
              <w:left w:val="single" w:sz="4" w:space="0" w:color="auto"/>
              <w:right w:val="single" w:sz="4" w:space="0" w:color="auto"/>
            </w:tcBorders>
          </w:tcPr>
          <w:p w:rsidR="00181A43" w:rsidRPr="005B416A" w:rsidRDefault="00181A43" w:rsidP="00090A47">
            <w:pPr>
              <w:pStyle w:val="ConsPlusNormal"/>
            </w:pPr>
          </w:p>
        </w:tc>
        <w:tc>
          <w:tcPr>
            <w:tcW w:w="1701" w:type="dxa"/>
            <w:tcBorders>
              <w:left w:val="single" w:sz="4" w:space="0" w:color="auto"/>
              <w:right w:val="single" w:sz="4" w:space="0" w:color="auto"/>
            </w:tcBorders>
          </w:tcPr>
          <w:p w:rsidR="00181A43" w:rsidRPr="005B416A" w:rsidRDefault="00181A43" w:rsidP="00090A47">
            <w:pPr>
              <w:pStyle w:val="ConsPlusNormal"/>
              <w:jc w:val="center"/>
            </w:pPr>
            <w:r w:rsidRPr="005B416A">
              <w:t>5 кв. м</w:t>
            </w:r>
          </w:p>
        </w:tc>
      </w:tr>
      <w:tr w:rsidR="005B416A" w:rsidRPr="005B416A" w:rsidTr="00181A43">
        <w:tc>
          <w:tcPr>
            <w:tcW w:w="567" w:type="dxa"/>
            <w:vMerge/>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both"/>
            </w:pPr>
          </w:p>
        </w:tc>
        <w:tc>
          <w:tcPr>
            <w:tcW w:w="5216" w:type="dxa"/>
            <w:tcBorders>
              <w:left w:val="single" w:sz="4" w:space="0" w:color="auto"/>
              <w:bottom w:val="single" w:sz="4" w:space="0" w:color="auto"/>
              <w:right w:val="single" w:sz="4" w:space="0" w:color="auto"/>
            </w:tcBorders>
          </w:tcPr>
          <w:p w:rsidR="00181A43" w:rsidRPr="005B416A" w:rsidRDefault="00181A43" w:rsidP="00090A47">
            <w:pPr>
              <w:pStyle w:val="ConsPlusNormal"/>
            </w:pPr>
            <w:r w:rsidRPr="005B416A">
              <w:t>- юношей и взрослых</w:t>
            </w:r>
          </w:p>
        </w:tc>
        <w:tc>
          <w:tcPr>
            <w:tcW w:w="1872" w:type="dxa"/>
            <w:tcBorders>
              <w:left w:val="single" w:sz="4" w:space="0" w:color="auto"/>
              <w:bottom w:val="single" w:sz="4" w:space="0" w:color="auto"/>
              <w:right w:val="single" w:sz="4" w:space="0" w:color="auto"/>
            </w:tcBorders>
          </w:tcPr>
          <w:p w:rsidR="00181A43" w:rsidRPr="005B416A" w:rsidRDefault="00181A43" w:rsidP="00090A47">
            <w:pPr>
              <w:pStyle w:val="ConsPlusNormal"/>
            </w:pPr>
          </w:p>
        </w:tc>
        <w:tc>
          <w:tcPr>
            <w:tcW w:w="1701" w:type="dxa"/>
            <w:tcBorders>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10 кв. м</w:t>
            </w: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6.</w:t>
            </w: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Комплексная площадка для подвижных игр</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20 кв. м.</w:t>
            </w: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7.</w:t>
            </w: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Полоса для преодоления препятствий</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 xml:space="preserve">1 </w:t>
            </w:r>
            <w:proofErr w:type="gramStart"/>
            <w:r w:rsidRPr="005B416A">
              <w:t>чел</w:t>
            </w:r>
            <w:proofErr w:type="gramEnd"/>
            <w:r w:rsidRPr="005B416A">
              <w:t xml:space="preserve"> на 10 м длины</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w:t>
            </w: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8.</w:t>
            </w: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Сооружения для конного спорта:</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Площадка для выездки</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6</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Конкурное поле</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10</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Скаковой круг (</w:t>
            </w:r>
            <w:proofErr w:type="spellStart"/>
            <w:r w:rsidRPr="005B416A">
              <w:t>стипл-чез</w:t>
            </w:r>
            <w:proofErr w:type="spellEnd"/>
            <w:r w:rsidRPr="005B416A">
              <w:t>)</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16</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II.</w:t>
            </w:r>
          </w:p>
        </w:tc>
        <w:tc>
          <w:tcPr>
            <w:tcW w:w="8789" w:type="dxa"/>
            <w:gridSpan w:val="3"/>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СПОРТИВНЫЕ ЗАЛЫ</w:t>
            </w: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vAlign w:val="bottom"/>
          </w:tcPr>
          <w:p w:rsidR="00181A43" w:rsidRPr="005B416A" w:rsidRDefault="00181A43" w:rsidP="00090A47">
            <w:pPr>
              <w:pStyle w:val="ConsPlusNormal"/>
            </w:pPr>
            <w:r w:rsidRPr="005B416A">
              <w:t>Для занятий:</w:t>
            </w:r>
          </w:p>
          <w:p w:rsidR="00181A43" w:rsidRPr="005B416A" w:rsidRDefault="00181A43" w:rsidP="00090A47">
            <w:pPr>
              <w:pStyle w:val="ConsPlusNormal"/>
            </w:pPr>
            <w:r w:rsidRPr="005B416A">
              <w:t>Акробатикой</w:t>
            </w:r>
          </w:p>
        </w:tc>
        <w:tc>
          <w:tcPr>
            <w:tcW w:w="1872" w:type="dxa"/>
            <w:tcBorders>
              <w:top w:val="single" w:sz="4" w:space="0" w:color="auto"/>
              <w:left w:val="single" w:sz="4" w:space="0" w:color="auto"/>
              <w:bottom w:val="single" w:sz="4" w:space="0" w:color="auto"/>
              <w:right w:val="single" w:sz="4" w:space="0" w:color="auto"/>
            </w:tcBorders>
            <w:vAlign w:val="bottom"/>
          </w:tcPr>
          <w:p w:rsidR="00181A43" w:rsidRPr="005B416A" w:rsidRDefault="00181A43" w:rsidP="00090A47">
            <w:pPr>
              <w:pStyle w:val="ConsPlusNormal"/>
              <w:jc w:val="center"/>
            </w:pPr>
            <w:r w:rsidRPr="005B416A">
              <w:t>50</w:t>
            </w:r>
          </w:p>
        </w:tc>
        <w:tc>
          <w:tcPr>
            <w:tcW w:w="1701" w:type="dxa"/>
            <w:tcBorders>
              <w:top w:val="single" w:sz="4" w:space="0" w:color="auto"/>
              <w:left w:val="single" w:sz="4" w:space="0" w:color="auto"/>
              <w:bottom w:val="single" w:sz="4" w:space="0" w:color="auto"/>
              <w:right w:val="single" w:sz="4" w:space="0" w:color="auto"/>
            </w:tcBorders>
            <w:vAlign w:val="bottom"/>
          </w:tcPr>
          <w:p w:rsidR="00181A43" w:rsidRPr="005B416A" w:rsidRDefault="00181A43" w:rsidP="00090A47">
            <w:pPr>
              <w:pStyle w:val="ConsPlusNormal"/>
              <w:jc w:val="center"/>
            </w:pPr>
            <w:r w:rsidRPr="005B416A">
              <w:t>20 кв. м</w:t>
            </w: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Бадминтоном</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8</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17 кв. м</w:t>
            </w: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Баскетболом</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18</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30 кв. м</w:t>
            </w: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Боксом</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15</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13 кв. м</w:t>
            </w: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Дзюдо</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20</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12 кв. м</w:t>
            </w: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Волейболом</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20</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18 кв. м</w:t>
            </w: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Спортивной гимнастикой</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11 кв. м</w:t>
            </w: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Женщины (количество человек в расчете на 1 снаряд):</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а) бревно</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5</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б) брусья</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5</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в) ковер для вольных упражнений</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6</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г) опорный прыжок</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6</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Мужчины (количество человек в расчете на 1 снаряд):</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11 кв. м</w:t>
            </w: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а) брусья</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5</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б) ковер для вольных упражнений</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6</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в) конь</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5</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г) кольца</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5</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д) опорный прыжок</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6</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е) перекладина</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5</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Художественной гимнастикой</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20</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32 кв. м</w:t>
            </w: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Гандболом</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22</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45 кв. м</w:t>
            </w: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Спортивной борьбой</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16</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22 кв. м</w:t>
            </w: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Теннисом</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6</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108 кв. м</w:t>
            </w: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Настольным теннисом</w:t>
            </w:r>
          </w:p>
          <w:p w:rsidR="00181A43" w:rsidRPr="005B416A" w:rsidRDefault="00181A43" w:rsidP="00090A47">
            <w:pPr>
              <w:pStyle w:val="ConsPlusNormal"/>
            </w:pPr>
            <w:r w:rsidRPr="005B416A">
              <w:t>- в расчете на 1 стол (чел.)</w:t>
            </w:r>
          </w:p>
          <w:p w:rsidR="00181A43" w:rsidRPr="005B416A" w:rsidRDefault="00181A43" w:rsidP="00090A47">
            <w:pPr>
              <w:pStyle w:val="ConsPlusNormal"/>
            </w:pPr>
            <w:r w:rsidRPr="005B416A">
              <w:t>- в расчете на 1 занимающегося (кв. м площади зала)</w:t>
            </w:r>
          </w:p>
        </w:tc>
        <w:tc>
          <w:tcPr>
            <w:tcW w:w="1872" w:type="dxa"/>
            <w:tcBorders>
              <w:top w:val="single" w:sz="4" w:space="0" w:color="auto"/>
              <w:left w:val="single" w:sz="4" w:space="0" w:color="auto"/>
              <w:bottom w:val="single" w:sz="4" w:space="0" w:color="auto"/>
              <w:right w:val="single" w:sz="4" w:space="0" w:color="auto"/>
            </w:tcBorders>
            <w:vAlign w:val="center"/>
          </w:tcPr>
          <w:p w:rsidR="00181A43" w:rsidRPr="005B416A" w:rsidRDefault="00181A43" w:rsidP="00090A47">
            <w:pPr>
              <w:pStyle w:val="ConsPlusNormal"/>
              <w:jc w:val="center"/>
            </w:pPr>
            <w:r w:rsidRPr="005B416A">
              <w:t>4</w:t>
            </w:r>
          </w:p>
        </w:tc>
        <w:tc>
          <w:tcPr>
            <w:tcW w:w="1701" w:type="dxa"/>
            <w:tcBorders>
              <w:top w:val="single" w:sz="4" w:space="0" w:color="auto"/>
              <w:left w:val="single" w:sz="4" w:space="0" w:color="auto"/>
              <w:bottom w:val="single" w:sz="4" w:space="0" w:color="auto"/>
              <w:right w:val="single" w:sz="4" w:space="0" w:color="auto"/>
            </w:tcBorders>
            <w:vAlign w:val="bottom"/>
          </w:tcPr>
          <w:p w:rsidR="00181A43" w:rsidRPr="005B416A" w:rsidRDefault="00181A43" w:rsidP="00090A47">
            <w:pPr>
              <w:pStyle w:val="ConsPlusNormal"/>
              <w:jc w:val="center"/>
            </w:pPr>
            <w:r w:rsidRPr="005B416A">
              <w:t>9 кв. м</w:t>
            </w: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vAlign w:val="bottom"/>
          </w:tcPr>
          <w:p w:rsidR="00181A43" w:rsidRPr="005B416A" w:rsidRDefault="00181A43" w:rsidP="00090A47">
            <w:pPr>
              <w:pStyle w:val="ConsPlusNormal"/>
            </w:pPr>
            <w:r w:rsidRPr="005B416A">
              <w:t>Тяжелой атлетикой:</w:t>
            </w:r>
          </w:p>
          <w:p w:rsidR="00181A43" w:rsidRPr="005B416A" w:rsidRDefault="00181A43" w:rsidP="00090A47">
            <w:pPr>
              <w:pStyle w:val="ConsPlusNormal"/>
            </w:pPr>
            <w:r w:rsidRPr="005B416A">
              <w:t>- в расчете на 1 помост и на 1 комплект оборудования</w:t>
            </w:r>
          </w:p>
        </w:tc>
        <w:tc>
          <w:tcPr>
            <w:tcW w:w="1872" w:type="dxa"/>
            <w:tcBorders>
              <w:top w:val="single" w:sz="4" w:space="0" w:color="auto"/>
              <w:left w:val="single" w:sz="4" w:space="0" w:color="auto"/>
              <w:bottom w:val="single" w:sz="4" w:space="0" w:color="auto"/>
              <w:right w:val="single" w:sz="4" w:space="0" w:color="auto"/>
            </w:tcBorders>
            <w:vAlign w:val="bottom"/>
          </w:tcPr>
          <w:p w:rsidR="00181A43" w:rsidRPr="005B416A" w:rsidRDefault="00181A43" w:rsidP="00090A47">
            <w:pPr>
              <w:pStyle w:val="ConsPlusNormal"/>
              <w:jc w:val="center"/>
            </w:pPr>
            <w:r w:rsidRPr="005B416A">
              <w:t>15</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 в расчете на 1 занимающегося (кв. м площади зала)</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14 кв. м</w:t>
            </w: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vAlign w:val="bottom"/>
          </w:tcPr>
          <w:p w:rsidR="00181A43" w:rsidRPr="005B416A" w:rsidRDefault="00181A43" w:rsidP="00090A47">
            <w:pPr>
              <w:pStyle w:val="ConsPlusNormal"/>
            </w:pPr>
            <w:r w:rsidRPr="005B416A">
              <w:t>Фехтованием:</w:t>
            </w:r>
          </w:p>
          <w:p w:rsidR="00181A43" w:rsidRPr="005B416A" w:rsidRDefault="00181A43" w:rsidP="00090A47">
            <w:pPr>
              <w:pStyle w:val="ConsPlusNormal"/>
            </w:pPr>
            <w:r w:rsidRPr="005B416A">
              <w:t>- в расчете на 1 дорожку</w:t>
            </w:r>
          </w:p>
        </w:tc>
        <w:tc>
          <w:tcPr>
            <w:tcW w:w="1872" w:type="dxa"/>
            <w:tcBorders>
              <w:top w:val="single" w:sz="4" w:space="0" w:color="auto"/>
              <w:left w:val="single" w:sz="4" w:space="0" w:color="auto"/>
              <w:bottom w:val="single" w:sz="4" w:space="0" w:color="auto"/>
              <w:right w:val="single" w:sz="4" w:space="0" w:color="auto"/>
            </w:tcBorders>
            <w:vAlign w:val="bottom"/>
          </w:tcPr>
          <w:p w:rsidR="00181A43" w:rsidRPr="005B416A" w:rsidRDefault="00181A43" w:rsidP="00090A47">
            <w:pPr>
              <w:pStyle w:val="ConsPlusNormal"/>
              <w:jc w:val="center"/>
            </w:pPr>
            <w:r w:rsidRPr="005B416A">
              <w:t>7</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 в расчете на 1 занимающегося</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20 кв. м</w:t>
            </w: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Прыжками на батуте:</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 в расчете на 1 батут (чел).</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8</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 в расчете на 1 занимающегося (кв. м площади зала)</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5 кв. м</w:t>
            </w: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Зал для общефизической подготовки</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10 кв. м</w:t>
            </w:r>
          </w:p>
        </w:tc>
      </w:tr>
      <w:tr w:rsidR="005B416A" w:rsidRPr="005B416A" w:rsidTr="00181A43">
        <w:tc>
          <w:tcPr>
            <w:tcW w:w="567" w:type="dxa"/>
            <w:tcBorders>
              <w:top w:val="single" w:sz="4" w:space="0" w:color="auto"/>
              <w:left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right w:val="single" w:sz="4" w:space="0" w:color="auto"/>
            </w:tcBorders>
          </w:tcPr>
          <w:p w:rsidR="00181A43" w:rsidRPr="005B416A" w:rsidRDefault="00181A43" w:rsidP="00090A47">
            <w:pPr>
              <w:pStyle w:val="ConsPlusNormal"/>
            </w:pPr>
            <w:r w:rsidRPr="005B416A">
              <w:t>Помещения для физкультурно-оздоровительных занятий:</w:t>
            </w:r>
          </w:p>
        </w:tc>
        <w:tc>
          <w:tcPr>
            <w:tcW w:w="1872" w:type="dxa"/>
            <w:tcBorders>
              <w:top w:val="single" w:sz="4" w:space="0" w:color="auto"/>
              <w:left w:val="single" w:sz="4" w:space="0" w:color="auto"/>
              <w:right w:val="single" w:sz="4" w:space="0" w:color="auto"/>
            </w:tcBorders>
          </w:tcPr>
          <w:p w:rsidR="00181A43" w:rsidRPr="005B416A" w:rsidRDefault="00181A43" w:rsidP="00090A47">
            <w:pPr>
              <w:pStyle w:val="ConsPlusNormal"/>
            </w:pPr>
          </w:p>
        </w:tc>
        <w:tc>
          <w:tcPr>
            <w:tcW w:w="1701" w:type="dxa"/>
            <w:tcBorders>
              <w:top w:val="single" w:sz="4" w:space="0" w:color="auto"/>
              <w:left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left w:val="single" w:sz="4" w:space="0" w:color="auto"/>
              <w:right w:val="single" w:sz="4" w:space="0" w:color="auto"/>
            </w:tcBorders>
          </w:tcPr>
          <w:p w:rsidR="00181A43" w:rsidRPr="005B416A" w:rsidRDefault="00181A43" w:rsidP="00090A47">
            <w:pPr>
              <w:pStyle w:val="ConsPlusNormal"/>
            </w:pPr>
          </w:p>
        </w:tc>
        <w:tc>
          <w:tcPr>
            <w:tcW w:w="5216" w:type="dxa"/>
            <w:tcBorders>
              <w:left w:val="single" w:sz="4" w:space="0" w:color="auto"/>
              <w:right w:val="single" w:sz="4" w:space="0" w:color="auto"/>
            </w:tcBorders>
          </w:tcPr>
          <w:p w:rsidR="00181A43" w:rsidRPr="005B416A" w:rsidRDefault="00181A43" w:rsidP="00090A47">
            <w:pPr>
              <w:pStyle w:val="ConsPlusNormal"/>
            </w:pPr>
            <w:r w:rsidRPr="005B416A">
              <w:t>42 x 24 м</w:t>
            </w:r>
          </w:p>
        </w:tc>
        <w:tc>
          <w:tcPr>
            <w:tcW w:w="1872" w:type="dxa"/>
            <w:tcBorders>
              <w:left w:val="single" w:sz="4" w:space="0" w:color="auto"/>
              <w:right w:val="single" w:sz="4" w:space="0" w:color="auto"/>
            </w:tcBorders>
          </w:tcPr>
          <w:p w:rsidR="00181A43" w:rsidRPr="005B416A" w:rsidRDefault="00181A43" w:rsidP="00090A47">
            <w:pPr>
              <w:pStyle w:val="ConsPlusNormal"/>
              <w:jc w:val="center"/>
            </w:pPr>
            <w:r w:rsidRPr="005B416A">
              <w:t>50</w:t>
            </w:r>
          </w:p>
        </w:tc>
        <w:tc>
          <w:tcPr>
            <w:tcW w:w="1701" w:type="dxa"/>
            <w:tcBorders>
              <w:left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left w:val="single" w:sz="4" w:space="0" w:color="auto"/>
              <w:right w:val="single" w:sz="4" w:space="0" w:color="auto"/>
            </w:tcBorders>
          </w:tcPr>
          <w:p w:rsidR="00181A43" w:rsidRPr="005B416A" w:rsidRDefault="00181A43" w:rsidP="00090A47">
            <w:pPr>
              <w:pStyle w:val="ConsPlusNormal"/>
            </w:pPr>
          </w:p>
        </w:tc>
        <w:tc>
          <w:tcPr>
            <w:tcW w:w="5216" w:type="dxa"/>
            <w:tcBorders>
              <w:left w:val="single" w:sz="4" w:space="0" w:color="auto"/>
              <w:right w:val="single" w:sz="4" w:space="0" w:color="auto"/>
            </w:tcBorders>
          </w:tcPr>
          <w:p w:rsidR="00181A43" w:rsidRPr="005B416A" w:rsidRDefault="00181A43" w:rsidP="00090A47">
            <w:pPr>
              <w:pStyle w:val="ConsPlusNormal"/>
            </w:pPr>
            <w:r w:rsidRPr="005B416A">
              <w:t>36 x 18 м</w:t>
            </w:r>
          </w:p>
        </w:tc>
        <w:tc>
          <w:tcPr>
            <w:tcW w:w="1872" w:type="dxa"/>
            <w:tcBorders>
              <w:left w:val="single" w:sz="4" w:space="0" w:color="auto"/>
              <w:right w:val="single" w:sz="4" w:space="0" w:color="auto"/>
            </w:tcBorders>
          </w:tcPr>
          <w:p w:rsidR="00181A43" w:rsidRPr="005B416A" w:rsidRDefault="00181A43" w:rsidP="00090A47">
            <w:pPr>
              <w:pStyle w:val="ConsPlusNormal"/>
              <w:jc w:val="center"/>
            </w:pPr>
            <w:r w:rsidRPr="005B416A">
              <w:t>40</w:t>
            </w:r>
          </w:p>
        </w:tc>
        <w:tc>
          <w:tcPr>
            <w:tcW w:w="1701" w:type="dxa"/>
            <w:tcBorders>
              <w:left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left w:val="single" w:sz="4" w:space="0" w:color="auto"/>
              <w:right w:val="single" w:sz="4" w:space="0" w:color="auto"/>
            </w:tcBorders>
          </w:tcPr>
          <w:p w:rsidR="00181A43" w:rsidRPr="005B416A" w:rsidRDefault="00181A43" w:rsidP="00090A47">
            <w:pPr>
              <w:pStyle w:val="ConsPlusNormal"/>
            </w:pPr>
          </w:p>
        </w:tc>
        <w:tc>
          <w:tcPr>
            <w:tcW w:w="5216" w:type="dxa"/>
            <w:tcBorders>
              <w:left w:val="single" w:sz="4" w:space="0" w:color="auto"/>
              <w:right w:val="single" w:sz="4" w:space="0" w:color="auto"/>
            </w:tcBorders>
          </w:tcPr>
          <w:p w:rsidR="00181A43" w:rsidRPr="005B416A" w:rsidRDefault="00181A43" w:rsidP="00090A47">
            <w:pPr>
              <w:pStyle w:val="ConsPlusNormal"/>
            </w:pPr>
            <w:r w:rsidRPr="005B416A">
              <w:t>30 x 15 м</w:t>
            </w:r>
          </w:p>
        </w:tc>
        <w:tc>
          <w:tcPr>
            <w:tcW w:w="1872" w:type="dxa"/>
            <w:tcBorders>
              <w:left w:val="single" w:sz="4" w:space="0" w:color="auto"/>
              <w:right w:val="single" w:sz="4" w:space="0" w:color="auto"/>
            </w:tcBorders>
          </w:tcPr>
          <w:p w:rsidR="00181A43" w:rsidRPr="005B416A" w:rsidRDefault="00181A43" w:rsidP="00090A47">
            <w:pPr>
              <w:pStyle w:val="ConsPlusNormal"/>
              <w:jc w:val="center"/>
            </w:pPr>
            <w:r w:rsidRPr="005B416A">
              <w:t>35</w:t>
            </w:r>
          </w:p>
        </w:tc>
        <w:tc>
          <w:tcPr>
            <w:tcW w:w="1701" w:type="dxa"/>
            <w:tcBorders>
              <w:left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left w:val="single" w:sz="4" w:space="0" w:color="auto"/>
              <w:right w:val="single" w:sz="4" w:space="0" w:color="auto"/>
            </w:tcBorders>
          </w:tcPr>
          <w:p w:rsidR="00181A43" w:rsidRPr="005B416A" w:rsidRDefault="00181A43" w:rsidP="00090A47">
            <w:pPr>
              <w:pStyle w:val="ConsPlusNormal"/>
            </w:pPr>
          </w:p>
        </w:tc>
        <w:tc>
          <w:tcPr>
            <w:tcW w:w="5216" w:type="dxa"/>
            <w:tcBorders>
              <w:left w:val="single" w:sz="4" w:space="0" w:color="auto"/>
              <w:right w:val="single" w:sz="4" w:space="0" w:color="auto"/>
            </w:tcBorders>
          </w:tcPr>
          <w:p w:rsidR="00181A43" w:rsidRPr="005B416A" w:rsidRDefault="00181A43" w:rsidP="00090A47">
            <w:pPr>
              <w:pStyle w:val="ConsPlusNormal"/>
            </w:pPr>
            <w:r w:rsidRPr="005B416A">
              <w:t>24 x 12 м</w:t>
            </w:r>
          </w:p>
        </w:tc>
        <w:tc>
          <w:tcPr>
            <w:tcW w:w="1872" w:type="dxa"/>
            <w:tcBorders>
              <w:left w:val="single" w:sz="4" w:space="0" w:color="auto"/>
              <w:right w:val="single" w:sz="4" w:space="0" w:color="auto"/>
            </w:tcBorders>
          </w:tcPr>
          <w:p w:rsidR="00181A43" w:rsidRPr="005B416A" w:rsidRDefault="00181A43" w:rsidP="00090A47">
            <w:pPr>
              <w:pStyle w:val="ConsPlusNormal"/>
              <w:jc w:val="center"/>
            </w:pPr>
            <w:r w:rsidRPr="005B416A">
              <w:t>35</w:t>
            </w:r>
          </w:p>
        </w:tc>
        <w:tc>
          <w:tcPr>
            <w:tcW w:w="1701" w:type="dxa"/>
            <w:tcBorders>
              <w:left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left w:val="single" w:sz="4" w:space="0" w:color="auto"/>
              <w:right w:val="single" w:sz="4" w:space="0" w:color="auto"/>
            </w:tcBorders>
          </w:tcPr>
          <w:p w:rsidR="00181A43" w:rsidRPr="005B416A" w:rsidRDefault="00181A43" w:rsidP="00090A47">
            <w:pPr>
              <w:pStyle w:val="ConsPlusNormal"/>
            </w:pPr>
          </w:p>
        </w:tc>
        <w:tc>
          <w:tcPr>
            <w:tcW w:w="5216" w:type="dxa"/>
            <w:tcBorders>
              <w:left w:val="single" w:sz="4" w:space="0" w:color="auto"/>
              <w:right w:val="single" w:sz="4" w:space="0" w:color="auto"/>
            </w:tcBorders>
          </w:tcPr>
          <w:p w:rsidR="00181A43" w:rsidRPr="005B416A" w:rsidRDefault="00181A43" w:rsidP="00090A47">
            <w:pPr>
              <w:pStyle w:val="ConsPlusNormal"/>
            </w:pPr>
            <w:r w:rsidRPr="005B416A">
              <w:t>18 x 12 м</w:t>
            </w:r>
          </w:p>
        </w:tc>
        <w:tc>
          <w:tcPr>
            <w:tcW w:w="1872" w:type="dxa"/>
            <w:tcBorders>
              <w:left w:val="single" w:sz="4" w:space="0" w:color="auto"/>
              <w:right w:val="single" w:sz="4" w:space="0" w:color="auto"/>
            </w:tcBorders>
          </w:tcPr>
          <w:p w:rsidR="00181A43" w:rsidRPr="005B416A" w:rsidRDefault="00181A43" w:rsidP="00090A47">
            <w:pPr>
              <w:pStyle w:val="ConsPlusNormal"/>
              <w:jc w:val="center"/>
            </w:pPr>
            <w:r w:rsidRPr="005B416A">
              <w:t>25</w:t>
            </w:r>
          </w:p>
        </w:tc>
        <w:tc>
          <w:tcPr>
            <w:tcW w:w="1701" w:type="dxa"/>
            <w:tcBorders>
              <w:left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left w:val="single" w:sz="4" w:space="0" w:color="auto"/>
              <w:right w:val="single" w:sz="4" w:space="0" w:color="auto"/>
            </w:tcBorders>
          </w:tcPr>
          <w:p w:rsidR="00181A43" w:rsidRPr="005B416A" w:rsidRDefault="00181A43" w:rsidP="00090A47">
            <w:pPr>
              <w:pStyle w:val="ConsPlusNormal"/>
            </w:pPr>
          </w:p>
        </w:tc>
        <w:tc>
          <w:tcPr>
            <w:tcW w:w="5216" w:type="dxa"/>
            <w:tcBorders>
              <w:left w:val="single" w:sz="4" w:space="0" w:color="auto"/>
              <w:bottom w:val="single" w:sz="4" w:space="0" w:color="auto"/>
              <w:right w:val="single" w:sz="4" w:space="0" w:color="auto"/>
            </w:tcBorders>
          </w:tcPr>
          <w:p w:rsidR="00181A43" w:rsidRPr="005B416A" w:rsidRDefault="00181A43" w:rsidP="00090A47">
            <w:pPr>
              <w:pStyle w:val="ConsPlusNormal"/>
            </w:pPr>
            <w:r w:rsidRPr="005B416A">
              <w:t>12 x 6 м</w:t>
            </w:r>
          </w:p>
        </w:tc>
        <w:tc>
          <w:tcPr>
            <w:tcW w:w="1872" w:type="dxa"/>
            <w:tcBorders>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12</w:t>
            </w:r>
          </w:p>
        </w:tc>
        <w:tc>
          <w:tcPr>
            <w:tcW w:w="1701" w:type="dxa"/>
            <w:tcBorders>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left w:val="single" w:sz="4" w:space="0" w:color="auto"/>
              <w:right w:val="single" w:sz="4" w:space="0" w:color="auto"/>
            </w:tcBorders>
          </w:tcPr>
          <w:p w:rsidR="00181A43" w:rsidRPr="005B416A" w:rsidRDefault="00181A43" w:rsidP="00090A47">
            <w:pPr>
              <w:pStyle w:val="ConsPlusNormal"/>
            </w:pPr>
          </w:p>
        </w:tc>
        <w:tc>
          <w:tcPr>
            <w:tcW w:w="8789" w:type="dxa"/>
            <w:gridSpan w:val="3"/>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КРЫТЫЕ СПОРТИВНЫЕ ОБЪЕКТЫ С ИСКУССТВЕННЫМ ЛЬДОМ</w:t>
            </w:r>
          </w:p>
        </w:tc>
      </w:tr>
      <w:tr w:rsidR="005B416A" w:rsidRPr="005B416A" w:rsidTr="00181A43">
        <w:tc>
          <w:tcPr>
            <w:tcW w:w="567" w:type="dxa"/>
            <w:tcBorders>
              <w:left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right w:val="single" w:sz="4" w:space="0" w:color="auto"/>
            </w:tcBorders>
          </w:tcPr>
          <w:p w:rsidR="00181A43" w:rsidRPr="005B416A" w:rsidRDefault="00181A43" w:rsidP="00090A47">
            <w:pPr>
              <w:pStyle w:val="ConsPlusNormal"/>
            </w:pPr>
            <w:r w:rsidRPr="005B416A">
              <w:t>Для занятий:</w:t>
            </w:r>
          </w:p>
        </w:tc>
        <w:tc>
          <w:tcPr>
            <w:tcW w:w="1872" w:type="dxa"/>
            <w:tcBorders>
              <w:top w:val="single" w:sz="4" w:space="0" w:color="auto"/>
              <w:left w:val="single" w:sz="4" w:space="0" w:color="auto"/>
              <w:right w:val="single" w:sz="4" w:space="0" w:color="auto"/>
            </w:tcBorders>
          </w:tcPr>
          <w:p w:rsidR="00181A43" w:rsidRPr="005B416A" w:rsidRDefault="00181A43" w:rsidP="00090A47">
            <w:pPr>
              <w:pStyle w:val="ConsPlusNormal"/>
            </w:pPr>
          </w:p>
        </w:tc>
        <w:tc>
          <w:tcPr>
            <w:tcW w:w="1701" w:type="dxa"/>
            <w:tcBorders>
              <w:top w:val="single" w:sz="4" w:space="0" w:color="auto"/>
              <w:left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left w:val="single" w:sz="4" w:space="0" w:color="auto"/>
              <w:right w:val="single" w:sz="4" w:space="0" w:color="auto"/>
            </w:tcBorders>
          </w:tcPr>
          <w:p w:rsidR="00181A43" w:rsidRPr="005B416A" w:rsidRDefault="00181A43" w:rsidP="00090A47">
            <w:pPr>
              <w:pStyle w:val="ConsPlusNormal"/>
            </w:pPr>
          </w:p>
        </w:tc>
        <w:tc>
          <w:tcPr>
            <w:tcW w:w="5216" w:type="dxa"/>
            <w:tcBorders>
              <w:left w:val="single" w:sz="4" w:space="0" w:color="auto"/>
              <w:right w:val="single" w:sz="4" w:space="0" w:color="auto"/>
            </w:tcBorders>
          </w:tcPr>
          <w:p w:rsidR="00181A43" w:rsidRPr="005B416A" w:rsidRDefault="00181A43" w:rsidP="00090A47">
            <w:pPr>
              <w:pStyle w:val="ConsPlusNormal"/>
            </w:pPr>
            <w:r w:rsidRPr="005B416A">
              <w:t>Массовым катанием</w:t>
            </w:r>
          </w:p>
        </w:tc>
        <w:tc>
          <w:tcPr>
            <w:tcW w:w="1872" w:type="dxa"/>
            <w:tcBorders>
              <w:left w:val="single" w:sz="4" w:space="0" w:color="auto"/>
              <w:right w:val="single" w:sz="4" w:space="0" w:color="auto"/>
            </w:tcBorders>
          </w:tcPr>
          <w:p w:rsidR="00181A43" w:rsidRPr="005B416A" w:rsidRDefault="00181A43" w:rsidP="00090A47">
            <w:pPr>
              <w:pStyle w:val="ConsPlusNormal"/>
              <w:jc w:val="center"/>
            </w:pPr>
            <w:r w:rsidRPr="005B416A">
              <w:t>80</w:t>
            </w:r>
          </w:p>
        </w:tc>
        <w:tc>
          <w:tcPr>
            <w:tcW w:w="1701" w:type="dxa"/>
            <w:tcBorders>
              <w:left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left w:val="single" w:sz="4" w:space="0" w:color="auto"/>
              <w:right w:val="single" w:sz="4" w:space="0" w:color="auto"/>
            </w:tcBorders>
          </w:tcPr>
          <w:p w:rsidR="00181A43" w:rsidRPr="005B416A" w:rsidRDefault="00181A43" w:rsidP="00090A47">
            <w:pPr>
              <w:pStyle w:val="ConsPlusNormal"/>
            </w:pPr>
          </w:p>
        </w:tc>
        <w:tc>
          <w:tcPr>
            <w:tcW w:w="5216" w:type="dxa"/>
            <w:tcBorders>
              <w:left w:val="single" w:sz="4" w:space="0" w:color="auto"/>
              <w:bottom w:val="single" w:sz="4" w:space="0" w:color="auto"/>
              <w:right w:val="single" w:sz="4" w:space="0" w:color="auto"/>
            </w:tcBorders>
          </w:tcPr>
          <w:p w:rsidR="00181A43" w:rsidRPr="005B416A" w:rsidRDefault="00181A43" w:rsidP="00090A47">
            <w:pPr>
              <w:pStyle w:val="ConsPlusNormal"/>
            </w:pPr>
            <w:r w:rsidRPr="005B416A">
              <w:t>Хоккеем с шайбой</w:t>
            </w:r>
          </w:p>
        </w:tc>
        <w:tc>
          <w:tcPr>
            <w:tcW w:w="1872" w:type="dxa"/>
            <w:tcBorders>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30</w:t>
            </w:r>
          </w:p>
        </w:tc>
        <w:tc>
          <w:tcPr>
            <w:tcW w:w="1701" w:type="dxa"/>
            <w:tcBorders>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left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right w:val="single" w:sz="4" w:space="0" w:color="auto"/>
            </w:tcBorders>
          </w:tcPr>
          <w:p w:rsidR="00181A43" w:rsidRPr="005B416A" w:rsidRDefault="00181A43" w:rsidP="00090A47">
            <w:pPr>
              <w:pStyle w:val="ConsPlusNormal"/>
            </w:pPr>
            <w:r w:rsidRPr="005B416A">
              <w:t>Фигурным катанием:</w:t>
            </w:r>
          </w:p>
        </w:tc>
        <w:tc>
          <w:tcPr>
            <w:tcW w:w="1872" w:type="dxa"/>
            <w:tcBorders>
              <w:top w:val="single" w:sz="4" w:space="0" w:color="auto"/>
              <w:left w:val="single" w:sz="4" w:space="0" w:color="auto"/>
              <w:right w:val="single" w:sz="4" w:space="0" w:color="auto"/>
            </w:tcBorders>
          </w:tcPr>
          <w:p w:rsidR="00181A43" w:rsidRPr="005B416A" w:rsidRDefault="00181A43" w:rsidP="00090A47">
            <w:pPr>
              <w:pStyle w:val="ConsPlusNormal"/>
            </w:pPr>
          </w:p>
        </w:tc>
        <w:tc>
          <w:tcPr>
            <w:tcW w:w="1701" w:type="dxa"/>
            <w:tcBorders>
              <w:top w:val="single" w:sz="4" w:space="0" w:color="auto"/>
              <w:left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left w:val="single" w:sz="4" w:space="0" w:color="auto"/>
              <w:right w:val="single" w:sz="4" w:space="0" w:color="auto"/>
            </w:tcBorders>
          </w:tcPr>
          <w:p w:rsidR="00181A43" w:rsidRPr="005B416A" w:rsidRDefault="00181A43" w:rsidP="00090A47">
            <w:pPr>
              <w:pStyle w:val="ConsPlusNormal"/>
            </w:pPr>
          </w:p>
        </w:tc>
        <w:tc>
          <w:tcPr>
            <w:tcW w:w="5216" w:type="dxa"/>
            <w:tcBorders>
              <w:left w:val="single" w:sz="4" w:space="0" w:color="auto"/>
              <w:right w:val="single" w:sz="4" w:space="0" w:color="auto"/>
            </w:tcBorders>
          </w:tcPr>
          <w:p w:rsidR="00181A43" w:rsidRPr="005B416A" w:rsidRDefault="00181A43" w:rsidP="00090A47">
            <w:pPr>
              <w:pStyle w:val="ConsPlusNormal"/>
            </w:pPr>
            <w:r w:rsidRPr="005B416A">
              <w:t>а) одиночное</w:t>
            </w:r>
          </w:p>
        </w:tc>
        <w:tc>
          <w:tcPr>
            <w:tcW w:w="1872" w:type="dxa"/>
            <w:tcBorders>
              <w:left w:val="single" w:sz="4" w:space="0" w:color="auto"/>
              <w:right w:val="single" w:sz="4" w:space="0" w:color="auto"/>
            </w:tcBorders>
          </w:tcPr>
          <w:p w:rsidR="00181A43" w:rsidRPr="005B416A" w:rsidRDefault="00181A43" w:rsidP="00090A47">
            <w:pPr>
              <w:pStyle w:val="ConsPlusNormal"/>
              <w:jc w:val="center"/>
            </w:pPr>
            <w:r w:rsidRPr="005B416A">
              <w:t>30</w:t>
            </w:r>
          </w:p>
        </w:tc>
        <w:tc>
          <w:tcPr>
            <w:tcW w:w="1701" w:type="dxa"/>
            <w:tcBorders>
              <w:left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left w:val="single" w:sz="4" w:space="0" w:color="auto"/>
              <w:right w:val="single" w:sz="4" w:space="0" w:color="auto"/>
            </w:tcBorders>
          </w:tcPr>
          <w:p w:rsidR="00181A43" w:rsidRPr="005B416A" w:rsidRDefault="00181A43" w:rsidP="00090A47">
            <w:pPr>
              <w:pStyle w:val="ConsPlusNormal"/>
            </w:pPr>
          </w:p>
        </w:tc>
        <w:tc>
          <w:tcPr>
            <w:tcW w:w="5216" w:type="dxa"/>
            <w:tcBorders>
              <w:left w:val="single" w:sz="4" w:space="0" w:color="auto"/>
              <w:bottom w:val="single" w:sz="4" w:space="0" w:color="auto"/>
              <w:right w:val="single" w:sz="4" w:space="0" w:color="auto"/>
            </w:tcBorders>
          </w:tcPr>
          <w:p w:rsidR="00181A43" w:rsidRPr="005B416A" w:rsidRDefault="00181A43" w:rsidP="00090A47">
            <w:pPr>
              <w:pStyle w:val="ConsPlusNormal"/>
            </w:pPr>
            <w:r w:rsidRPr="005B416A">
              <w:t>б) парное</w:t>
            </w:r>
          </w:p>
        </w:tc>
        <w:tc>
          <w:tcPr>
            <w:tcW w:w="1872" w:type="dxa"/>
            <w:tcBorders>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8</w:t>
            </w:r>
          </w:p>
        </w:tc>
        <w:tc>
          <w:tcPr>
            <w:tcW w:w="1701" w:type="dxa"/>
            <w:tcBorders>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left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right w:val="single" w:sz="4" w:space="0" w:color="auto"/>
            </w:tcBorders>
          </w:tcPr>
          <w:p w:rsidR="00181A43" w:rsidRPr="005B416A" w:rsidRDefault="00181A43" w:rsidP="00090A47">
            <w:pPr>
              <w:pStyle w:val="ConsPlusNormal"/>
            </w:pPr>
            <w:r w:rsidRPr="005B416A">
              <w:t>Крытые конькобежные дорожки</w:t>
            </w:r>
          </w:p>
        </w:tc>
        <w:tc>
          <w:tcPr>
            <w:tcW w:w="1872" w:type="dxa"/>
            <w:tcBorders>
              <w:top w:val="single" w:sz="4" w:space="0" w:color="auto"/>
              <w:left w:val="single" w:sz="4" w:space="0" w:color="auto"/>
              <w:right w:val="single" w:sz="4" w:space="0" w:color="auto"/>
            </w:tcBorders>
          </w:tcPr>
          <w:p w:rsidR="00181A43" w:rsidRPr="005B416A" w:rsidRDefault="00181A43" w:rsidP="00090A47">
            <w:pPr>
              <w:pStyle w:val="ConsPlusNormal"/>
            </w:pPr>
          </w:p>
        </w:tc>
        <w:tc>
          <w:tcPr>
            <w:tcW w:w="1701" w:type="dxa"/>
            <w:tcBorders>
              <w:top w:val="single" w:sz="4" w:space="0" w:color="auto"/>
              <w:left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left w:val="single" w:sz="4" w:space="0" w:color="auto"/>
              <w:right w:val="single" w:sz="4" w:space="0" w:color="auto"/>
            </w:tcBorders>
          </w:tcPr>
          <w:p w:rsidR="00181A43" w:rsidRPr="005B416A" w:rsidRDefault="00181A43" w:rsidP="00090A47">
            <w:pPr>
              <w:pStyle w:val="ConsPlusNormal"/>
            </w:pPr>
          </w:p>
        </w:tc>
        <w:tc>
          <w:tcPr>
            <w:tcW w:w="5216" w:type="dxa"/>
            <w:tcBorders>
              <w:left w:val="single" w:sz="4" w:space="0" w:color="auto"/>
              <w:right w:val="single" w:sz="4" w:space="0" w:color="auto"/>
            </w:tcBorders>
          </w:tcPr>
          <w:p w:rsidR="00181A43" w:rsidRPr="005B416A" w:rsidRDefault="00181A43" w:rsidP="00090A47">
            <w:pPr>
              <w:pStyle w:val="ConsPlusNormal"/>
            </w:pPr>
            <w:r w:rsidRPr="005B416A">
              <w:t>- 400 x 13 м</w:t>
            </w:r>
          </w:p>
        </w:tc>
        <w:tc>
          <w:tcPr>
            <w:tcW w:w="1872" w:type="dxa"/>
            <w:tcBorders>
              <w:left w:val="single" w:sz="4" w:space="0" w:color="auto"/>
              <w:right w:val="single" w:sz="4" w:space="0" w:color="auto"/>
            </w:tcBorders>
          </w:tcPr>
          <w:p w:rsidR="00181A43" w:rsidRPr="005B416A" w:rsidRDefault="00181A43" w:rsidP="00090A47">
            <w:pPr>
              <w:pStyle w:val="ConsPlusNormal"/>
              <w:jc w:val="center"/>
            </w:pPr>
            <w:r w:rsidRPr="005B416A">
              <w:t>80</w:t>
            </w:r>
          </w:p>
        </w:tc>
        <w:tc>
          <w:tcPr>
            <w:tcW w:w="1701" w:type="dxa"/>
            <w:tcBorders>
              <w:left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left w:val="single" w:sz="4" w:space="0" w:color="auto"/>
              <w:right w:val="single" w:sz="4" w:space="0" w:color="auto"/>
            </w:tcBorders>
          </w:tcPr>
          <w:p w:rsidR="00181A43" w:rsidRPr="005B416A" w:rsidRDefault="00181A43" w:rsidP="00090A47">
            <w:pPr>
              <w:pStyle w:val="ConsPlusNormal"/>
            </w:pPr>
          </w:p>
        </w:tc>
        <w:tc>
          <w:tcPr>
            <w:tcW w:w="5216" w:type="dxa"/>
            <w:tcBorders>
              <w:left w:val="single" w:sz="4" w:space="0" w:color="auto"/>
              <w:bottom w:val="single" w:sz="4" w:space="0" w:color="auto"/>
              <w:right w:val="single" w:sz="4" w:space="0" w:color="auto"/>
            </w:tcBorders>
          </w:tcPr>
          <w:p w:rsidR="00181A43" w:rsidRPr="005B416A" w:rsidRDefault="00181A43" w:rsidP="00090A47">
            <w:pPr>
              <w:pStyle w:val="ConsPlusNormal"/>
            </w:pPr>
            <w:r w:rsidRPr="005B416A">
              <w:t>- 333 x 13 м</w:t>
            </w:r>
          </w:p>
        </w:tc>
        <w:tc>
          <w:tcPr>
            <w:tcW w:w="1872" w:type="dxa"/>
            <w:tcBorders>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60</w:t>
            </w:r>
          </w:p>
        </w:tc>
        <w:tc>
          <w:tcPr>
            <w:tcW w:w="1701" w:type="dxa"/>
            <w:tcBorders>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left w:val="single" w:sz="4" w:space="0" w:color="auto"/>
              <w:right w:val="single" w:sz="4" w:space="0" w:color="auto"/>
            </w:tcBorders>
          </w:tcPr>
          <w:p w:rsidR="00181A43" w:rsidRPr="005B416A" w:rsidRDefault="00181A43" w:rsidP="00090A47">
            <w:pPr>
              <w:pStyle w:val="ConsPlusNormal"/>
            </w:pPr>
          </w:p>
        </w:tc>
        <w:tc>
          <w:tcPr>
            <w:tcW w:w="8789" w:type="dxa"/>
            <w:gridSpan w:val="3"/>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МАНЕЖИ</w:t>
            </w:r>
          </w:p>
        </w:tc>
      </w:tr>
      <w:tr w:rsidR="005B416A" w:rsidRPr="005B416A" w:rsidTr="00181A43">
        <w:tc>
          <w:tcPr>
            <w:tcW w:w="567" w:type="dxa"/>
            <w:tcBorders>
              <w:left w:val="single" w:sz="4" w:space="0" w:color="auto"/>
              <w:right w:val="single" w:sz="4" w:space="0" w:color="auto"/>
            </w:tcBorders>
          </w:tcPr>
          <w:p w:rsidR="00181A43" w:rsidRPr="005B416A" w:rsidRDefault="00181A43" w:rsidP="00090A47">
            <w:pPr>
              <w:pStyle w:val="ConsPlusNormal"/>
            </w:pPr>
            <w:r w:rsidRPr="005B416A">
              <w:t>1.</w:t>
            </w: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Легкоатлетический манеж:</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left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а) на 1 прямую беговую дорожку дл. 60 - 100 м</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4</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vMerge w:val="restart"/>
            <w:tcBorders>
              <w:left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right w:val="single" w:sz="4" w:space="0" w:color="auto"/>
            </w:tcBorders>
            <w:vAlign w:val="bottom"/>
          </w:tcPr>
          <w:p w:rsidR="00181A43" w:rsidRPr="005B416A" w:rsidRDefault="00181A43" w:rsidP="00090A47">
            <w:pPr>
              <w:pStyle w:val="ConsPlusNormal"/>
            </w:pPr>
            <w:r w:rsidRPr="005B416A">
              <w:t>б) на 1 круговую дорожку -</w:t>
            </w:r>
          </w:p>
        </w:tc>
        <w:tc>
          <w:tcPr>
            <w:tcW w:w="1872" w:type="dxa"/>
            <w:tcBorders>
              <w:top w:val="single" w:sz="4" w:space="0" w:color="auto"/>
              <w:left w:val="single" w:sz="4" w:space="0" w:color="auto"/>
              <w:right w:val="single" w:sz="4" w:space="0" w:color="auto"/>
            </w:tcBorders>
            <w:vAlign w:val="bottom"/>
          </w:tcPr>
          <w:p w:rsidR="00181A43" w:rsidRPr="005B416A" w:rsidRDefault="00181A43" w:rsidP="00090A47">
            <w:pPr>
              <w:pStyle w:val="ConsPlusNormal"/>
            </w:pPr>
          </w:p>
        </w:tc>
        <w:tc>
          <w:tcPr>
            <w:tcW w:w="1701" w:type="dxa"/>
            <w:tcBorders>
              <w:top w:val="single" w:sz="4" w:space="0" w:color="auto"/>
              <w:left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vMerge/>
            <w:tcBorders>
              <w:left w:val="single" w:sz="4" w:space="0" w:color="auto"/>
              <w:right w:val="single" w:sz="4" w:space="0" w:color="auto"/>
            </w:tcBorders>
          </w:tcPr>
          <w:p w:rsidR="00181A43" w:rsidRPr="005B416A" w:rsidRDefault="00181A43" w:rsidP="00090A47">
            <w:pPr>
              <w:pStyle w:val="ConsPlusNormal"/>
              <w:jc w:val="both"/>
            </w:pPr>
          </w:p>
        </w:tc>
        <w:tc>
          <w:tcPr>
            <w:tcW w:w="5216" w:type="dxa"/>
            <w:tcBorders>
              <w:left w:val="single" w:sz="4" w:space="0" w:color="auto"/>
              <w:right w:val="single" w:sz="4" w:space="0" w:color="auto"/>
            </w:tcBorders>
          </w:tcPr>
          <w:p w:rsidR="00181A43" w:rsidRPr="005B416A" w:rsidRDefault="00181A43" w:rsidP="00090A47">
            <w:pPr>
              <w:pStyle w:val="ConsPlusNormal"/>
            </w:pPr>
            <w:r w:rsidRPr="005B416A">
              <w:t>- длина дорожки 160 м</w:t>
            </w:r>
          </w:p>
        </w:tc>
        <w:tc>
          <w:tcPr>
            <w:tcW w:w="1872" w:type="dxa"/>
            <w:tcBorders>
              <w:left w:val="single" w:sz="4" w:space="0" w:color="auto"/>
              <w:right w:val="single" w:sz="4" w:space="0" w:color="auto"/>
            </w:tcBorders>
          </w:tcPr>
          <w:p w:rsidR="00181A43" w:rsidRPr="005B416A" w:rsidRDefault="00181A43" w:rsidP="00090A47">
            <w:pPr>
              <w:pStyle w:val="ConsPlusNormal"/>
              <w:jc w:val="center"/>
            </w:pPr>
            <w:r w:rsidRPr="005B416A">
              <w:t>6</w:t>
            </w:r>
          </w:p>
        </w:tc>
        <w:tc>
          <w:tcPr>
            <w:tcW w:w="1701" w:type="dxa"/>
            <w:tcBorders>
              <w:left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vMerge/>
            <w:tcBorders>
              <w:left w:val="single" w:sz="4" w:space="0" w:color="auto"/>
              <w:right w:val="single" w:sz="4" w:space="0" w:color="auto"/>
            </w:tcBorders>
          </w:tcPr>
          <w:p w:rsidR="00181A43" w:rsidRPr="005B416A" w:rsidRDefault="00181A43" w:rsidP="00090A47">
            <w:pPr>
              <w:pStyle w:val="ConsPlusNormal"/>
              <w:jc w:val="both"/>
            </w:pPr>
          </w:p>
        </w:tc>
        <w:tc>
          <w:tcPr>
            <w:tcW w:w="5216" w:type="dxa"/>
            <w:tcBorders>
              <w:left w:val="single" w:sz="4" w:space="0" w:color="auto"/>
              <w:right w:val="single" w:sz="4" w:space="0" w:color="auto"/>
            </w:tcBorders>
          </w:tcPr>
          <w:p w:rsidR="00181A43" w:rsidRPr="005B416A" w:rsidRDefault="00181A43" w:rsidP="00090A47">
            <w:pPr>
              <w:pStyle w:val="ConsPlusNormal"/>
            </w:pPr>
            <w:r w:rsidRPr="005B416A">
              <w:t>- длина дорожки 200 м</w:t>
            </w:r>
          </w:p>
        </w:tc>
        <w:tc>
          <w:tcPr>
            <w:tcW w:w="1872" w:type="dxa"/>
            <w:tcBorders>
              <w:left w:val="single" w:sz="4" w:space="0" w:color="auto"/>
              <w:right w:val="single" w:sz="4" w:space="0" w:color="auto"/>
            </w:tcBorders>
          </w:tcPr>
          <w:p w:rsidR="00181A43" w:rsidRPr="005B416A" w:rsidRDefault="00181A43" w:rsidP="00090A47">
            <w:pPr>
              <w:pStyle w:val="ConsPlusNormal"/>
              <w:jc w:val="center"/>
            </w:pPr>
            <w:r w:rsidRPr="005B416A">
              <w:t>8</w:t>
            </w:r>
          </w:p>
        </w:tc>
        <w:tc>
          <w:tcPr>
            <w:tcW w:w="1701" w:type="dxa"/>
            <w:tcBorders>
              <w:left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vMerge/>
            <w:tcBorders>
              <w:left w:val="single" w:sz="4" w:space="0" w:color="auto"/>
              <w:right w:val="single" w:sz="4" w:space="0" w:color="auto"/>
            </w:tcBorders>
          </w:tcPr>
          <w:p w:rsidR="00181A43" w:rsidRPr="005B416A" w:rsidRDefault="00181A43" w:rsidP="00090A47">
            <w:pPr>
              <w:pStyle w:val="ConsPlusNormal"/>
              <w:jc w:val="both"/>
            </w:pPr>
          </w:p>
        </w:tc>
        <w:tc>
          <w:tcPr>
            <w:tcW w:w="5216" w:type="dxa"/>
            <w:tcBorders>
              <w:left w:val="single" w:sz="4" w:space="0" w:color="auto"/>
              <w:bottom w:val="single" w:sz="4" w:space="0" w:color="auto"/>
              <w:right w:val="single" w:sz="4" w:space="0" w:color="auto"/>
            </w:tcBorders>
          </w:tcPr>
          <w:p w:rsidR="00181A43" w:rsidRPr="005B416A" w:rsidRDefault="00181A43" w:rsidP="00090A47">
            <w:pPr>
              <w:pStyle w:val="ConsPlusNormal"/>
            </w:pPr>
            <w:r w:rsidRPr="005B416A">
              <w:t>- длина дорожки 250 м</w:t>
            </w:r>
          </w:p>
        </w:tc>
        <w:tc>
          <w:tcPr>
            <w:tcW w:w="1872" w:type="dxa"/>
            <w:tcBorders>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10</w:t>
            </w:r>
          </w:p>
        </w:tc>
        <w:tc>
          <w:tcPr>
            <w:tcW w:w="1701" w:type="dxa"/>
            <w:tcBorders>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left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в) места для прыжков в высоту, длину, тройным, с шестом (на 1 сектор)</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6</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left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г) места для толкания ядра метания копья, диска, молота (на 1 сектор)</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6</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left w:val="single" w:sz="4" w:space="0" w:color="auto"/>
              <w:right w:val="single" w:sz="4" w:space="0" w:color="auto"/>
            </w:tcBorders>
          </w:tcPr>
          <w:p w:rsidR="00181A43" w:rsidRPr="005B416A" w:rsidRDefault="00181A43" w:rsidP="00090A47">
            <w:pPr>
              <w:pStyle w:val="ConsPlusNormal"/>
            </w:pPr>
            <w:r w:rsidRPr="005B416A">
              <w:t>2.</w:t>
            </w: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Конный манеж (площадь манежа в расчете на 1 всадника)</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80 кв. м</w:t>
            </w:r>
          </w:p>
        </w:tc>
      </w:tr>
      <w:tr w:rsidR="005B416A" w:rsidRPr="005B416A" w:rsidTr="00181A43">
        <w:tc>
          <w:tcPr>
            <w:tcW w:w="567" w:type="dxa"/>
            <w:tcBorders>
              <w:left w:val="single" w:sz="4" w:space="0" w:color="auto"/>
              <w:right w:val="single" w:sz="4" w:space="0" w:color="auto"/>
            </w:tcBorders>
          </w:tcPr>
          <w:p w:rsidR="00181A43" w:rsidRPr="005B416A" w:rsidRDefault="00181A43" w:rsidP="00090A47">
            <w:pPr>
              <w:pStyle w:val="ConsPlusNormal"/>
            </w:pPr>
            <w:r w:rsidRPr="005B416A">
              <w:t>3.</w:t>
            </w: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Футбольный манеж (площадь манежа в расчете на 1 чел.)</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150 кв. м</w:t>
            </w:r>
          </w:p>
        </w:tc>
      </w:tr>
      <w:tr w:rsidR="005B416A" w:rsidRPr="005B416A" w:rsidTr="00181A43">
        <w:tc>
          <w:tcPr>
            <w:tcW w:w="567" w:type="dxa"/>
            <w:tcBorders>
              <w:left w:val="single" w:sz="4" w:space="0" w:color="auto"/>
              <w:right w:val="single" w:sz="4" w:space="0" w:color="auto"/>
            </w:tcBorders>
          </w:tcPr>
          <w:p w:rsidR="00181A43" w:rsidRPr="005B416A" w:rsidRDefault="00181A43" w:rsidP="00090A47">
            <w:pPr>
              <w:pStyle w:val="ConsPlusNormal"/>
            </w:pPr>
          </w:p>
        </w:tc>
        <w:tc>
          <w:tcPr>
            <w:tcW w:w="8789" w:type="dxa"/>
            <w:gridSpan w:val="3"/>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ВЕЛОТРЕКИ, ВЕЛОДРОМЫ</w:t>
            </w:r>
          </w:p>
        </w:tc>
      </w:tr>
      <w:tr w:rsidR="005B416A" w:rsidRPr="005B416A" w:rsidTr="00181A43">
        <w:tc>
          <w:tcPr>
            <w:tcW w:w="567" w:type="dxa"/>
            <w:vMerge w:val="restart"/>
            <w:tcBorders>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right w:val="single" w:sz="4" w:space="0" w:color="auto"/>
            </w:tcBorders>
            <w:vAlign w:val="bottom"/>
          </w:tcPr>
          <w:p w:rsidR="00181A43" w:rsidRPr="005B416A" w:rsidRDefault="00181A43" w:rsidP="00090A47">
            <w:pPr>
              <w:pStyle w:val="ConsPlusNormal"/>
            </w:pPr>
            <w:r w:rsidRPr="005B416A">
              <w:t>Длина полотна:</w:t>
            </w:r>
          </w:p>
        </w:tc>
        <w:tc>
          <w:tcPr>
            <w:tcW w:w="1872" w:type="dxa"/>
            <w:tcBorders>
              <w:top w:val="single" w:sz="4" w:space="0" w:color="auto"/>
              <w:left w:val="single" w:sz="4" w:space="0" w:color="auto"/>
              <w:right w:val="single" w:sz="4" w:space="0" w:color="auto"/>
            </w:tcBorders>
            <w:vAlign w:val="bottom"/>
          </w:tcPr>
          <w:p w:rsidR="00181A43" w:rsidRPr="005B416A" w:rsidRDefault="00181A43" w:rsidP="00090A47">
            <w:pPr>
              <w:pStyle w:val="ConsPlusNormal"/>
            </w:pPr>
          </w:p>
        </w:tc>
        <w:tc>
          <w:tcPr>
            <w:tcW w:w="1701" w:type="dxa"/>
            <w:tcBorders>
              <w:top w:val="single" w:sz="4" w:space="0" w:color="auto"/>
              <w:left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vMerge/>
            <w:tcBorders>
              <w:left w:val="single" w:sz="4" w:space="0" w:color="auto"/>
              <w:bottom w:val="single" w:sz="4" w:space="0" w:color="auto"/>
              <w:right w:val="single" w:sz="4" w:space="0" w:color="auto"/>
            </w:tcBorders>
          </w:tcPr>
          <w:p w:rsidR="00181A43" w:rsidRPr="005B416A" w:rsidRDefault="00181A43" w:rsidP="00090A47">
            <w:pPr>
              <w:pStyle w:val="ConsPlusNormal"/>
              <w:jc w:val="both"/>
            </w:pPr>
          </w:p>
        </w:tc>
        <w:tc>
          <w:tcPr>
            <w:tcW w:w="5216" w:type="dxa"/>
            <w:tcBorders>
              <w:left w:val="single" w:sz="4" w:space="0" w:color="auto"/>
              <w:right w:val="single" w:sz="4" w:space="0" w:color="auto"/>
            </w:tcBorders>
          </w:tcPr>
          <w:p w:rsidR="00181A43" w:rsidRPr="005B416A" w:rsidRDefault="00181A43" w:rsidP="00090A47">
            <w:pPr>
              <w:pStyle w:val="ConsPlusNormal"/>
            </w:pPr>
            <w:r w:rsidRPr="005B416A">
              <w:t>- 400 м</w:t>
            </w:r>
          </w:p>
        </w:tc>
        <w:tc>
          <w:tcPr>
            <w:tcW w:w="1872" w:type="dxa"/>
            <w:tcBorders>
              <w:left w:val="single" w:sz="4" w:space="0" w:color="auto"/>
              <w:right w:val="single" w:sz="4" w:space="0" w:color="auto"/>
            </w:tcBorders>
          </w:tcPr>
          <w:p w:rsidR="00181A43" w:rsidRPr="005B416A" w:rsidRDefault="00181A43" w:rsidP="00090A47">
            <w:pPr>
              <w:pStyle w:val="ConsPlusNormal"/>
              <w:jc w:val="center"/>
            </w:pPr>
            <w:r w:rsidRPr="005B416A">
              <w:t>300</w:t>
            </w:r>
          </w:p>
        </w:tc>
        <w:tc>
          <w:tcPr>
            <w:tcW w:w="1701" w:type="dxa"/>
            <w:tcBorders>
              <w:left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vMerge/>
            <w:tcBorders>
              <w:left w:val="single" w:sz="4" w:space="0" w:color="auto"/>
              <w:bottom w:val="single" w:sz="4" w:space="0" w:color="auto"/>
              <w:right w:val="single" w:sz="4" w:space="0" w:color="auto"/>
            </w:tcBorders>
          </w:tcPr>
          <w:p w:rsidR="00181A43" w:rsidRPr="005B416A" w:rsidRDefault="00181A43" w:rsidP="00090A47">
            <w:pPr>
              <w:pStyle w:val="ConsPlusNormal"/>
              <w:jc w:val="both"/>
            </w:pPr>
          </w:p>
        </w:tc>
        <w:tc>
          <w:tcPr>
            <w:tcW w:w="5216" w:type="dxa"/>
            <w:tcBorders>
              <w:left w:val="single" w:sz="4" w:space="0" w:color="auto"/>
              <w:right w:val="single" w:sz="4" w:space="0" w:color="auto"/>
            </w:tcBorders>
          </w:tcPr>
          <w:p w:rsidR="00181A43" w:rsidRPr="005B416A" w:rsidRDefault="00181A43" w:rsidP="00090A47">
            <w:pPr>
              <w:pStyle w:val="ConsPlusNormal"/>
            </w:pPr>
            <w:r w:rsidRPr="005B416A">
              <w:t>- 333 м</w:t>
            </w:r>
          </w:p>
        </w:tc>
        <w:tc>
          <w:tcPr>
            <w:tcW w:w="1872" w:type="dxa"/>
            <w:tcBorders>
              <w:left w:val="single" w:sz="4" w:space="0" w:color="auto"/>
              <w:right w:val="single" w:sz="4" w:space="0" w:color="auto"/>
            </w:tcBorders>
          </w:tcPr>
          <w:p w:rsidR="00181A43" w:rsidRPr="005B416A" w:rsidRDefault="00181A43" w:rsidP="00090A47">
            <w:pPr>
              <w:pStyle w:val="ConsPlusNormal"/>
              <w:jc w:val="center"/>
            </w:pPr>
            <w:r w:rsidRPr="005B416A">
              <w:t>25</w:t>
            </w:r>
          </w:p>
        </w:tc>
        <w:tc>
          <w:tcPr>
            <w:tcW w:w="1701" w:type="dxa"/>
            <w:tcBorders>
              <w:left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vMerge/>
            <w:tcBorders>
              <w:left w:val="single" w:sz="4" w:space="0" w:color="auto"/>
              <w:bottom w:val="single" w:sz="4" w:space="0" w:color="auto"/>
              <w:right w:val="single" w:sz="4" w:space="0" w:color="auto"/>
            </w:tcBorders>
          </w:tcPr>
          <w:p w:rsidR="00181A43" w:rsidRPr="005B416A" w:rsidRDefault="00181A43" w:rsidP="00090A47">
            <w:pPr>
              <w:pStyle w:val="ConsPlusNormal"/>
              <w:jc w:val="both"/>
            </w:pPr>
          </w:p>
        </w:tc>
        <w:tc>
          <w:tcPr>
            <w:tcW w:w="5216" w:type="dxa"/>
            <w:tcBorders>
              <w:left w:val="single" w:sz="4" w:space="0" w:color="auto"/>
              <w:bottom w:val="single" w:sz="4" w:space="0" w:color="auto"/>
              <w:right w:val="single" w:sz="4" w:space="0" w:color="auto"/>
            </w:tcBorders>
          </w:tcPr>
          <w:p w:rsidR="00181A43" w:rsidRPr="005B416A" w:rsidRDefault="00181A43" w:rsidP="00090A47">
            <w:pPr>
              <w:pStyle w:val="ConsPlusNormal"/>
            </w:pPr>
            <w:r w:rsidRPr="005B416A">
              <w:t>- 250 м</w:t>
            </w:r>
          </w:p>
        </w:tc>
        <w:tc>
          <w:tcPr>
            <w:tcW w:w="1872" w:type="dxa"/>
            <w:tcBorders>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20</w:t>
            </w:r>
          </w:p>
        </w:tc>
        <w:tc>
          <w:tcPr>
            <w:tcW w:w="1701" w:type="dxa"/>
            <w:tcBorders>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8789" w:type="dxa"/>
            <w:gridSpan w:val="3"/>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ПЛАВАТЕЛЬНЫЕ БАССЕЙНЫ</w:t>
            </w: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lastRenderedPageBreak/>
              <w:t>1.</w:t>
            </w: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Крытые бассейны:</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vAlign w:val="bottom"/>
          </w:tcPr>
          <w:p w:rsidR="00181A43" w:rsidRPr="005B416A" w:rsidRDefault="00181A43" w:rsidP="00090A47">
            <w:pPr>
              <w:pStyle w:val="ConsPlusNormal"/>
            </w:pPr>
            <w:r w:rsidRPr="005B416A">
              <w:t>Плавание (на дорожку):</w:t>
            </w:r>
          </w:p>
          <w:p w:rsidR="00181A43" w:rsidRPr="005B416A" w:rsidRDefault="00181A43" w:rsidP="00090A47">
            <w:pPr>
              <w:pStyle w:val="ConsPlusNormal"/>
            </w:pPr>
            <w:r w:rsidRPr="005B416A">
              <w:t>- 50-метровая ванна</w:t>
            </w:r>
          </w:p>
        </w:tc>
        <w:tc>
          <w:tcPr>
            <w:tcW w:w="1872" w:type="dxa"/>
            <w:tcBorders>
              <w:top w:val="single" w:sz="4" w:space="0" w:color="auto"/>
              <w:left w:val="single" w:sz="4" w:space="0" w:color="auto"/>
              <w:bottom w:val="single" w:sz="4" w:space="0" w:color="auto"/>
              <w:right w:val="single" w:sz="4" w:space="0" w:color="auto"/>
            </w:tcBorders>
            <w:vAlign w:val="bottom"/>
          </w:tcPr>
          <w:p w:rsidR="00181A43" w:rsidRPr="005B416A" w:rsidRDefault="00181A43" w:rsidP="00090A47">
            <w:pPr>
              <w:pStyle w:val="ConsPlusNormal"/>
              <w:jc w:val="center"/>
            </w:pPr>
            <w:r w:rsidRPr="005B416A">
              <w:t>12</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- 25-метровая ванна</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8</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vAlign w:val="bottom"/>
          </w:tcPr>
          <w:p w:rsidR="00181A43" w:rsidRPr="005B416A" w:rsidRDefault="00181A43" w:rsidP="00090A47">
            <w:pPr>
              <w:pStyle w:val="ConsPlusNormal"/>
            </w:pPr>
            <w:r w:rsidRPr="005B416A">
              <w:t>Водное поло:</w:t>
            </w:r>
          </w:p>
          <w:p w:rsidR="00181A43" w:rsidRPr="005B416A" w:rsidRDefault="00181A43" w:rsidP="00090A47">
            <w:pPr>
              <w:pStyle w:val="ConsPlusNormal"/>
            </w:pPr>
            <w:r w:rsidRPr="005B416A">
              <w:t>- 50-метровая ванна</w:t>
            </w:r>
          </w:p>
        </w:tc>
        <w:tc>
          <w:tcPr>
            <w:tcW w:w="1872" w:type="dxa"/>
            <w:tcBorders>
              <w:top w:val="single" w:sz="4" w:space="0" w:color="auto"/>
              <w:left w:val="single" w:sz="4" w:space="0" w:color="auto"/>
              <w:bottom w:val="single" w:sz="4" w:space="0" w:color="auto"/>
              <w:right w:val="single" w:sz="4" w:space="0" w:color="auto"/>
            </w:tcBorders>
            <w:vAlign w:val="bottom"/>
          </w:tcPr>
          <w:p w:rsidR="00181A43" w:rsidRPr="005B416A" w:rsidRDefault="00181A43" w:rsidP="00090A47">
            <w:pPr>
              <w:pStyle w:val="ConsPlusNormal"/>
              <w:jc w:val="center"/>
            </w:pPr>
            <w:r w:rsidRPr="005B416A">
              <w:t>25</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- 25-метровая ванна</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15</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Прыжки в воду (на 1 прыжковое устройство)</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6</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Синхронное плавание (</w:t>
            </w:r>
            <w:proofErr w:type="spellStart"/>
            <w:r w:rsidRPr="005B416A">
              <w:t>В.м</w:t>
            </w:r>
            <w:proofErr w:type="spellEnd"/>
            <w:r w:rsidRPr="005B416A">
              <w:t xml:space="preserve"> площади зеркала воды в расчете на 1 человека)</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20 кв. м</w:t>
            </w: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vAlign w:val="bottom"/>
          </w:tcPr>
          <w:p w:rsidR="00181A43" w:rsidRPr="005B416A" w:rsidRDefault="00181A43" w:rsidP="00090A47">
            <w:pPr>
              <w:pStyle w:val="ConsPlusNormal"/>
            </w:pPr>
            <w:r w:rsidRPr="005B416A">
              <w:t>Бассейн для гребли:</w:t>
            </w:r>
          </w:p>
          <w:p w:rsidR="00181A43" w:rsidRPr="005B416A" w:rsidRDefault="00181A43" w:rsidP="00090A47">
            <w:pPr>
              <w:pStyle w:val="ConsPlusNormal"/>
            </w:pPr>
            <w:r w:rsidRPr="005B416A">
              <w:t>- на 8 мест (академическая гребля)</w:t>
            </w:r>
          </w:p>
        </w:tc>
        <w:tc>
          <w:tcPr>
            <w:tcW w:w="1872" w:type="dxa"/>
            <w:tcBorders>
              <w:top w:val="single" w:sz="4" w:space="0" w:color="auto"/>
              <w:left w:val="single" w:sz="4" w:space="0" w:color="auto"/>
              <w:bottom w:val="single" w:sz="4" w:space="0" w:color="auto"/>
              <w:right w:val="single" w:sz="4" w:space="0" w:color="auto"/>
            </w:tcBorders>
            <w:vAlign w:val="bottom"/>
          </w:tcPr>
          <w:p w:rsidR="00181A43" w:rsidRPr="005B416A" w:rsidRDefault="00181A43" w:rsidP="00090A47">
            <w:pPr>
              <w:pStyle w:val="ConsPlusNormal"/>
              <w:jc w:val="center"/>
            </w:pPr>
            <w:r w:rsidRPr="005B416A">
              <w:t>12</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 на 4 места (гребля на байдарках и каноэ)</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6</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vMerge w:val="restart"/>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right w:val="single" w:sz="4" w:space="0" w:color="auto"/>
            </w:tcBorders>
            <w:vAlign w:val="bottom"/>
          </w:tcPr>
          <w:p w:rsidR="00181A43" w:rsidRPr="005B416A" w:rsidRDefault="00181A43" w:rsidP="00090A47">
            <w:pPr>
              <w:pStyle w:val="ConsPlusNormal"/>
            </w:pPr>
            <w:r w:rsidRPr="005B416A">
              <w:t>Ванны для физкультурно-оздоровительных занятий и обучения не умеющих плавать:</w:t>
            </w:r>
          </w:p>
        </w:tc>
        <w:tc>
          <w:tcPr>
            <w:tcW w:w="1872" w:type="dxa"/>
            <w:tcBorders>
              <w:top w:val="single" w:sz="4" w:space="0" w:color="auto"/>
              <w:left w:val="single" w:sz="4" w:space="0" w:color="auto"/>
              <w:right w:val="single" w:sz="4" w:space="0" w:color="auto"/>
            </w:tcBorders>
            <w:vAlign w:val="bottom"/>
          </w:tcPr>
          <w:p w:rsidR="00181A43" w:rsidRPr="005B416A" w:rsidRDefault="00181A43" w:rsidP="00090A47">
            <w:pPr>
              <w:pStyle w:val="ConsPlusNormal"/>
            </w:pPr>
          </w:p>
        </w:tc>
        <w:tc>
          <w:tcPr>
            <w:tcW w:w="1701" w:type="dxa"/>
            <w:tcBorders>
              <w:top w:val="single" w:sz="4" w:space="0" w:color="auto"/>
              <w:left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vMerge/>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both"/>
            </w:pPr>
          </w:p>
        </w:tc>
        <w:tc>
          <w:tcPr>
            <w:tcW w:w="5216" w:type="dxa"/>
            <w:tcBorders>
              <w:left w:val="single" w:sz="4" w:space="0" w:color="auto"/>
              <w:right w:val="single" w:sz="4" w:space="0" w:color="auto"/>
            </w:tcBorders>
          </w:tcPr>
          <w:p w:rsidR="00181A43" w:rsidRPr="005B416A" w:rsidRDefault="00181A43" w:rsidP="00090A47">
            <w:pPr>
              <w:pStyle w:val="ConsPlusNormal"/>
            </w:pPr>
            <w:r w:rsidRPr="005B416A">
              <w:t>- детей от 7 до 10 лет (10 x 6 м)</w:t>
            </w:r>
          </w:p>
        </w:tc>
        <w:tc>
          <w:tcPr>
            <w:tcW w:w="1872" w:type="dxa"/>
            <w:tcBorders>
              <w:left w:val="single" w:sz="4" w:space="0" w:color="auto"/>
              <w:right w:val="single" w:sz="4" w:space="0" w:color="auto"/>
            </w:tcBorders>
          </w:tcPr>
          <w:p w:rsidR="00181A43" w:rsidRPr="005B416A" w:rsidRDefault="00181A43" w:rsidP="00090A47">
            <w:pPr>
              <w:pStyle w:val="ConsPlusNormal"/>
              <w:jc w:val="center"/>
            </w:pPr>
            <w:r w:rsidRPr="005B416A">
              <w:t>16</w:t>
            </w:r>
          </w:p>
        </w:tc>
        <w:tc>
          <w:tcPr>
            <w:tcW w:w="1701" w:type="dxa"/>
            <w:tcBorders>
              <w:left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vMerge/>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both"/>
            </w:pPr>
          </w:p>
        </w:tc>
        <w:tc>
          <w:tcPr>
            <w:tcW w:w="5216" w:type="dxa"/>
            <w:tcBorders>
              <w:left w:val="single" w:sz="4" w:space="0" w:color="auto"/>
              <w:right w:val="single" w:sz="4" w:space="0" w:color="auto"/>
            </w:tcBorders>
          </w:tcPr>
          <w:p w:rsidR="00181A43" w:rsidRPr="005B416A" w:rsidRDefault="00181A43" w:rsidP="00090A47">
            <w:pPr>
              <w:pStyle w:val="ConsPlusNormal"/>
            </w:pPr>
            <w:r w:rsidRPr="005B416A">
              <w:t>- детей от 10 до 14 лет (10 x 6 м; 12,5 x 6 м)</w:t>
            </w:r>
          </w:p>
        </w:tc>
        <w:tc>
          <w:tcPr>
            <w:tcW w:w="1872" w:type="dxa"/>
            <w:tcBorders>
              <w:left w:val="single" w:sz="4" w:space="0" w:color="auto"/>
              <w:right w:val="single" w:sz="4" w:space="0" w:color="auto"/>
            </w:tcBorders>
          </w:tcPr>
          <w:p w:rsidR="00181A43" w:rsidRPr="005B416A" w:rsidRDefault="00181A43" w:rsidP="00090A47">
            <w:pPr>
              <w:pStyle w:val="ConsPlusNormal"/>
              <w:jc w:val="center"/>
            </w:pPr>
            <w:r w:rsidRPr="005B416A">
              <w:t>16</w:t>
            </w:r>
          </w:p>
        </w:tc>
        <w:tc>
          <w:tcPr>
            <w:tcW w:w="1701" w:type="dxa"/>
            <w:tcBorders>
              <w:left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vMerge/>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both"/>
            </w:pPr>
          </w:p>
        </w:tc>
        <w:tc>
          <w:tcPr>
            <w:tcW w:w="5216" w:type="dxa"/>
            <w:tcBorders>
              <w:left w:val="single" w:sz="4" w:space="0" w:color="auto"/>
              <w:bottom w:val="single" w:sz="4" w:space="0" w:color="auto"/>
              <w:right w:val="single" w:sz="4" w:space="0" w:color="auto"/>
            </w:tcBorders>
          </w:tcPr>
          <w:p w:rsidR="00181A43" w:rsidRPr="005B416A" w:rsidRDefault="00181A43" w:rsidP="00090A47">
            <w:pPr>
              <w:pStyle w:val="ConsPlusNormal"/>
            </w:pPr>
            <w:r w:rsidRPr="005B416A">
              <w:t>- детей старше 14 лет и взрослых (10 x 6 м; 12,5 x 6 м)</w:t>
            </w:r>
          </w:p>
        </w:tc>
        <w:tc>
          <w:tcPr>
            <w:tcW w:w="1872" w:type="dxa"/>
            <w:tcBorders>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16</w:t>
            </w:r>
          </w:p>
        </w:tc>
        <w:tc>
          <w:tcPr>
            <w:tcW w:w="1701" w:type="dxa"/>
            <w:tcBorders>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2.</w:t>
            </w: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Открытые бассейны:</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vAlign w:val="bottom"/>
          </w:tcPr>
          <w:p w:rsidR="00181A43" w:rsidRPr="005B416A" w:rsidRDefault="00181A43" w:rsidP="00090A47">
            <w:pPr>
              <w:pStyle w:val="ConsPlusNormal"/>
            </w:pPr>
            <w:r w:rsidRPr="005B416A">
              <w:t>Плавание (на дорожку):</w:t>
            </w:r>
          </w:p>
          <w:p w:rsidR="00181A43" w:rsidRPr="005B416A" w:rsidRDefault="00181A43" w:rsidP="00090A47">
            <w:pPr>
              <w:pStyle w:val="ConsPlusNormal"/>
            </w:pPr>
            <w:r w:rsidRPr="005B416A">
              <w:t>- 50-метровая ванна</w:t>
            </w:r>
          </w:p>
        </w:tc>
        <w:tc>
          <w:tcPr>
            <w:tcW w:w="1872" w:type="dxa"/>
            <w:tcBorders>
              <w:top w:val="single" w:sz="4" w:space="0" w:color="auto"/>
              <w:left w:val="single" w:sz="4" w:space="0" w:color="auto"/>
              <w:bottom w:val="single" w:sz="4" w:space="0" w:color="auto"/>
              <w:right w:val="single" w:sz="4" w:space="0" w:color="auto"/>
            </w:tcBorders>
            <w:vAlign w:val="bottom"/>
          </w:tcPr>
          <w:p w:rsidR="00181A43" w:rsidRPr="005B416A" w:rsidRDefault="00181A43" w:rsidP="00090A47">
            <w:pPr>
              <w:pStyle w:val="ConsPlusNormal"/>
              <w:jc w:val="center"/>
            </w:pPr>
            <w:r w:rsidRPr="005B416A">
              <w:t>12</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- 25-метровая ванна</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8</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vAlign w:val="bottom"/>
          </w:tcPr>
          <w:p w:rsidR="00181A43" w:rsidRPr="005B416A" w:rsidRDefault="00181A43" w:rsidP="00090A47">
            <w:pPr>
              <w:pStyle w:val="ConsPlusNormal"/>
            </w:pPr>
            <w:r w:rsidRPr="005B416A">
              <w:t>Водное поло:</w:t>
            </w:r>
          </w:p>
          <w:p w:rsidR="00181A43" w:rsidRPr="005B416A" w:rsidRDefault="00181A43" w:rsidP="00090A47">
            <w:pPr>
              <w:pStyle w:val="ConsPlusNormal"/>
            </w:pPr>
            <w:r w:rsidRPr="005B416A">
              <w:t>- 50-метровая ванна</w:t>
            </w:r>
          </w:p>
        </w:tc>
        <w:tc>
          <w:tcPr>
            <w:tcW w:w="1872" w:type="dxa"/>
            <w:tcBorders>
              <w:top w:val="single" w:sz="4" w:space="0" w:color="auto"/>
              <w:left w:val="single" w:sz="4" w:space="0" w:color="auto"/>
              <w:bottom w:val="single" w:sz="4" w:space="0" w:color="auto"/>
              <w:right w:val="single" w:sz="4" w:space="0" w:color="auto"/>
            </w:tcBorders>
            <w:vAlign w:val="bottom"/>
          </w:tcPr>
          <w:p w:rsidR="00181A43" w:rsidRPr="005B416A" w:rsidRDefault="00181A43" w:rsidP="00090A47">
            <w:pPr>
              <w:pStyle w:val="ConsPlusNormal"/>
              <w:jc w:val="center"/>
            </w:pPr>
            <w:r w:rsidRPr="005B416A">
              <w:t>25</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- 25-метровая ванна</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15</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Прыжки в воду (на 1 прыжковое устройство)</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6</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Синхронное плавание (кв. м площади зеркала воды в расчете на 1 человека)</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20 кв. м</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8789" w:type="dxa"/>
            <w:gridSpan w:val="3"/>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ЛЫЖНЫЕ БАЗЫ, БИАТЛОННЫЕ КОМПЛЕКСЫ</w:t>
            </w:r>
          </w:p>
        </w:tc>
      </w:tr>
      <w:tr w:rsidR="005B416A" w:rsidRPr="005B416A" w:rsidTr="00181A43">
        <w:tc>
          <w:tcPr>
            <w:tcW w:w="567" w:type="dxa"/>
            <w:vMerge w:val="restart"/>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1.</w:t>
            </w:r>
          </w:p>
        </w:tc>
        <w:tc>
          <w:tcPr>
            <w:tcW w:w="5216" w:type="dxa"/>
            <w:tcBorders>
              <w:top w:val="single" w:sz="4" w:space="0" w:color="auto"/>
              <w:left w:val="single" w:sz="4" w:space="0" w:color="auto"/>
              <w:right w:val="single" w:sz="4" w:space="0" w:color="auto"/>
            </w:tcBorders>
          </w:tcPr>
          <w:p w:rsidR="00181A43" w:rsidRPr="005B416A" w:rsidRDefault="00181A43" w:rsidP="00090A47">
            <w:pPr>
              <w:pStyle w:val="ConsPlusNormal"/>
            </w:pPr>
            <w:r w:rsidRPr="005B416A">
              <w:t>Лыжные трассы, длинна дистанции:</w:t>
            </w:r>
          </w:p>
        </w:tc>
        <w:tc>
          <w:tcPr>
            <w:tcW w:w="1872" w:type="dxa"/>
            <w:tcBorders>
              <w:top w:val="single" w:sz="4" w:space="0" w:color="auto"/>
              <w:left w:val="single" w:sz="4" w:space="0" w:color="auto"/>
              <w:right w:val="single" w:sz="4" w:space="0" w:color="auto"/>
            </w:tcBorders>
          </w:tcPr>
          <w:p w:rsidR="00181A43" w:rsidRPr="005B416A" w:rsidRDefault="00181A43" w:rsidP="00090A47">
            <w:pPr>
              <w:pStyle w:val="ConsPlusNormal"/>
            </w:pPr>
          </w:p>
        </w:tc>
        <w:tc>
          <w:tcPr>
            <w:tcW w:w="1701" w:type="dxa"/>
            <w:tcBorders>
              <w:top w:val="single" w:sz="4" w:space="0" w:color="auto"/>
              <w:left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vMerge/>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both"/>
            </w:pPr>
          </w:p>
        </w:tc>
        <w:tc>
          <w:tcPr>
            <w:tcW w:w="5216" w:type="dxa"/>
            <w:tcBorders>
              <w:left w:val="single" w:sz="4" w:space="0" w:color="auto"/>
              <w:right w:val="single" w:sz="4" w:space="0" w:color="auto"/>
            </w:tcBorders>
          </w:tcPr>
          <w:p w:rsidR="00181A43" w:rsidRPr="005B416A" w:rsidRDefault="00181A43" w:rsidP="00090A47">
            <w:pPr>
              <w:pStyle w:val="ConsPlusNormal"/>
            </w:pPr>
            <w:r w:rsidRPr="005B416A">
              <w:t>- 2 км</w:t>
            </w:r>
          </w:p>
        </w:tc>
        <w:tc>
          <w:tcPr>
            <w:tcW w:w="1872" w:type="dxa"/>
            <w:tcBorders>
              <w:left w:val="single" w:sz="4" w:space="0" w:color="auto"/>
              <w:right w:val="single" w:sz="4" w:space="0" w:color="auto"/>
            </w:tcBorders>
          </w:tcPr>
          <w:p w:rsidR="00181A43" w:rsidRPr="005B416A" w:rsidRDefault="00181A43" w:rsidP="00090A47">
            <w:pPr>
              <w:pStyle w:val="ConsPlusNormal"/>
              <w:jc w:val="center"/>
            </w:pPr>
            <w:r w:rsidRPr="005B416A">
              <w:t>30</w:t>
            </w:r>
          </w:p>
        </w:tc>
        <w:tc>
          <w:tcPr>
            <w:tcW w:w="1701" w:type="dxa"/>
            <w:tcBorders>
              <w:left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vMerge/>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both"/>
            </w:pPr>
          </w:p>
        </w:tc>
        <w:tc>
          <w:tcPr>
            <w:tcW w:w="5216" w:type="dxa"/>
            <w:tcBorders>
              <w:left w:val="single" w:sz="4" w:space="0" w:color="auto"/>
              <w:right w:val="single" w:sz="4" w:space="0" w:color="auto"/>
            </w:tcBorders>
          </w:tcPr>
          <w:p w:rsidR="00181A43" w:rsidRPr="005B416A" w:rsidRDefault="00181A43" w:rsidP="00090A47">
            <w:pPr>
              <w:pStyle w:val="ConsPlusNormal"/>
            </w:pPr>
            <w:r w:rsidRPr="005B416A">
              <w:t>- 3 км</w:t>
            </w:r>
          </w:p>
        </w:tc>
        <w:tc>
          <w:tcPr>
            <w:tcW w:w="1872" w:type="dxa"/>
            <w:tcBorders>
              <w:left w:val="single" w:sz="4" w:space="0" w:color="auto"/>
              <w:right w:val="single" w:sz="4" w:space="0" w:color="auto"/>
            </w:tcBorders>
          </w:tcPr>
          <w:p w:rsidR="00181A43" w:rsidRPr="005B416A" w:rsidRDefault="00181A43" w:rsidP="00090A47">
            <w:pPr>
              <w:pStyle w:val="ConsPlusNormal"/>
              <w:jc w:val="center"/>
            </w:pPr>
            <w:r w:rsidRPr="005B416A">
              <w:t>40</w:t>
            </w:r>
          </w:p>
        </w:tc>
        <w:tc>
          <w:tcPr>
            <w:tcW w:w="1701" w:type="dxa"/>
            <w:tcBorders>
              <w:left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vMerge/>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both"/>
            </w:pPr>
          </w:p>
        </w:tc>
        <w:tc>
          <w:tcPr>
            <w:tcW w:w="5216" w:type="dxa"/>
            <w:tcBorders>
              <w:left w:val="single" w:sz="4" w:space="0" w:color="auto"/>
              <w:right w:val="single" w:sz="4" w:space="0" w:color="auto"/>
            </w:tcBorders>
          </w:tcPr>
          <w:p w:rsidR="00181A43" w:rsidRPr="005B416A" w:rsidRDefault="00181A43" w:rsidP="00090A47">
            <w:pPr>
              <w:pStyle w:val="ConsPlusNormal"/>
            </w:pPr>
            <w:r w:rsidRPr="005B416A">
              <w:t>- 5 км</w:t>
            </w:r>
          </w:p>
        </w:tc>
        <w:tc>
          <w:tcPr>
            <w:tcW w:w="1872" w:type="dxa"/>
            <w:tcBorders>
              <w:left w:val="single" w:sz="4" w:space="0" w:color="auto"/>
              <w:right w:val="single" w:sz="4" w:space="0" w:color="auto"/>
            </w:tcBorders>
          </w:tcPr>
          <w:p w:rsidR="00181A43" w:rsidRPr="005B416A" w:rsidRDefault="00181A43" w:rsidP="00090A47">
            <w:pPr>
              <w:pStyle w:val="ConsPlusNormal"/>
              <w:jc w:val="center"/>
            </w:pPr>
            <w:r w:rsidRPr="005B416A">
              <w:t>40</w:t>
            </w:r>
          </w:p>
        </w:tc>
        <w:tc>
          <w:tcPr>
            <w:tcW w:w="1701" w:type="dxa"/>
            <w:tcBorders>
              <w:left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vMerge/>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both"/>
            </w:pPr>
          </w:p>
        </w:tc>
        <w:tc>
          <w:tcPr>
            <w:tcW w:w="5216" w:type="dxa"/>
            <w:tcBorders>
              <w:left w:val="single" w:sz="4" w:space="0" w:color="auto"/>
              <w:bottom w:val="single" w:sz="4" w:space="0" w:color="auto"/>
              <w:right w:val="single" w:sz="4" w:space="0" w:color="auto"/>
            </w:tcBorders>
          </w:tcPr>
          <w:p w:rsidR="00181A43" w:rsidRPr="005B416A" w:rsidRDefault="00181A43" w:rsidP="00090A47">
            <w:pPr>
              <w:pStyle w:val="ConsPlusNormal"/>
            </w:pPr>
            <w:r w:rsidRPr="005B416A">
              <w:t>- 10 км</w:t>
            </w:r>
          </w:p>
        </w:tc>
        <w:tc>
          <w:tcPr>
            <w:tcW w:w="1872" w:type="dxa"/>
            <w:tcBorders>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50</w:t>
            </w:r>
          </w:p>
        </w:tc>
        <w:tc>
          <w:tcPr>
            <w:tcW w:w="1701" w:type="dxa"/>
            <w:tcBorders>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vMerge w:val="restart"/>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2.</w:t>
            </w:r>
          </w:p>
        </w:tc>
        <w:tc>
          <w:tcPr>
            <w:tcW w:w="5216" w:type="dxa"/>
            <w:tcBorders>
              <w:top w:val="single" w:sz="4" w:space="0" w:color="auto"/>
              <w:left w:val="single" w:sz="4" w:space="0" w:color="auto"/>
              <w:right w:val="single" w:sz="4" w:space="0" w:color="auto"/>
            </w:tcBorders>
          </w:tcPr>
          <w:p w:rsidR="00181A43" w:rsidRPr="005B416A" w:rsidRDefault="00181A43" w:rsidP="00090A47">
            <w:pPr>
              <w:pStyle w:val="ConsPlusNormal"/>
            </w:pPr>
            <w:proofErr w:type="spellStart"/>
            <w:r w:rsidRPr="005B416A">
              <w:t>Лыжероллерные</w:t>
            </w:r>
            <w:proofErr w:type="spellEnd"/>
            <w:r w:rsidRPr="005B416A">
              <w:t xml:space="preserve"> трассы, длина дистанции:</w:t>
            </w:r>
          </w:p>
        </w:tc>
        <w:tc>
          <w:tcPr>
            <w:tcW w:w="1872" w:type="dxa"/>
            <w:tcBorders>
              <w:top w:val="single" w:sz="4" w:space="0" w:color="auto"/>
              <w:left w:val="single" w:sz="4" w:space="0" w:color="auto"/>
              <w:right w:val="single" w:sz="4" w:space="0" w:color="auto"/>
            </w:tcBorders>
          </w:tcPr>
          <w:p w:rsidR="00181A43" w:rsidRPr="005B416A" w:rsidRDefault="00181A43" w:rsidP="00090A47">
            <w:pPr>
              <w:pStyle w:val="ConsPlusNormal"/>
            </w:pPr>
          </w:p>
        </w:tc>
        <w:tc>
          <w:tcPr>
            <w:tcW w:w="1701" w:type="dxa"/>
            <w:tcBorders>
              <w:top w:val="single" w:sz="4" w:space="0" w:color="auto"/>
              <w:left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vMerge/>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both"/>
            </w:pPr>
          </w:p>
        </w:tc>
        <w:tc>
          <w:tcPr>
            <w:tcW w:w="5216" w:type="dxa"/>
            <w:tcBorders>
              <w:left w:val="single" w:sz="4" w:space="0" w:color="auto"/>
              <w:right w:val="single" w:sz="4" w:space="0" w:color="auto"/>
            </w:tcBorders>
          </w:tcPr>
          <w:p w:rsidR="00181A43" w:rsidRPr="005B416A" w:rsidRDefault="00181A43" w:rsidP="00090A47">
            <w:pPr>
              <w:pStyle w:val="ConsPlusNormal"/>
            </w:pPr>
            <w:r w:rsidRPr="005B416A">
              <w:t>- 2 км</w:t>
            </w:r>
          </w:p>
        </w:tc>
        <w:tc>
          <w:tcPr>
            <w:tcW w:w="1872" w:type="dxa"/>
            <w:tcBorders>
              <w:left w:val="single" w:sz="4" w:space="0" w:color="auto"/>
              <w:right w:val="single" w:sz="4" w:space="0" w:color="auto"/>
            </w:tcBorders>
          </w:tcPr>
          <w:p w:rsidR="00181A43" w:rsidRPr="005B416A" w:rsidRDefault="00181A43" w:rsidP="00090A47">
            <w:pPr>
              <w:pStyle w:val="ConsPlusNormal"/>
              <w:jc w:val="center"/>
            </w:pPr>
            <w:r w:rsidRPr="005B416A">
              <w:t>20</w:t>
            </w:r>
          </w:p>
        </w:tc>
        <w:tc>
          <w:tcPr>
            <w:tcW w:w="1701" w:type="dxa"/>
            <w:tcBorders>
              <w:left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vMerge/>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both"/>
            </w:pPr>
          </w:p>
        </w:tc>
        <w:tc>
          <w:tcPr>
            <w:tcW w:w="5216" w:type="dxa"/>
            <w:tcBorders>
              <w:left w:val="single" w:sz="4" w:space="0" w:color="auto"/>
              <w:right w:val="single" w:sz="4" w:space="0" w:color="auto"/>
            </w:tcBorders>
          </w:tcPr>
          <w:p w:rsidR="00181A43" w:rsidRPr="005B416A" w:rsidRDefault="00181A43" w:rsidP="00090A47">
            <w:pPr>
              <w:pStyle w:val="ConsPlusNormal"/>
            </w:pPr>
            <w:r w:rsidRPr="005B416A">
              <w:t>- 3 км</w:t>
            </w:r>
          </w:p>
        </w:tc>
        <w:tc>
          <w:tcPr>
            <w:tcW w:w="1872" w:type="dxa"/>
            <w:tcBorders>
              <w:left w:val="single" w:sz="4" w:space="0" w:color="auto"/>
              <w:right w:val="single" w:sz="4" w:space="0" w:color="auto"/>
            </w:tcBorders>
          </w:tcPr>
          <w:p w:rsidR="00181A43" w:rsidRPr="005B416A" w:rsidRDefault="00181A43" w:rsidP="00090A47">
            <w:pPr>
              <w:pStyle w:val="ConsPlusNormal"/>
              <w:jc w:val="center"/>
            </w:pPr>
            <w:r w:rsidRPr="005B416A">
              <w:t>25</w:t>
            </w:r>
          </w:p>
        </w:tc>
        <w:tc>
          <w:tcPr>
            <w:tcW w:w="1701" w:type="dxa"/>
            <w:tcBorders>
              <w:left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vMerge/>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both"/>
            </w:pPr>
          </w:p>
        </w:tc>
        <w:tc>
          <w:tcPr>
            <w:tcW w:w="5216" w:type="dxa"/>
            <w:tcBorders>
              <w:left w:val="single" w:sz="4" w:space="0" w:color="auto"/>
              <w:bottom w:val="single" w:sz="4" w:space="0" w:color="auto"/>
              <w:right w:val="single" w:sz="4" w:space="0" w:color="auto"/>
            </w:tcBorders>
          </w:tcPr>
          <w:p w:rsidR="00181A43" w:rsidRPr="005B416A" w:rsidRDefault="00181A43" w:rsidP="00090A47">
            <w:pPr>
              <w:pStyle w:val="ConsPlusNormal"/>
            </w:pPr>
            <w:r w:rsidRPr="005B416A">
              <w:t>- 5 км</w:t>
            </w:r>
          </w:p>
        </w:tc>
        <w:tc>
          <w:tcPr>
            <w:tcW w:w="1872" w:type="dxa"/>
            <w:tcBorders>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40</w:t>
            </w:r>
          </w:p>
        </w:tc>
        <w:tc>
          <w:tcPr>
            <w:tcW w:w="1701" w:type="dxa"/>
            <w:tcBorders>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3.</w:t>
            </w: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Трасса для биатлона</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20</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8789" w:type="dxa"/>
            <w:gridSpan w:val="3"/>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СООРУЖЕНИЯ ДЛЯ СТРЕЛКОВЫХ ВИДОВ СПОРТА</w:t>
            </w: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1.</w:t>
            </w: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Стрелковые тиры - дистанция 10, 25, 50 метров (на 1 мишень)</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1</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2.</w:t>
            </w: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Стрелковые стенды (круговой, траншейный) (на 1 площадку)</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6</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3.</w:t>
            </w: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Поля для стрельбы из лука (на одну мишень)</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4</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4.</w:t>
            </w: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Тир для стрельбы из лука (на одну мишень)</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1</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8789" w:type="dxa"/>
            <w:gridSpan w:val="3"/>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ГРЕБНЫЕ БАЗЫ И КАНАЛЫ</w:t>
            </w: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vAlign w:val="bottom"/>
          </w:tcPr>
          <w:p w:rsidR="00181A43" w:rsidRPr="005B416A" w:rsidRDefault="00181A43" w:rsidP="00090A47">
            <w:pPr>
              <w:pStyle w:val="ConsPlusNormal"/>
            </w:pPr>
            <w:r w:rsidRPr="005B416A">
              <w:t>Гребной канал:</w:t>
            </w:r>
          </w:p>
          <w:p w:rsidR="00181A43" w:rsidRPr="005B416A" w:rsidRDefault="00181A43" w:rsidP="00090A47">
            <w:pPr>
              <w:pStyle w:val="ConsPlusNormal"/>
            </w:pPr>
            <w:r w:rsidRPr="005B416A">
              <w:t>- для академической гребли (на 1 дорожку размером 13,5 x 2000 м)</w:t>
            </w:r>
          </w:p>
        </w:tc>
        <w:tc>
          <w:tcPr>
            <w:tcW w:w="1872" w:type="dxa"/>
            <w:tcBorders>
              <w:top w:val="single" w:sz="4" w:space="0" w:color="auto"/>
              <w:left w:val="single" w:sz="4" w:space="0" w:color="auto"/>
              <w:bottom w:val="single" w:sz="4" w:space="0" w:color="auto"/>
              <w:right w:val="single" w:sz="4" w:space="0" w:color="auto"/>
            </w:tcBorders>
            <w:vAlign w:val="bottom"/>
          </w:tcPr>
          <w:p w:rsidR="00181A43" w:rsidRPr="005B416A" w:rsidRDefault="00181A43" w:rsidP="00090A47">
            <w:pPr>
              <w:pStyle w:val="ConsPlusNormal"/>
              <w:jc w:val="center"/>
            </w:pPr>
            <w:r w:rsidRPr="005B416A">
              <w:t>4 лодки</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 для гребли на байдарках и каноэ (на 1 дорожку размером 9 x 2000 м)</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4 лодки</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8789" w:type="dxa"/>
            <w:gridSpan w:val="3"/>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ДРУГИЕ СПОРТИВНЫЕ СООРУЖЕНИЯ</w:t>
            </w: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1.</w:t>
            </w: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Горнолыжные трассы:</w:t>
            </w:r>
          </w:p>
          <w:p w:rsidR="00181A43" w:rsidRPr="005B416A" w:rsidRDefault="00181A43" w:rsidP="00090A47">
            <w:pPr>
              <w:pStyle w:val="ConsPlusNormal"/>
            </w:pPr>
            <w:r w:rsidRPr="005B416A">
              <w:t>- скоростной спуск</w:t>
            </w:r>
          </w:p>
        </w:tc>
        <w:tc>
          <w:tcPr>
            <w:tcW w:w="1872" w:type="dxa"/>
            <w:tcBorders>
              <w:top w:val="single" w:sz="4" w:space="0" w:color="auto"/>
              <w:left w:val="single" w:sz="4" w:space="0" w:color="auto"/>
              <w:bottom w:val="single" w:sz="4" w:space="0" w:color="auto"/>
              <w:right w:val="single" w:sz="4" w:space="0" w:color="auto"/>
            </w:tcBorders>
            <w:vAlign w:val="bottom"/>
          </w:tcPr>
          <w:p w:rsidR="00181A43" w:rsidRPr="005B416A" w:rsidRDefault="00181A43" w:rsidP="00090A47">
            <w:pPr>
              <w:pStyle w:val="ConsPlusNormal"/>
              <w:jc w:val="center"/>
            </w:pPr>
            <w:r w:rsidRPr="005B416A">
              <w:t>15</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 слалом-гигант</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20</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 слалом</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30</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2.</w:t>
            </w: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Санно-бобслейные трассы:</w:t>
            </w:r>
          </w:p>
          <w:p w:rsidR="00181A43" w:rsidRPr="005B416A" w:rsidRDefault="00181A43" w:rsidP="00090A47">
            <w:pPr>
              <w:pStyle w:val="ConsPlusNormal"/>
            </w:pPr>
            <w:r w:rsidRPr="005B416A">
              <w:t>- санные трассы</w:t>
            </w:r>
          </w:p>
        </w:tc>
        <w:tc>
          <w:tcPr>
            <w:tcW w:w="1872" w:type="dxa"/>
            <w:tcBorders>
              <w:top w:val="single" w:sz="4" w:space="0" w:color="auto"/>
              <w:left w:val="single" w:sz="4" w:space="0" w:color="auto"/>
              <w:bottom w:val="single" w:sz="4" w:space="0" w:color="auto"/>
              <w:right w:val="single" w:sz="4" w:space="0" w:color="auto"/>
            </w:tcBorders>
            <w:vAlign w:val="bottom"/>
          </w:tcPr>
          <w:p w:rsidR="00181A43" w:rsidRPr="005B416A" w:rsidRDefault="00181A43" w:rsidP="00090A47">
            <w:pPr>
              <w:pStyle w:val="ConsPlusNormal"/>
              <w:jc w:val="center"/>
            </w:pPr>
            <w:r w:rsidRPr="005B416A">
              <w:t>20</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 трассы для бобслея</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12</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3.</w:t>
            </w: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Тропа здоровья</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1 чел. на 20 м длины</w:t>
            </w: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4.</w:t>
            </w: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Лыжные трамплины:</w:t>
            </w:r>
          </w:p>
          <w:p w:rsidR="00181A43" w:rsidRPr="005B416A" w:rsidRDefault="00181A43" w:rsidP="00090A47">
            <w:pPr>
              <w:pStyle w:val="ConsPlusNormal"/>
            </w:pPr>
            <w:r w:rsidRPr="005B416A">
              <w:t>- 15 м</w:t>
            </w:r>
          </w:p>
        </w:tc>
        <w:tc>
          <w:tcPr>
            <w:tcW w:w="1872" w:type="dxa"/>
            <w:tcBorders>
              <w:top w:val="single" w:sz="4" w:space="0" w:color="auto"/>
              <w:left w:val="single" w:sz="4" w:space="0" w:color="auto"/>
              <w:bottom w:val="single" w:sz="4" w:space="0" w:color="auto"/>
              <w:right w:val="single" w:sz="4" w:space="0" w:color="auto"/>
            </w:tcBorders>
            <w:vAlign w:val="bottom"/>
          </w:tcPr>
          <w:p w:rsidR="00181A43" w:rsidRPr="005B416A" w:rsidRDefault="00181A43" w:rsidP="00090A47">
            <w:pPr>
              <w:pStyle w:val="ConsPlusNormal"/>
              <w:jc w:val="center"/>
            </w:pPr>
            <w:r w:rsidRPr="005B416A">
              <w:t>40</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- 40 м</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30</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- 60 м</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20</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- 70 м</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20</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- 90 м и выше</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20</w:t>
            </w: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5.</w:t>
            </w: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Объекты городской и рекреационной инфраструктуры:</w:t>
            </w:r>
          </w:p>
          <w:p w:rsidR="00181A43" w:rsidRPr="005B416A" w:rsidRDefault="00181A43" w:rsidP="00090A47">
            <w:pPr>
              <w:pStyle w:val="ConsPlusNormal"/>
            </w:pPr>
            <w:r w:rsidRPr="005B416A">
              <w:t>- универсальная спортивная площадка</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1701" w:type="dxa"/>
            <w:tcBorders>
              <w:top w:val="single" w:sz="4" w:space="0" w:color="auto"/>
              <w:left w:val="single" w:sz="4" w:space="0" w:color="auto"/>
              <w:bottom w:val="single" w:sz="4" w:space="0" w:color="auto"/>
              <w:right w:val="single" w:sz="4" w:space="0" w:color="auto"/>
            </w:tcBorders>
            <w:vAlign w:val="bottom"/>
          </w:tcPr>
          <w:p w:rsidR="00181A43" w:rsidRPr="005B416A" w:rsidRDefault="00181A43" w:rsidP="00090A47">
            <w:pPr>
              <w:pStyle w:val="ConsPlusNormal"/>
              <w:jc w:val="center"/>
            </w:pPr>
            <w:r w:rsidRPr="005B416A">
              <w:t>23 кв. м</w:t>
            </w: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 дистанция (велодорожка)</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60 м</w:t>
            </w: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 спот (плаза начального уровня)</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2 чел. на 1 фигуру</w:t>
            </w:r>
          </w:p>
        </w:tc>
      </w:tr>
      <w:tr w:rsidR="005B416A"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 площадка с тренажерами</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1 человек на 1 снаряд</w:t>
            </w:r>
          </w:p>
        </w:tc>
      </w:tr>
      <w:tr w:rsidR="00181A43" w:rsidRPr="005B416A" w:rsidTr="00181A43">
        <w:tc>
          <w:tcPr>
            <w:tcW w:w="56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5216"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r w:rsidRPr="005B416A">
              <w:t>- каток (сезонный)</w:t>
            </w:r>
          </w:p>
        </w:tc>
        <w:tc>
          <w:tcPr>
            <w:tcW w:w="1872"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jc w:val="center"/>
            </w:pPr>
            <w:r w:rsidRPr="005B416A">
              <w:t>15 кв. м</w:t>
            </w:r>
          </w:p>
        </w:tc>
      </w:tr>
    </w:tbl>
    <w:p w:rsidR="00181A43" w:rsidRPr="005B416A" w:rsidRDefault="00181A43" w:rsidP="00090A47">
      <w:pPr>
        <w:spacing w:after="0"/>
        <w:rPr>
          <w:rFonts w:ascii="Times New Roman" w:eastAsiaTheme="minorEastAsia" w:hAnsi="Times New Roman" w:cs="Times New Roman"/>
          <w:bCs/>
          <w:sz w:val="24"/>
          <w:szCs w:val="24"/>
          <w:lang w:eastAsia="ru-RU"/>
        </w:rPr>
      </w:pPr>
    </w:p>
    <w:p w:rsidR="00DD7365" w:rsidRDefault="00DD7365" w:rsidP="00090A47">
      <w:pPr>
        <w:spacing w:after="0"/>
        <w:rPr>
          <w:rFonts w:ascii="Times New Roman" w:eastAsia="Times New Roman" w:hAnsi="Times New Roman" w:cs="Times New Roman"/>
          <w:bCs/>
          <w:sz w:val="24"/>
          <w:szCs w:val="28"/>
          <w:lang w:eastAsia="ru-RU"/>
        </w:rPr>
      </w:pPr>
      <w:r>
        <w:rPr>
          <w:bCs/>
          <w:szCs w:val="28"/>
        </w:rPr>
        <w:br w:type="page"/>
      </w:r>
    </w:p>
    <w:p w:rsidR="003C0021" w:rsidRPr="005B416A" w:rsidRDefault="003C0021" w:rsidP="00090A47">
      <w:pPr>
        <w:pStyle w:val="pcenter"/>
        <w:spacing w:before="0" w:beforeAutospacing="0" w:after="0" w:afterAutospacing="0"/>
        <w:jc w:val="right"/>
        <w:rPr>
          <w:bCs/>
          <w:szCs w:val="28"/>
        </w:rPr>
      </w:pPr>
      <w:r w:rsidRPr="005B416A">
        <w:rPr>
          <w:bCs/>
          <w:szCs w:val="28"/>
        </w:rPr>
        <w:lastRenderedPageBreak/>
        <w:t>Таблица 3.3.3</w:t>
      </w:r>
    </w:p>
    <w:p w:rsidR="00181A43" w:rsidRPr="005B416A" w:rsidRDefault="00181A43" w:rsidP="00090A47">
      <w:pPr>
        <w:pStyle w:val="ConsPlusTitle"/>
        <w:spacing w:line="233" w:lineRule="auto"/>
        <w:jc w:val="center"/>
        <w:rPr>
          <w:rFonts w:ascii="Times New Roman" w:hAnsi="Times New Roman" w:cs="Times New Roman"/>
          <w:b w:val="0"/>
        </w:rPr>
      </w:pPr>
      <w:r w:rsidRPr="005B416A">
        <w:rPr>
          <w:rFonts w:ascii="Times New Roman" w:hAnsi="Times New Roman" w:cs="Times New Roman"/>
          <w:b w:val="0"/>
        </w:rPr>
        <w:t>Рекомендованные нормативы и нормы</w:t>
      </w:r>
    </w:p>
    <w:p w:rsidR="00181A43" w:rsidRPr="005B416A" w:rsidRDefault="00181A43" w:rsidP="00090A47">
      <w:pPr>
        <w:pStyle w:val="ConsPlusTitle"/>
        <w:spacing w:line="233" w:lineRule="auto"/>
        <w:jc w:val="center"/>
        <w:rPr>
          <w:rFonts w:ascii="Times New Roman" w:hAnsi="Times New Roman" w:cs="Times New Roman"/>
          <w:b w:val="0"/>
        </w:rPr>
      </w:pPr>
      <w:r w:rsidRPr="005B416A">
        <w:rPr>
          <w:rFonts w:ascii="Times New Roman" w:hAnsi="Times New Roman" w:cs="Times New Roman"/>
          <w:b w:val="0"/>
        </w:rPr>
        <w:t>обеспеченности населения объектами спортивной</w:t>
      </w:r>
    </w:p>
    <w:p w:rsidR="00181A43" w:rsidRPr="005B416A" w:rsidRDefault="00181A43" w:rsidP="00090A47">
      <w:pPr>
        <w:pStyle w:val="ConsPlusTitle"/>
        <w:spacing w:line="233" w:lineRule="auto"/>
        <w:jc w:val="center"/>
        <w:rPr>
          <w:rFonts w:ascii="Times New Roman" w:hAnsi="Times New Roman" w:cs="Times New Roman"/>
          <w:b w:val="0"/>
        </w:rPr>
      </w:pPr>
      <w:r w:rsidRPr="005B416A">
        <w:rPr>
          <w:rFonts w:ascii="Times New Roman" w:hAnsi="Times New Roman" w:cs="Times New Roman"/>
          <w:b w:val="0"/>
        </w:rPr>
        <w:t>инфраструктуры (в том числе с учетом прогнозной динамики</w:t>
      </w:r>
    </w:p>
    <w:p w:rsidR="00181A43" w:rsidRPr="005B416A" w:rsidRDefault="00181A43" w:rsidP="00090A47">
      <w:pPr>
        <w:pStyle w:val="ConsPlusTitle"/>
        <w:spacing w:line="233" w:lineRule="auto"/>
        <w:jc w:val="center"/>
        <w:rPr>
          <w:rFonts w:ascii="Times New Roman" w:hAnsi="Times New Roman" w:cs="Times New Roman"/>
          <w:b w:val="0"/>
        </w:rPr>
      </w:pPr>
      <w:r w:rsidRPr="005B416A">
        <w:rPr>
          <w:rFonts w:ascii="Times New Roman" w:hAnsi="Times New Roman" w:cs="Times New Roman"/>
          <w:b w:val="0"/>
        </w:rPr>
        <w:t>численности населения соответствующего населенного пункта</w:t>
      </w:r>
    </w:p>
    <w:p w:rsidR="00181A43" w:rsidRPr="005B416A" w:rsidRDefault="00181A43" w:rsidP="00090A47">
      <w:pPr>
        <w:pStyle w:val="ConsPlusTitle"/>
        <w:spacing w:line="233" w:lineRule="auto"/>
        <w:jc w:val="center"/>
        <w:rPr>
          <w:rFonts w:ascii="Times New Roman" w:hAnsi="Times New Roman" w:cs="Times New Roman"/>
          <w:b w:val="0"/>
        </w:rPr>
      </w:pPr>
      <w:r w:rsidRPr="005B416A">
        <w:rPr>
          <w:rFonts w:ascii="Times New Roman" w:hAnsi="Times New Roman" w:cs="Times New Roman"/>
          <w:b w:val="0"/>
        </w:rPr>
        <w:t>и его категории исходя из такой численности, а также</w:t>
      </w:r>
    </w:p>
    <w:p w:rsidR="00181A43" w:rsidRPr="005B416A" w:rsidRDefault="00181A43" w:rsidP="00090A47">
      <w:pPr>
        <w:pStyle w:val="ConsPlusTitle"/>
        <w:spacing w:line="233" w:lineRule="auto"/>
        <w:jc w:val="center"/>
        <w:rPr>
          <w:rFonts w:ascii="Times New Roman" w:hAnsi="Times New Roman" w:cs="Times New Roman"/>
          <w:b w:val="0"/>
        </w:rPr>
      </w:pPr>
      <w:r w:rsidRPr="005B416A">
        <w:rPr>
          <w:rFonts w:ascii="Times New Roman" w:hAnsi="Times New Roman" w:cs="Times New Roman"/>
          <w:b w:val="0"/>
        </w:rPr>
        <w:t>с учетом категорирования таких объектов</w:t>
      </w:r>
    </w:p>
    <w:p w:rsidR="00181A43" w:rsidRPr="005B416A" w:rsidRDefault="00181A43" w:rsidP="00090A47">
      <w:pPr>
        <w:pStyle w:val="ConsPlusTitle"/>
        <w:spacing w:line="233" w:lineRule="auto"/>
        <w:jc w:val="center"/>
        <w:rPr>
          <w:rFonts w:ascii="Times New Roman" w:hAnsi="Times New Roman" w:cs="Times New Roman"/>
          <w:b w:val="0"/>
        </w:rPr>
      </w:pPr>
      <w:r w:rsidRPr="005B416A">
        <w:rPr>
          <w:rFonts w:ascii="Times New Roman" w:hAnsi="Times New Roman" w:cs="Times New Roman"/>
          <w:b w:val="0"/>
        </w:rPr>
        <w:t>и их транспортной доступности)</w:t>
      </w:r>
    </w:p>
    <w:p w:rsidR="00181A43" w:rsidRPr="005B416A" w:rsidRDefault="00181A43" w:rsidP="00090A47">
      <w:pPr>
        <w:pStyle w:val="ConsPlusNormal"/>
        <w:spacing w:line="233" w:lineRule="auto"/>
        <w:jc w:val="center"/>
      </w:pPr>
      <w:r w:rsidRPr="005B416A">
        <w:t xml:space="preserve">(введены </w:t>
      </w:r>
      <w:hyperlink r:id="rId133" w:tooltip="Приказ Минспорта России от 14.04.2020 N 303 &quot;О внесении изменения в Методические рекомендации о применении нормативов и норм при определении потребности субъектов Российской Федерации в объектах физической культуры и спорта, утвержденные приказом Министерства " w:history="1">
        <w:proofErr w:type="spellStart"/>
        <w:r w:rsidRPr="005B416A">
          <w:t>Приказом</w:t>
        </w:r>
      </w:hyperlink>
      <w:r w:rsidRPr="005B416A">
        <w:t>Минспорта</w:t>
      </w:r>
      <w:proofErr w:type="spellEnd"/>
      <w:r w:rsidRPr="005B416A">
        <w:t xml:space="preserve"> России от 14.04.2020 N 303)</w:t>
      </w:r>
    </w:p>
    <w:p w:rsidR="00181A43" w:rsidRPr="005B416A" w:rsidRDefault="00181A43" w:rsidP="00090A47">
      <w:pPr>
        <w:pStyle w:val="ConsPlusNormal"/>
        <w:jc w:val="center"/>
      </w:pPr>
    </w:p>
    <w:tbl>
      <w:tblPr>
        <w:tblW w:w="9498" w:type="dxa"/>
        <w:tblInd w:w="62" w:type="dxa"/>
        <w:tblLayout w:type="fixed"/>
        <w:tblCellMar>
          <w:top w:w="28" w:type="dxa"/>
          <w:left w:w="62" w:type="dxa"/>
          <w:bottom w:w="28" w:type="dxa"/>
          <w:right w:w="62" w:type="dxa"/>
        </w:tblCellMar>
        <w:tblLook w:val="0000" w:firstRow="0" w:lastRow="0" w:firstColumn="0" w:lastColumn="0" w:noHBand="0" w:noVBand="0"/>
      </w:tblPr>
      <w:tblGrid>
        <w:gridCol w:w="600"/>
        <w:gridCol w:w="1527"/>
        <w:gridCol w:w="7371"/>
      </w:tblGrid>
      <w:tr w:rsidR="005B416A" w:rsidRPr="005B416A" w:rsidTr="00181A43">
        <w:tc>
          <w:tcPr>
            <w:tcW w:w="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1A43" w:rsidRPr="005B416A" w:rsidRDefault="00181A43" w:rsidP="00090A47">
            <w:pPr>
              <w:pStyle w:val="ConsPlusNormal"/>
              <w:spacing w:line="230" w:lineRule="auto"/>
              <w:jc w:val="center"/>
            </w:pPr>
            <w:r w:rsidRPr="005B416A">
              <w:t>N п/п</w:t>
            </w:r>
          </w:p>
        </w:tc>
        <w:tc>
          <w:tcPr>
            <w:tcW w:w="15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1A43" w:rsidRPr="005B416A" w:rsidRDefault="00181A43" w:rsidP="00090A47">
            <w:pPr>
              <w:pStyle w:val="ConsPlusNormal"/>
              <w:spacing w:line="230" w:lineRule="auto"/>
              <w:jc w:val="center"/>
            </w:pPr>
            <w:r w:rsidRPr="005B416A">
              <w:t>Численность населенного пункта</w:t>
            </w:r>
          </w:p>
        </w:tc>
        <w:tc>
          <w:tcPr>
            <w:tcW w:w="7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1A43" w:rsidRPr="005B416A" w:rsidRDefault="00181A43" w:rsidP="00090A47">
            <w:pPr>
              <w:pStyle w:val="ConsPlusNormal"/>
              <w:spacing w:line="230" w:lineRule="auto"/>
              <w:jc w:val="center"/>
            </w:pPr>
            <w:r w:rsidRPr="005B416A">
              <w:t>Спортивные объекты, рекомендуемые для размещения на территории населенного пункта</w:t>
            </w:r>
          </w:p>
        </w:tc>
      </w:tr>
      <w:tr w:rsidR="005B416A" w:rsidRPr="005B416A" w:rsidTr="00181A43">
        <w:tc>
          <w:tcPr>
            <w:tcW w:w="600"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spacing w:line="230" w:lineRule="auto"/>
            </w:pPr>
            <w:r w:rsidRPr="005B416A">
              <w:t>1.</w:t>
            </w:r>
          </w:p>
        </w:tc>
        <w:tc>
          <w:tcPr>
            <w:tcW w:w="152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spacing w:line="230" w:lineRule="auto"/>
            </w:pPr>
            <w:r w:rsidRPr="005B416A">
              <w:t>от 50 до 500 человек</w:t>
            </w:r>
          </w:p>
        </w:tc>
        <w:tc>
          <w:tcPr>
            <w:tcW w:w="737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spacing w:line="230" w:lineRule="auto"/>
              <w:jc w:val="both"/>
            </w:pPr>
            <w:r w:rsidRPr="005B416A">
              <w:t>Игровые спортивные площадки и (или) уличные тренажеры, турники, приспособленные площадки, не требующие капитальных вложений.</w:t>
            </w:r>
          </w:p>
          <w:p w:rsidR="00181A43" w:rsidRPr="005B416A" w:rsidRDefault="00181A43" w:rsidP="00090A47">
            <w:pPr>
              <w:pStyle w:val="ConsPlusNormal"/>
              <w:spacing w:line="230" w:lineRule="auto"/>
              <w:jc w:val="both"/>
            </w:pPr>
            <w:r w:rsidRPr="005B416A">
              <w:t>Пример: универсальная игровая площадка для баскетбола и мини-футбола - 25 x 15 м, площадка для воздушной силовой атлетики (</w:t>
            </w:r>
            <w:proofErr w:type="spellStart"/>
            <w:r w:rsidRPr="005B416A">
              <w:t>воркаута</w:t>
            </w:r>
            <w:proofErr w:type="spellEnd"/>
            <w:r w:rsidRPr="005B416A">
              <w:t>) - 8 x 5 м;</w:t>
            </w:r>
          </w:p>
        </w:tc>
      </w:tr>
      <w:tr w:rsidR="005B416A" w:rsidRPr="005B416A" w:rsidTr="00181A43">
        <w:tc>
          <w:tcPr>
            <w:tcW w:w="600"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spacing w:line="230" w:lineRule="auto"/>
            </w:pPr>
            <w:r w:rsidRPr="005B416A">
              <w:t>2.</w:t>
            </w:r>
          </w:p>
        </w:tc>
        <w:tc>
          <w:tcPr>
            <w:tcW w:w="152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spacing w:line="230" w:lineRule="auto"/>
            </w:pPr>
            <w:r w:rsidRPr="005B416A">
              <w:t>от 500 до 5000 человек</w:t>
            </w:r>
          </w:p>
        </w:tc>
        <w:tc>
          <w:tcPr>
            <w:tcW w:w="7371" w:type="dxa"/>
            <w:tcBorders>
              <w:top w:val="single" w:sz="4" w:space="0" w:color="auto"/>
              <w:left w:val="single" w:sz="4" w:space="0" w:color="auto"/>
              <w:bottom w:val="single" w:sz="4" w:space="0" w:color="auto"/>
              <w:right w:val="single" w:sz="4" w:space="0" w:color="auto"/>
            </w:tcBorders>
            <w:vAlign w:val="bottom"/>
          </w:tcPr>
          <w:p w:rsidR="00181A43" w:rsidRPr="005B416A" w:rsidRDefault="00181A43" w:rsidP="00090A47">
            <w:pPr>
              <w:pStyle w:val="ConsPlusNormal"/>
              <w:spacing w:line="230" w:lineRule="auto"/>
              <w:jc w:val="both"/>
            </w:pPr>
            <w:r w:rsidRPr="005B416A">
              <w:t>Игровые спортивные площадки и (или) уличные тренажеры, турники, приспособленные площадки, спортивные залы, в том числе имеющиеся в указанных населенных пунктах образовательных учреждениях.</w:t>
            </w:r>
          </w:p>
          <w:p w:rsidR="00181A43" w:rsidRPr="005B416A" w:rsidRDefault="00181A43" w:rsidP="00090A47">
            <w:pPr>
              <w:pStyle w:val="ConsPlusNormal"/>
              <w:spacing w:line="230" w:lineRule="auto"/>
              <w:jc w:val="both"/>
            </w:pPr>
            <w:r w:rsidRPr="005B416A">
              <w:t>Пример: универсальная игровая площадка для баскетбола и мини-футбола - 25 x 15 м, площадка для воздушной силовой атлетики (</w:t>
            </w:r>
            <w:proofErr w:type="spellStart"/>
            <w:r w:rsidRPr="005B416A">
              <w:t>воркаута</w:t>
            </w:r>
            <w:proofErr w:type="spellEnd"/>
            <w:r w:rsidRPr="005B416A">
              <w:t>) - 8 x 5 м, универсальный игровой зал с площадками для мини-футбола - 42 x 25 м, для баскетбола/волейбола - 28 x 15 м, тренажерный зал 8 x 5 м;</w:t>
            </w:r>
          </w:p>
        </w:tc>
      </w:tr>
      <w:tr w:rsidR="005B416A" w:rsidRPr="005B416A" w:rsidTr="00181A43">
        <w:tc>
          <w:tcPr>
            <w:tcW w:w="600"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spacing w:line="230" w:lineRule="auto"/>
            </w:pPr>
            <w:r w:rsidRPr="005B416A">
              <w:t>3.</w:t>
            </w:r>
          </w:p>
        </w:tc>
        <w:tc>
          <w:tcPr>
            <w:tcW w:w="1527"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spacing w:line="230" w:lineRule="auto"/>
            </w:pPr>
            <w:r w:rsidRPr="005B416A">
              <w:t>от 5000 до 30000 человек</w:t>
            </w:r>
          </w:p>
        </w:tc>
        <w:tc>
          <w:tcPr>
            <w:tcW w:w="7371" w:type="dxa"/>
            <w:tcBorders>
              <w:top w:val="single" w:sz="4" w:space="0" w:color="auto"/>
              <w:left w:val="single" w:sz="4" w:space="0" w:color="auto"/>
              <w:bottom w:val="single" w:sz="4" w:space="0" w:color="auto"/>
              <w:right w:val="single" w:sz="4" w:space="0" w:color="auto"/>
            </w:tcBorders>
          </w:tcPr>
          <w:p w:rsidR="00181A43" w:rsidRPr="005B416A" w:rsidRDefault="00181A43" w:rsidP="00090A47">
            <w:pPr>
              <w:pStyle w:val="ConsPlusNormal"/>
              <w:spacing w:line="230" w:lineRule="auto"/>
              <w:jc w:val="both"/>
            </w:pPr>
            <w:r w:rsidRPr="005B416A">
              <w:t>Игровые спортивные площадки и (или) уличные тренажеры, турники, приспособленные площадки, спортивные залы, в том числе имеющиеся в указанных населенных пунктах в образовательных учреждениях, стадион на 1500 зрителей и более.</w:t>
            </w:r>
          </w:p>
          <w:p w:rsidR="00181A43" w:rsidRPr="005B416A" w:rsidRDefault="00181A43" w:rsidP="00090A47">
            <w:pPr>
              <w:pStyle w:val="ConsPlusNormal"/>
              <w:spacing w:line="230" w:lineRule="auto"/>
              <w:jc w:val="both"/>
            </w:pPr>
            <w:r w:rsidRPr="005B416A">
              <w:t>Пример: универсальная игровая площадка для баскетбола и мини-футбола - 25 x 15 м, площадка для воздушной силовой атлетики (</w:t>
            </w:r>
            <w:proofErr w:type="spellStart"/>
            <w:r w:rsidRPr="005B416A">
              <w:t>воркаута</w:t>
            </w:r>
            <w:proofErr w:type="spellEnd"/>
            <w:r w:rsidRPr="005B416A">
              <w:t>) - 8 x 5 м, универсальный игровой зал с площадками для мини-футбола - 42 x 25 м и для баскетбола/волейбола - 28 x 15 м, тренажерный зал - 8 x 5 м; стадион на 1500 зрителей и более;</w:t>
            </w:r>
          </w:p>
        </w:tc>
      </w:tr>
      <w:tr w:rsidR="005B416A" w:rsidRPr="005B416A" w:rsidTr="00181A43">
        <w:tc>
          <w:tcPr>
            <w:tcW w:w="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81A43" w:rsidRPr="005B416A" w:rsidRDefault="00181A43" w:rsidP="00090A47">
            <w:pPr>
              <w:pStyle w:val="ConsPlusNormal"/>
              <w:spacing w:line="230" w:lineRule="auto"/>
            </w:pPr>
            <w:r w:rsidRPr="005B416A">
              <w:t>4.</w:t>
            </w:r>
          </w:p>
        </w:tc>
        <w:tc>
          <w:tcPr>
            <w:tcW w:w="15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81A43" w:rsidRPr="005B416A" w:rsidRDefault="00181A43" w:rsidP="00090A47">
            <w:pPr>
              <w:pStyle w:val="ConsPlusNormal"/>
              <w:spacing w:line="230" w:lineRule="auto"/>
            </w:pPr>
            <w:r w:rsidRPr="005B416A">
              <w:t>свыше 30000 человек</w:t>
            </w:r>
          </w:p>
        </w:tc>
        <w:tc>
          <w:tcPr>
            <w:tcW w:w="7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181A43" w:rsidRPr="005B416A" w:rsidRDefault="00181A43" w:rsidP="00090A47">
            <w:pPr>
              <w:pStyle w:val="ConsPlusNormal"/>
              <w:spacing w:line="230" w:lineRule="auto"/>
              <w:jc w:val="both"/>
            </w:pPr>
            <w:r w:rsidRPr="005B416A">
              <w:t>Игровые спортивные площадки и (или) уличные тренажеры, турники, приспособленные площадки, спортивные залы, в том числе имеющихся в указанных населенных пунктах образовательных учреждений, стадион на 1500 зрителей и более, плавательный бассейн, в том числе в виде многофункционального спортивного сооружения, включающего как бассейн, так и универсальный игровой зал</w:t>
            </w:r>
          </w:p>
          <w:p w:rsidR="00181A43" w:rsidRPr="005B416A" w:rsidRDefault="00181A43" w:rsidP="00090A47">
            <w:pPr>
              <w:pStyle w:val="ConsPlusNormal"/>
              <w:spacing w:line="230" w:lineRule="auto"/>
              <w:jc w:val="both"/>
            </w:pPr>
            <w:r w:rsidRPr="005B416A">
              <w:t>Пример: универсальная игровая площадка для баскетбола и мини-футбола - 25 x 15 м, площадка для воздушной силовой атлетики (</w:t>
            </w:r>
            <w:proofErr w:type="spellStart"/>
            <w:r w:rsidRPr="005B416A">
              <w:t>воркаута</w:t>
            </w:r>
            <w:proofErr w:type="spellEnd"/>
            <w:r w:rsidRPr="005B416A">
              <w:t>) - 8 x 5 м, универсальный игровой зал с площадками для мини-футбола - 42 x 25 м и для баскетбола/волейбола - 28 x 15 м, тренажерный зал - 8 x 5 м, стадион на 1500 зрителей и более, многофункциональный спортивный комплекс с несколькими независимыми спортивными зонами: универсальный игровой зал - 42 x 24 м, плавательный бассейн - 25 x 16 м, зал для сухого плавания - 24 x 12 м, тренажерный зал - 10 x 10 м.</w:t>
            </w:r>
          </w:p>
        </w:tc>
      </w:tr>
    </w:tbl>
    <w:p w:rsidR="00181A43" w:rsidRPr="005B416A" w:rsidRDefault="00181A43" w:rsidP="00090A47">
      <w:pPr>
        <w:spacing w:after="0"/>
        <w:rPr>
          <w:rFonts w:ascii="Times New Roman" w:hAnsi="Times New Roman" w:cs="Times New Roman"/>
          <w:b/>
          <w:bCs/>
          <w:sz w:val="28"/>
          <w:szCs w:val="28"/>
        </w:rPr>
      </w:pPr>
    </w:p>
    <w:p w:rsidR="00B81CCB" w:rsidRPr="00A6630E" w:rsidRDefault="00AD7177" w:rsidP="00090A47">
      <w:pPr>
        <w:pStyle w:val="ConsPlusNormal"/>
        <w:ind w:firstLine="540"/>
        <w:jc w:val="both"/>
        <w:outlineLvl w:val="3"/>
        <w:rPr>
          <w:b/>
          <w:bCs/>
          <w:sz w:val="28"/>
          <w:szCs w:val="28"/>
        </w:rPr>
      </w:pPr>
      <w:bookmarkStart w:id="83" w:name="_Toc99011979"/>
      <w:r>
        <w:rPr>
          <w:b/>
          <w:bCs/>
          <w:sz w:val="28"/>
          <w:szCs w:val="28"/>
        </w:rPr>
        <w:lastRenderedPageBreak/>
        <w:t>Т</w:t>
      </w:r>
      <w:r w:rsidR="00B81CCB" w:rsidRPr="005B416A">
        <w:rPr>
          <w:b/>
          <w:bCs/>
          <w:sz w:val="28"/>
          <w:szCs w:val="28"/>
        </w:rPr>
        <w:t>ранспортная доступность объектов спортивной инфраструктуры</w:t>
      </w:r>
      <w:bookmarkEnd w:id="83"/>
    </w:p>
    <w:p w:rsidR="00AD7177" w:rsidRPr="005B416A" w:rsidRDefault="00AD7177" w:rsidP="00090A47">
      <w:pPr>
        <w:pStyle w:val="pboth"/>
        <w:spacing w:before="0" w:beforeAutospacing="0" w:after="0" w:afterAutospacing="0"/>
        <w:ind w:firstLine="709"/>
        <w:jc w:val="both"/>
        <w:rPr>
          <w:sz w:val="28"/>
          <w:szCs w:val="28"/>
        </w:rPr>
      </w:pPr>
      <w:r>
        <w:rPr>
          <w:sz w:val="28"/>
          <w:szCs w:val="28"/>
        </w:rPr>
        <w:t xml:space="preserve">3. </w:t>
      </w:r>
      <w:r w:rsidRPr="00AD7177">
        <w:rPr>
          <w:sz w:val="28"/>
          <w:szCs w:val="28"/>
        </w:rPr>
        <w:t>Рекомендованная транспортная доступность (общественным транспортом) объектов спортивной инфраструктуры в зависимости от типа объекта спортивной инфраструктуры</w:t>
      </w:r>
    </w:p>
    <w:p w:rsidR="00B81CCB" w:rsidRPr="005B416A" w:rsidRDefault="000C1987" w:rsidP="00090A47">
      <w:pPr>
        <w:pStyle w:val="pboth"/>
        <w:spacing w:before="0" w:beforeAutospacing="0" w:after="0" w:afterAutospacing="0"/>
        <w:ind w:firstLine="709"/>
        <w:jc w:val="both"/>
        <w:rPr>
          <w:sz w:val="28"/>
          <w:szCs w:val="28"/>
        </w:rPr>
      </w:pPr>
      <w:r w:rsidRPr="005B416A">
        <w:rPr>
          <w:sz w:val="28"/>
          <w:szCs w:val="28"/>
        </w:rPr>
        <w:t xml:space="preserve">3.1 </w:t>
      </w:r>
      <w:r w:rsidR="00B81CCB" w:rsidRPr="005B416A">
        <w:rPr>
          <w:sz w:val="28"/>
          <w:szCs w:val="28"/>
        </w:rPr>
        <w:t>Для объектов спортивной инфраструктуры: стадион, плавательный бассейн, крытый спортивный объект с искусственным льдом, физкультурно-спортивный комплекс, рекомендованы следующие нормативы транспортной доступности (общественным транспортом):</w:t>
      </w:r>
    </w:p>
    <w:p w:rsidR="00B81CCB" w:rsidRPr="005B416A" w:rsidRDefault="00B81CCB" w:rsidP="00090A47">
      <w:pPr>
        <w:pStyle w:val="pboth"/>
        <w:spacing w:before="0" w:beforeAutospacing="0" w:after="0" w:afterAutospacing="0"/>
        <w:ind w:firstLine="709"/>
        <w:jc w:val="both"/>
        <w:rPr>
          <w:sz w:val="28"/>
          <w:szCs w:val="28"/>
        </w:rPr>
      </w:pPr>
      <w:bookmarkStart w:id="84" w:name="100055"/>
      <w:bookmarkStart w:id="85" w:name="100056"/>
      <w:bookmarkEnd w:id="84"/>
      <w:bookmarkEnd w:id="85"/>
      <w:r w:rsidRPr="005B416A">
        <w:rPr>
          <w:sz w:val="28"/>
          <w:szCs w:val="28"/>
        </w:rPr>
        <w:t xml:space="preserve">  - для малых и средних городов, в том числе поселков городского типа (от 5 тыс. до 100 тыс. чел.) - не более 60 мин.;</w:t>
      </w:r>
    </w:p>
    <w:p w:rsidR="00B81CCB" w:rsidRPr="005B416A" w:rsidRDefault="00B81CCB" w:rsidP="00090A47">
      <w:pPr>
        <w:pStyle w:val="pboth"/>
        <w:spacing w:before="0" w:beforeAutospacing="0" w:after="0" w:afterAutospacing="0"/>
        <w:ind w:firstLine="709"/>
        <w:jc w:val="both"/>
        <w:rPr>
          <w:sz w:val="28"/>
          <w:szCs w:val="28"/>
        </w:rPr>
      </w:pPr>
      <w:bookmarkStart w:id="86" w:name="100057"/>
      <w:bookmarkEnd w:id="86"/>
      <w:r w:rsidRPr="005B416A">
        <w:rPr>
          <w:sz w:val="28"/>
          <w:szCs w:val="28"/>
        </w:rPr>
        <w:t>- для населенных пунктов сельских территорий - не более 1 час 30 мин.</w:t>
      </w:r>
    </w:p>
    <w:p w:rsidR="00B81CCB" w:rsidRPr="005B416A" w:rsidRDefault="000C1987" w:rsidP="00090A47">
      <w:pPr>
        <w:pStyle w:val="pboth"/>
        <w:spacing w:before="0" w:beforeAutospacing="0" w:after="0" w:afterAutospacing="0"/>
        <w:ind w:firstLine="709"/>
        <w:jc w:val="both"/>
        <w:rPr>
          <w:sz w:val="28"/>
          <w:szCs w:val="28"/>
        </w:rPr>
      </w:pPr>
      <w:bookmarkStart w:id="87" w:name="100058"/>
      <w:bookmarkEnd w:id="87"/>
      <w:r w:rsidRPr="005B416A">
        <w:rPr>
          <w:sz w:val="28"/>
          <w:szCs w:val="28"/>
        </w:rPr>
        <w:t xml:space="preserve">3.2 </w:t>
      </w:r>
      <w:r w:rsidR="00B81CCB" w:rsidRPr="005B416A">
        <w:rPr>
          <w:sz w:val="28"/>
          <w:szCs w:val="28"/>
        </w:rPr>
        <w:t>Для объектов спортивной инфраструктуры: спортивный зал, малая спортивная площадка, универсальная спортивная игровая площадка, уличные тренажеры, приспособленные спортивные площадки рекомендуется "шаговая" доступность (до 1000 м) и нормативы транспортной доступности не устанавливаются.</w:t>
      </w:r>
    </w:p>
    <w:p w:rsidR="00B81CCB" w:rsidRPr="005B416A" w:rsidRDefault="000C1987" w:rsidP="00090A47">
      <w:pPr>
        <w:pStyle w:val="pboth"/>
        <w:spacing w:before="0" w:beforeAutospacing="0" w:after="0" w:afterAutospacing="0"/>
        <w:ind w:firstLine="709"/>
        <w:jc w:val="both"/>
        <w:rPr>
          <w:sz w:val="28"/>
          <w:szCs w:val="28"/>
        </w:rPr>
      </w:pPr>
      <w:bookmarkStart w:id="88" w:name="100059"/>
      <w:bookmarkEnd w:id="88"/>
      <w:r w:rsidRPr="005B416A">
        <w:rPr>
          <w:sz w:val="28"/>
          <w:szCs w:val="28"/>
        </w:rPr>
        <w:t xml:space="preserve">3.3 </w:t>
      </w:r>
      <w:r w:rsidR="00B81CCB" w:rsidRPr="005B416A">
        <w:rPr>
          <w:sz w:val="28"/>
          <w:szCs w:val="28"/>
        </w:rPr>
        <w:t>Для объектов спортивной инфраструктуры: лыжные трассы, спортивные манежи, биатлонные комплексы, спортивные базы, центры спортивной подготовки, в том числе по водным видам спорта (гребные комплексы) нормативы транспортной доступности не устанавливаются.</w:t>
      </w:r>
    </w:p>
    <w:p w:rsidR="000A00FD" w:rsidRPr="005B416A" w:rsidRDefault="000A00FD" w:rsidP="00090A47">
      <w:pPr>
        <w:pStyle w:val="a4"/>
        <w:spacing w:after="0" w:line="240" w:lineRule="auto"/>
        <w:ind w:firstLine="567"/>
        <w:jc w:val="both"/>
        <w:rPr>
          <w:rFonts w:ascii="Times New Roman" w:eastAsia="Calibri" w:hAnsi="Times New Roman" w:cs="Times New Roman"/>
          <w:sz w:val="28"/>
          <w:szCs w:val="28"/>
        </w:rPr>
      </w:pPr>
    </w:p>
    <w:p w:rsidR="00B81CCB" w:rsidRPr="005B416A" w:rsidRDefault="00AD7177" w:rsidP="00090A47">
      <w:pPr>
        <w:pStyle w:val="ConsPlusNormal"/>
        <w:ind w:firstLine="540"/>
        <w:jc w:val="both"/>
        <w:outlineLvl w:val="3"/>
        <w:rPr>
          <w:b/>
          <w:bCs/>
          <w:sz w:val="28"/>
          <w:szCs w:val="28"/>
        </w:rPr>
      </w:pPr>
      <w:bookmarkStart w:id="89" w:name="_Toc99011980"/>
      <w:bookmarkStart w:id="90" w:name="sub_1002"/>
      <w:r>
        <w:rPr>
          <w:b/>
          <w:bCs/>
          <w:sz w:val="28"/>
          <w:szCs w:val="28"/>
        </w:rPr>
        <w:t>Б</w:t>
      </w:r>
      <w:r w:rsidR="00B81CCB" w:rsidRPr="005B416A">
        <w:rPr>
          <w:b/>
          <w:bCs/>
          <w:sz w:val="28"/>
          <w:szCs w:val="28"/>
        </w:rPr>
        <w:t>лагоустройств</w:t>
      </w:r>
      <w:r>
        <w:rPr>
          <w:b/>
          <w:bCs/>
          <w:sz w:val="28"/>
          <w:szCs w:val="28"/>
        </w:rPr>
        <w:t>о</w:t>
      </w:r>
      <w:r w:rsidR="00B81CCB" w:rsidRPr="005B416A">
        <w:rPr>
          <w:b/>
          <w:bCs/>
          <w:sz w:val="28"/>
          <w:szCs w:val="28"/>
        </w:rPr>
        <w:t xml:space="preserve"> территорий средствами спортивной инфраструктуры</w:t>
      </w:r>
      <w:bookmarkEnd w:id="89"/>
    </w:p>
    <w:bookmarkEnd w:id="90"/>
    <w:p w:rsidR="00B81CCB" w:rsidRPr="005B416A" w:rsidRDefault="00AD7177"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4. </w:t>
      </w:r>
      <w:r w:rsidRPr="00AD7177">
        <w:rPr>
          <w:rFonts w:ascii="Times New Roman" w:eastAsiaTheme="minorEastAsia" w:hAnsi="Times New Roman" w:cs="Times New Roman"/>
          <w:sz w:val="28"/>
          <w:szCs w:val="28"/>
          <w:lang w:eastAsia="ru-RU"/>
        </w:rPr>
        <w:t>Общие подходы по благоустройству территорий средствами открытой плоскостной детской игровой и спортивной инфраструктуры</w:t>
      </w:r>
    </w:p>
    <w:p w:rsidR="00B81CCB" w:rsidRPr="005B416A" w:rsidRDefault="00E05ACD"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91" w:name="sub_21"/>
      <w:r w:rsidRPr="005B416A">
        <w:rPr>
          <w:rFonts w:ascii="Times New Roman" w:eastAsiaTheme="minorEastAsia" w:hAnsi="Times New Roman" w:cs="Times New Roman"/>
          <w:sz w:val="28"/>
          <w:szCs w:val="28"/>
          <w:lang w:eastAsia="ru-RU"/>
        </w:rPr>
        <w:t>4</w:t>
      </w:r>
      <w:r w:rsidR="00B81CCB" w:rsidRPr="005B416A">
        <w:rPr>
          <w:rFonts w:ascii="Times New Roman" w:eastAsiaTheme="minorEastAsia" w:hAnsi="Times New Roman" w:cs="Times New Roman"/>
          <w:sz w:val="28"/>
          <w:szCs w:val="28"/>
          <w:lang w:eastAsia="ru-RU"/>
        </w:rPr>
        <w:t>.1. На территориях населенных пунктов, легко доступных для большого количества граждан, целесообразно размещать объекты с использованием открытой плоскостной детской игровой и спортивной инфраструктуры (далее - площадки), позволяющие использовать их с максимальной эффективностью, круглогодично.</w:t>
      </w:r>
    </w:p>
    <w:p w:rsidR="00B81CCB" w:rsidRPr="005B416A" w:rsidRDefault="00E05ACD"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92" w:name="sub_22"/>
      <w:bookmarkEnd w:id="91"/>
      <w:r w:rsidRPr="005B416A">
        <w:rPr>
          <w:rFonts w:ascii="Times New Roman" w:eastAsiaTheme="minorEastAsia" w:hAnsi="Times New Roman" w:cs="Times New Roman"/>
          <w:sz w:val="28"/>
          <w:szCs w:val="28"/>
          <w:lang w:eastAsia="ru-RU"/>
        </w:rPr>
        <w:t>4</w:t>
      </w:r>
      <w:r w:rsidR="00B81CCB" w:rsidRPr="005B416A">
        <w:rPr>
          <w:rFonts w:ascii="Times New Roman" w:eastAsiaTheme="minorEastAsia" w:hAnsi="Times New Roman" w:cs="Times New Roman"/>
          <w:sz w:val="28"/>
          <w:szCs w:val="28"/>
          <w:lang w:eastAsia="ru-RU"/>
        </w:rPr>
        <w:t>.2. В качестве приоритетных объектов для благоустройства территорий рекомендуется выбирать массово посещаемые и (или) востребованные у населения общественные и дворовые территории населенного пункта, с учетом объективной потребности в их развитии, экономической эффективности реализации, планов развития населенного пункта, синхронизации с мероприятиями, предусмотренными иными федеральными проектами, реализация которых запланирована на территории населенного пункта.</w:t>
      </w:r>
    </w:p>
    <w:bookmarkEnd w:id="92"/>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5B416A">
        <w:rPr>
          <w:rFonts w:ascii="Times New Roman" w:eastAsiaTheme="minorEastAsia" w:hAnsi="Times New Roman" w:cs="Times New Roman"/>
          <w:sz w:val="28"/>
          <w:szCs w:val="28"/>
          <w:lang w:eastAsia="ru-RU"/>
        </w:rPr>
        <w:t>Концепцию благоустройства для каждой территории целесообразно создавать с учётом потребностей жителей населенного пункта и иных лиц, а также с учётом стратегических задач развития городской среды.</w:t>
      </w:r>
    </w:p>
    <w:p w:rsidR="00B81CCB" w:rsidRPr="005B416A" w:rsidRDefault="00E05ACD"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93" w:name="sub_25"/>
      <w:r w:rsidRPr="005B416A">
        <w:rPr>
          <w:rFonts w:ascii="Times New Roman" w:eastAsiaTheme="minorEastAsia" w:hAnsi="Times New Roman" w:cs="Times New Roman"/>
          <w:sz w:val="28"/>
          <w:szCs w:val="28"/>
          <w:lang w:eastAsia="ru-RU"/>
        </w:rPr>
        <w:t>4</w:t>
      </w:r>
      <w:r w:rsidR="00B81CCB" w:rsidRPr="005B416A">
        <w:rPr>
          <w:rFonts w:ascii="Times New Roman" w:eastAsiaTheme="minorEastAsia" w:hAnsi="Times New Roman" w:cs="Times New Roman"/>
          <w:sz w:val="28"/>
          <w:szCs w:val="28"/>
          <w:lang w:eastAsia="ru-RU"/>
        </w:rPr>
        <w:t>.</w:t>
      </w:r>
      <w:r w:rsidRPr="005B416A">
        <w:rPr>
          <w:rFonts w:ascii="Times New Roman" w:eastAsiaTheme="minorEastAsia" w:hAnsi="Times New Roman" w:cs="Times New Roman"/>
          <w:sz w:val="28"/>
          <w:szCs w:val="28"/>
          <w:lang w:eastAsia="ru-RU"/>
        </w:rPr>
        <w:t>3</w:t>
      </w:r>
      <w:r w:rsidR="00B81CCB" w:rsidRPr="005B416A">
        <w:rPr>
          <w:rFonts w:ascii="Times New Roman" w:eastAsiaTheme="minorEastAsia" w:hAnsi="Times New Roman" w:cs="Times New Roman"/>
          <w:sz w:val="28"/>
          <w:szCs w:val="28"/>
          <w:lang w:eastAsia="ru-RU"/>
        </w:rPr>
        <w:t xml:space="preserve">. Проекты благоустройства территорий, в том числе проекты создания площадок различного функционального назначения, целесообразно разрабатывать с учетом приоритета пешеходов, доступности общественного транспорта и велосипедного транспорта. При этом пешеходные и </w:t>
      </w:r>
      <w:r w:rsidR="00B81CCB" w:rsidRPr="005B416A">
        <w:rPr>
          <w:rFonts w:ascii="Times New Roman" w:eastAsiaTheme="minorEastAsia" w:hAnsi="Times New Roman" w:cs="Times New Roman"/>
          <w:sz w:val="28"/>
          <w:szCs w:val="28"/>
          <w:lang w:eastAsia="ru-RU"/>
        </w:rPr>
        <w:lastRenderedPageBreak/>
        <w:t>велосипедные маршруты в рамках проектов по благоустройству территорий рекомендуется делать доступными, в том числе для детей в возрасте до 4 лет и маломобильных групп населения (далее - МГН).</w:t>
      </w:r>
    </w:p>
    <w:p w:rsidR="00B81CCB" w:rsidRPr="005B416A" w:rsidRDefault="00E05ACD"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94" w:name="sub_26"/>
      <w:bookmarkEnd w:id="93"/>
      <w:r w:rsidRPr="005B416A">
        <w:rPr>
          <w:rFonts w:ascii="Times New Roman" w:eastAsiaTheme="minorEastAsia" w:hAnsi="Times New Roman" w:cs="Times New Roman"/>
          <w:sz w:val="28"/>
          <w:szCs w:val="28"/>
          <w:lang w:eastAsia="ru-RU"/>
        </w:rPr>
        <w:t>4</w:t>
      </w:r>
      <w:r w:rsidR="00B81CCB" w:rsidRPr="005B416A">
        <w:rPr>
          <w:rFonts w:ascii="Times New Roman" w:eastAsiaTheme="minorEastAsia" w:hAnsi="Times New Roman" w:cs="Times New Roman"/>
          <w:sz w:val="28"/>
          <w:szCs w:val="28"/>
          <w:lang w:eastAsia="ru-RU"/>
        </w:rPr>
        <w:t>.</w:t>
      </w:r>
      <w:r w:rsidRPr="005B416A">
        <w:rPr>
          <w:rFonts w:ascii="Times New Roman" w:eastAsiaTheme="minorEastAsia" w:hAnsi="Times New Roman" w:cs="Times New Roman"/>
          <w:sz w:val="28"/>
          <w:szCs w:val="28"/>
          <w:lang w:eastAsia="ru-RU"/>
        </w:rPr>
        <w:t>4</w:t>
      </w:r>
      <w:r w:rsidR="00B81CCB" w:rsidRPr="005B416A">
        <w:rPr>
          <w:rFonts w:ascii="Times New Roman" w:eastAsiaTheme="minorEastAsia" w:hAnsi="Times New Roman" w:cs="Times New Roman"/>
          <w:sz w:val="28"/>
          <w:szCs w:val="28"/>
          <w:lang w:eastAsia="ru-RU"/>
        </w:rPr>
        <w:t>. Рекомендуется обеспечивать взаимосвязь городских пространств, доступность объектов инфраструктуры и сервиса, в том числе для МГН.</w:t>
      </w:r>
    </w:p>
    <w:p w:rsidR="00B81CCB" w:rsidRPr="005B416A" w:rsidRDefault="00E05ACD"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95" w:name="sub_27"/>
      <w:bookmarkEnd w:id="94"/>
      <w:r w:rsidRPr="005B416A">
        <w:rPr>
          <w:rFonts w:ascii="Times New Roman" w:eastAsiaTheme="minorEastAsia" w:hAnsi="Times New Roman" w:cs="Times New Roman"/>
          <w:sz w:val="28"/>
          <w:szCs w:val="28"/>
          <w:lang w:eastAsia="ru-RU"/>
        </w:rPr>
        <w:t>4</w:t>
      </w:r>
      <w:r w:rsidR="00B81CCB" w:rsidRPr="005B416A">
        <w:rPr>
          <w:rFonts w:ascii="Times New Roman" w:eastAsiaTheme="minorEastAsia" w:hAnsi="Times New Roman" w:cs="Times New Roman"/>
          <w:sz w:val="28"/>
          <w:szCs w:val="28"/>
          <w:lang w:eastAsia="ru-RU"/>
        </w:rPr>
        <w:t>.</w:t>
      </w:r>
      <w:r w:rsidRPr="005B416A">
        <w:rPr>
          <w:rFonts w:ascii="Times New Roman" w:eastAsiaTheme="minorEastAsia" w:hAnsi="Times New Roman" w:cs="Times New Roman"/>
          <w:sz w:val="28"/>
          <w:szCs w:val="28"/>
          <w:lang w:eastAsia="ru-RU"/>
        </w:rPr>
        <w:t>5</w:t>
      </w:r>
      <w:r w:rsidR="00B81CCB" w:rsidRPr="005B416A">
        <w:rPr>
          <w:rFonts w:ascii="Times New Roman" w:eastAsiaTheme="minorEastAsia" w:hAnsi="Times New Roman" w:cs="Times New Roman"/>
          <w:sz w:val="28"/>
          <w:szCs w:val="28"/>
          <w:lang w:eastAsia="ru-RU"/>
        </w:rPr>
        <w:t>. Проектирование, строительство, реконструкцию, капитальный ремонт, содержание и эксплуатацию площадок различного функционального назначения рекомендуется осуществлять в соответствии с требованиями по охране и поддержанию здоровья человека, охраны исторической и природной среды.</w:t>
      </w:r>
    </w:p>
    <w:p w:rsidR="00B81CCB" w:rsidRPr="005B416A" w:rsidRDefault="00E05ACD"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96" w:name="sub_28"/>
      <w:bookmarkEnd w:id="95"/>
      <w:r w:rsidRPr="005B416A">
        <w:rPr>
          <w:rFonts w:ascii="Times New Roman" w:eastAsiaTheme="minorEastAsia" w:hAnsi="Times New Roman" w:cs="Times New Roman"/>
          <w:sz w:val="28"/>
          <w:szCs w:val="28"/>
          <w:lang w:eastAsia="ru-RU"/>
        </w:rPr>
        <w:t>4</w:t>
      </w:r>
      <w:r w:rsidR="00B81CCB" w:rsidRPr="005B416A">
        <w:rPr>
          <w:rFonts w:ascii="Times New Roman" w:eastAsiaTheme="minorEastAsia" w:hAnsi="Times New Roman" w:cs="Times New Roman"/>
          <w:sz w:val="28"/>
          <w:szCs w:val="28"/>
          <w:lang w:eastAsia="ru-RU"/>
        </w:rPr>
        <w:t>.</w:t>
      </w:r>
      <w:r w:rsidRPr="005B416A">
        <w:rPr>
          <w:rFonts w:ascii="Times New Roman" w:eastAsiaTheme="minorEastAsia" w:hAnsi="Times New Roman" w:cs="Times New Roman"/>
          <w:sz w:val="28"/>
          <w:szCs w:val="28"/>
          <w:lang w:eastAsia="ru-RU"/>
        </w:rPr>
        <w:t>6</w:t>
      </w:r>
      <w:r w:rsidR="00B81CCB" w:rsidRPr="005B416A">
        <w:rPr>
          <w:rFonts w:ascii="Times New Roman" w:eastAsiaTheme="minorEastAsia" w:hAnsi="Times New Roman" w:cs="Times New Roman"/>
          <w:sz w:val="28"/>
          <w:szCs w:val="28"/>
          <w:lang w:eastAsia="ru-RU"/>
        </w:rPr>
        <w:t>. Приоритет продвижения здорового образа жизни через использование открытой плоскостной детской игровой и спортивной инфраструктуры при планировании и реализации проектов благоустройства территорий может быть обеспечен посредством внесения изменений в местные нормативы градостроительного проектирования, учет продвижения здорового образа жизни через занятия физической культурой и спортом по месту жительства и учебы в составе стратегии социально-экономического развития, муниципальных программах, генеральных планах, правилах землепользования и застройки, проектах планировки территории, проектной документации на объекты капитального строительства.</w:t>
      </w:r>
    </w:p>
    <w:p w:rsidR="00B81CCB" w:rsidRPr="005B416A" w:rsidRDefault="00E05ACD"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97" w:name="sub_29"/>
      <w:bookmarkEnd w:id="96"/>
      <w:r w:rsidRPr="005B416A">
        <w:rPr>
          <w:rFonts w:ascii="Times New Roman" w:eastAsiaTheme="minorEastAsia" w:hAnsi="Times New Roman" w:cs="Times New Roman"/>
          <w:sz w:val="28"/>
          <w:szCs w:val="28"/>
          <w:lang w:eastAsia="ru-RU"/>
        </w:rPr>
        <w:t>4</w:t>
      </w:r>
      <w:r w:rsidR="00B81CCB" w:rsidRPr="005B416A">
        <w:rPr>
          <w:rFonts w:ascii="Times New Roman" w:eastAsiaTheme="minorEastAsia" w:hAnsi="Times New Roman" w:cs="Times New Roman"/>
          <w:sz w:val="28"/>
          <w:szCs w:val="28"/>
          <w:lang w:eastAsia="ru-RU"/>
        </w:rPr>
        <w:t>.</w:t>
      </w:r>
      <w:r w:rsidRPr="005B416A">
        <w:rPr>
          <w:rFonts w:ascii="Times New Roman" w:eastAsiaTheme="minorEastAsia" w:hAnsi="Times New Roman" w:cs="Times New Roman"/>
          <w:sz w:val="28"/>
          <w:szCs w:val="28"/>
          <w:lang w:eastAsia="ru-RU"/>
        </w:rPr>
        <w:t>7</w:t>
      </w:r>
      <w:r w:rsidR="00B81CCB" w:rsidRPr="005B416A">
        <w:rPr>
          <w:rFonts w:ascii="Times New Roman" w:eastAsiaTheme="minorEastAsia" w:hAnsi="Times New Roman" w:cs="Times New Roman"/>
          <w:sz w:val="28"/>
          <w:szCs w:val="28"/>
          <w:lang w:eastAsia="ru-RU"/>
        </w:rPr>
        <w:t>. Деятельность по благоустройству территории, включая создание площадок различного функционального назначения, как правило, предусматривает разработку проектной документации по благоустройству территорий, проектирование, строительство, реконструкцию, капитальный ремонт, содержание и эксплуатацию объектов благоустройства.</w:t>
      </w:r>
    </w:p>
    <w:p w:rsidR="00B81CCB" w:rsidRPr="005B416A" w:rsidRDefault="00E05ACD"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98" w:name="sub_210"/>
      <w:bookmarkEnd w:id="97"/>
      <w:r w:rsidRPr="005B416A">
        <w:rPr>
          <w:rFonts w:ascii="Times New Roman" w:eastAsiaTheme="minorEastAsia" w:hAnsi="Times New Roman" w:cs="Times New Roman"/>
          <w:sz w:val="28"/>
          <w:szCs w:val="28"/>
          <w:lang w:eastAsia="ru-RU"/>
        </w:rPr>
        <w:t>4</w:t>
      </w:r>
      <w:r w:rsidR="00B81CCB" w:rsidRPr="005B416A">
        <w:rPr>
          <w:rFonts w:ascii="Times New Roman" w:eastAsiaTheme="minorEastAsia" w:hAnsi="Times New Roman" w:cs="Times New Roman"/>
          <w:sz w:val="28"/>
          <w:szCs w:val="28"/>
          <w:lang w:eastAsia="ru-RU"/>
        </w:rPr>
        <w:t>.</w:t>
      </w:r>
      <w:r w:rsidRPr="005B416A">
        <w:rPr>
          <w:rFonts w:ascii="Times New Roman" w:eastAsiaTheme="minorEastAsia" w:hAnsi="Times New Roman" w:cs="Times New Roman"/>
          <w:sz w:val="28"/>
          <w:szCs w:val="28"/>
          <w:lang w:eastAsia="ru-RU"/>
        </w:rPr>
        <w:t>8</w:t>
      </w:r>
      <w:r w:rsidR="00B81CCB" w:rsidRPr="005B416A">
        <w:rPr>
          <w:rFonts w:ascii="Times New Roman" w:eastAsiaTheme="minorEastAsia" w:hAnsi="Times New Roman" w:cs="Times New Roman"/>
          <w:sz w:val="28"/>
          <w:szCs w:val="28"/>
          <w:lang w:eastAsia="ru-RU"/>
        </w:rPr>
        <w:t>. При благоустройстве общественных и дворовых территорий средствами спортивной и детской игровой инфраструктуры рекомендуется предусматривать:</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99" w:name="sub_2101"/>
      <w:bookmarkEnd w:id="98"/>
      <w:r w:rsidRPr="005B416A">
        <w:rPr>
          <w:rFonts w:ascii="Times New Roman" w:eastAsiaTheme="minorEastAsia" w:hAnsi="Times New Roman" w:cs="Times New Roman"/>
          <w:sz w:val="28"/>
          <w:szCs w:val="28"/>
          <w:lang w:eastAsia="ru-RU"/>
        </w:rPr>
        <w:t>а) организацию и размещение на благоустраиваемой и прилегающих территориях разнообразных социальных и коммерческих сервисов. Для объектов, предназначенных для проведения массовых спортивных мероприятий и соревнований, рекомендуется предусматривать места для переодевания, хранения одежды и обуви, пункты проката спортивного инвентаря, туалеты, комнаты матери и ребенка, иные сервисы;</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00" w:name="sub_2102"/>
      <w:bookmarkEnd w:id="99"/>
      <w:r w:rsidRPr="005B416A">
        <w:rPr>
          <w:rFonts w:ascii="Times New Roman" w:eastAsiaTheme="minorEastAsia" w:hAnsi="Times New Roman" w:cs="Times New Roman"/>
          <w:sz w:val="28"/>
          <w:szCs w:val="28"/>
          <w:lang w:eastAsia="ru-RU"/>
        </w:rPr>
        <w:t>б) решения, способствующие безопасности движения пешеходов и велосипедистов, а также увеличению длительности и повышению удобства прогулок. Привлекательность прогулок для пешеходов и велосипедистов может быть обеспечена путем размещения на протяжении маршрутов объектов и сервисов, обеспечивающих коммуникационные, рекреационные, физиологические и иные потребности пешеходов и велосипедистов;</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01" w:name="sub_2103"/>
      <w:bookmarkEnd w:id="100"/>
      <w:r w:rsidRPr="005B416A">
        <w:rPr>
          <w:rFonts w:ascii="Times New Roman" w:eastAsiaTheme="minorEastAsia" w:hAnsi="Times New Roman" w:cs="Times New Roman"/>
          <w:sz w:val="28"/>
          <w:szCs w:val="28"/>
          <w:lang w:eastAsia="ru-RU"/>
        </w:rPr>
        <w:t>в) создание приватных зон, отделенных элементами благоустройства, например, площадки для тихого отдыха людей старшего возраста (на общественных территориях, предназначенных для активной общественной жизни, включая открытую плоскостную детскую игровую и спортивную инфраструктуру);</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02" w:name="sub_2104"/>
      <w:bookmarkEnd w:id="101"/>
      <w:r w:rsidRPr="005B416A">
        <w:rPr>
          <w:rFonts w:ascii="Times New Roman" w:eastAsiaTheme="minorEastAsia" w:hAnsi="Times New Roman" w:cs="Times New Roman"/>
          <w:sz w:val="28"/>
          <w:szCs w:val="28"/>
          <w:lang w:eastAsia="ru-RU"/>
        </w:rPr>
        <w:lastRenderedPageBreak/>
        <w:t>г) архитектурно-планировочные решения, направленные на защиту открытой плоскостной детской игровой и спортивной инфраструктуры от вредных факторов окружающей среды (шум, пыль, загазованность), например, с помощью посадки зеленых насаждений;</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03" w:name="sub_2105"/>
      <w:bookmarkEnd w:id="102"/>
      <w:r w:rsidRPr="005B416A">
        <w:rPr>
          <w:rFonts w:ascii="Times New Roman" w:eastAsiaTheme="minorEastAsia" w:hAnsi="Times New Roman" w:cs="Times New Roman"/>
          <w:sz w:val="28"/>
          <w:szCs w:val="28"/>
          <w:lang w:eastAsia="ru-RU"/>
        </w:rPr>
        <w:t xml:space="preserve">д) технические решения, направленные на обеспечение ориентации пешеходов, в том числе с помощью навигационных указателей перемещения пешеходов, беспрепятственного доступа МГН, </w:t>
      </w:r>
      <w:proofErr w:type="spellStart"/>
      <w:r w:rsidRPr="005B416A">
        <w:rPr>
          <w:rFonts w:ascii="Times New Roman" w:eastAsiaTheme="minorEastAsia" w:hAnsi="Times New Roman" w:cs="Times New Roman"/>
          <w:sz w:val="28"/>
          <w:szCs w:val="28"/>
          <w:lang w:eastAsia="ru-RU"/>
        </w:rPr>
        <w:t>безбарьерного</w:t>
      </w:r>
      <w:proofErr w:type="spellEnd"/>
      <w:r w:rsidRPr="005B416A">
        <w:rPr>
          <w:rFonts w:ascii="Times New Roman" w:eastAsiaTheme="minorEastAsia" w:hAnsi="Times New Roman" w:cs="Times New Roman"/>
          <w:sz w:val="28"/>
          <w:szCs w:val="28"/>
          <w:lang w:eastAsia="ru-RU"/>
        </w:rPr>
        <w:t xml:space="preserve"> пешеходного уровня;</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04" w:name="sub_2106"/>
      <w:bookmarkEnd w:id="103"/>
      <w:r w:rsidRPr="005B416A">
        <w:rPr>
          <w:rFonts w:ascii="Times New Roman" w:eastAsiaTheme="minorEastAsia" w:hAnsi="Times New Roman" w:cs="Times New Roman"/>
          <w:sz w:val="28"/>
          <w:szCs w:val="28"/>
          <w:lang w:eastAsia="ru-RU"/>
        </w:rPr>
        <w:t>е) сохранение и (или) создание озелененных территорий, высадку зеленых насаждений - деревьев и кустарников;</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05" w:name="sub_2107"/>
      <w:bookmarkEnd w:id="104"/>
      <w:r w:rsidRPr="005B416A">
        <w:rPr>
          <w:rFonts w:ascii="Times New Roman" w:eastAsiaTheme="minorEastAsia" w:hAnsi="Times New Roman" w:cs="Times New Roman"/>
          <w:sz w:val="28"/>
          <w:szCs w:val="28"/>
          <w:lang w:eastAsia="ru-RU"/>
        </w:rPr>
        <w:t>ж) обеспечение на благоустраиваемой территории необходимого уровня освещения.</w:t>
      </w:r>
    </w:p>
    <w:bookmarkEnd w:id="105"/>
    <w:p w:rsidR="00B81CCB" w:rsidRPr="005B416A" w:rsidRDefault="00B81CCB" w:rsidP="00090A47">
      <w:pPr>
        <w:pStyle w:val="a4"/>
        <w:spacing w:after="0" w:line="240" w:lineRule="auto"/>
        <w:ind w:firstLine="567"/>
        <w:jc w:val="both"/>
        <w:rPr>
          <w:rFonts w:ascii="Times New Roman" w:eastAsia="Calibri" w:hAnsi="Times New Roman" w:cs="Times New Roman"/>
          <w:sz w:val="28"/>
          <w:szCs w:val="28"/>
        </w:rPr>
      </w:pPr>
    </w:p>
    <w:p w:rsidR="00B81CCB" w:rsidRPr="005B416A" w:rsidRDefault="00AD7177" w:rsidP="00090A47">
      <w:pPr>
        <w:pStyle w:val="ConsPlusNormal"/>
        <w:ind w:firstLine="540"/>
        <w:jc w:val="both"/>
        <w:outlineLvl w:val="3"/>
        <w:rPr>
          <w:b/>
          <w:bCs/>
          <w:sz w:val="28"/>
          <w:szCs w:val="28"/>
        </w:rPr>
      </w:pPr>
      <w:bookmarkStart w:id="106" w:name="_Toc99011981"/>
      <w:bookmarkStart w:id="107" w:name="sub_1003"/>
      <w:r>
        <w:rPr>
          <w:b/>
          <w:bCs/>
          <w:sz w:val="28"/>
          <w:szCs w:val="28"/>
        </w:rPr>
        <w:t>Р</w:t>
      </w:r>
      <w:r w:rsidR="00B81CCB" w:rsidRPr="005B416A">
        <w:rPr>
          <w:b/>
          <w:bCs/>
          <w:sz w:val="28"/>
          <w:szCs w:val="28"/>
        </w:rPr>
        <w:t>азмещени</w:t>
      </w:r>
      <w:r>
        <w:rPr>
          <w:b/>
          <w:bCs/>
          <w:sz w:val="28"/>
          <w:szCs w:val="28"/>
        </w:rPr>
        <w:t>е</w:t>
      </w:r>
      <w:r w:rsidR="00B81CCB" w:rsidRPr="005B416A">
        <w:rPr>
          <w:b/>
          <w:bCs/>
          <w:sz w:val="28"/>
          <w:szCs w:val="28"/>
        </w:rPr>
        <w:t xml:space="preserve"> объектов на общественных и дворовых территориях</w:t>
      </w:r>
      <w:bookmarkEnd w:id="106"/>
    </w:p>
    <w:bookmarkEnd w:id="107"/>
    <w:p w:rsidR="00B81CCB" w:rsidRPr="005B416A" w:rsidRDefault="00AD7177"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5. </w:t>
      </w:r>
      <w:r w:rsidRPr="00AD7177">
        <w:rPr>
          <w:rFonts w:ascii="Times New Roman" w:eastAsiaTheme="minorEastAsia" w:hAnsi="Times New Roman" w:cs="Times New Roman"/>
          <w:sz w:val="28"/>
          <w:szCs w:val="28"/>
          <w:lang w:eastAsia="ru-RU"/>
        </w:rPr>
        <w:t>Общие рекомендации по планированию и размещению объектов с использованием открытой плоскостной детской игровой и спортивной инфраструктуры на общественных и дворовых территориях</w:t>
      </w:r>
    </w:p>
    <w:p w:rsidR="00B81CCB" w:rsidRPr="005B416A" w:rsidRDefault="00E05ACD"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08" w:name="sub_31"/>
      <w:r w:rsidRPr="005B416A">
        <w:rPr>
          <w:rFonts w:ascii="Times New Roman" w:eastAsiaTheme="minorEastAsia" w:hAnsi="Times New Roman" w:cs="Times New Roman"/>
          <w:sz w:val="28"/>
          <w:szCs w:val="28"/>
          <w:lang w:eastAsia="ru-RU"/>
        </w:rPr>
        <w:t>5</w:t>
      </w:r>
      <w:r w:rsidR="00B81CCB" w:rsidRPr="005B416A">
        <w:rPr>
          <w:rFonts w:ascii="Times New Roman" w:eastAsiaTheme="minorEastAsia" w:hAnsi="Times New Roman" w:cs="Times New Roman"/>
          <w:sz w:val="28"/>
          <w:szCs w:val="28"/>
          <w:lang w:eastAsia="ru-RU"/>
        </w:rPr>
        <w:t>.1. На общественных и дворовых территориях населенного пункта могут размещаться, в том числе, следующие виды площадок:</w:t>
      </w:r>
    </w:p>
    <w:bookmarkEnd w:id="108"/>
    <w:p w:rsidR="00B81CCB" w:rsidRPr="005B416A" w:rsidRDefault="00B81CCB" w:rsidP="00090A47">
      <w:pPr>
        <w:pStyle w:val="a3"/>
        <w:widowControl w:val="0"/>
        <w:numPr>
          <w:ilvl w:val="0"/>
          <w:numId w:val="11"/>
        </w:num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5B416A">
        <w:rPr>
          <w:rFonts w:ascii="Times New Roman" w:eastAsiaTheme="minorEastAsia" w:hAnsi="Times New Roman" w:cs="Times New Roman"/>
          <w:sz w:val="28"/>
          <w:szCs w:val="28"/>
          <w:lang w:eastAsia="ru-RU"/>
        </w:rPr>
        <w:t>детские игровые площадки;</w:t>
      </w:r>
    </w:p>
    <w:p w:rsidR="00B81CCB" w:rsidRPr="005B416A" w:rsidRDefault="00B81CCB" w:rsidP="00090A47">
      <w:pPr>
        <w:pStyle w:val="a3"/>
        <w:widowControl w:val="0"/>
        <w:numPr>
          <w:ilvl w:val="0"/>
          <w:numId w:val="11"/>
        </w:num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5B416A">
        <w:rPr>
          <w:rFonts w:ascii="Times New Roman" w:eastAsiaTheme="minorEastAsia" w:hAnsi="Times New Roman" w:cs="Times New Roman"/>
          <w:sz w:val="28"/>
          <w:szCs w:val="28"/>
          <w:lang w:eastAsia="ru-RU"/>
        </w:rPr>
        <w:t>инклюзивные спортивно-игровые площадки, предназначенные для совместных игр здоровых детей и детей с ограниченными возможностями здоровья (далее - инклюзивные спортивно-игровые площадки);</w:t>
      </w:r>
    </w:p>
    <w:p w:rsidR="00B81CCB" w:rsidRPr="005B416A" w:rsidRDefault="00B81CCB" w:rsidP="00090A47">
      <w:pPr>
        <w:pStyle w:val="a3"/>
        <w:widowControl w:val="0"/>
        <w:numPr>
          <w:ilvl w:val="0"/>
          <w:numId w:val="11"/>
        </w:num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5B416A">
        <w:rPr>
          <w:rFonts w:ascii="Times New Roman" w:eastAsiaTheme="minorEastAsia" w:hAnsi="Times New Roman" w:cs="Times New Roman"/>
          <w:sz w:val="28"/>
          <w:szCs w:val="28"/>
          <w:lang w:eastAsia="ru-RU"/>
        </w:rPr>
        <w:t>детские спортивные площадки;</w:t>
      </w:r>
    </w:p>
    <w:p w:rsidR="00B81CCB" w:rsidRPr="005B416A" w:rsidRDefault="00B81CCB" w:rsidP="00090A47">
      <w:pPr>
        <w:pStyle w:val="a3"/>
        <w:widowControl w:val="0"/>
        <w:numPr>
          <w:ilvl w:val="0"/>
          <w:numId w:val="11"/>
        </w:num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5B416A">
        <w:rPr>
          <w:rFonts w:ascii="Times New Roman" w:eastAsiaTheme="minorEastAsia" w:hAnsi="Times New Roman" w:cs="Times New Roman"/>
          <w:sz w:val="28"/>
          <w:szCs w:val="28"/>
          <w:lang w:eastAsia="ru-RU"/>
        </w:rPr>
        <w:t>спортивные площадки;</w:t>
      </w:r>
    </w:p>
    <w:p w:rsidR="00B81CCB" w:rsidRPr="005B416A" w:rsidRDefault="00B81CCB" w:rsidP="00090A47">
      <w:pPr>
        <w:pStyle w:val="a3"/>
        <w:widowControl w:val="0"/>
        <w:numPr>
          <w:ilvl w:val="0"/>
          <w:numId w:val="11"/>
        </w:num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5B416A">
        <w:rPr>
          <w:rFonts w:ascii="Times New Roman" w:eastAsiaTheme="minorEastAsia" w:hAnsi="Times New Roman" w:cs="Times New Roman"/>
          <w:sz w:val="28"/>
          <w:szCs w:val="28"/>
          <w:lang w:eastAsia="ru-RU"/>
        </w:rPr>
        <w:t>инклюзивные спортивные площадки, предназначенные для занятий физкультурой и спортом взрослыми людьми с ограниченными возможностями здоровья (далее - инклюзивные спортивные площадки);</w:t>
      </w:r>
    </w:p>
    <w:p w:rsidR="00B81CCB" w:rsidRPr="005B416A" w:rsidRDefault="00B81CCB" w:rsidP="00090A47">
      <w:pPr>
        <w:pStyle w:val="a3"/>
        <w:widowControl w:val="0"/>
        <w:numPr>
          <w:ilvl w:val="0"/>
          <w:numId w:val="11"/>
        </w:num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5B416A">
        <w:rPr>
          <w:rFonts w:ascii="Times New Roman" w:eastAsiaTheme="minorEastAsia" w:hAnsi="Times New Roman" w:cs="Times New Roman"/>
          <w:sz w:val="28"/>
          <w:szCs w:val="28"/>
          <w:lang w:eastAsia="ru-RU"/>
        </w:rPr>
        <w:t>спортивные комплексы для занятий активными видами спорта;</w:t>
      </w:r>
    </w:p>
    <w:p w:rsidR="00B81CCB" w:rsidRPr="005B416A" w:rsidRDefault="00B81CCB" w:rsidP="00090A47">
      <w:pPr>
        <w:pStyle w:val="a3"/>
        <w:widowControl w:val="0"/>
        <w:numPr>
          <w:ilvl w:val="0"/>
          <w:numId w:val="11"/>
        </w:num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5B416A">
        <w:rPr>
          <w:rFonts w:ascii="Times New Roman" w:eastAsiaTheme="minorEastAsia" w:hAnsi="Times New Roman" w:cs="Times New Roman"/>
          <w:sz w:val="28"/>
          <w:szCs w:val="28"/>
          <w:lang w:eastAsia="ru-RU"/>
        </w:rPr>
        <w:t>спортивно-общественные кластеры;</w:t>
      </w:r>
    </w:p>
    <w:p w:rsidR="00B81CCB" w:rsidRPr="005B416A" w:rsidRDefault="00B81CCB" w:rsidP="00090A47">
      <w:pPr>
        <w:pStyle w:val="a3"/>
        <w:widowControl w:val="0"/>
        <w:numPr>
          <w:ilvl w:val="0"/>
          <w:numId w:val="11"/>
        </w:num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5B416A">
        <w:rPr>
          <w:rFonts w:ascii="Times New Roman" w:eastAsiaTheme="minorEastAsia" w:hAnsi="Times New Roman" w:cs="Times New Roman"/>
          <w:sz w:val="28"/>
          <w:szCs w:val="28"/>
          <w:lang w:eastAsia="ru-RU"/>
        </w:rPr>
        <w:t>площадки воздушно-силовой атлетики (далее - площадки ВСА).</w:t>
      </w:r>
    </w:p>
    <w:p w:rsidR="00B81CCB" w:rsidRPr="00302EC2" w:rsidRDefault="00E05ACD"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09" w:name="sub_32"/>
      <w:r w:rsidRPr="005B416A">
        <w:rPr>
          <w:rFonts w:ascii="Times New Roman" w:eastAsiaTheme="minorEastAsia" w:hAnsi="Times New Roman" w:cs="Times New Roman"/>
          <w:sz w:val="28"/>
          <w:szCs w:val="28"/>
          <w:lang w:eastAsia="ru-RU"/>
        </w:rPr>
        <w:t>5</w:t>
      </w:r>
      <w:r w:rsidR="00B81CCB" w:rsidRPr="005B416A">
        <w:rPr>
          <w:rFonts w:ascii="Times New Roman" w:eastAsiaTheme="minorEastAsia" w:hAnsi="Times New Roman" w:cs="Times New Roman"/>
          <w:sz w:val="28"/>
          <w:szCs w:val="28"/>
          <w:lang w:eastAsia="ru-RU"/>
        </w:rPr>
        <w:t>.2. Рекомендуется обеспечить создание достаточного количества площадок различных видов для свободного посещения всеми категориями населения на каждой общественной и дворовой территории.</w:t>
      </w:r>
      <w:bookmarkEnd w:id="109"/>
    </w:p>
    <w:p w:rsidR="00B81CCB" w:rsidRPr="005B416A" w:rsidRDefault="00E05ACD"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10" w:name="sub_35"/>
      <w:r w:rsidRPr="005B416A">
        <w:rPr>
          <w:rFonts w:ascii="Times New Roman" w:eastAsiaTheme="minorEastAsia" w:hAnsi="Times New Roman" w:cs="Times New Roman"/>
          <w:sz w:val="28"/>
          <w:szCs w:val="28"/>
          <w:lang w:eastAsia="ru-RU"/>
        </w:rPr>
        <w:t>5</w:t>
      </w:r>
      <w:r w:rsidR="00B81CCB" w:rsidRPr="005B416A">
        <w:rPr>
          <w:rFonts w:ascii="Times New Roman" w:eastAsiaTheme="minorEastAsia" w:hAnsi="Times New Roman" w:cs="Times New Roman"/>
          <w:sz w:val="28"/>
          <w:szCs w:val="28"/>
          <w:lang w:eastAsia="ru-RU"/>
        </w:rPr>
        <w:t>.</w:t>
      </w:r>
      <w:r w:rsidRPr="005B416A">
        <w:rPr>
          <w:rFonts w:ascii="Times New Roman" w:eastAsiaTheme="minorEastAsia" w:hAnsi="Times New Roman" w:cs="Times New Roman"/>
          <w:sz w:val="28"/>
          <w:szCs w:val="28"/>
          <w:lang w:eastAsia="ru-RU"/>
        </w:rPr>
        <w:t>3</w:t>
      </w:r>
      <w:r w:rsidR="00B81CCB" w:rsidRPr="005B416A">
        <w:rPr>
          <w:rFonts w:ascii="Times New Roman" w:eastAsiaTheme="minorEastAsia" w:hAnsi="Times New Roman" w:cs="Times New Roman"/>
          <w:sz w:val="28"/>
          <w:szCs w:val="28"/>
          <w:lang w:eastAsia="ru-RU"/>
        </w:rPr>
        <w:t>. При планировании размеров площадок (функциональных зон площадок) рекомендуется учитывать:</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11" w:name="sub_351"/>
      <w:bookmarkEnd w:id="110"/>
      <w:r w:rsidRPr="005B416A">
        <w:rPr>
          <w:rFonts w:ascii="Times New Roman" w:eastAsiaTheme="minorEastAsia" w:hAnsi="Times New Roman" w:cs="Times New Roman"/>
          <w:sz w:val="28"/>
          <w:szCs w:val="28"/>
          <w:lang w:eastAsia="ru-RU"/>
        </w:rPr>
        <w:t>а) размеры территории, на которой будет располагаться площадка;</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12" w:name="sub_352"/>
      <w:bookmarkEnd w:id="111"/>
      <w:r w:rsidRPr="005B416A">
        <w:rPr>
          <w:rFonts w:ascii="Times New Roman" w:eastAsiaTheme="minorEastAsia" w:hAnsi="Times New Roman" w:cs="Times New Roman"/>
          <w:sz w:val="28"/>
          <w:szCs w:val="28"/>
          <w:lang w:eastAsia="ru-RU"/>
        </w:rPr>
        <w:t>б) функциональное предназначение и состав оборудования;</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13" w:name="sub_353"/>
      <w:bookmarkEnd w:id="112"/>
      <w:r w:rsidRPr="005B416A">
        <w:rPr>
          <w:rFonts w:ascii="Times New Roman" w:eastAsiaTheme="minorEastAsia" w:hAnsi="Times New Roman" w:cs="Times New Roman"/>
          <w:sz w:val="28"/>
          <w:szCs w:val="28"/>
          <w:lang w:eastAsia="ru-RU"/>
        </w:rPr>
        <w:t>в) требования документов по безопасности площадок (зоны безопасности оборудования);</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14" w:name="sub_354"/>
      <w:bookmarkEnd w:id="113"/>
      <w:r w:rsidRPr="005B416A">
        <w:rPr>
          <w:rFonts w:ascii="Times New Roman" w:eastAsiaTheme="minorEastAsia" w:hAnsi="Times New Roman" w:cs="Times New Roman"/>
          <w:sz w:val="28"/>
          <w:szCs w:val="28"/>
          <w:lang w:eastAsia="ru-RU"/>
        </w:rPr>
        <w:t>г) наличие других элементов благоустройства (разделение различных функциональных зон);</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15" w:name="sub_355"/>
      <w:bookmarkEnd w:id="114"/>
      <w:r w:rsidRPr="005B416A">
        <w:rPr>
          <w:rFonts w:ascii="Times New Roman" w:eastAsiaTheme="minorEastAsia" w:hAnsi="Times New Roman" w:cs="Times New Roman"/>
          <w:sz w:val="28"/>
          <w:szCs w:val="28"/>
          <w:lang w:eastAsia="ru-RU"/>
        </w:rPr>
        <w:t>д) расположение подходов к площадке;</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16" w:name="sub_356"/>
      <w:bookmarkEnd w:id="115"/>
      <w:r w:rsidRPr="005B416A">
        <w:rPr>
          <w:rFonts w:ascii="Times New Roman" w:eastAsiaTheme="minorEastAsia" w:hAnsi="Times New Roman" w:cs="Times New Roman"/>
          <w:sz w:val="28"/>
          <w:szCs w:val="28"/>
          <w:lang w:eastAsia="ru-RU"/>
        </w:rPr>
        <w:lastRenderedPageBreak/>
        <w:t>е) пропускную способность площадки.</w:t>
      </w:r>
    </w:p>
    <w:p w:rsidR="00B81CCB" w:rsidRPr="005B416A" w:rsidRDefault="00E05ACD"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17" w:name="sub_36"/>
      <w:bookmarkEnd w:id="116"/>
      <w:r w:rsidRPr="005B416A">
        <w:rPr>
          <w:rFonts w:ascii="Times New Roman" w:eastAsiaTheme="minorEastAsia" w:hAnsi="Times New Roman" w:cs="Times New Roman"/>
          <w:sz w:val="28"/>
          <w:szCs w:val="28"/>
          <w:lang w:eastAsia="ru-RU"/>
        </w:rPr>
        <w:t>5</w:t>
      </w:r>
      <w:r w:rsidR="00B81CCB" w:rsidRPr="005B416A">
        <w:rPr>
          <w:rFonts w:ascii="Times New Roman" w:eastAsiaTheme="minorEastAsia" w:hAnsi="Times New Roman" w:cs="Times New Roman"/>
          <w:sz w:val="28"/>
          <w:szCs w:val="28"/>
          <w:lang w:eastAsia="ru-RU"/>
        </w:rPr>
        <w:t>.</w:t>
      </w:r>
      <w:r w:rsidRPr="005B416A">
        <w:rPr>
          <w:rFonts w:ascii="Times New Roman" w:eastAsiaTheme="minorEastAsia" w:hAnsi="Times New Roman" w:cs="Times New Roman"/>
          <w:sz w:val="28"/>
          <w:szCs w:val="28"/>
          <w:lang w:eastAsia="ru-RU"/>
        </w:rPr>
        <w:t>4</w:t>
      </w:r>
      <w:r w:rsidR="00B81CCB" w:rsidRPr="005B416A">
        <w:rPr>
          <w:rFonts w:ascii="Times New Roman" w:eastAsiaTheme="minorEastAsia" w:hAnsi="Times New Roman" w:cs="Times New Roman"/>
          <w:sz w:val="28"/>
          <w:szCs w:val="28"/>
          <w:lang w:eastAsia="ru-RU"/>
        </w:rPr>
        <w:t>. Площадки могут быть организованы в виде отдельных площадок для различных возрастных групп жителей населенного пункта или как комплексы из игровых и спортивных площадок с зонированием по возрастным группам и интересам, а также с учетом особенностей здоровья.</w:t>
      </w:r>
    </w:p>
    <w:bookmarkEnd w:id="117"/>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5B416A">
        <w:rPr>
          <w:rFonts w:ascii="Times New Roman" w:eastAsiaTheme="minorEastAsia" w:hAnsi="Times New Roman" w:cs="Times New Roman"/>
          <w:sz w:val="28"/>
          <w:szCs w:val="28"/>
          <w:lang w:eastAsia="ru-RU"/>
        </w:rPr>
        <w:t>Для обеспечения непрерывности развивающего воздействия рекомендуется комбинировать на дворовых территориях детские игровые площадки и детские спортивные площадки, оснащение которых включает как игровые, так и физкультурно-оздоровительные, развивающие и обучающие элементы.</w:t>
      </w:r>
    </w:p>
    <w:p w:rsidR="00B81CCB" w:rsidRPr="005B416A" w:rsidRDefault="00E05ACD"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18" w:name="sub_37"/>
      <w:r w:rsidRPr="005B416A">
        <w:rPr>
          <w:rFonts w:ascii="Times New Roman" w:eastAsiaTheme="minorEastAsia" w:hAnsi="Times New Roman" w:cs="Times New Roman"/>
          <w:sz w:val="28"/>
          <w:szCs w:val="28"/>
          <w:lang w:eastAsia="ru-RU"/>
        </w:rPr>
        <w:t>5</w:t>
      </w:r>
      <w:r w:rsidR="00B81CCB" w:rsidRPr="005B416A">
        <w:rPr>
          <w:rFonts w:ascii="Times New Roman" w:eastAsiaTheme="minorEastAsia" w:hAnsi="Times New Roman" w:cs="Times New Roman"/>
          <w:sz w:val="28"/>
          <w:szCs w:val="28"/>
          <w:lang w:eastAsia="ru-RU"/>
        </w:rPr>
        <w:t>.</w:t>
      </w:r>
      <w:r w:rsidRPr="005B416A">
        <w:rPr>
          <w:rFonts w:ascii="Times New Roman" w:eastAsiaTheme="minorEastAsia" w:hAnsi="Times New Roman" w:cs="Times New Roman"/>
          <w:sz w:val="28"/>
          <w:szCs w:val="28"/>
          <w:lang w:eastAsia="ru-RU"/>
        </w:rPr>
        <w:t>5</w:t>
      </w:r>
      <w:r w:rsidR="00B81CCB" w:rsidRPr="005B416A">
        <w:rPr>
          <w:rFonts w:ascii="Times New Roman" w:eastAsiaTheme="minorEastAsia" w:hAnsi="Times New Roman" w:cs="Times New Roman"/>
          <w:sz w:val="28"/>
          <w:szCs w:val="28"/>
          <w:lang w:eastAsia="ru-RU"/>
        </w:rPr>
        <w:t>. Размеры и условия размещения площадок рекомендуется проектировать с учетом места размещения жилой застройки в населенном пункте.</w:t>
      </w:r>
    </w:p>
    <w:bookmarkEnd w:id="118"/>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5B416A">
        <w:rPr>
          <w:rFonts w:ascii="Times New Roman" w:eastAsiaTheme="minorEastAsia" w:hAnsi="Times New Roman" w:cs="Times New Roman"/>
          <w:sz w:val="28"/>
          <w:szCs w:val="28"/>
          <w:lang w:eastAsia="ru-RU"/>
        </w:rPr>
        <w:t>В условиях существующей застройки, высокоплотной застройки, исторической застройки проектирование размера и функциональных зон площадок рекомендуется осуществлять в зависимости от имеющихся территориальных возможностей. При этом желаемые показатели обеспеченности жителей населенного пункта площадками могут быть компенсированы путем размещения дополнительных площадок на территориях, прилегающих к населенному пункту.</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5B416A">
        <w:rPr>
          <w:rFonts w:ascii="Times New Roman" w:eastAsiaTheme="minorEastAsia" w:hAnsi="Times New Roman" w:cs="Times New Roman"/>
          <w:sz w:val="28"/>
          <w:szCs w:val="28"/>
          <w:lang w:eastAsia="ru-RU"/>
        </w:rPr>
        <w:t>В случае дефицита площадей и (или) финансовых возможностей рекомендуется отдавать приоритет созданию детских игровых и детских спортивных площадок, с выделением зоны, предназначенной для совместных игр здоровых детей и детей с ограниченными возможностями здоровья.</w:t>
      </w:r>
    </w:p>
    <w:p w:rsidR="00B81CCB" w:rsidRPr="005B416A" w:rsidRDefault="00E05ACD"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19" w:name="sub_38"/>
      <w:r w:rsidRPr="005B416A">
        <w:rPr>
          <w:rFonts w:ascii="Times New Roman" w:eastAsiaTheme="minorEastAsia" w:hAnsi="Times New Roman" w:cs="Times New Roman"/>
          <w:sz w:val="28"/>
          <w:szCs w:val="28"/>
          <w:lang w:eastAsia="ru-RU"/>
        </w:rPr>
        <w:t>5</w:t>
      </w:r>
      <w:r w:rsidR="00B81CCB" w:rsidRPr="005B416A">
        <w:rPr>
          <w:rFonts w:ascii="Times New Roman" w:eastAsiaTheme="minorEastAsia" w:hAnsi="Times New Roman" w:cs="Times New Roman"/>
          <w:sz w:val="28"/>
          <w:szCs w:val="28"/>
          <w:lang w:eastAsia="ru-RU"/>
        </w:rPr>
        <w:t>.</w:t>
      </w:r>
      <w:r w:rsidRPr="005B416A">
        <w:rPr>
          <w:rFonts w:ascii="Times New Roman" w:eastAsiaTheme="minorEastAsia" w:hAnsi="Times New Roman" w:cs="Times New Roman"/>
          <w:sz w:val="28"/>
          <w:szCs w:val="28"/>
          <w:lang w:eastAsia="ru-RU"/>
        </w:rPr>
        <w:t>6</w:t>
      </w:r>
      <w:r w:rsidR="00B81CCB" w:rsidRPr="005B416A">
        <w:rPr>
          <w:rFonts w:ascii="Times New Roman" w:eastAsiaTheme="minorEastAsia" w:hAnsi="Times New Roman" w:cs="Times New Roman"/>
          <w:sz w:val="28"/>
          <w:szCs w:val="28"/>
          <w:lang w:eastAsia="ru-RU"/>
        </w:rPr>
        <w:t>. В условиях существующей малоэтажной застройки рекомендуется создание комплексов из детских игровых, детских спортивных и спортивных площадок на территориях общеобразовательных организаций для использования населением близлежащих домов.</w:t>
      </w:r>
    </w:p>
    <w:p w:rsidR="00302EC2" w:rsidRDefault="00E05ACD"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20" w:name="sub_39"/>
      <w:bookmarkEnd w:id="119"/>
      <w:r w:rsidRPr="005B416A">
        <w:rPr>
          <w:rFonts w:ascii="Times New Roman" w:eastAsiaTheme="minorEastAsia" w:hAnsi="Times New Roman" w:cs="Times New Roman"/>
          <w:sz w:val="28"/>
          <w:szCs w:val="28"/>
          <w:lang w:eastAsia="ru-RU"/>
        </w:rPr>
        <w:t>5</w:t>
      </w:r>
      <w:r w:rsidR="00B81CCB" w:rsidRPr="005B416A">
        <w:rPr>
          <w:rFonts w:ascii="Times New Roman" w:eastAsiaTheme="minorEastAsia" w:hAnsi="Times New Roman" w:cs="Times New Roman"/>
          <w:sz w:val="28"/>
          <w:szCs w:val="28"/>
          <w:lang w:eastAsia="ru-RU"/>
        </w:rPr>
        <w:t>.</w:t>
      </w:r>
      <w:r w:rsidRPr="005B416A">
        <w:rPr>
          <w:rFonts w:ascii="Times New Roman" w:eastAsiaTheme="minorEastAsia" w:hAnsi="Times New Roman" w:cs="Times New Roman"/>
          <w:sz w:val="28"/>
          <w:szCs w:val="28"/>
          <w:lang w:eastAsia="ru-RU"/>
        </w:rPr>
        <w:t>7</w:t>
      </w:r>
      <w:r w:rsidR="00B81CCB" w:rsidRPr="005B416A">
        <w:rPr>
          <w:rFonts w:ascii="Times New Roman" w:eastAsiaTheme="minorEastAsia" w:hAnsi="Times New Roman" w:cs="Times New Roman"/>
          <w:sz w:val="28"/>
          <w:szCs w:val="28"/>
          <w:lang w:eastAsia="ru-RU"/>
        </w:rPr>
        <w:t>. Рекомендации по расчету пропускной способности площадок, а также охвата потенциальной аудитории создаваемой инфраструктуры при планировании размера, функциональных зон и состава спортивного оборудования площадок приведены в</w:t>
      </w:r>
      <w:r w:rsidR="00455352" w:rsidRPr="005B416A">
        <w:rPr>
          <w:rFonts w:ascii="Times New Roman" w:eastAsiaTheme="minorEastAsia" w:hAnsi="Times New Roman" w:cs="Times New Roman"/>
          <w:sz w:val="28"/>
          <w:szCs w:val="28"/>
          <w:lang w:eastAsia="ru-RU"/>
        </w:rPr>
        <w:t xml:space="preserve"> таблицах 3.3.1 – 3.3.9.</w:t>
      </w:r>
      <w:bookmarkEnd w:id="120"/>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B81CCB" w:rsidRPr="00A6630E" w:rsidRDefault="00AD7177" w:rsidP="00090A47">
      <w:pPr>
        <w:pStyle w:val="ConsPlusNormal"/>
        <w:ind w:firstLine="540"/>
        <w:jc w:val="both"/>
        <w:outlineLvl w:val="3"/>
        <w:rPr>
          <w:b/>
          <w:bCs/>
          <w:sz w:val="28"/>
          <w:szCs w:val="28"/>
        </w:rPr>
      </w:pPr>
      <w:bookmarkStart w:id="121" w:name="_Toc99011982"/>
      <w:r>
        <w:rPr>
          <w:b/>
          <w:bCs/>
          <w:sz w:val="28"/>
          <w:szCs w:val="28"/>
        </w:rPr>
        <w:t>П</w:t>
      </w:r>
      <w:r w:rsidR="00B81CCB" w:rsidRPr="00A6630E">
        <w:rPr>
          <w:b/>
          <w:bCs/>
          <w:sz w:val="28"/>
          <w:szCs w:val="28"/>
        </w:rPr>
        <w:t>ропускн</w:t>
      </w:r>
      <w:r>
        <w:rPr>
          <w:b/>
          <w:bCs/>
          <w:sz w:val="28"/>
          <w:szCs w:val="28"/>
        </w:rPr>
        <w:t>ая</w:t>
      </w:r>
      <w:r w:rsidR="00B81CCB" w:rsidRPr="00A6630E">
        <w:rPr>
          <w:b/>
          <w:bCs/>
          <w:sz w:val="28"/>
          <w:szCs w:val="28"/>
        </w:rPr>
        <w:t xml:space="preserve"> способност</w:t>
      </w:r>
      <w:r>
        <w:rPr>
          <w:b/>
          <w:bCs/>
          <w:sz w:val="28"/>
          <w:szCs w:val="28"/>
        </w:rPr>
        <w:t>ь</w:t>
      </w:r>
      <w:r w:rsidR="008D7261">
        <w:rPr>
          <w:b/>
          <w:bCs/>
          <w:sz w:val="28"/>
          <w:szCs w:val="28"/>
        </w:rPr>
        <w:t xml:space="preserve"> </w:t>
      </w:r>
      <w:r>
        <w:rPr>
          <w:b/>
          <w:bCs/>
          <w:sz w:val="28"/>
          <w:szCs w:val="28"/>
        </w:rPr>
        <w:t xml:space="preserve">и </w:t>
      </w:r>
      <w:r w:rsidR="00B81CCB" w:rsidRPr="00A6630E">
        <w:rPr>
          <w:b/>
          <w:bCs/>
          <w:sz w:val="28"/>
          <w:szCs w:val="28"/>
        </w:rPr>
        <w:t>охват потенциальной аудитории</w:t>
      </w:r>
      <w:bookmarkEnd w:id="121"/>
    </w:p>
    <w:p w:rsidR="00B81CCB" w:rsidRPr="005B416A" w:rsidRDefault="00AD7177" w:rsidP="00090A47">
      <w:pPr>
        <w:pStyle w:val="a4"/>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 </w:t>
      </w:r>
      <w:r w:rsidRPr="00AD7177">
        <w:rPr>
          <w:rFonts w:ascii="Times New Roman" w:hAnsi="Times New Roman" w:cs="Times New Roman"/>
          <w:sz w:val="28"/>
          <w:szCs w:val="28"/>
        </w:rPr>
        <w:t>Расчет пропускной способности площадок, а также охвата потенциальной аудитории создаваемой инфраструктуры при планировании размера, функциональных зон и состава спортивного оборудования площадок.</w:t>
      </w:r>
    </w:p>
    <w:p w:rsidR="00B81CCB" w:rsidRPr="005B416A" w:rsidRDefault="00E05ACD" w:rsidP="00090A47">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B416A">
        <w:rPr>
          <w:rFonts w:ascii="Times New Roman" w:eastAsiaTheme="minorEastAsia" w:hAnsi="Times New Roman" w:cs="Times New Roman"/>
          <w:sz w:val="28"/>
          <w:szCs w:val="28"/>
          <w:lang w:eastAsia="ru-RU"/>
        </w:rPr>
        <w:t xml:space="preserve">6.1 </w:t>
      </w:r>
      <w:r w:rsidR="00B81CCB" w:rsidRPr="005B416A">
        <w:rPr>
          <w:rFonts w:ascii="Times New Roman" w:eastAsiaTheme="minorEastAsia" w:hAnsi="Times New Roman" w:cs="Times New Roman"/>
          <w:sz w:val="28"/>
          <w:szCs w:val="28"/>
          <w:lang w:eastAsia="ru-RU"/>
        </w:rPr>
        <w:t>Определение размеров и расчет пропускной способности спортивных площадок, общественно-спортивных кластеров, площадок воздушно-силовой атлетики при известной площади жилого микрорайона.</w:t>
      </w:r>
    </w:p>
    <w:p w:rsidR="00B81CCB" w:rsidRPr="005B416A" w:rsidRDefault="00E05ACD" w:rsidP="00090A47">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B416A">
        <w:rPr>
          <w:rFonts w:ascii="Times New Roman" w:eastAsiaTheme="minorEastAsia" w:hAnsi="Times New Roman" w:cs="Times New Roman"/>
          <w:sz w:val="28"/>
          <w:szCs w:val="28"/>
          <w:lang w:eastAsia="ru-RU"/>
        </w:rPr>
        <w:t xml:space="preserve">6.2 </w:t>
      </w:r>
      <w:r w:rsidR="00B81CCB" w:rsidRPr="005B416A">
        <w:rPr>
          <w:rFonts w:ascii="Times New Roman" w:eastAsiaTheme="minorEastAsia" w:hAnsi="Times New Roman" w:cs="Times New Roman"/>
          <w:sz w:val="28"/>
          <w:szCs w:val="28"/>
          <w:lang w:eastAsia="ru-RU"/>
        </w:rPr>
        <w:t>При известной площади жилого микрорайона, через данные о средней жилищной обеспеченности может быть определена численность жителей и целевой аудитории микрорайона и (или) двора, на территории которого планируется строительство площадки.</w:t>
      </w:r>
    </w:p>
    <w:p w:rsidR="00B81CCB" w:rsidRPr="005B416A" w:rsidRDefault="00E05ACD" w:rsidP="00090A47">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B416A">
        <w:rPr>
          <w:rFonts w:ascii="Times New Roman" w:eastAsiaTheme="minorEastAsia" w:hAnsi="Times New Roman" w:cs="Times New Roman"/>
          <w:sz w:val="28"/>
          <w:szCs w:val="28"/>
          <w:lang w:eastAsia="ru-RU"/>
        </w:rPr>
        <w:lastRenderedPageBreak/>
        <w:t xml:space="preserve">6.3 </w:t>
      </w:r>
      <w:r w:rsidR="00B81CCB" w:rsidRPr="005B416A">
        <w:rPr>
          <w:rFonts w:ascii="Times New Roman" w:eastAsiaTheme="minorEastAsia" w:hAnsi="Times New Roman" w:cs="Times New Roman"/>
          <w:sz w:val="28"/>
          <w:szCs w:val="28"/>
          <w:lang w:eastAsia="ru-RU"/>
        </w:rPr>
        <w:t>При этом для расчета могут быть использованы следующие исходные данные:</w:t>
      </w:r>
    </w:p>
    <w:p w:rsidR="00B81CCB" w:rsidRPr="005B416A" w:rsidRDefault="00B81CCB" w:rsidP="00090A47">
      <w:pPr>
        <w:pStyle w:val="a3"/>
        <w:widowControl w:val="0"/>
        <w:numPr>
          <w:ilvl w:val="0"/>
          <w:numId w:val="12"/>
        </w:num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5B416A">
        <w:rPr>
          <w:rFonts w:ascii="Times New Roman" w:eastAsiaTheme="minorEastAsia" w:hAnsi="Times New Roman" w:cs="Times New Roman"/>
          <w:sz w:val="28"/>
          <w:szCs w:val="28"/>
          <w:lang w:eastAsia="ru-RU"/>
        </w:rPr>
        <w:t xml:space="preserve">средняя расчетная жилищная обеспеченность, принимаемая на уровне 20 </w:t>
      </w:r>
      <w:proofErr w:type="spellStart"/>
      <w:r w:rsidRPr="005B416A">
        <w:rPr>
          <w:rFonts w:ascii="Times New Roman" w:eastAsiaTheme="minorEastAsia" w:hAnsi="Times New Roman" w:cs="Times New Roman"/>
          <w:sz w:val="28"/>
          <w:szCs w:val="28"/>
          <w:lang w:eastAsia="ru-RU"/>
        </w:rPr>
        <w:t>кв.м</w:t>
      </w:r>
      <w:proofErr w:type="spellEnd"/>
      <w:r w:rsidRPr="005B416A">
        <w:rPr>
          <w:rFonts w:ascii="Times New Roman" w:eastAsiaTheme="minorEastAsia" w:hAnsi="Times New Roman" w:cs="Times New Roman"/>
          <w:sz w:val="28"/>
          <w:szCs w:val="28"/>
          <w:lang w:eastAsia="ru-RU"/>
        </w:rPr>
        <w:t>./ чел (</w:t>
      </w:r>
      <w:r w:rsidRPr="005B416A">
        <w:rPr>
          <w:rFonts w:ascii="Times New Roman" w:eastAsiaTheme="minorEastAsia" w:hAnsi="Times New Roman" w:cs="Times New Roman"/>
          <w:i/>
          <w:sz w:val="28"/>
          <w:szCs w:val="28"/>
          <w:lang w:eastAsia="ru-RU"/>
        </w:rPr>
        <w:t>В соответствии с пунктом 5.3 СП 42.13330.2016</w:t>
      </w:r>
      <w:r w:rsidRPr="005B416A">
        <w:rPr>
          <w:rFonts w:ascii="Times New Roman" w:eastAsiaTheme="minorEastAsia" w:hAnsi="Times New Roman" w:cs="Times New Roman"/>
          <w:sz w:val="28"/>
          <w:szCs w:val="28"/>
          <w:lang w:eastAsia="ru-RU"/>
        </w:rPr>
        <w:t>)</w:t>
      </w:r>
      <w:r w:rsidRPr="005B416A">
        <w:rPr>
          <w:rFonts w:ascii="Times New Roman" w:eastAsiaTheme="minorEastAsia" w:hAnsi="Times New Roman" w:cs="Times New Roman"/>
          <w:sz w:val="28"/>
          <w:szCs w:val="28"/>
          <w:vertAlign w:val="superscript"/>
          <w:lang w:eastAsia="ru-RU"/>
        </w:rPr>
        <w:t> </w:t>
      </w:r>
      <w:hyperlink w:anchor="sub_12111" w:history="1">
        <w:r w:rsidRPr="005B416A">
          <w:rPr>
            <w:rFonts w:ascii="Times New Roman" w:eastAsiaTheme="minorEastAsia" w:hAnsi="Times New Roman" w:cs="Times New Roman"/>
            <w:sz w:val="28"/>
            <w:szCs w:val="28"/>
            <w:vertAlign w:val="superscript"/>
            <w:lang w:eastAsia="ru-RU"/>
          </w:rPr>
          <w:t>1</w:t>
        </w:r>
      </w:hyperlink>
      <w:r w:rsidRPr="005B416A">
        <w:rPr>
          <w:rFonts w:ascii="Times New Roman" w:eastAsiaTheme="minorEastAsia" w:hAnsi="Times New Roman" w:cs="Times New Roman"/>
          <w:sz w:val="28"/>
          <w:szCs w:val="28"/>
          <w:lang w:eastAsia="ru-RU"/>
        </w:rPr>
        <w:t>;</w:t>
      </w:r>
    </w:p>
    <w:p w:rsidR="00B81CCB" w:rsidRPr="005B416A" w:rsidRDefault="00B81CCB" w:rsidP="00090A47">
      <w:pPr>
        <w:pStyle w:val="a3"/>
        <w:widowControl w:val="0"/>
        <w:numPr>
          <w:ilvl w:val="0"/>
          <w:numId w:val="12"/>
        </w:num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5B416A">
        <w:rPr>
          <w:rFonts w:ascii="Times New Roman" w:eastAsiaTheme="minorEastAsia" w:hAnsi="Times New Roman" w:cs="Times New Roman"/>
          <w:sz w:val="28"/>
          <w:szCs w:val="28"/>
          <w:lang w:eastAsia="ru-RU"/>
        </w:rPr>
        <w:t>численность жителей, систематически занимающихся физкультурой и спортом, принимаемая на уровне 39% (</w:t>
      </w:r>
      <w:r w:rsidRPr="005B416A">
        <w:rPr>
          <w:rFonts w:ascii="Times New Roman" w:eastAsiaTheme="minorEastAsia" w:hAnsi="Times New Roman" w:cs="Times New Roman"/>
          <w:i/>
          <w:sz w:val="28"/>
          <w:szCs w:val="28"/>
          <w:lang w:eastAsia="ru-RU"/>
        </w:rPr>
        <w:t>На основании данных доклада "Об итогах работы в 2018 году и основных направлениях деятельности Министерства спорта Российской Федерации на 2019 год"</w:t>
      </w:r>
      <w:r w:rsidRPr="005B416A">
        <w:rPr>
          <w:rFonts w:ascii="Times New Roman" w:eastAsiaTheme="minorEastAsia" w:hAnsi="Times New Roman" w:cs="Times New Roman"/>
          <w:sz w:val="28"/>
          <w:szCs w:val="28"/>
          <w:lang w:eastAsia="ru-RU"/>
        </w:rPr>
        <w:t>)</w:t>
      </w:r>
      <w:r w:rsidRPr="005B416A">
        <w:rPr>
          <w:rFonts w:ascii="Times New Roman" w:eastAsiaTheme="minorEastAsia" w:hAnsi="Times New Roman" w:cs="Times New Roman"/>
          <w:sz w:val="28"/>
          <w:szCs w:val="28"/>
          <w:vertAlign w:val="superscript"/>
          <w:lang w:eastAsia="ru-RU"/>
        </w:rPr>
        <w:t> </w:t>
      </w:r>
      <w:hyperlink w:anchor="sub_12222" w:history="1">
        <w:r w:rsidRPr="005B416A">
          <w:rPr>
            <w:rFonts w:ascii="Times New Roman" w:eastAsiaTheme="minorEastAsia" w:hAnsi="Times New Roman" w:cs="Times New Roman"/>
            <w:sz w:val="28"/>
            <w:szCs w:val="28"/>
            <w:vertAlign w:val="superscript"/>
            <w:lang w:eastAsia="ru-RU"/>
          </w:rPr>
          <w:t>2</w:t>
        </w:r>
      </w:hyperlink>
      <w:r w:rsidRPr="005B416A">
        <w:rPr>
          <w:rFonts w:ascii="Times New Roman" w:eastAsiaTheme="minorEastAsia" w:hAnsi="Times New Roman" w:cs="Times New Roman"/>
          <w:sz w:val="28"/>
          <w:szCs w:val="28"/>
          <w:lang w:eastAsia="ru-RU"/>
        </w:rPr>
        <w:t>;</w:t>
      </w:r>
    </w:p>
    <w:p w:rsidR="00B81CCB" w:rsidRPr="005B416A" w:rsidRDefault="00B81CCB" w:rsidP="00090A47">
      <w:pPr>
        <w:pStyle w:val="a3"/>
        <w:widowControl w:val="0"/>
        <w:numPr>
          <w:ilvl w:val="0"/>
          <w:numId w:val="12"/>
        </w:num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5B416A">
        <w:rPr>
          <w:rFonts w:ascii="Times New Roman" w:eastAsiaTheme="minorEastAsia" w:hAnsi="Times New Roman" w:cs="Times New Roman"/>
          <w:sz w:val="28"/>
          <w:szCs w:val="28"/>
          <w:lang w:eastAsia="ru-RU"/>
        </w:rPr>
        <w:t>поправочный коэффициент к общей численности потенциальных посетителей площадки для определения численности целевой аудитории (далее - поправочный рисковый коэффициент), принимаемый равным 0,25 (</w:t>
      </w:r>
      <w:r w:rsidRPr="005B416A">
        <w:rPr>
          <w:rFonts w:ascii="Times New Roman" w:eastAsiaTheme="minorEastAsia" w:hAnsi="Times New Roman" w:cs="Times New Roman"/>
          <w:i/>
          <w:sz w:val="28"/>
          <w:szCs w:val="28"/>
          <w:lang w:eastAsia="ru-RU"/>
        </w:rPr>
        <w:t>Поправочный рисковый коэффициент учитывает возможные ограничения по месторасположению площадки, а также риск снижения уровня интереса аудитории и посещаемости площадки</w:t>
      </w:r>
      <w:r w:rsidRPr="005B416A">
        <w:rPr>
          <w:rFonts w:ascii="Times New Roman" w:eastAsiaTheme="minorEastAsia" w:hAnsi="Times New Roman" w:cs="Times New Roman"/>
          <w:sz w:val="28"/>
          <w:szCs w:val="28"/>
          <w:lang w:eastAsia="ru-RU"/>
        </w:rPr>
        <w:t>)</w:t>
      </w:r>
      <w:r w:rsidRPr="005B416A">
        <w:rPr>
          <w:rFonts w:ascii="Times New Roman" w:eastAsiaTheme="minorEastAsia" w:hAnsi="Times New Roman" w:cs="Times New Roman"/>
          <w:sz w:val="28"/>
          <w:szCs w:val="28"/>
          <w:vertAlign w:val="superscript"/>
          <w:lang w:eastAsia="ru-RU"/>
        </w:rPr>
        <w:t> </w:t>
      </w:r>
      <w:hyperlink w:anchor="sub_12333" w:history="1">
        <w:r w:rsidRPr="005B416A">
          <w:rPr>
            <w:rFonts w:ascii="Times New Roman" w:eastAsiaTheme="minorEastAsia" w:hAnsi="Times New Roman" w:cs="Times New Roman"/>
            <w:sz w:val="28"/>
            <w:szCs w:val="28"/>
            <w:vertAlign w:val="superscript"/>
            <w:lang w:eastAsia="ru-RU"/>
          </w:rPr>
          <w:t>3</w:t>
        </w:r>
      </w:hyperlink>
      <w:r w:rsidRPr="005B416A">
        <w:rPr>
          <w:rFonts w:ascii="Times New Roman" w:eastAsiaTheme="minorEastAsia" w:hAnsi="Times New Roman" w:cs="Times New Roman"/>
          <w:sz w:val="28"/>
          <w:szCs w:val="28"/>
          <w:lang w:eastAsia="ru-RU"/>
        </w:rPr>
        <w:t>;</w:t>
      </w:r>
    </w:p>
    <w:p w:rsidR="00B81CCB" w:rsidRPr="005B416A" w:rsidRDefault="00B81CCB" w:rsidP="00090A47">
      <w:pPr>
        <w:pStyle w:val="a3"/>
        <w:widowControl w:val="0"/>
        <w:numPr>
          <w:ilvl w:val="0"/>
          <w:numId w:val="12"/>
        </w:num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5B416A">
        <w:rPr>
          <w:rFonts w:ascii="Times New Roman" w:eastAsiaTheme="minorEastAsia" w:hAnsi="Times New Roman" w:cs="Times New Roman"/>
          <w:sz w:val="28"/>
          <w:szCs w:val="28"/>
          <w:lang w:eastAsia="ru-RU"/>
        </w:rPr>
        <w:t>нормативные показатели плотности застройки территориальных зон, определяемые в соответствии с типами жилищной застройки (</w:t>
      </w:r>
      <w:hyperlink w:anchor="sub_12001" w:history="1">
        <w:r w:rsidRPr="005B416A">
          <w:rPr>
            <w:rFonts w:ascii="Times New Roman" w:eastAsiaTheme="minorEastAsia" w:hAnsi="Times New Roman" w:cs="Times New Roman"/>
            <w:sz w:val="28"/>
            <w:szCs w:val="28"/>
            <w:lang w:eastAsia="ru-RU"/>
          </w:rPr>
          <w:t>Таблица N 1</w:t>
        </w:r>
      </w:hyperlink>
      <w:r w:rsidRPr="005B416A">
        <w:rPr>
          <w:rFonts w:ascii="Times New Roman" w:eastAsiaTheme="minorEastAsia" w:hAnsi="Times New Roman" w:cs="Times New Roman"/>
          <w:sz w:val="28"/>
          <w:szCs w:val="28"/>
          <w:lang w:eastAsia="ru-RU"/>
        </w:rPr>
        <w:t>) (</w:t>
      </w:r>
      <w:r w:rsidRPr="005B416A">
        <w:rPr>
          <w:rFonts w:ascii="Times New Roman" w:eastAsiaTheme="minorEastAsia" w:hAnsi="Times New Roman" w:cs="Times New Roman"/>
          <w:i/>
          <w:sz w:val="28"/>
          <w:szCs w:val="28"/>
          <w:lang w:eastAsia="ru-RU"/>
        </w:rPr>
        <w:t>В соответствии с Приложением Б (таблица Б.1) СП 42.13330.2016</w:t>
      </w:r>
      <w:r w:rsidRPr="005B416A">
        <w:rPr>
          <w:rFonts w:ascii="Times New Roman" w:eastAsiaTheme="minorEastAsia" w:hAnsi="Times New Roman" w:cs="Times New Roman"/>
          <w:sz w:val="28"/>
          <w:szCs w:val="28"/>
          <w:lang w:eastAsia="ru-RU"/>
        </w:rPr>
        <w:t>)</w:t>
      </w:r>
      <w:r w:rsidRPr="005B416A">
        <w:rPr>
          <w:rFonts w:ascii="Times New Roman" w:eastAsiaTheme="minorEastAsia" w:hAnsi="Times New Roman" w:cs="Times New Roman"/>
          <w:sz w:val="28"/>
          <w:szCs w:val="28"/>
          <w:vertAlign w:val="superscript"/>
          <w:lang w:eastAsia="ru-RU"/>
        </w:rPr>
        <w:t> </w:t>
      </w:r>
      <w:hyperlink w:anchor="sub_12444" w:history="1">
        <w:r w:rsidRPr="005B416A">
          <w:rPr>
            <w:rFonts w:ascii="Times New Roman" w:eastAsiaTheme="minorEastAsia" w:hAnsi="Times New Roman" w:cs="Times New Roman"/>
            <w:sz w:val="28"/>
            <w:szCs w:val="28"/>
            <w:vertAlign w:val="superscript"/>
            <w:lang w:eastAsia="ru-RU"/>
          </w:rPr>
          <w:t>4</w:t>
        </w:r>
      </w:hyperlink>
      <w:r w:rsidRPr="005B416A">
        <w:rPr>
          <w:rFonts w:ascii="Times New Roman" w:eastAsiaTheme="minorEastAsia" w:hAnsi="Times New Roman" w:cs="Times New Roman"/>
          <w:sz w:val="28"/>
          <w:szCs w:val="28"/>
          <w:lang w:eastAsia="ru-RU"/>
        </w:rPr>
        <w:t>.</w:t>
      </w:r>
    </w:p>
    <w:p w:rsidR="00B81CCB" w:rsidRPr="005B416A" w:rsidRDefault="00E05ACD" w:rsidP="00090A47">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B416A">
        <w:rPr>
          <w:rFonts w:ascii="Times New Roman" w:eastAsiaTheme="minorEastAsia" w:hAnsi="Times New Roman" w:cs="Times New Roman"/>
          <w:sz w:val="28"/>
          <w:szCs w:val="28"/>
          <w:lang w:eastAsia="ru-RU"/>
        </w:rPr>
        <w:t xml:space="preserve">6.5 </w:t>
      </w:r>
      <w:r w:rsidR="00B81CCB" w:rsidRPr="005B416A">
        <w:rPr>
          <w:rFonts w:ascii="Times New Roman" w:eastAsiaTheme="minorEastAsia" w:hAnsi="Times New Roman" w:cs="Times New Roman"/>
          <w:sz w:val="28"/>
          <w:szCs w:val="28"/>
          <w:lang w:eastAsia="ru-RU"/>
        </w:rPr>
        <w:t>Потребность в пропускной способности площадки, ее емкость (количество единовременно занимающихся жителей), а также в количестве функциональных зон и спортивных элементов могут быть определены исходя из численности целевой аудитории, с учетом половозрастной структуры жителей микрорайона и (или) двора.</w:t>
      </w:r>
    </w:p>
    <w:p w:rsidR="00B81CCB" w:rsidRPr="005B416A" w:rsidRDefault="00E05ACD" w:rsidP="00090A47">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B416A">
        <w:rPr>
          <w:rFonts w:ascii="Times New Roman" w:eastAsiaTheme="minorEastAsia" w:hAnsi="Times New Roman" w:cs="Times New Roman"/>
          <w:sz w:val="28"/>
          <w:szCs w:val="28"/>
          <w:lang w:eastAsia="ru-RU"/>
        </w:rPr>
        <w:t xml:space="preserve">6.6 </w:t>
      </w:r>
      <w:r w:rsidR="00B81CCB" w:rsidRPr="005B416A">
        <w:rPr>
          <w:rFonts w:ascii="Times New Roman" w:eastAsiaTheme="minorEastAsia" w:hAnsi="Times New Roman" w:cs="Times New Roman"/>
          <w:sz w:val="28"/>
          <w:szCs w:val="28"/>
          <w:lang w:eastAsia="ru-RU"/>
        </w:rPr>
        <w:t>На основе полученных данных может быть определено количество спортивного оборудования, с учетом составных элементов для тренировки, на территориях предполагаемых функциональных зон площадки (</w:t>
      </w:r>
      <w:r w:rsidR="00B81CCB" w:rsidRPr="005B416A">
        <w:rPr>
          <w:rFonts w:ascii="Times New Roman" w:eastAsiaTheme="minorEastAsia" w:hAnsi="Times New Roman" w:cs="Times New Roman"/>
          <w:i/>
          <w:sz w:val="28"/>
          <w:szCs w:val="28"/>
          <w:lang w:eastAsia="ru-RU"/>
        </w:rPr>
        <w:t>При наличии в составе площадки плоскостных сооружений для игровых видов спорта пропускную способность таких сооружений рекомендуется определять в соответствии с приказом Федеральной службы государственной статистики от 8 октября 2018 г. N 603 по форме N 3-АФК</w:t>
      </w:r>
      <w:r w:rsidR="00B81CCB" w:rsidRPr="005B416A">
        <w:rPr>
          <w:rFonts w:ascii="Times New Roman" w:eastAsiaTheme="minorEastAsia" w:hAnsi="Times New Roman" w:cs="Times New Roman"/>
          <w:sz w:val="28"/>
          <w:szCs w:val="28"/>
          <w:lang w:eastAsia="ru-RU"/>
        </w:rPr>
        <w:t>)</w:t>
      </w:r>
      <w:r w:rsidR="00B81CCB" w:rsidRPr="005B416A">
        <w:rPr>
          <w:rFonts w:ascii="Times New Roman" w:eastAsiaTheme="minorEastAsia" w:hAnsi="Times New Roman" w:cs="Times New Roman"/>
          <w:sz w:val="28"/>
          <w:szCs w:val="28"/>
          <w:vertAlign w:val="superscript"/>
          <w:lang w:eastAsia="ru-RU"/>
        </w:rPr>
        <w:t> </w:t>
      </w:r>
      <w:hyperlink w:anchor="sub_12555" w:history="1">
        <w:r w:rsidR="00B81CCB" w:rsidRPr="005B416A">
          <w:rPr>
            <w:rFonts w:ascii="Times New Roman" w:eastAsiaTheme="minorEastAsia" w:hAnsi="Times New Roman" w:cs="Times New Roman"/>
            <w:sz w:val="28"/>
            <w:szCs w:val="28"/>
            <w:vertAlign w:val="superscript"/>
            <w:lang w:eastAsia="ru-RU"/>
          </w:rPr>
          <w:t>5</w:t>
        </w:r>
      </w:hyperlink>
      <w:r w:rsidR="00B81CCB" w:rsidRPr="005B416A">
        <w:rPr>
          <w:rFonts w:ascii="Times New Roman" w:eastAsiaTheme="minorEastAsia" w:hAnsi="Times New Roman" w:cs="Times New Roman"/>
          <w:sz w:val="28"/>
          <w:szCs w:val="28"/>
          <w:lang w:eastAsia="ru-RU"/>
        </w:rPr>
        <w:t>.</w:t>
      </w:r>
    </w:p>
    <w:p w:rsidR="00B81CCB" w:rsidRPr="005B416A" w:rsidRDefault="00E05ACD" w:rsidP="00090A47">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B416A">
        <w:rPr>
          <w:rFonts w:ascii="Times New Roman" w:eastAsiaTheme="minorEastAsia" w:hAnsi="Times New Roman" w:cs="Times New Roman"/>
          <w:sz w:val="28"/>
          <w:szCs w:val="28"/>
          <w:lang w:eastAsia="ru-RU"/>
        </w:rPr>
        <w:t xml:space="preserve">6.7 </w:t>
      </w:r>
      <w:r w:rsidR="00B81CCB" w:rsidRPr="005B416A">
        <w:rPr>
          <w:rFonts w:ascii="Times New Roman" w:eastAsiaTheme="minorEastAsia" w:hAnsi="Times New Roman" w:cs="Times New Roman"/>
          <w:sz w:val="28"/>
          <w:szCs w:val="28"/>
          <w:lang w:eastAsia="ru-RU"/>
        </w:rPr>
        <w:t>При определении размера функциональных зон площадки рекомендуется учитывать нормативы по использованию предполагаемого спортивного оборудования, с учетом зоны безопасности каждого элемента оборудования. При этом при расположении оборудования, рекомендуется не допускать пересечения и (или) наложения зон безопасности элементов оборудования друг на друга, а также на пути следования посетителей на территории площадки (</w:t>
      </w:r>
      <w:r w:rsidR="00B81CCB" w:rsidRPr="005B416A">
        <w:rPr>
          <w:rFonts w:ascii="Times New Roman" w:eastAsiaTheme="minorEastAsia" w:hAnsi="Times New Roman" w:cs="Times New Roman"/>
          <w:i/>
          <w:sz w:val="28"/>
          <w:szCs w:val="28"/>
          <w:lang w:eastAsia="ru-RU"/>
        </w:rPr>
        <w:t>Рекомендуемые размеры зоны безопасности элементов оборудования площадок</w:t>
      </w:r>
      <w:r w:rsidR="00B81CCB" w:rsidRPr="005B416A">
        <w:rPr>
          <w:rFonts w:ascii="Times New Roman" w:eastAsiaTheme="minorEastAsia" w:hAnsi="Times New Roman" w:cs="Times New Roman"/>
          <w:sz w:val="28"/>
          <w:szCs w:val="28"/>
          <w:lang w:eastAsia="ru-RU"/>
        </w:rPr>
        <w:t>)</w:t>
      </w:r>
      <w:r w:rsidR="00B81CCB" w:rsidRPr="005B416A">
        <w:rPr>
          <w:rFonts w:ascii="Times New Roman" w:eastAsiaTheme="minorEastAsia" w:hAnsi="Times New Roman" w:cs="Times New Roman"/>
          <w:sz w:val="28"/>
          <w:szCs w:val="28"/>
          <w:vertAlign w:val="superscript"/>
          <w:lang w:eastAsia="ru-RU"/>
        </w:rPr>
        <w:t> </w:t>
      </w:r>
      <w:hyperlink w:anchor="sub_12666" w:history="1">
        <w:r w:rsidR="00B81CCB" w:rsidRPr="005B416A">
          <w:rPr>
            <w:rFonts w:ascii="Times New Roman" w:eastAsiaTheme="minorEastAsia" w:hAnsi="Times New Roman" w:cs="Times New Roman"/>
            <w:sz w:val="28"/>
            <w:szCs w:val="28"/>
            <w:vertAlign w:val="superscript"/>
            <w:lang w:eastAsia="ru-RU"/>
          </w:rPr>
          <w:t>6</w:t>
        </w:r>
      </w:hyperlink>
      <w:r w:rsidR="00B81CCB" w:rsidRPr="005B416A">
        <w:rPr>
          <w:rFonts w:ascii="Times New Roman" w:eastAsiaTheme="minorEastAsia" w:hAnsi="Times New Roman" w:cs="Times New Roman"/>
          <w:sz w:val="28"/>
          <w:szCs w:val="28"/>
          <w:lang w:eastAsia="ru-RU"/>
        </w:rPr>
        <w:t>.</w:t>
      </w:r>
    </w:p>
    <w:p w:rsidR="00B81CCB" w:rsidRDefault="00E05ACD" w:rsidP="00090A47">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B416A">
        <w:rPr>
          <w:rFonts w:ascii="Times New Roman" w:eastAsiaTheme="minorEastAsia" w:hAnsi="Times New Roman" w:cs="Times New Roman"/>
          <w:sz w:val="28"/>
          <w:szCs w:val="28"/>
          <w:lang w:eastAsia="ru-RU"/>
        </w:rPr>
        <w:t xml:space="preserve">6.8 </w:t>
      </w:r>
      <w:r w:rsidR="00B81CCB" w:rsidRPr="005B416A">
        <w:rPr>
          <w:rFonts w:ascii="Times New Roman" w:eastAsiaTheme="minorEastAsia" w:hAnsi="Times New Roman" w:cs="Times New Roman"/>
          <w:sz w:val="28"/>
          <w:szCs w:val="28"/>
          <w:lang w:eastAsia="ru-RU"/>
        </w:rPr>
        <w:t xml:space="preserve">При суммировании полученных результатов о расчетной площади функциональных зон площадки может быть определен оптимальный размер площадки для рассматриваемой общественной территории, микрорайона, </w:t>
      </w:r>
      <w:r w:rsidR="00B81CCB" w:rsidRPr="005B416A">
        <w:rPr>
          <w:rFonts w:ascii="Times New Roman" w:eastAsiaTheme="minorEastAsia" w:hAnsi="Times New Roman" w:cs="Times New Roman"/>
          <w:sz w:val="28"/>
          <w:szCs w:val="28"/>
          <w:lang w:eastAsia="ru-RU"/>
        </w:rPr>
        <w:lastRenderedPageBreak/>
        <w:t>двора.</w:t>
      </w:r>
    </w:p>
    <w:p w:rsidR="00DD7365" w:rsidRPr="005B416A" w:rsidRDefault="00DD7365" w:rsidP="00090A47">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B81CCB" w:rsidRPr="005B416A" w:rsidRDefault="00B81CCB" w:rsidP="00090A47">
      <w:pPr>
        <w:widowControl w:val="0"/>
        <w:autoSpaceDE w:val="0"/>
        <w:autoSpaceDN w:val="0"/>
        <w:adjustRightInd w:val="0"/>
        <w:spacing w:after="0" w:line="240" w:lineRule="auto"/>
        <w:jc w:val="center"/>
        <w:outlineLvl w:val="4"/>
        <w:rPr>
          <w:rFonts w:ascii="Times New Roman" w:eastAsiaTheme="minorEastAsia" w:hAnsi="Times New Roman" w:cs="Times New Roman"/>
          <w:b/>
          <w:bCs/>
          <w:sz w:val="24"/>
          <w:szCs w:val="24"/>
          <w:lang w:eastAsia="ru-RU"/>
        </w:rPr>
      </w:pPr>
      <w:bookmarkStart w:id="122" w:name="sub_12001"/>
      <w:r w:rsidRPr="005B416A">
        <w:rPr>
          <w:rFonts w:ascii="Times New Roman" w:eastAsiaTheme="minorEastAsia" w:hAnsi="Times New Roman" w:cs="Times New Roman"/>
          <w:b/>
          <w:bCs/>
          <w:sz w:val="24"/>
          <w:szCs w:val="24"/>
          <w:lang w:eastAsia="ru-RU"/>
        </w:rPr>
        <w:t>Таблица N </w:t>
      </w:r>
      <w:r w:rsidR="006A008A" w:rsidRPr="005B416A">
        <w:rPr>
          <w:rFonts w:ascii="Times New Roman" w:eastAsiaTheme="minorEastAsia" w:hAnsi="Times New Roman" w:cs="Times New Roman"/>
          <w:b/>
          <w:bCs/>
          <w:sz w:val="24"/>
          <w:szCs w:val="24"/>
          <w:lang w:eastAsia="ru-RU"/>
        </w:rPr>
        <w:t>3.3.</w:t>
      </w:r>
      <w:r w:rsidR="003C0021" w:rsidRPr="005B416A">
        <w:rPr>
          <w:rFonts w:ascii="Times New Roman" w:eastAsiaTheme="minorEastAsia" w:hAnsi="Times New Roman" w:cs="Times New Roman"/>
          <w:b/>
          <w:bCs/>
          <w:sz w:val="24"/>
          <w:szCs w:val="24"/>
          <w:lang w:eastAsia="ru-RU"/>
        </w:rPr>
        <w:t>4</w:t>
      </w:r>
      <w:r w:rsidRPr="005B416A">
        <w:rPr>
          <w:rFonts w:ascii="Times New Roman" w:eastAsiaTheme="minorEastAsia" w:hAnsi="Times New Roman" w:cs="Times New Roman"/>
          <w:b/>
          <w:bCs/>
          <w:sz w:val="24"/>
          <w:szCs w:val="24"/>
          <w:lang w:eastAsia="ru-RU"/>
        </w:rPr>
        <w:t>. Показатели плотности застройки территориальных зон</w:t>
      </w:r>
      <w:r w:rsidRPr="005B416A">
        <w:rPr>
          <w:rFonts w:ascii="Times New Roman" w:eastAsiaTheme="minorEastAsia" w:hAnsi="Times New Roman" w:cs="Times New Roman"/>
          <w:b/>
          <w:bCs/>
          <w:sz w:val="24"/>
          <w:szCs w:val="24"/>
          <w:vertAlign w:val="superscript"/>
          <w:lang w:eastAsia="ru-RU"/>
        </w:rPr>
        <w:t> </w:t>
      </w:r>
      <w:hyperlink w:anchor="sub_12444" w:history="1">
        <w:r w:rsidRPr="005B416A">
          <w:rPr>
            <w:rFonts w:ascii="Times New Roman" w:eastAsiaTheme="minorEastAsia" w:hAnsi="Times New Roman" w:cs="Times New Roman"/>
            <w:sz w:val="24"/>
            <w:szCs w:val="24"/>
            <w:vertAlign w:val="superscript"/>
            <w:lang w:eastAsia="ru-RU"/>
          </w:rPr>
          <w:t>4</w:t>
        </w:r>
      </w:hyperlink>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0"/>
        <w:gridCol w:w="5995"/>
        <w:gridCol w:w="1801"/>
      </w:tblGrid>
      <w:tr w:rsidR="005B416A" w:rsidRPr="005B416A" w:rsidTr="00C86722">
        <w:tc>
          <w:tcPr>
            <w:tcW w:w="7555" w:type="dxa"/>
            <w:gridSpan w:val="2"/>
            <w:tcBorders>
              <w:top w:val="single" w:sz="4" w:space="0" w:color="auto"/>
              <w:bottom w:val="single" w:sz="4" w:space="0" w:color="auto"/>
              <w:right w:val="single" w:sz="4" w:space="0" w:color="auto"/>
            </w:tcBorders>
            <w:shd w:val="clear" w:color="auto" w:fill="F2F2F2" w:themeFill="background1" w:themeFillShade="F2"/>
          </w:tcPr>
          <w:bookmarkEnd w:id="122"/>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Тип застройки</w:t>
            </w:r>
          </w:p>
        </w:tc>
        <w:tc>
          <w:tcPr>
            <w:tcW w:w="1801" w:type="dxa"/>
            <w:tcBorders>
              <w:top w:val="single" w:sz="4" w:space="0" w:color="auto"/>
              <w:left w:val="single" w:sz="4" w:space="0" w:color="auto"/>
              <w:bottom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Коэффициент плотности застройки</w:t>
            </w:r>
          </w:p>
        </w:tc>
      </w:tr>
      <w:tr w:rsidR="005B416A" w:rsidRPr="005B416A" w:rsidTr="00BE3FB7">
        <w:tc>
          <w:tcPr>
            <w:tcW w:w="156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Тип N 1</w:t>
            </w:r>
          </w:p>
        </w:tc>
        <w:tc>
          <w:tcPr>
            <w:tcW w:w="599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numPr>
                <w:ilvl w:val="0"/>
                <w:numId w:val="10"/>
              </w:numPr>
              <w:autoSpaceDE w:val="0"/>
              <w:autoSpaceDN w:val="0"/>
              <w:adjustRightInd w:val="0"/>
              <w:spacing w:after="0" w:line="240" w:lineRule="auto"/>
              <w:ind w:firstLine="0"/>
              <w:jc w:val="both"/>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Одно-двухквартирные индивидуальные жилые дома с приусадебными земельными участками (до 3-х этажей)</w:t>
            </w:r>
          </w:p>
        </w:tc>
        <w:tc>
          <w:tcPr>
            <w:tcW w:w="1801"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0,4</w:t>
            </w:r>
          </w:p>
        </w:tc>
      </w:tr>
      <w:tr w:rsidR="005B416A" w:rsidRPr="005B416A" w:rsidTr="00BE3FB7">
        <w:tc>
          <w:tcPr>
            <w:tcW w:w="156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Тип N 2</w:t>
            </w:r>
          </w:p>
        </w:tc>
        <w:tc>
          <w:tcPr>
            <w:tcW w:w="599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numPr>
                <w:ilvl w:val="0"/>
                <w:numId w:val="10"/>
              </w:numPr>
              <w:autoSpaceDE w:val="0"/>
              <w:autoSpaceDN w:val="0"/>
              <w:adjustRightInd w:val="0"/>
              <w:spacing w:after="0" w:line="240" w:lineRule="auto"/>
              <w:ind w:firstLine="0"/>
              <w:jc w:val="both"/>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Блокированная застройка с приусадебными земельными участками (до 3-х этажей)</w:t>
            </w:r>
          </w:p>
        </w:tc>
        <w:tc>
          <w:tcPr>
            <w:tcW w:w="1801"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0,6</w:t>
            </w:r>
          </w:p>
        </w:tc>
      </w:tr>
      <w:tr w:rsidR="005B416A" w:rsidRPr="005B416A" w:rsidTr="00BE3FB7">
        <w:tc>
          <w:tcPr>
            <w:tcW w:w="156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Тип N 3</w:t>
            </w:r>
          </w:p>
        </w:tc>
        <w:tc>
          <w:tcPr>
            <w:tcW w:w="599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numPr>
                <w:ilvl w:val="0"/>
                <w:numId w:val="10"/>
              </w:numPr>
              <w:autoSpaceDE w:val="0"/>
              <w:autoSpaceDN w:val="0"/>
              <w:adjustRightInd w:val="0"/>
              <w:spacing w:after="0" w:line="240" w:lineRule="auto"/>
              <w:ind w:firstLine="0"/>
              <w:jc w:val="both"/>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Застройка многоквартирными домами малой и средней этажности (до 9-ти этажей)</w:t>
            </w:r>
          </w:p>
        </w:tc>
        <w:tc>
          <w:tcPr>
            <w:tcW w:w="1801"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0,8</w:t>
            </w:r>
          </w:p>
        </w:tc>
      </w:tr>
      <w:tr w:rsidR="005B416A" w:rsidRPr="005B416A" w:rsidTr="00BE3FB7">
        <w:tc>
          <w:tcPr>
            <w:tcW w:w="156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Тип N 4</w:t>
            </w:r>
          </w:p>
        </w:tc>
        <w:tc>
          <w:tcPr>
            <w:tcW w:w="599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numPr>
                <w:ilvl w:val="0"/>
                <w:numId w:val="10"/>
              </w:numPr>
              <w:autoSpaceDE w:val="0"/>
              <w:autoSpaceDN w:val="0"/>
              <w:adjustRightInd w:val="0"/>
              <w:spacing w:after="0" w:line="240" w:lineRule="auto"/>
              <w:ind w:firstLine="0"/>
              <w:jc w:val="both"/>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Застройка многоквартирными многоэтажными домами (свыше 9-ти этажей)</w:t>
            </w:r>
          </w:p>
        </w:tc>
        <w:tc>
          <w:tcPr>
            <w:tcW w:w="1801"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1,2</w:t>
            </w:r>
          </w:p>
        </w:tc>
      </w:tr>
      <w:tr w:rsidR="005B416A" w:rsidRPr="005B416A" w:rsidTr="00BE3FB7">
        <w:tc>
          <w:tcPr>
            <w:tcW w:w="156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Тип N 5</w:t>
            </w:r>
          </w:p>
        </w:tc>
        <w:tc>
          <w:tcPr>
            <w:tcW w:w="599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numPr>
                <w:ilvl w:val="0"/>
                <w:numId w:val="10"/>
              </w:numPr>
              <w:autoSpaceDE w:val="0"/>
              <w:autoSpaceDN w:val="0"/>
              <w:adjustRightInd w:val="0"/>
              <w:spacing w:after="0" w:line="240" w:lineRule="auto"/>
              <w:ind w:firstLine="0"/>
              <w:jc w:val="both"/>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Многофункциональная общественно-деловая застройка</w:t>
            </w:r>
          </w:p>
        </w:tc>
        <w:tc>
          <w:tcPr>
            <w:tcW w:w="1801"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w:t>
            </w:r>
          </w:p>
        </w:tc>
      </w:tr>
    </w:tbl>
    <w:p w:rsidR="00B81CCB" w:rsidRPr="005B416A" w:rsidRDefault="006A008A" w:rsidP="00090A47">
      <w:pPr>
        <w:widowControl w:val="0"/>
        <w:autoSpaceDE w:val="0"/>
        <w:autoSpaceDN w:val="0"/>
        <w:adjustRightInd w:val="0"/>
        <w:spacing w:after="0" w:line="240" w:lineRule="auto"/>
        <w:jc w:val="both"/>
        <w:rPr>
          <w:rFonts w:ascii="Times New Roman" w:eastAsiaTheme="minorEastAsia" w:hAnsi="Times New Roman" w:cs="Times New Roman"/>
          <w:sz w:val="20"/>
          <w:szCs w:val="24"/>
          <w:lang w:eastAsia="ru-RU"/>
        </w:rPr>
      </w:pPr>
      <w:r w:rsidRPr="005B416A">
        <w:rPr>
          <w:rFonts w:ascii="Times New Roman" w:eastAsiaTheme="minorEastAsia" w:hAnsi="Times New Roman" w:cs="Times New Roman"/>
          <w:sz w:val="20"/>
          <w:szCs w:val="24"/>
          <w:lang w:eastAsia="ru-RU"/>
        </w:rPr>
        <w:t>Таблица 1 Методических рекомендаций по благоустройству общественных и дворовых территорий средствами спортивной и детской игровой инфраструктуры, утвержденных Приказом Минстроя России N 897/</w:t>
      </w:r>
      <w:proofErr w:type="spellStart"/>
      <w:r w:rsidRPr="005B416A">
        <w:rPr>
          <w:rFonts w:ascii="Times New Roman" w:eastAsiaTheme="minorEastAsia" w:hAnsi="Times New Roman" w:cs="Times New Roman"/>
          <w:sz w:val="20"/>
          <w:szCs w:val="24"/>
          <w:lang w:eastAsia="ru-RU"/>
        </w:rPr>
        <w:t>пр</w:t>
      </w:r>
      <w:proofErr w:type="spellEnd"/>
      <w:r w:rsidRPr="005B416A">
        <w:rPr>
          <w:rFonts w:ascii="Times New Roman" w:eastAsiaTheme="minorEastAsia" w:hAnsi="Times New Roman" w:cs="Times New Roman"/>
          <w:sz w:val="20"/>
          <w:szCs w:val="24"/>
          <w:lang w:eastAsia="ru-RU"/>
        </w:rPr>
        <w:t xml:space="preserve">, </w:t>
      </w:r>
      <w:proofErr w:type="spellStart"/>
      <w:r w:rsidRPr="005B416A">
        <w:rPr>
          <w:rFonts w:ascii="Times New Roman" w:eastAsiaTheme="minorEastAsia" w:hAnsi="Times New Roman" w:cs="Times New Roman"/>
          <w:sz w:val="20"/>
          <w:szCs w:val="24"/>
          <w:lang w:eastAsia="ru-RU"/>
        </w:rPr>
        <w:t>Минспорта</w:t>
      </w:r>
      <w:proofErr w:type="spellEnd"/>
      <w:r w:rsidRPr="005B416A">
        <w:rPr>
          <w:rFonts w:ascii="Times New Roman" w:eastAsiaTheme="minorEastAsia" w:hAnsi="Times New Roman" w:cs="Times New Roman"/>
          <w:sz w:val="20"/>
          <w:szCs w:val="24"/>
          <w:lang w:eastAsia="ru-RU"/>
        </w:rPr>
        <w:t xml:space="preserve"> России N 1128 от 27.12.2019 (ред. от 28.06.2021)</w:t>
      </w:r>
    </w:p>
    <w:p w:rsidR="00B81CCB" w:rsidRPr="005B416A" w:rsidRDefault="00B81CCB" w:rsidP="00090A47">
      <w:pPr>
        <w:widowControl w:val="0"/>
        <w:autoSpaceDE w:val="0"/>
        <w:autoSpaceDN w:val="0"/>
        <w:adjustRightInd w:val="0"/>
        <w:spacing w:after="0" w:line="240" w:lineRule="auto"/>
        <w:jc w:val="center"/>
        <w:outlineLvl w:val="4"/>
        <w:rPr>
          <w:rFonts w:ascii="Times New Roman" w:eastAsiaTheme="minorEastAsia" w:hAnsi="Times New Roman" w:cs="Times New Roman"/>
          <w:b/>
          <w:bCs/>
          <w:sz w:val="24"/>
          <w:szCs w:val="24"/>
          <w:lang w:eastAsia="ru-RU"/>
        </w:rPr>
      </w:pPr>
      <w:bookmarkStart w:id="123" w:name="sub_12002"/>
      <w:r w:rsidRPr="005B416A">
        <w:rPr>
          <w:rFonts w:ascii="Times New Roman" w:eastAsiaTheme="minorEastAsia" w:hAnsi="Times New Roman" w:cs="Times New Roman"/>
          <w:b/>
          <w:bCs/>
          <w:sz w:val="24"/>
          <w:szCs w:val="24"/>
          <w:lang w:eastAsia="ru-RU"/>
        </w:rPr>
        <w:t>Таблица N </w:t>
      </w:r>
      <w:r w:rsidR="006A008A" w:rsidRPr="005B416A">
        <w:rPr>
          <w:rFonts w:ascii="Times New Roman" w:eastAsiaTheme="minorEastAsia" w:hAnsi="Times New Roman" w:cs="Times New Roman"/>
          <w:b/>
          <w:bCs/>
          <w:sz w:val="24"/>
          <w:szCs w:val="24"/>
          <w:lang w:eastAsia="ru-RU"/>
        </w:rPr>
        <w:t>3.3.</w:t>
      </w:r>
      <w:r w:rsidR="003C0021" w:rsidRPr="005B416A">
        <w:rPr>
          <w:rFonts w:ascii="Times New Roman" w:eastAsiaTheme="minorEastAsia" w:hAnsi="Times New Roman" w:cs="Times New Roman"/>
          <w:b/>
          <w:bCs/>
          <w:sz w:val="24"/>
          <w:szCs w:val="24"/>
          <w:lang w:eastAsia="ru-RU"/>
        </w:rPr>
        <w:t>5</w:t>
      </w:r>
      <w:r w:rsidRPr="005B416A">
        <w:rPr>
          <w:rFonts w:ascii="Times New Roman" w:eastAsiaTheme="minorEastAsia" w:hAnsi="Times New Roman" w:cs="Times New Roman"/>
          <w:b/>
          <w:bCs/>
          <w:sz w:val="24"/>
          <w:szCs w:val="24"/>
          <w:lang w:eastAsia="ru-RU"/>
        </w:rPr>
        <w:t>. Рекомендуемые расчетные данные пропускной способности площадок и охвата потенциальной аудитории для территориальных зон с одно-двухквартирными индивидуальными жилыми домами с приусадебными земельными участками (до 3-х этажей)</w:t>
      </w:r>
    </w:p>
    <w:bookmarkEnd w:id="123"/>
    <w:p w:rsidR="00B81CCB" w:rsidRPr="005B416A" w:rsidRDefault="00B81CCB" w:rsidP="00090A4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0"/>
        <w:gridCol w:w="1080"/>
        <w:gridCol w:w="1440"/>
        <w:gridCol w:w="1296"/>
        <w:gridCol w:w="1805"/>
        <w:gridCol w:w="1526"/>
        <w:gridCol w:w="1489"/>
      </w:tblGrid>
      <w:tr w:rsidR="005B416A" w:rsidRPr="005B416A" w:rsidTr="00C86722">
        <w:tc>
          <w:tcPr>
            <w:tcW w:w="720" w:type="dxa"/>
            <w:tcBorders>
              <w:top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N</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Площадь жилого квартала (га)</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Площадь жилой застройки</w:t>
            </w:r>
            <w:r w:rsidR="00E05ACD" w:rsidRPr="005B416A">
              <w:rPr>
                <w:rFonts w:ascii="Times New Roman" w:eastAsiaTheme="minorEastAsia" w:hAnsi="Times New Roman" w:cs="Times New Roman"/>
                <w:sz w:val="24"/>
                <w:szCs w:val="24"/>
                <w:lang w:eastAsia="ru-RU"/>
              </w:rPr>
              <w:t>, м</w:t>
            </w:r>
            <w:r w:rsidR="00E05ACD" w:rsidRPr="005B416A">
              <w:rPr>
                <w:rFonts w:ascii="Times New Roman" w:eastAsiaTheme="minorEastAsia" w:hAnsi="Times New Roman" w:cs="Times New Roman"/>
                <w:sz w:val="24"/>
                <w:szCs w:val="24"/>
                <w:vertAlign w:val="superscript"/>
                <w:lang w:eastAsia="ru-RU"/>
              </w:rPr>
              <w:t>2</w:t>
            </w:r>
            <w:r w:rsidR="00E05ACD" w:rsidRPr="005B416A">
              <w:rPr>
                <w:rFonts w:ascii="Times New Roman" w:eastAsiaTheme="minorEastAsia" w:hAnsi="Times New Roman" w:cs="Times New Roman"/>
                <w:sz w:val="24"/>
                <w:szCs w:val="24"/>
                <w:lang w:eastAsia="ru-RU"/>
              </w:rPr>
              <w:t>/чел</w:t>
            </w:r>
          </w:p>
        </w:tc>
        <w:tc>
          <w:tcPr>
            <w:tcW w:w="12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Численность жителей (чел)</w:t>
            </w:r>
            <w:r w:rsidRPr="005B416A">
              <w:rPr>
                <w:rFonts w:ascii="Times New Roman" w:eastAsiaTheme="minorEastAsia" w:hAnsi="Times New Roman" w:cs="Times New Roman"/>
                <w:sz w:val="24"/>
                <w:szCs w:val="24"/>
                <w:vertAlign w:val="superscript"/>
                <w:lang w:eastAsia="ru-RU"/>
              </w:rPr>
              <w:t> </w:t>
            </w:r>
            <w:hyperlink w:anchor="sub_12777" w:history="1">
              <w:r w:rsidRPr="005B416A">
                <w:rPr>
                  <w:rFonts w:ascii="Times New Roman" w:eastAsiaTheme="minorEastAsia" w:hAnsi="Times New Roman" w:cs="Times New Roman"/>
                  <w:sz w:val="24"/>
                  <w:szCs w:val="24"/>
                  <w:vertAlign w:val="superscript"/>
                  <w:lang w:eastAsia="ru-RU"/>
                </w:rPr>
                <w:t>7</w:t>
              </w:r>
            </w:hyperlink>
          </w:p>
        </w:tc>
        <w:tc>
          <w:tcPr>
            <w:tcW w:w="18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Пропускная способность площадки (чел/</w:t>
            </w:r>
            <w:proofErr w:type="spellStart"/>
            <w:r w:rsidRPr="005B416A">
              <w:rPr>
                <w:rFonts w:ascii="Times New Roman" w:eastAsiaTheme="minorEastAsia" w:hAnsi="Times New Roman" w:cs="Times New Roman"/>
                <w:sz w:val="24"/>
                <w:szCs w:val="24"/>
                <w:lang w:eastAsia="ru-RU"/>
              </w:rPr>
              <w:t>дн</w:t>
            </w:r>
            <w:proofErr w:type="spellEnd"/>
            <w:r w:rsidRPr="005B416A">
              <w:rPr>
                <w:rFonts w:ascii="Times New Roman" w:eastAsiaTheme="minorEastAsia" w:hAnsi="Times New Roman" w:cs="Times New Roman"/>
                <w:sz w:val="24"/>
                <w:szCs w:val="24"/>
                <w:lang w:eastAsia="ru-RU"/>
              </w:rPr>
              <w:t>)</w:t>
            </w:r>
            <w:r w:rsidRPr="005B416A">
              <w:rPr>
                <w:rFonts w:ascii="Times New Roman" w:eastAsiaTheme="minorEastAsia" w:hAnsi="Times New Roman" w:cs="Times New Roman"/>
                <w:sz w:val="24"/>
                <w:szCs w:val="24"/>
                <w:vertAlign w:val="superscript"/>
                <w:lang w:eastAsia="ru-RU"/>
              </w:rPr>
              <w:t> </w:t>
            </w:r>
            <w:hyperlink w:anchor="sub_12888" w:history="1">
              <w:r w:rsidRPr="005B416A">
                <w:rPr>
                  <w:rFonts w:ascii="Times New Roman" w:eastAsiaTheme="minorEastAsia" w:hAnsi="Times New Roman" w:cs="Times New Roman"/>
                  <w:sz w:val="24"/>
                  <w:szCs w:val="24"/>
                  <w:vertAlign w:val="superscript"/>
                  <w:lang w:eastAsia="ru-RU"/>
                </w:rPr>
                <w:t>8</w:t>
              </w:r>
            </w:hyperlink>
          </w:p>
        </w:tc>
        <w:tc>
          <w:tcPr>
            <w:tcW w:w="15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Количество единовременно занимающихся</w:t>
            </w:r>
          </w:p>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(чел)</w:t>
            </w:r>
          </w:p>
        </w:tc>
        <w:tc>
          <w:tcPr>
            <w:tcW w:w="1489" w:type="dxa"/>
            <w:tcBorders>
              <w:top w:val="single" w:sz="4" w:space="0" w:color="auto"/>
              <w:left w:val="single" w:sz="4" w:space="0" w:color="auto"/>
              <w:bottom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Количество составных элементов для тренировки</w:t>
            </w:r>
          </w:p>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w:t>
            </w:r>
            <w:proofErr w:type="spellStart"/>
            <w:r w:rsidRPr="005B416A">
              <w:rPr>
                <w:rFonts w:ascii="Times New Roman" w:eastAsiaTheme="minorEastAsia" w:hAnsi="Times New Roman" w:cs="Times New Roman"/>
                <w:sz w:val="24"/>
                <w:szCs w:val="24"/>
                <w:lang w:eastAsia="ru-RU"/>
              </w:rPr>
              <w:t>ед</w:t>
            </w:r>
            <w:proofErr w:type="spellEnd"/>
            <w:r w:rsidRPr="005B416A">
              <w:rPr>
                <w:rFonts w:ascii="Times New Roman" w:eastAsiaTheme="minorEastAsia" w:hAnsi="Times New Roman" w:cs="Times New Roman"/>
                <w:sz w:val="24"/>
                <w:szCs w:val="24"/>
                <w:lang w:eastAsia="ru-RU"/>
              </w:rPr>
              <w:t>)</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w:t>
            </w:r>
          </w:p>
        </w:tc>
        <w:tc>
          <w:tcPr>
            <w:tcW w:w="108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10</w:t>
            </w:r>
          </w:p>
        </w:tc>
        <w:tc>
          <w:tcPr>
            <w:tcW w:w="144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40 000</w:t>
            </w:r>
          </w:p>
        </w:tc>
        <w:tc>
          <w:tcPr>
            <w:tcW w:w="129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2 000</w:t>
            </w:r>
          </w:p>
        </w:tc>
        <w:tc>
          <w:tcPr>
            <w:tcW w:w="180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571</w:t>
            </w:r>
          </w:p>
        </w:tc>
        <w:tc>
          <w:tcPr>
            <w:tcW w:w="152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12</w:t>
            </w:r>
          </w:p>
        </w:tc>
        <w:tc>
          <w:tcPr>
            <w:tcW w:w="1489"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12</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w:t>
            </w:r>
          </w:p>
        </w:tc>
        <w:tc>
          <w:tcPr>
            <w:tcW w:w="108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15</w:t>
            </w:r>
          </w:p>
        </w:tc>
        <w:tc>
          <w:tcPr>
            <w:tcW w:w="144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60 000</w:t>
            </w:r>
          </w:p>
        </w:tc>
        <w:tc>
          <w:tcPr>
            <w:tcW w:w="129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3 000</w:t>
            </w:r>
          </w:p>
        </w:tc>
        <w:tc>
          <w:tcPr>
            <w:tcW w:w="180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857</w:t>
            </w:r>
          </w:p>
        </w:tc>
        <w:tc>
          <w:tcPr>
            <w:tcW w:w="152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18</w:t>
            </w:r>
          </w:p>
        </w:tc>
        <w:tc>
          <w:tcPr>
            <w:tcW w:w="1489"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18</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w:t>
            </w:r>
          </w:p>
        </w:tc>
        <w:tc>
          <w:tcPr>
            <w:tcW w:w="108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20</w:t>
            </w:r>
          </w:p>
        </w:tc>
        <w:tc>
          <w:tcPr>
            <w:tcW w:w="144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80 000</w:t>
            </w:r>
          </w:p>
        </w:tc>
        <w:tc>
          <w:tcPr>
            <w:tcW w:w="129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4 000</w:t>
            </w:r>
          </w:p>
        </w:tc>
        <w:tc>
          <w:tcPr>
            <w:tcW w:w="180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1 143</w:t>
            </w:r>
          </w:p>
        </w:tc>
        <w:tc>
          <w:tcPr>
            <w:tcW w:w="152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24</w:t>
            </w:r>
          </w:p>
        </w:tc>
        <w:tc>
          <w:tcPr>
            <w:tcW w:w="1489"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24</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w:t>
            </w:r>
          </w:p>
        </w:tc>
        <w:tc>
          <w:tcPr>
            <w:tcW w:w="108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25</w:t>
            </w:r>
          </w:p>
        </w:tc>
        <w:tc>
          <w:tcPr>
            <w:tcW w:w="144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100 000</w:t>
            </w:r>
          </w:p>
        </w:tc>
        <w:tc>
          <w:tcPr>
            <w:tcW w:w="129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5 000</w:t>
            </w:r>
          </w:p>
        </w:tc>
        <w:tc>
          <w:tcPr>
            <w:tcW w:w="180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1 429</w:t>
            </w:r>
          </w:p>
        </w:tc>
        <w:tc>
          <w:tcPr>
            <w:tcW w:w="152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30</w:t>
            </w:r>
          </w:p>
        </w:tc>
        <w:tc>
          <w:tcPr>
            <w:tcW w:w="1489"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30</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5</w:t>
            </w:r>
          </w:p>
        </w:tc>
        <w:tc>
          <w:tcPr>
            <w:tcW w:w="108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30</w:t>
            </w:r>
          </w:p>
        </w:tc>
        <w:tc>
          <w:tcPr>
            <w:tcW w:w="144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120 000</w:t>
            </w:r>
          </w:p>
        </w:tc>
        <w:tc>
          <w:tcPr>
            <w:tcW w:w="129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6 000</w:t>
            </w:r>
          </w:p>
        </w:tc>
        <w:tc>
          <w:tcPr>
            <w:tcW w:w="180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1 714</w:t>
            </w:r>
          </w:p>
        </w:tc>
        <w:tc>
          <w:tcPr>
            <w:tcW w:w="152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36</w:t>
            </w:r>
          </w:p>
        </w:tc>
        <w:tc>
          <w:tcPr>
            <w:tcW w:w="1489"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36</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6</w:t>
            </w:r>
          </w:p>
        </w:tc>
        <w:tc>
          <w:tcPr>
            <w:tcW w:w="108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35</w:t>
            </w:r>
          </w:p>
        </w:tc>
        <w:tc>
          <w:tcPr>
            <w:tcW w:w="144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140 000</w:t>
            </w:r>
          </w:p>
        </w:tc>
        <w:tc>
          <w:tcPr>
            <w:tcW w:w="129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7 000</w:t>
            </w:r>
          </w:p>
        </w:tc>
        <w:tc>
          <w:tcPr>
            <w:tcW w:w="180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2 000</w:t>
            </w:r>
          </w:p>
        </w:tc>
        <w:tc>
          <w:tcPr>
            <w:tcW w:w="152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42</w:t>
            </w:r>
          </w:p>
        </w:tc>
        <w:tc>
          <w:tcPr>
            <w:tcW w:w="1489"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42</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7</w:t>
            </w:r>
          </w:p>
        </w:tc>
        <w:tc>
          <w:tcPr>
            <w:tcW w:w="108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40</w:t>
            </w:r>
          </w:p>
        </w:tc>
        <w:tc>
          <w:tcPr>
            <w:tcW w:w="144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160 000</w:t>
            </w:r>
          </w:p>
        </w:tc>
        <w:tc>
          <w:tcPr>
            <w:tcW w:w="129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8 000</w:t>
            </w:r>
          </w:p>
        </w:tc>
        <w:tc>
          <w:tcPr>
            <w:tcW w:w="180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2 286</w:t>
            </w:r>
          </w:p>
        </w:tc>
        <w:tc>
          <w:tcPr>
            <w:tcW w:w="152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48</w:t>
            </w:r>
          </w:p>
        </w:tc>
        <w:tc>
          <w:tcPr>
            <w:tcW w:w="1489"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48</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8</w:t>
            </w:r>
          </w:p>
        </w:tc>
        <w:tc>
          <w:tcPr>
            <w:tcW w:w="108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45</w:t>
            </w:r>
          </w:p>
        </w:tc>
        <w:tc>
          <w:tcPr>
            <w:tcW w:w="144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180 000</w:t>
            </w:r>
          </w:p>
        </w:tc>
        <w:tc>
          <w:tcPr>
            <w:tcW w:w="129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9 000</w:t>
            </w:r>
          </w:p>
        </w:tc>
        <w:tc>
          <w:tcPr>
            <w:tcW w:w="180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2 571</w:t>
            </w:r>
          </w:p>
        </w:tc>
        <w:tc>
          <w:tcPr>
            <w:tcW w:w="152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54</w:t>
            </w:r>
          </w:p>
        </w:tc>
        <w:tc>
          <w:tcPr>
            <w:tcW w:w="1489"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54</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9</w:t>
            </w:r>
          </w:p>
        </w:tc>
        <w:tc>
          <w:tcPr>
            <w:tcW w:w="108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50</w:t>
            </w:r>
          </w:p>
        </w:tc>
        <w:tc>
          <w:tcPr>
            <w:tcW w:w="144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200 000</w:t>
            </w:r>
          </w:p>
        </w:tc>
        <w:tc>
          <w:tcPr>
            <w:tcW w:w="129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10 000</w:t>
            </w:r>
          </w:p>
        </w:tc>
        <w:tc>
          <w:tcPr>
            <w:tcW w:w="180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2 857</w:t>
            </w:r>
          </w:p>
        </w:tc>
        <w:tc>
          <w:tcPr>
            <w:tcW w:w="152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60</w:t>
            </w:r>
          </w:p>
        </w:tc>
        <w:tc>
          <w:tcPr>
            <w:tcW w:w="1489"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60</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10</w:t>
            </w:r>
          </w:p>
        </w:tc>
        <w:tc>
          <w:tcPr>
            <w:tcW w:w="108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55</w:t>
            </w:r>
          </w:p>
        </w:tc>
        <w:tc>
          <w:tcPr>
            <w:tcW w:w="144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220 000</w:t>
            </w:r>
          </w:p>
        </w:tc>
        <w:tc>
          <w:tcPr>
            <w:tcW w:w="129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11 000</w:t>
            </w:r>
          </w:p>
        </w:tc>
        <w:tc>
          <w:tcPr>
            <w:tcW w:w="180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3 143</w:t>
            </w:r>
          </w:p>
        </w:tc>
        <w:tc>
          <w:tcPr>
            <w:tcW w:w="152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65</w:t>
            </w:r>
          </w:p>
        </w:tc>
        <w:tc>
          <w:tcPr>
            <w:tcW w:w="1489"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65</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11</w:t>
            </w:r>
          </w:p>
        </w:tc>
        <w:tc>
          <w:tcPr>
            <w:tcW w:w="108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60</w:t>
            </w:r>
          </w:p>
        </w:tc>
        <w:tc>
          <w:tcPr>
            <w:tcW w:w="144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240 000</w:t>
            </w:r>
          </w:p>
        </w:tc>
        <w:tc>
          <w:tcPr>
            <w:tcW w:w="129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12 000</w:t>
            </w:r>
          </w:p>
        </w:tc>
        <w:tc>
          <w:tcPr>
            <w:tcW w:w="180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3 429</w:t>
            </w:r>
          </w:p>
        </w:tc>
        <w:tc>
          <w:tcPr>
            <w:tcW w:w="152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71</w:t>
            </w:r>
          </w:p>
        </w:tc>
        <w:tc>
          <w:tcPr>
            <w:tcW w:w="1489"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71</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12</w:t>
            </w:r>
          </w:p>
        </w:tc>
        <w:tc>
          <w:tcPr>
            <w:tcW w:w="108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65</w:t>
            </w:r>
          </w:p>
        </w:tc>
        <w:tc>
          <w:tcPr>
            <w:tcW w:w="144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260 000</w:t>
            </w:r>
          </w:p>
        </w:tc>
        <w:tc>
          <w:tcPr>
            <w:tcW w:w="129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13 000</w:t>
            </w:r>
          </w:p>
        </w:tc>
        <w:tc>
          <w:tcPr>
            <w:tcW w:w="180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3 714</w:t>
            </w:r>
          </w:p>
        </w:tc>
        <w:tc>
          <w:tcPr>
            <w:tcW w:w="152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77</w:t>
            </w:r>
          </w:p>
        </w:tc>
        <w:tc>
          <w:tcPr>
            <w:tcW w:w="1489"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77</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13</w:t>
            </w:r>
          </w:p>
        </w:tc>
        <w:tc>
          <w:tcPr>
            <w:tcW w:w="108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70</w:t>
            </w:r>
          </w:p>
        </w:tc>
        <w:tc>
          <w:tcPr>
            <w:tcW w:w="144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280 000</w:t>
            </w:r>
          </w:p>
        </w:tc>
        <w:tc>
          <w:tcPr>
            <w:tcW w:w="129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14 000</w:t>
            </w:r>
          </w:p>
        </w:tc>
        <w:tc>
          <w:tcPr>
            <w:tcW w:w="180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4 000</w:t>
            </w:r>
          </w:p>
        </w:tc>
        <w:tc>
          <w:tcPr>
            <w:tcW w:w="152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83</w:t>
            </w:r>
          </w:p>
        </w:tc>
        <w:tc>
          <w:tcPr>
            <w:tcW w:w="1489"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83</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14</w:t>
            </w:r>
          </w:p>
        </w:tc>
        <w:tc>
          <w:tcPr>
            <w:tcW w:w="108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75</w:t>
            </w:r>
          </w:p>
        </w:tc>
        <w:tc>
          <w:tcPr>
            <w:tcW w:w="144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300 000</w:t>
            </w:r>
          </w:p>
        </w:tc>
        <w:tc>
          <w:tcPr>
            <w:tcW w:w="129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15 000</w:t>
            </w:r>
          </w:p>
        </w:tc>
        <w:tc>
          <w:tcPr>
            <w:tcW w:w="180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4 286</w:t>
            </w:r>
          </w:p>
        </w:tc>
        <w:tc>
          <w:tcPr>
            <w:tcW w:w="152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89</w:t>
            </w:r>
          </w:p>
        </w:tc>
        <w:tc>
          <w:tcPr>
            <w:tcW w:w="1489"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89</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15</w:t>
            </w:r>
          </w:p>
        </w:tc>
        <w:tc>
          <w:tcPr>
            <w:tcW w:w="108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80</w:t>
            </w:r>
          </w:p>
        </w:tc>
        <w:tc>
          <w:tcPr>
            <w:tcW w:w="144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320 000</w:t>
            </w:r>
          </w:p>
        </w:tc>
        <w:tc>
          <w:tcPr>
            <w:tcW w:w="129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16 000</w:t>
            </w:r>
          </w:p>
        </w:tc>
        <w:tc>
          <w:tcPr>
            <w:tcW w:w="180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4 571</w:t>
            </w:r>
          </w:p>
        </w:tc>
        <w:tc>
          <w:tcPr>
            <w:tcW w:w="152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95</w:t>
            </w:r>
          </w:p>
        </w:tc>
        <w:tc>
          <w:tcPr>
            <w:tcW w:w="1489"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95</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16</w:t>
            </w:r>
          </w:p>
        </w:tc>
        <w:tc>
          <w:tcPr>
            <w:tcW w:w="108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85</w:t>
            </w:r>
          </w:p>
        </w:tc>
        <w:tc>
          <w:tcPr>
            <w:tcW w:w="144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340 000</w:t>
            </w:r>
          </w:p>
        </w:tc>
        <w:tc>
          <w:tcPr>
            <w:tcW w:w="129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17 000</w:t>
            </w:r>
          </w:p>
        </w:tc>
        <w:tc>
          <w:tcPr>
            <w:tcW w:w="180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4 857</w:t>
            </w:r>
          </w:p>
        </w:tc>
        <w:tc>
          <w:tcPr>
            <w:tcW w:w="152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101</w:t>
            </w:r>
          </w:p>
        </w:tc>
        <w:tc>
          <w:tcPr>
            <w:tcW w:w="1489"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101</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17</w:t>
            </w:r>
          </w:p>
        </w:tc>
        <w:tc>
          <w:tcPr>
            <w:tcW w:w="108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90</w:t>
            </w:r>
          </w:p>
        </w:tc>
        <w:tc>
          <w:tcPr>
            <w:tcW w:w="144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360 000</w:t>
            </w:r>
          </w:p>
        </w:tc>
        <w:tc>
          <w:tcPr>
            <w:tcW w:w="129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18 000</w:t>
            </w:r>
          </w:p>
        </w:tc>
        <w:tc>
          <w:tcPr>
            <w:tcW w:w="180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5 143</w:t>
            </w:r>
          </w:p>
        </w:tc>
        <w:tc>
          <w:tcPr>
            <w:tcW w:w="152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107</w:t>
            </w:r>
          </w:p>
        </w:tc>
        <w:tc>
          <w:tcPr>
            <w:tcW w:w="1489"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107</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18</w:t>
            </w:r>
          </w:p>
        </w:tc>
        <w:tc>
          <w:tcPr>
            <w:tcW w:w="108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95</w:t>
            </w:r>
          </w:p>
        </w:tc>
        <w:tc>
          <w:tcPr>
            <w:tcW w:w="144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380 000</w:t>
            </w:r>
          </w:p>
        </w:tc>
        <w:tc>
          <w:tcPr>
            <w:tcW w:w="129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19 000</w:t>
            </w:r>
          </w:p>
        </w:tc>
        <w:tc>
          <w:tcPr>
            <w:tcW w:w="180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5 429</w:t>
            </w:r>
          </w:p>
        </w:tc>
        <w:tc>
          <w:tcPr>
            <w:tcW w:w="152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113</w:t>
            </w:r>
          </w:p>
        </w:tc>
        <w:tc>
          <w:tcPr>
            <w:tcW w:w="1489"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113</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19</w:t>
            </w:r>
          </w:p>
        </w:tc>
        <w:tc>
          <w:tcPr>
            <w:tcW w:w="108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100</w:t>
            </w:r>
          </w:p>
        </w:tc>
        <w:tc>
          <w:tcPr>
            <w:tcW w:w="144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400 000</w:t>
            </w:r>
          </w:p>
        </w:tc>
        <w:tc>
          <w:tcPr>
            <w:tcW w:w="129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20 000</w:t>
            </w:r>
          </w:p>
        </w:tc>
        <w:tc>
          <w:tcPr>
            <w:tcW w:w="180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5 714</w:t>
            </w:r>
          </w:p>
        </w:tc>
        <w:tc>
          <w:tcPr>
            <w:tcW w:w="152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119</w:t>
            </w:r>
          </w:p>
        </w:tc>
        <w:tc>
          <w:tcPr>
            <w:tcW w:w="1489"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119</w:t>
            </w:r>
          </w:p>
        </w:tc>
      </w:tr>
    </w:tbl>
    <w:p w:rsidR="003F4B27" w:rsidRPr="005B416A" w:rsidRDefault="003F4B27" w:rsidP="00090A47">
      <w:pPr>
        <w:widowControl w:val="0"/>
        <w:autoSpaceDE w:val="0"/>
        <w:autoSpaceDN w:val="0"/>
        <w:adjustRightInd w:val="0"/>
        <w:spacing w:after="0" w:line="240" w:lineRule="auto"/>
        <w:jc w:val="both"/>
        <w:rPr>
          <w:rFonts w:ascii="Times New Roman" w:eastAsiaTheme="minorEastAsia" w:hAnsi="Times New Roman" w:cs="Times New Roman"/>
          <w:sz w:val="20"/>
          <w:szCs w:val="24"/>
          <w:lang w:eastAsia="ru-RU"/>
        </w:rPr>
      </w:pPr>
      <w:r w:rsidRPr="005B416A">
        <w:rPr>
          <w:rFonts w:ascii="Times New Roman" w:eastAsiaTheme="minorEastAsia" w:hAnsi="Times New Roman" w:cs="Times New Roman"/>
          <w:sz w:val="20"/>
          <w:szCs w:val="24"/>
          <w:lang w:eastAsia="ru-RU"/>
        </w:rPr>
        <w:t xml:space="preserve">Таблица 2 Методических рекомендаций по благоустройству общественных и дворовых территорий </w:t>
      </w:r>
      <w:r w:rsidRPr="005B416A">
        <w:rPr>
          <w:rFonts w:ascii="Times New Roman" w:eastAsiaTheme="minorEastAsia" w:hAnsi="Times New Roman" w:cs="Times New Roman"/>
          <w:sz w:val="20"/>
          <w:szCs w:val="24"/>
          <w:lang w:eastAsia="ru-RU"/>
        </w:rPr>
        <w:lastRenderedPageBreak/>
        <w:t>средствами спортивной и детской игровой инфраструктуры, утвержденных Приказом Минстроя России N 897/</w:t>
      </w:r>
      <w:proofErr w:type="spellStart"/>
      <w:r w:rsidRPr="005B416A">
        <w:rPr>
          <w:rFonts w:ascii="Times New Roman" w:eastAsiaTheme="minorEastAsia" w:hAnsi="Times New Roman" w:cs="Times New Roman"/>
          <w:sz w:val="20"/>
          <w:szCs w:val="24"/>
          <w:lang w:eastAsia="ru-RU"/>
        </w:rPr>
        <w:t>пр</w:t>
      </w:r>
      <w:proofErr w:type="spellEnd"/>
      <w:r w:rsidRPr="005B416A">
        <w:rPr>
          <w:rFonts w:ascii="Times New Roman" w:eastAsiaTheme="minorEastAsia" w:hAnsi="Times New Roman" w:cs="Times New Roman"/>
          <w:sz w:val="20"/>
          <w:szCs w:val="24"/>
          <w:lang w:eastAsia="ru-RU"/>
        </w:rPr>
        <w:t xml:space="preserve">, </w:t>
      </w:r>
      <w:proofErr w:type="spellStart"/>
      <w:r w:rsidRPr="005B416A">
        <w:rPr>
          <w:rFonts w:ascii="Times New Roman" w:eastAsiaTheme="minorEastAsia" w:hAnsi="Times New Roman" w:cs="Times New Roman"/>
          <w:sz w:val="20"/>
          <w:szCs w:val="24"/>
          <w:lang w:eastAsia="ru-RU"/>
        </w:rPr>
        <w:t>Минспорта</w:t>
      </w:r>
      <w:proofErr w:type="spellEnd"/>
      <w:r w:rsidRPr="005B416A">
        <w:rPr>
          <w:rFonts w:ascii="Times New Roman" w:eastAsiaTheme="minorEastAsia" w:hAnsi="Times New Roman" w:cs="Times New Roman"/>
          <w:sz w:val="20"/>
          <w:szCs w:val="24"/>
          <w:lang w:eastAsia="ru-RU"/>
        </w:rPr>
        <w:t xml:space="preserve"> России N 1128 от 27.12.2019 (ред. от 28.06.2021)</w:t>
      </w:r>
    </w:p>
    <w:p w:rsidR="00B81CCB" w:rsidRPr="005B416A" w:rsidRDefault="00B81CCB" w:rsidP="00090A4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B81CCB" w:rsidRPr="005B416A" w:rsidRDefault="00B81CCB" w:rsidP="00090A47">
      <w:pPr>
        <w:widowControl w:val="0"/>
        <w:autoSpaceDE w:val="0"/>
        <w:autoSpaceDN w:val="0"/>
        <w:adjustRightInd w:val="0"/>
        <w:spacing w:after="0" w:line="240" w:lineRule="auto"/>
        <w:jc w:val="center"/>
        <w:outlineLvl w:val="4"/>
        <w:rPr>
          <w:rFonts w:ascii="Times New Roman" w:eastAsiaTheme="minorEastAsia" w:hAnsi="Times New Roman" w:cs="Times New Roman"/>
          <w:b/>
          <w:bCs/>
          <w:sz w:val="24"/>
          <w:szCs w:val="24"/>
          <w:lang w:eastAsia="ru-RU"/>
        </w:rPr>
      </w:pPr>
      <w:bookmarkStart w:id="124" w:name="sub_12003"/>
      <w:r w:rsidRPr="005B416A">
        <w:rPr>
          <w:rFonts w:ascii="Times New Roman" w:eastAsiaTheme="minorEastAsia" w:hAnsi="Times New Roman" w:cs="Times New Roman"/>
          <w:b/>
          <w:bCs/>
          <w:sz w:val="24"/>
          <w:szCs w:val="24"/>
          <w:lang w:eastAsia="ru-RU"/>
        </w:rPr>
        <w:t>Таблица N </w:t>
      </w:r>
      <w:r w:rsidR="006A008A" w:rsidRPr="005B416A">
        <w:rPr>
          <w:rFonts w:ascii="Times New Roman" w:eastAsiaTheme="minorEastAsia" w:hAnsi="Times New Roman" w:cs="Times New Roman"/>
          <w:b/>
          <w:bCs/>
          <w:sz w:val="24"/>
          <w:szCs w:val="24"/>
          <w:lang w:eastAsia="ru-RU"/>
        </w:rPr>
        <w:t>3.3.</w:t>
      </w:r>
      <w:r w:rsidR="003C0021" w:rsidRPr="005B416A">
        <w:rPr>
          <w:rFonts w:ascii="Times New Roman" w:eastAsiaTheme="minorEastAsia" w:hAnsi="Times New Roman" w:cs="Times New Roman"/>
          <w:b/>
          <w:bCs/>
          <w:sz w:val="24"/>
          <w:szCs w:val="24"/>
          <w:lang w:eastAsia="ru-RU"/>
        </w:rPr>
        <w:t>6</w:t>
      </w:r>
      <w:r w:rsidRPr="005B416A">
        <w:rPr>
          <w:rFonts w:ascii="Times New Roman" w:eastAsiaTheme="minorEastAsia" w:hAnsi="Times New Roman" w:cs="Times New Roman"/>
          <w:b/>
          <w:bCs/>
          <w:sz w:val="24"/>
          <w:szCs w:val="24"/>
          <w:lang w:eastAsia="ru-RU"/>
        </w:rPr>
        <w:t>. Рекомендуемые расчетные данные пропускной способности площадок и охвата потенциальной аудитории для территориальных зон с блокированной застройкой с приусадебными земельными участками (до 3-х этажей)</w:t>
      </w:r>
    </w:p>
    <w:bookmarkEnd w:id="124"/>
    <w:p w:rsidR="00B81CCB" w:rsidRPr="005B416A" w:rsidRDefault="00B81CCB" w:rsidP="00090A4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0"/>
        <w:gridCol w:w="1123"/>
        <w:gridCol w:w="1276"/>
        <w:gridCol w:w="1417"/>
        <w:gridCol w:w="1747"/>
        <w:gridCol w:w="1655"/>
        <w:gridCol w:w="1418"/>
      </w:tblGrid>
      <w:tr w:rsidR="005B416A" w:rsidRPr="005B416A" w:rsidTr="00C86722">
        <w:tc>
          <w:tcPr>
            <w:tcW w:w="720" w:type="dxa"/>
            <w:tcBorders>
              <w:top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N</w:t>
            </w:r>
          </w:p>
        </w:tc>
        <w:tc>
          <w:tcPr>
            <w:tcW w:w="112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Площадь жилого квартала (га)</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Площадь жилой застройки</w:t>
            </w:r>
            <w:r w:rsidR="00E05ACD" w:rsidRPr="005B416A">
              <w:rPr>
                <w:rFonts w:ascii="Times New Roman" w:eastAsiaTheme="minorEastAsia" w:hAnsi="Times New Roman" w:cs="Times New Roman"/>
                <w:sz w:val="24"/>
                <w:szCs w:val="24"/>
                <w:lang w:eastAsia="ru-RU"/>
              </w:rPr>
              <w:t>, м</w:t>
            </w:r>
            <w:r w:rsidR="00E05ACD" w:rsidRPr="005B416A">
              <w:rPr>
                <w:rFonts w:ascii="Times New Roman" w:eastAsiaTheme="minorEastAsia" w:hAnsi="Times New Roman" w:cs="Times New Roman"/>
                <w:sz w:val="24"/>
                <w:szCs w:val="24"/>
                <w:vertAlign w:val="superscript"/>
                <w:lang w:eastAsia="ru-RU"/>
              </w:rPr>
              <w:t>2</w:t>
            </w:r>
            <w:r w:rsidR="00E05ACD" w:rsidRPr="005B416A">
              <w:rPr>
                <w:rFonts w:ascii="Times New Roman" w:eastAsiaTheme="minorEastAsia" w:hAnsi="Times New Roman" w:cs="Times New Roman"/>
                <w:sz w:val="24"/>
                <w:szCs w:val="24"/>
                <w:lang w:eastAsia="ru-RU"/>
              </w:rPr>
              <w:t>/чел</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Численность жителей (чел)</w:t>
            </w:r>
            <w:r w:rsidRPr="005B416A">
              <w:rPr>
                <w:rFonts w:ascii="Times New Roman" w:eastAsiaTheme="minorEastAsia" w:hAnsi="Times New Roman" w:cs="Times New Roman"/>
                <w:sz w:val="24"/>
                <w:szCs w:val="24"/>
                <w:vertAlign w:val="superscript"/>
                <w:lang w:eastAsia="ru-RU"/>
              </w:rPr>
              <w:t> </w:t>
            </w:r>
            <w:hyperlink w:anchor="sub_12777" w:history="1">
              <w:r w:rsidRPr="005B416A">
                <w:rPr>
                  <w:rFonts w:ascii="Times New Roman" w:eastAsiaTheme="minorEastAsia" w:hAnsi="Times New Roman" w:cs="Times New Roman"/>
                  <w:sz w:val="24"/>
                  <w:szCs w:val="24"/>
                  <w:vertAlign w:val="superscript"/>
                  <w:lang w:eastAsia="ru-RU"/>
                </w:rPr>
                <w:t>7</w:t>
              </w:r>
            </w:hyperlink>
          </w:p>
        </w:tc>
        <w:tc>
          <w:tcPr>
            <w:tcW w:w="17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Пропускная способность площадки (чел/</w:t>
            </w:r>
            <w:proofErr w:type="spellStart"/>
            <w:r w:rsidRPr="005B416A">
              <w:rPr>
                <w:rFonts w:ascii="Times New Roman" w:eastAsiaTheme="minorEastAsia" w:hAnsi="Times New Roman" w:cs="Times New Roman"/>
                <w:sz w:val="24"/>
                <w:szCs w:val="24"/>
                <w:lang w:eastAsia="ru-RU"/>
              </w:rPr>
              <w:t>дн</w:t>
            </w:r>
            <w:proofErr w:type="spellEnd"/>
            <w:r w:rsidRPr="005B416A">
              <w:rPr>
                <w:rFonts w:ascii="Times New Roman" w:eastAsiaTheme="minorEastAsia" w:hAnsi="Times New Roman" w:cs="Times New Roman"/>
                <w:sz w:val="24"/>
                <w:szCs w:val="24"/>
                <w:lang w:eastAsia="ru-RU"/>
              </w:rPr>
              <w:t>)</w:t>
            </w:r>
            <w:r w:rsidRPr="005B416A">
              <w:rPr>
                <w:rFonts w:ascii="Times New Roman" w:eastAsiaTheme="minorEastAsia" w:hAnsi="Times New Roman" w:cs="Times New Roman"/>
                <w:sz w:val="24"/>
                <w:szCs w:val="24"/>
                <w:vertAlign w:val="superscript"/>
                <w:lang w:eastAsia="ru-RU"/>
              </w:rPr>
              <w:t> </w:t>
            </w:r>
            <w:hyperlink w:anchor="sub_12888" w:history="1">
              <w:r w:rsidRPr="005B416A">
                <w:rPr>
                  <w:rFonts w:ascii="Times New Roman" w:eastAsiaTheme="minorEastAsia" w:hAnsi="Times New Roman" w:cs="Times New Roman"/>
                  <w:sz w:val="24"/>
                  <w:szCs w:val="24"/>
                  <w:vertAlign w:val="superscript"/>
                  <w:lang w:eastAsia="ru-RU"/>
                </w:rPr>
                <w:t>8</w:t>
              </w:r>
            </w:hyperlink>
          </w:p>
        </w:tc>
        <w:tc>
          <w:tcPr>
            <w:tcW w:w="16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Количество единовременно занимающихся (чел)</w:t>
            </w:r>
          </w:p>
        </w:tc>
        <w:tc>
          <w:tcPr>
            <w:tcW w:w="1418" w:type="dxa"/>
            <w:tcBorders>
              <w:top w:val="single" w:sz="4" w:space="0" w:color="auto"/>
              <w:left w:val="single" w:sz="4" w:space="0" w:color="auto"/>
              <w:bottom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Количество составных элементов для тренировки (</w:t>
            </w:r>
            <w:proofErr w:type="spellStart"/>
            <w:r w:rsidRPr="005B416A">
              <w:rPr>
                <w:rFonts w:ascii="Times New Roman" w:eastAsiaTheme="minorEastAsia" w:hAnsi="Times New Roman" w:cs="Times New Roman"/>
                <w:sz w:val="24"/>
                <w:szCs w:val="24"/>
                <w:lang w:eastAsia="ru-RU"/>
              </w:rPr>
              <w:t>ед</w:t>
            </w:r>
            <w:proofErr w:type="spellEnd"/>
            <w:r w:rsidRPr="005B416A">
              <w:rPr>
                <w:rFonts w:ascii="Times New Roman" w:eastAsiaTheme="minorEastAsia" w:hAnsi="Times New Roman" w:cs="Times New Roman"/>
                <w:sz w:val="24"/>
                <w:szCs w:val="24"/>
                <w:lang w:eastAsia="ru-RU"/>
              </w:rPr>
              <w:t>)</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w:t>
            </w:r>
          </w:p>
        </w:tc>
        <w:tc>
          <w:tcPr>
            <w:tcW w:w="112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10</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60 000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3 000</w:t>
            </w:r>
          </w:p>
        </w:tc>
        <w:tc>
          <w:tcPr>
            <w:tcW w:w="174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857</w:t>
            </w:r>
          </w:p>
        </w:tc>
        <w:tc>
          <w:tcPr>
            <w:tcW w:w="165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18</w:t>
            </w:r>
          </w:p>
        </w:tc>
        <w:tc>
          <w:tcPr>
            <w:tcW w:w="1418"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18</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w:t>
            </w:r>
          </w:p>
        </w:tc>
        <w:tc>
          <w:tcPr>
            <w:tcW w:w="112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15</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90 000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4 500</w:t>
            </w:r>
          </w:p>
        </w:tc>
        <w:tc>
          <w:tcPr>
            <w:tcW w:w="174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1 286</w:t>
            </w:r>
          </w:p>
        </w:tc>
        <w:tc>
          <w:tcPr>
            <w:tcW w:w="165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27</w:t>
            </w:r>
          </w:p>
        </w:tc>
        <w:tc>
          <w:tcPr>
            <w:tcW w:w="1418"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27</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w:t>
            </w:r>
          </w:p>
        </w:tc>
        <w:tc>
          <w:tcPr>
            <w:tcW w:w="112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20</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120 000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6 000</w:t>
            </w:r>
          </w:p>
        </w:tc>
        <w:tc>
          <w:tcPr>
            <w:tcW w:w="174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1 714</w:t>
            </w:r>
          </w:p>
        </w:tc>
        <w:tc>
          <w:tcPr>
            <w:tcW w:w="165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36</w:t>
            </w:r>
          </w:p>
        </w:tc>
        <w:tc>
          <w:tcPr>
            <w:tcW w:w="1418"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36</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w:t>
            </w:r>
          </w:p>
        </w:tc>
        <w:tc>
          <w:tcPr>
            <w:tcW w:w="112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25</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150 000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7 500</w:t>
            </w:r>
          </w:p>
        </w:tc>
        <w:tc>
          <w:tcPr>
            <w:tcW w:w="174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2 143</w:t>
            </w:r>
          </w:p>
        </w:tc>
        <w:tc>
          <w:tcPr>
            <w:tcW w:w="165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45</w:t>
            </w:r>
          </w:p>
        </w:tc>
        <w:tc>
          <w:tcPr>
            <w:tcW w:w="1418"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45</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5</w:t>
            </w:r>
          </w:p>
        </w:tc>
        <w:tc>
          <w:tcPr>
            <w:tcW w:w="112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30</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180 000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9 000</w:t>
            </w:r>
          </w:p>
        </w:tc>
        <w:tc>
          <w:tcPr>
            <w:tcW w:w="174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2 571</w:t>
            </w:r>
          </w:p>
        </w:tc>
        <w:tc>
          <w:tcPr>
            <w:tcW w:w="165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54</w:t>
            </w:r>
          </w:p>
        </w:tc>
        <w:tc>
          <w:tcPr>
            <w:tcW w:w="1418"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54</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6</w:t>
            </w:r>
          </w:p>
        </w:tc>
        <w:tc>
          <w:tcPr>
            <w:tcW w:w="112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35</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210 000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10 500</w:t>
            </w:r>
          </w:p>
        </w:tc>
        <w:tc>
          <w:tcPr>
            <w:tcW w:w="174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3 000</w:t>
            </w:r>
          </w:p>
        </w:tc>
        <w:tc>
          <w:tcPr>
            <w:tcW w:w="165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63</w:t>
            </w:r>
          </w:p>
        </w:tc>
        <w:tc>
          <w:tcPr>
            <w:tcW w:w="1418"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63</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7</w:t>
            </w:r>
          </w:p>
        </w:tc>
        <w:tc>
          <w:tcPr>
            <w:tcW w:w="112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40</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240 000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12 000</w:t>
            </w:r>
          </w:p>
        </w:tc>
        <w:tc>
          <w:tcPr>
            <w:tcW w:w="174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3 429</w:t>
            </w:r>
          </w:p>
        </w:tc>
        <w:tc>
          <w:tcPr>
            <w:tcW w:w="165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71</w:t>
            </w:r>
          </w:p>
        </w:tc>
        <w:tc>
          <w:tcPr>
            <w:tcW w:w="1418"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71</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8</w:t>
            </w:r>
          </w:p>
        </w:tc>
        <w:tc>
          <w:tcPr>
            <w:tcW w:w="112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45</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270 000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13 500</w:t>
            </w:r>
          </w:p>
        </w:tc>
        <w:tc>
          <w:tcPr>
            <w:tcW w:w="174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3 857</w:t>
            </w:r>
          </w:p>
        </w:tc>
        <w:tc>
          <w:tcPr>
            <w:tcW w:w="165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80</w:t>
            </w:r>
          </w:p>
        </w:tc>
        <w:tc>
          <w:tcPr>
            <w:tcW w:w="1418"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80</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9</w:t>
            </w:r>
          </w:p>
        </w:tc>
        <w:tc>
          <w:tcPr>
            <w:tcW w:w="112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50</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300 000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15 000</w:t>
            </w:r>
          </w:p>
        </w:tc>
        <w:tc>
          <w:tcPr>
            <w:tcW w:w="174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4 286</w:t>
            </w:r>
          </w:p>
        </w:tc>
        <w:tc>
          <w:tcPr>
            <w:tcW w:w="165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89</w:t>
            </w:r>
          </w:p>
        </w:tc>
        <w:tc>
          <w:tcPr>
            <w:tcW w:w="1418"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89</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10</w:t>
            </w:r>
          </w:p>
        </w:tc>
        <w:tc>
          <w:tcPr>
            <w:tcW w:w="112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55</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330 000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16 500</w:t>
            </w:r>
          </w:p>
        </w:tc>
        <w:tc>
          <w:tcPr>
            <w:tcW w:w="174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4 714</w:t>
            </w:r>
          </w:p>
        </w:tc>
        <w:tc>
          <w:tcPr>
            <w:tcW w:w="165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98</w:t>
            </w:r>
          </w:p>
        </w:tc>
        <w:tc>
          <w:tcPr>
            <w:tcW w:w="1418"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98</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11</w:t>
            </w:r>
          </w:p>
        </w:tc>
        <w:tc>
          <w:tcPr>
            <w:tcW w:w="112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60</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360 000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18 000</w:t>
            </w:r>
          </w:p>
        </w:tc>
        <w:tc>
          <w:tcPr>
            <w:tcW w:w="174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5 143</w:t>
            </w:r>
          </w:p>
        </w:tc>
        <w:tc>
          <w:tcPr>
            <w:tcW w:w="165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107</w:t>
            </w:r>
          </w:p>
        </w:tc>
        <w:tc>
          <w:tcPr>
            <w:tcW w:w="1418"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107</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12</w:t>
            </w:r>
          </w:p>
        </w:tc>
        <w:tc>
          <w:tcPr>
            <w:tcW w:w="112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65</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390 000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19 500</w:t>
            </w:r>
          </w:p>
        </w:tc>
        <w:tc>
          <w:tcPr>
            <w:tcW w:w="174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5 571</w:t>
            </w:r>
          </w:p>
        </w:tc>
        <w:tc>
          <w:tcPr>
            <w:tcW w:w="165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116</w:t>
            </w:r>
          </w:p>
        </w:tc>
        <w:tc>
          <w:tcPr>
            <w:tcW w:w="1418"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116</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13</w:t>
            </w:r>
          </w:p>
        </w:tc>
        <w:tc>
          <w:tcPr>
            <w:tcW w:w="112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70</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420 000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21 000</w:t>
            </w:r>
          </w:p>
        </w:tc>
        <w:tc>
          <w:tcPr>
            <w:tcW w:w="174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6 000</w:t>
            </w:r>
          </w:p>
        </w:tc>
        <w:tc>
          <w:tcPr>
            <w:tcW w:w="165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125</w:t>
            </w:r>
          </w:p>
        </w:tc>
        <w:tc>
          <w:tcPr>
            <w:tcW w:w="1418"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125</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14</w:t>
            </w:r>
          </w:p>
        </w:tc>
        <w:tc>
          <w:tcPr>
            <w:tcW w:w="112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75</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450 000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22 500</w:t>
            </w:r>
          </w:p>
        </w:tc>
        <w:tc>
          <w:tcPr>
            <w:tcW w:w="174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6 429</w:t>
            </w:r>
          </w:p>
        </w:tc>
        <w:tc>
          <w:tcPr>
            <w:tcW w:w="165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134</w:t>
            </w:r>
          </w:p>
        </w:tc>
        <w:tc>
          <w:tcPr>
            <w:tcW w:w="1418"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134</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15</w:t>
            </w:r>
          </w:p>
        </w:tc>
        <w:tc>
          <w:tcPr>
            <w:tcW w:w="112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80</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480 000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24 000</w:t>
            </w:r>
          </w:p>
        </w:tc>
        <w:tc>
          <w:tcPr>
            <w:tcW w:w="174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6 857</w:t>
            </w:r>
          </w:p>
        </w:tc>
        <w:tc>
          <w:tcPr>
            <w:tcW w:w="165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143</w:t>
            </w:r>
          </w:p>
        </w:tc>
        <w:tc>
          <w:tcPr>
            <w:tcW w:w="1418"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143</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16</w:t>
            </w:r>
          </w:p>
        </w:tc>
        <w:tc>
          <w:tcPr>
            <w:tcW w:w="112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85</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510 000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25 500</w:t>
            </w:r>
          </w:p>
        </w:tc>
        <w:tc>
          <w:tcPr>
            <w:tcW w:w="174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7 286</w:t>
            </w:r>
          </w:p>
        </w:tc>
        <w:tc>
          <w:tcPr>
            <w:tcW w:w="165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152</w:t>
            </w:r>
          </w:p>
        </w:tc>
        <w:tc>
          <w:tcPr>
            <w:tcW w:w="1418"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152</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17</w:t>
            </w:r>
          </w:p>
        </w:tc>
        <w:tc>
          <w:tcPr>
            <w:tcW w:w="112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90</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540 000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27 000</w:t>
            </w:r>
          </w:p>
        </w:tc>
        <w:tc>
          <w:tcPr>
            <w:tcW w:w="174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7 714</w:t>
            </w:r>
          </w:p>
        </w:tc>
        <w:tc>
          <w:tcPr>
            <w:tcW w:w="165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161</w:t>
            </w:r>
          </w:p>
        </w:tc>
        <w:tc>
          <w:tcPr>
            <w:tcW w:w="1418"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161</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18</w:t>
            </w:r>
          </w:p>
        </w:tc>
        <w:tc>
          <w:tcPr>
            <w:tcW w:w="112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95</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570 000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28 500</w:t>
            </w:r>
          </w:p>
        </w:tc>
        <w:tc>
          <w:tcPr>
            <w:tcW w:w="174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8 143</w:t>
            </w:r>
          </w:p>
        </w:tc>
        <w:tc>
          <w:tcPr>
            <w:tcW w:w="165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170</w:t>
            </w:r>
          </w:p>
        </w:tc>
        <w:tc>
          <w:tcPr>
            <w:tcW w:w="1418"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170</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19</w:t>
            </w:r>
          </w:p>
        </w:tc>
        <w:tc>
          <w:tcPr>
            <w:tcW w:w="112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100</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600 000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30 000</w:t>
            </w:r>
          </w:p>
        </w:tc>
        <w:tc>
          <w:tcPr>
            <w:tcW w:w="174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8 571</w:t>
            </w:r>
          </w:p>
        </w:tc>
        <w:tc>
          <w:tcPr>
            <w:tcW w:w="165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179</w:t>
            </w:r>
          </w:p>
        </w:tc>
        <w:tc>
          <w:tcPr>
            <w:tcW w:w="1418"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179</w:t>
            </w:r>
          </w:p>
        </w:tc>
      </w:tr>
    </w:tbl>
    <w:p w:rsidR="003F4B27" w:rsidRPr="005B416A" w:rsidRDefault="003F4B27" w:rsidP="00090A47">
      <w:pPr>
        <w:widowControl w:val="0"/>
        <w:autoSpaceDE w:val="0"/>
        <w:autoSpaceDN w:val="0"/>
        <w:adjustRightInd w:val="0"/>
        <w:spacing w:after="0" w:line="240" w:lineRule="auto"/>
        <w:jc w:val="both"/>
        <w:rPr>
          <w:rFonts w:ascii="Times New Roman" w:eastAsiaTheme="minorEastAsia" w:hAnsi="Times New Roman" w:cs="Times New Roman"/>
          <w:sz w:val="20"/>
          <w:szCs w:val="24"/>
          <w:lang w:eastAsia="ru-RU"/>
        </w:rPr>
      </w:pPr>
      <w:r w:rsidRPr="005B416A">
        <w:rPr>
          <w:rFonts w:ascii="Times New Roman" w:eastAsiaTheme="minorEastAsia" w:hAnsi="Times New Roman" w:cs="Times New Roman"/>
          <w:sz w:val="20"/>
          <w:szCs w:val="24"/>
          <w:lang w:eastAsia="ru-RU"/>
        </w:rPr>
        <w:t>Таблица 3 Методических рекомендаций по благоустройству общественных и дворовых территорий средствами спортивной и детской игровой инфраструктуры, утвержденных Приказом Минстроя России N 897/</w:t>
      </w:r>
      <w:proofErr w:type="spellStart"/>
      <w:r w:rsidRPr="005B416A">
        <w:rPr>
          <w:rFonts w:ascii="Times New Roman" w:eastAsiaTheme="minorEastAsia" w:hAnsi="Times New Roman" w:cs="Times New Roman"/>
          <w:sz w:val="20"/>
          <w:szCs w:val="24"/>
          <w:lang w:eastAsia="ru-RU"/>
        </w:rPr>
        <w:t>пр</w:t>
      </w:r>
      <w:proofErr w:type="spellEnd"/>
      <w:r w:rsidRPr="005B416A">
        <w:rPr>
          <w:rFonts w:ascii="Times New Roman" w:eastAsiaTheme="minorEastAsia" w:hAnsi="Times New Roman" w:cs="Times New Roman"/>
          <w:sz w:val="20"/>
          <w:szCs w:val="24"/>
          <w:lang w:eastAsia="ru-RU"/>
        </w:rPr>
        <w:t xml:space="preserve">, </w:t>
      </w:r>
      <w:proofErr w:type="spellStart"/>
      <w:r w:rsidRPr="005B416A">
        <w:rPr>
          <w:rFonts w:ascii="Times New Roman" w:eastAsiaTheme="minorEastAsia" w:hAnsi="Times New Roman" w:cs="Times New Roman"/>
          <w:sz w:val="20"/>
          <w:szCs w:val="24"/>
          <w:lang w:eastAsia="ru-RU"/>
        </w:rPr>
        <w:t>Минспорта</w:t>
      </w:r>
      <w:proofErr w:type="spellEnd"/>
      <w:r w:rsidRPr="005B416A">
        <w:rPr>
          <w:rFonts w:ascii="Times New Roman" w:eastAsiaTheme="minorEastAsia" w:hAnsi="Times New Roman" w:cs="Times New Roman"/>
          <w:sz w:val="20"/>
          <w:szCs w:val="24"/>
          <w:lang w:eastAsia="ru-RU"/>
        </w:rPr>
        <w:t xml:space="preserve"> России N 1128 от 27.12.2019 (ред. от 28.06.2021)</w:t>
      </w:r>
    </w:p>
    <w:p w:rsidR="00B81CCB" w:rsidRPr="005B416A" w:rsidRDefault="00B81CCB" w:rsidP="00090A4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B81CCB" w:rsidRPr="005B416A" w:rsidRDefault="00B81CCB" w:rsidP="00090A47">
      <w:pPr>
        <w:widowControl w:val="0"/>
        <w:autoSpaceDE w:val="0"/>
        <w:autoSpaceDN w:val="0"/>
        <w:adjustRightInd w:val="0"/>
        <w:spacing w:after="0" w:line="240" w:lineRule="auto"/>
        <w:jc w:val="center"/>
        <w:outlineLvl w:val="4"/>
        <w:rPr>
          <w:rFonts w:ascii="Times New Roman" w:eastAsiaTheme="minorEastAsia" w:hAnsi="Times New Roman" w:cs="Times New Roman"/>
          <w:b/>
          <w:bCs/>
          <w:sz w:val="24"/>
          <w:szCs w:val="24"/>
          <w:lang w:eastAsia="ru-RU"/>
        </w:rPr>
      </w:pPr>
      <w:bookmarkStart w:id="125" w:name="sub_12004"/>
      <w:r w:rsidRPr="005B416A">
        <w:rPr>
          <w:rFonts w:ascii="Times New Roman" w:eastAsiaTheme="minorEastAsia" w:hAnsi="Times New Roman" w:cs="Times New Roman"/>
          <w:b/>
          <w:bCs/>
          <w:sz w:val="24"/>
          <w:szCs w:val="24"/>
          <w:lang w:eastAsia="ru-RU"/>
        </w:rPr>
        <w:t>Таблица N </w:t>
      </w:r>
      <w:r w:rsidR="006A008A" w:rsidRPr="005B416A">
        <w:rPr>
          <w:rFonts w:ascii="Times New Roman" w:eastAsiaTheme="minorEastAsia" w:hAnsi="Times New Roman" w:cs="Times New Roman"/>
          <w:b/>
          <w:bCs/>
          <w:sz w:val="24"/>
          <w:szCs w:val="24"/>
          <w:lang w:eastAsia="ru-RU"/>
        </w:rPr>
        <w:t>3.3.</w:t>
      </w:r>
      <w:r w:rsidR="003C0021" w:rsidRPr="005B416A">
        <w:rPr>
          <w:rFonts w:ascii="Times New Roman" w:eastAsiaTheme="minorEastAsia" w:hAnsi="Times New Roman" w:cs="Times New Roman"/>
          <w:b/>
          <w:bCs/>
          <w:sz w:val="24"/>
          <w:szCs w:val="24"/>
          <w:lang w:eastAsia="ru-RU"/>
        </w:rPr>
        <w:t>7</w:t>
      </w:r>
      <w:r w:rsidRPr="005B416A">
        <w:rPr>
          <w:rFonts w:ascii="Times New Roman" w:eastAsiaTheme="minorEastAsia" w:hAnsi="Times New Roman" w:cs="Times New Roman"/>
          <w:b/>
          <w:bCs/>
          <w:sz w:val="24"/>
          <w:szCs w:val="24"/>
          <w:lang w:eastAsia="ru-RU"/>
        </w:rPr>
        <w:t>. Рекомендуемые расчетные данные пропускной способности площадок и охвата потенциальной аудитории для территориальных зон с многоквартирными домами малой и средней этажности (до 9 этажей)</w:t>
      </w:r>
    </w:p>
    <w:bookmarkEnd w:id="125"/>
    <w:p w:rsidR="00B81CCB" w:rsidRPr="005B416A" w:rsidRDefault="00B81CCB" w:rsidP="00090A4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0"/>
        <w:gridCol w:w="1123"/>
        <w:gridCol w:w="1276"/>
        <w:gridCol w:w="1417"/>
        <w:gridCol w:w="1701"/>
        <w:gridCol w:w="1701"/>
        <w:gridCol w:w="1418"/>
      </w:tblGrid>
      <w:tr w:rsidR="005B416A" w:rsidRPr="005B416A" w:rsidTr="00C86722">
        <w:tc>
          <w:tcPr>
            <w:tcW w:w="720" w:type="dxa"/>
            <w:tcBorders>
              <w:top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N</w:t>
            </w:r>
          </w:p>
        </w:tc>
        <w:tc>
          <w:tcPr>
            <w:tcW w:w="112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Площадь жилого квартала (га)</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Площадь жилой застройки</w:t>
            </w:r>
          </w:p>
          <w:p w:rsidR="00B81CCB" w:rsidRPr="005B416A" w:rsidRDefault="00E05ACD"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 м</w:t>
            </w:r>
            <w:r w:rsidRPr="005B416A">
              <w:rPr>
                <w:rFonts w:ascii="Times New Roman" w:eastAsiaTheme="minorEastAsia" w:hAnsi="Times New Roman" w:cs="Times New Roman"/>
                <w:sz w:val="24"/>
                <w:szCs w:val="24"/>
                <w:vertAlign w:val="superscript"/>
                <w:lang w:eastAsia="ru-RU"/>
              </w:rPr>
              <w:t>2</w:t>
            </w:r>
            <w:r w:rsidRPr="005B416A">
              <w:rPr>
                <w:rFonts w:ascii="Times New Roman" w:eastAsiaTheme="minorEastAsia" w:hAnsi="Times New Roman" w:cs="Times New Roman"/>
                <w:sz w:val="24"/>
                <w:szCs w:val="24"/>
                <w:lang w:eastAsia="ru-RU"/>
              </w:rPr>
              <w:t>/чел</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Численность жителей (чел)</w:t>
            </w:r>
            <w:r w:rsidRPr="005B416A">
              <w:rPr>
                <w:rFonts w:ascii="Times New Roman" w:eastAsiaTheme="minorEastAsia" w:hAnsi="Times New Roman" w:cs="Times New Roman"/>
                <w:sz w:val="24"/>
                <w:szCs w:val="24"/>
                <w:vertAlign w:val="superscript"/>
                <w:lang w:eastAsia="ru-RU"/>
              </w:rPr>
              <w:t> </w:t>
            </w:r>
            <w:hyperlink w:anchor="sub_12777" w:history="1">
              <w:r w:rsidRPr="005B416A">
                <w:rPr>
                  <w:rFonts w:ascii="Times New Roman" w:eastAsiaTheme="minorEastAsia" w:hAnsi="Times New Roman" w:cs="Times New Roman"/>
                  <w:sz w:val="24"/>
                  <w:szCs w:val="24"/>
                  <w:vertAlign w:val="superscript"/>
                  <w:lang w:eastAsia="ru-RU"/>
                </w:rPr>
                <w:t>7</w:t>
              </w:r>
            </w:hyperlink>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Пропускная способность площадки (чел/</w:t>
            </w:r>
            <w:proofErr w:type="spellStart"/>
            <w:r w:rsidRPr="005B416A">
              <w:rPr>
                <w:rFonts w:ascii="Times New Roman" w:eastAsiaTheme="minorEastAsia" w:hAnsi="Times New Roman" w:cs="Times New Roman"/>
                <w:sz w:val="24"/>
                <w:szCs w:val="24"/>
                <w:lang w:eastAsia="ru-RU"/>
              </w:rPr>
              <w:t>дн</w:t>
            </w:r>
            <w:proofErr w:type="spellEnd"/>
            <w:r w:rsidRPr="005B416A">
              <w:rPr>
                <w:rFonts w:ascii="Times New Roman" w:eastAsiaTheme="minorEastAsia" w:hAnsi="Times New Roman" w:cs="Times New Roman"/>
                <w:sz w:val="24"/>
                <w:szCs w:val="24"/>
                <w:lang w:eastAsia="ru-RU"/>
              </w:rPr>
              <w:t>)</w:t>
            </w:r>
            <w:r w:rsidRPr="005B416A">
              <w:rPr>
                <w:rFonts w:ascii="Times New Roman" w:eastAsiaTheme="minorEastAsia" w:hAnsi="Times New Roman" w:cs="Times New Roman"/>
                <w:sz w:val="24"/>
                <w:szCs w:val="24"/>
                <w:vertAlign w:val="superscript"/>
                <w:lang w:eastAsia="ru-RU"/>
              </w:rPr>
              <w:t> </w:t>
            </w:r>
            <w:hyperlink w:anchor="sub_12888" w:history="1">
              <w:r w:rsidRPr="005B416A">
                <w:rPr>
                  <w:rFonts w:ascii="Times New Roman" w:eastAsiaTheme="minorEastAsia" w:hAnsi="Times New Roman" w:cs="Times New Roman"/>
                  <w:sz w:val="24"/>
                  <w:szCs w:val="24"/>
                  <w:vertAlign w:val="superscript"/>
                  <w:lang w:eastAsia="ru-RU"/>
                </w:rPr>
                <w:t>8</w:t>
              </w:r>
            </w:hyperlink>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Количество единовременно занимающихся (чел)</w:t>
            </w:r>
          </w:p>
        </w:tc>
        <w:tc>
          <w:tcPr>
            <w:tcW w:w="1418" w:type="dxa"/>
            <w:tcBorders>
              <w:top w:val="single" w:sz="4" w:space="0" w:color="auto"/>
              <w:left w:val="single" w:sz="4" w:space="0" w:color="auto"/>
              <w:bottom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Количество составных элементов для тренировки (</w:t>
            </w:r>
            <w:proofErr w:type="spellStart"/>
            <w:r w:rsidRPr="005B416A">
              <w:rPr>
                <w:rFonts w:ascii="Times New Roman" w:eastAsiaTheme="minorEastAsia" w:hAnsi="Times New Roman" w:cs="Times New Roman"/>
                <w:sz w:val="24"/>
                <w:szCs w:val="24"/>
                <w:lang w:eastAsia="ru-RU"/>
              </w:rPr>
              <w:t>ед</w:t>
            </w:r>
            <w:proofErr w:type="spellEnd"/>
            <w:r w:rsidRPr="005B416A">
              <w:rPr>
                <w:rFonts w:ascii="Times New Roman" w:eastAsiaTheme="minorEastAsia" w:hAnsi="Times New Roman" w:cs="Times New Roman"/>
                <w:sz w:val="24"/>
                <w:szCs w:val="24"/>
                <w:lang w:eastAsia="ru-RU"/>
              </w:rPr>
              <w:t>)</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w:t>
            </w:r>
          </w:p>
        </w:tc>
        <w:tc>
          <w:tcPr>
            <w:tcW w:w="112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10</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80 000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4 000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1 143</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24</w:t>
            </w:r>
          </w:p>
        </w:tc>
        <w:tc>
          <w:tcPr>
            <w:tcW w:w="1418"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24</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w:t>
            </w:r>
          </w:p>
        </w:tc>
        <w:tc>
          <w:tcPr>
            <w:tcW w:w="112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15</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120 000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6 000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1 714</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36</w:t>
            </w:r>
          </w:p>
        </w:tc>
        <w:tc>
          <w:tcPr>
            <w:tcW w:w="1418"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36</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w:t>
            </w:r>
          </w:p>
        </w:tc>
        <w:tc>
          <w:tcPr>
            <w:tcW w:w="112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20</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160 000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8 000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2 286</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48</w:t>
            </w:r>
          </w:p>
        </w:tc>
        <w:tc>
          <w:tcPr>
            <w:tcW w:w="1418"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48</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w:t>
            </w:r>
          </w:p>
        </w:tc>
        <w:tc>
          <w:tcPr>
            <w:tcW w:w="112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25</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200 000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10 000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2 857</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60</w:t>
            </w:r>
          </w:p>
        </w:tc>
        <w:tc>
          <w:tcPr>
            <w:tcW w:w="1418"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60</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5</w:t>
            </w:r>
          </w:p>
        </w:tc>
        <w:tc>
          <w:tcPr>
            <w:tcW w:w="112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30</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240 000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12 000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3 429</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71</w:t>
            </w:r>
          </w:p>
        </w:tc>
        <w:tc>
          <w:tcPr>
            <w:tcW w:w="1418"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71</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6</w:t>
            </w:r>
          </w:p>
        </w:tc>
        <w:tc>
          <w:tcPr>
            <w:tcW w:w="112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35</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280 000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14 000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4 000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83</w:t>
            </w:r>
          </w:p>
        </w:tc>
        <w:tc>
          <w:tcPr>
            <w:tcW w:w="1418"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83</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lastRenderedPageBreak/>
              <w:t>7</w:t>
            </w:r>
          </w:p>
        </w:tc>
        <w:tc>
          <w:tcPr>
            <w:tcW w:w="112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40</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320 000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16 000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4 571</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95</w:t>
            </w:r>
          </w:p>
        </w:tc>
        <w:tc>
          <w:tcPr>
            <w:tcW w:w="1418"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95</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8</w:t>
            </w:r>
          </w:p>
        </w:tc>
        <w:tc>
          <w:tcPr>
            <w:tcW w:w="112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45</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360 000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18 000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5 143</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107</w:t>
            </w:r>
          </w:p>
        </w:tc>
        <w:tc>
          <w:tcPr>
            <w:tcW w:w="1418"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107</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9</w:t>
            </w:r>
          </w:p>
        </w:tc>
        <w:tc>
          <w:tcPr>
            <w:tcW w:w="112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50</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400 000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20 000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5 714</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119</w:t>
            </w:r>
          </w:p>
        </w:tc>
        <w:tc>
          <w:tcPr>
            <w:tcW w:w="1418"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119</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10</w:t>
            </w:r>
          </w:p>
        </w:tc>
        <w:tc>
          <w:tcPr>
            <w:tcW w:w="112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55</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440 000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22 000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6 286</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131</w:t>
            </w:r>
          </w:p>
        </w:tc>
        <w:tc>
          <w:tcPr>
            <w:tcW w:w="1418"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131</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11</w:t>
            </w:r>
          </w:p>
        </w:tc>
        <w:tc>
          <w:tcPr>
            <w:tcW w:w="112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60</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480 000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24 000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6 857</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143</w:t>
            </w:r>
          </w:p>
        </w:tc>
        <w:tc>
          <w:tcPr>
            <w:tcW w:w="1418"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143</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12</w:t>
            </w:r>
          </w:p>
        </w:tc>
        <w:tc>
          <w:tcPr>
            <w:tcW w:w="112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65</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520 000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26 000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7 429</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155</w:t>
            </w:r>
          </w:p>
        </w:tc>
        <w:tc>
          <w:tcPr>
            <w:tcW w:w="1418"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155</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13</w:t>
            </w:r>
          </w:p>
        </w:tc>
        <w:tc>
          <w:tcPr>
            <w:tcW w:w="112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70</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560 000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28 000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8 000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167</w:t>
            </w:r>
          </w:p>
        </w:tc>
        <w:tc>
          <w:tcPr>
            <w:tcW w:w="1418"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167</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14</w:t>
            </w:r>
          </w:p>
        </w:tc>
        <w:tc>
          <w:tcPr>
            <w:tcW w:w="112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75</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600 000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30 000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8 571</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179</w:t>
            </w:r>
          </w:p>
        </w:tc>
        <w:tc>
          <w:tcPr>
            <w:tcW w:w="1418"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179</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15</w:t>
            </w:r>
          </w:p>
        </w:tc>
        <w:tc>
          <w:tcPr>
            <w:tcW w:w="112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80</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640 000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32 000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9 143</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190</w:t>
            </w:r>
          </w:p>
        </w:tc>
        <w:tc>
          <w:tcPr>
            <w:tcW w:w="1418"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190</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16</w:t>
            </w:r>
          </w:p>
        </w:tc>
        <w:tc>
          <w:tcPr>
            <w:tcW w:w="112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85</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680 000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34 000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9 714</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202</w:t>
            </w:r>
          </w:p>
        </w:tc>
        <w:tc>
          <w:tcPr>
            <w:tcW w:w="1418"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202</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17</w:t>
            </w:r>
          </w:p>
        </w:tc>
        <w:tc>
          <w:tcPr>
            <w:tcW w:w="112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90</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720 000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36 000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10 286</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214</w:t>
            </w:r>
          </w:p>
        </w:tc>
        <w:tc>
          <w:tcPr>
            <w:tcW w:w="1418"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214</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18</w:t>
            </w:r>
          </w:p>
        </w:tc>
        <w:tc>
          <w:tcPr>
            <w:tcW w:w="112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95</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760 000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38 000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10 857</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226</w:t>
            </w:r>
          </w:p>
        </w:tc>
        <w:tc>
          <w:tcPr>
            <w:tcW w:w="1418"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226</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19</w:t>
            </w:r>
          </w:p>
        </w:tc>
        <w:tc>
          <w:tcPr>
            <w:tcW w:w="112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100</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800 000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40 000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11 429</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238</w:t>
            </w:r>
          </w:p>
        </w:tc>
        <w:tc>
          <w:tcPr>
            <w:tcW w:w="1418"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238</w:t>
            </w:r>
          </w:p>
        </w:tc>
      </w:tr>
    </w:tbl>
    <w:p w:rsidR="003F4B27" w:rsidRPr="005B416A" w:rsidRDefault="003F4B27" w:rsidP="00090A47">
      <w:pPr>
        <w:widowControl w:val="0"/>
        <w:autoSpaceDE w:val="0"/>
        <w:autoSpaceDN w:val="0"/>
        <w:adjustRightInd w:val="0"/>
        <w:spacing w:after="0" w:line="240" w:lineRule="auto"/>
        <w:jc w:val="both"/>
        <w:rPr>
          <w:rFonts w:ascii="Times New Roman" w:eastAsiaTheme="minorEastAsia" w:hAnsi="Times New Roman" w:cs="Times New Roman"/>
          <w:sz w:val="20"/>
          <w:szCs w:val="24"/>
          <w:lang w:eastAsia="ru-RU"/>
        </w:rPr>
      </w:pPr>
      <w:r w:rsidRPr="005B416A">
        <w:rPr>
          <w:rFonts w:ascii="Times New Roman" w:eastAsiaTheme="minorEastAsia" w:hAnsi="Times New Roman" w:cs="Times New Roman"/>
          <w:sz w:val="20"/>
          <w:szCs w:val="24"/>
          <w:lang w:eastAsia="ru-RU"/>
        </w:rPr>
        <w:t>Таблица 4 Методических рекомендаций по благоустройству общественных и дворовых территорий средствами спортивной и детской игровой инфраструктуры, утвержденных Приказом Минстроя России N 897/</w:t>
      </w:r>
      <w:proofErr w:type="spellStart"/>
      <w:r w:rsidRPr="005B416A">
        <w:rPr>
          <w:rFonts w:ascii="Times New Roman" w:eastAsiaTheme="minorEastAsia" w:hAnsi="Times New Roman" w:cs="Times New Roman"/>
          <w:sz w:val="20"/>
          <w:szCs w:val="24"/>
          <w:lang w:eastAsia="ru-RU"/>
        </w:rPr>
        <w:t>пр</w:t>
      </w:r>
      <w:proofErr w:type="spellEnd"/>
      <w:r w:rsidRPr="005B416A">
        <w:rPr>
          <w:rFonts w:ascii="Times New Roman" w:eastAsiaTheme="minorEastAsia" w:hAnsi="Times New Roman" w:cs="Times New Roman"/>
          <w:sz w:val="20"/>
          <w:szCs w:val="24"/>
          <w:lang w:eastAsia="ru-RU"/>
        </w:rPr>
        <w:t xml:space="preserve">, </w:t>
      </w:r>
      <w:proofErr w:type="spellStart"/>
      <w:r w:rsidRPr="005B416A">
        <w:rPr>
          <w:rFonts w:ascii="Times New Roman" w:eastAsiaTheme="minorEastAsia" w:hAnsi="Times New Roman" w:cs="Times New Roman"/>
          <w:sz w:val="20"/>
          <w:szCs w:val="24"/>
          <w:lang w:eastAsia="ru-RU"/>
        </w:rPr>
        <w:t>Минспорта</w:t>
      </w:r>
      <w:proofErr w:type="spellEnd"/>
      <w:r w:rsidRPr="005B416A">
        <w:rPr>
          <w:rFonts w:ascii="Times New Roman" w:eastAsiaTheme="minorEastAsia" w:hAnsi="Times New Roman" w:cs="Times New Roman"/>
          <w:sz w:val="20"/>
          <w:szCs w:val="24"/>
          <w:lang w:eastAsia="ru-RU"/>
        </w:rPr>
        <w:t xml:space="preserve"> России N 1128 от 27.12.2019 (ред. от 28.06.2021)</w:t>
      </w:r>
    </w:p>
    <w:p w:rsidR="00B81CCB" w:rsidRPr="005B416A" w:rsidRDefault="00B81CCB" w:rsidP="00090A4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B81CCB" w:rsidRPr="005B416A" w:rsidRDefault="00B81CCB" w:rsidP="00090A47">
      <w:pPr>
        <w:widowControl w:val="0"/>
        <w:autoSpaceDE w:val="0"/>
        <w:autoSpaceDN w:val="0"/>
        <w:adjustRightInd w:val="0"/>
        <w:spacing w:after="0" w:line="240" w:lineRule="auto"/>
        <w:jc w:val="center"/>
        <w:outlineLvl w:val="4"/>
        <w:rPr>
          <w:rFonts w:ascii="Times New Roman" w:eastAsiaTheme="minorEastAsia" w:hAnsi="Times New Roman" w:cs="Times New Roman"/>
          <w:b/>
          <w:bCs/>
          <w:sz w:val="24"/>
          <w:szCs w:val="24"/>
          <w:lang w:eastAsia="ru-RU"/>
        </w:rPr>
      </w:pPr>
      <w:bookmarkStart w:id="126" w:name="sub_12005"/>
      <w:r w:rsidRPr="005B416A">
        <w:rPr>
          <w:rFonts w:ascii="Times New Roman" w:eastAsiaTheme="minorEastAsia" w:hAnsi="Times New Roman" w:cs="Times New Roman"/>
          <w:b/>
          <w:bCs/>
          <w:sz w:val="24"/>
          <w:szCs w:val="24"/>
          <w:lang w:eastAsia="ru-RU"/>
        </w:rPr>
        <w:t>Таблица N </w:t>
      </w:r>
      <w:r w:rsidR="006A008A" w:rsidRPr="005B416A">
        <w:rPr>
          <w:rFonts w:ascii="Times New Roman" w:eastAsiaTheme="minorEastAsia" w:hAnsi="Times New Roman" w:cs="Times New Roman"/>
          <w:b/>
          <w:bCs/>
          <w:sz w:val="24"/>
          <w:szCs w:val="24"/>
          <w:lang w:eastAsia="ru-RU"/>
        </w:rPr>
        <w:t>3.3.</w:t>
      </w:r>
      <w:r w:rsidR="003C0021" w:rsidRPr="005B416A">
        <w:rPr>
          <w:rFonts w:ascii="Times New Roman" w:eastAsiaTheme="minorEastAsia" w:hAnsi="Times New Roman" w:cs="Times New Roman"/>
          <w:b/>
          <w:bCs/>
          <w:sz w:val="24"/>
          <w:szCs w:val="24"/>
          <w:lang w:eastAsia="ru-RU"/>
        </w:rPr>
        <w:t>8</w:t>
      </w:r>
      <w:r w:rsidRPr="005B416A">
        <w:rPr>
          <w:rFonts w:ascii="Times New Roman" w:eastAsiaTheme="minorEastAsia" w:hAnsi="Times New Roman" w:cs="Times New Roman"/>
          <w:b/>
          <w:bCs/>
          <w:sz w:val="24"/>
          <w:szCs w:val="24"/>
          <w:lang w:eastAsia="ru-RU"/>
        </w:rPr>
        <w:t>. Рекомендуемые расчетные данные пропускной способности площадок и охвата потенциальной аудитории для территориальных зон с многоквартирными многоэтажными домами (свыше 9 этажей)</w:t>
      </w:r>
    </w:p>
    <w:bookmarkEnd w:id="126"/>
    <w:p w:rsidR="00B81CCB" w:rsidRPr="005B416A" w:rsidRDefault="00B81CCB" w:rsidP="00090A4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0"/>
        <w:gridCol w:w="936"/>
        <w:gridCol w:w="1605"/>
        <w:gridCol w:w="1417"/>
        <w:gridCol w:w="1559"/>
        <w:gridCol w:w="1418"/>
        <w:gridCol w:w="1701"/>
      </w:tblGrid>
      <w:tr w:rsidR="005B416A" w:rsidRPr="005B416A" w:rsidTr="00C86722">
        <w:tc>
          <w:tcPr>
            <w:tcW w:w="720" w:type="dxa"/>
            <w:tcBorders>
              <w:top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N</w:t>
            </w:r>
          </w:p>
        </w:tc>
        <w:tc>
          <w:tcPr>
            <w:tcW w:w="9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Площадь жилого квартала (га)</w:t>
            </w:r>
          </w:p>
        </w:tc>
        <w:tc>
          <w:tcPr>
            <w:tcW w:w="16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Площадь жилой застройки</w:t>
            </w:r>
            <w:r w:rsidRPr="005B416A">
              <w:rPr>
                <w:rFonts w:ascii="Times New Roman" w:eastAsiaTheme="minorEastAsia" w:hAnsi="Times New Roman" w:cs="Times New Roman"/>
                <w:sz w:val="24"/>
                <w:szCs w:val="24"/>
                <w:lang w:eastAsia="ru-RU"/>
              </w:rPr>
              <w:br/>
              <w:t>(</w:t>
            </w:r>
            <w:r w:rsidR="00E05ACD" w:rsidRPr="005B416A">
              <w:rPr>
                <w:rFonts w:ascii="Times New Roman" w:eastAsiaTheme="minorEastAsia" w:hAnsi="Times New Roman" w:cs="Times New Roman"/>
                <w:sz w:val="24"/>
                <w:szCs w:val="24"/>
                <w:lang w:eastAsia="ru-RU"/>
              </w:rPr>
              <w:t>м</w:t>
            </w:r>
            <w:r w:rsidR="00E05ACD" w:rsidRPr="005B416A">
              <w:rPr>
                <w:rFonts w:ascii="Times New Roman" w:eastAsiaTheme="minorEastAsia" w:hAnsi="Times New Roman" w:cs="Times New Roman"/>
                <w:sz w:val="24"/>
                <w:szCs w:val="24"/>
                <w:vertAlign w:val="superscript"/>
                <w:lang w:eastAsia="ru-RU"/>
              </w:rPr>
              <w:t>2</w:t>
            </w:r>
            <w:r w:rsidR="00E05ACD" w:rsidRPr="005B416A">
              <w:rPr>
                <w:rFonts w:ascii="Times New Roman" w:eastAsiaTheme="minorEastAsia" w:hAnsi="Times New Roman" w:cs="Times New Roman"/>
                <w:sz w:val="24"/>
                <w:szCs w:val="24"/>
                <w:lang w:eastAsia="ru-RU"/>
              </w:rPr>
              <w:t>/чел</w:t>
            </w:r>
            <w:r w:rsidRPr="005B416A">
              <w:rPr>
                <w:rFonts w:ascii="Times New Roman" w:eastAsiaTheme="minorEastAsia"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Численность жителей (чел)</w:t>
            </w:r>
            <w:r w:rsidRPr="005B416A">
              <w:rPr>
                <w:rFonts w:ascii="Times New Roman" w:eastAsiaTheme="minorEastAsia" w:hAnsi="Times New Roman" w:cs="Times New Roman"/>
                <w:sz w:val="24"/>
                <w:szCs w:val="24"/>
                <w:vertAlign w:val="superscript"/>
                <w:lang w:eastAsia="ru-RU"/>
              </w:rPr>
              <w:t> </w:t>
            </w:r>
            <w:hyperlink w:anchor="sub_12777" w:history="1">
              <w:r w:rsidRPr="005B416A">
                <w:rPr>
                  <w:rFonts w:ascii="Times New Roman" w:eastAsiaTheme="minorEastAsia" w:hAnsi="Times New Roman" w:cs="Times New Roman"/>
                  <w:sz w:val="24"/>
                  <w:szCs w:val="24"/>
                  <w:vertAlign w:val="superscript"/>
                  <w:lang w:eastAsia="ru-RU"/>
                </w:rPr>
                <w:t>7</w:t>
              </w:r>
            </w:hyperlink>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Пропускная способность площадки (чел/</w:t>
            </w:r>
            <w:proofErr w:type="spellStart"/>
            <w:r w:rsidRPr="005B416A">
              <w:rPr>
                <w:rFonts w:ascii="Times New Roman" w:eastAsiaTheme="minorEastAsia" w:hAnsi="Times New Roman" w:cs="Times New Roman"/>
                <w:sz w:val="24"/>
                <w:szCs w:val="24"/>
                <w:lang w:eastAsia="ru-RU"/>
              </w:rPr>
              <w:t>дн</w:t>
            </w:r>
            <w:proofErr w:type="spellEnd"/>
            <w:r w:rsidRPr="005B416A">
              <w:rPr>
                <w:rFonts w:ascii="Times New Roman" w:eastAsiaTheme="minorEastAsia" w:hAnsi="Times New Roman" w:cs="Times New Roman"/>
                <w:sz w:val="24"/>
                <w:szCs w:val="24"/>
                <w:lang w:eastAsia="ru-RU"/>
              </w:rPr>
              <w:t>)</w:t>
            </w:r>
            <w:r w:rsidRPr="005B416A">
              <w:rPr>
                <w:rFonts w:ascii="Times New Roman" w:eastAsiaTheme="minorEastAsia" w:hAnsi="Times New Roman" w:cs="Times New Roman"/>
                <w:sz w:val="24"/>
                <w:szCs w:val="24"/>
                <w:vertAlign w:val="superscript"/>
                <w:lang w:eastAsia="ru-RU"/>
              </w:rPr>
              <w:t> </w:t>
            </w:r>
            <w:hyperlink w:anchor="sub_12888" w:history="1">
              <w:r w:rsidRPr="005B416A">
                <w:rPr>
                  <w:rFonts w:ascii="Times New Roman" w:eastAsiaTheme="minorEastAsia" w:hAnsi="Times New Roman" w:cs="Times New Roman"/>
                  <w:sz w:val="24"/>
                  <w:szCs w:val="24"/>
                  <w:vertAlign w:val="superscript"/>
                  <w:lang w:eastAsia="ru-RU"/>
                </w:rPr>
                <w:t>8</w:t>
              </w:r>
            </w:hyperlink>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Количество единовременно занимающихся (чел)</w:t>
            </w:r>
          </w:p>
        </w:tc>
        <w:tc>
          <w:tcPr>
            <w:tcW w:w="1701" w:type="dxa"/>
            <w:tcBorders>
              <w:top w:val="single" w:sz="4" w:space="0" w:color="auto"/>
              <w:left w:val="single" w:sz="4" w:space="0" w:color="auto"/>
              <w:bottom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Количество составных элементов для тренировки (</w:t>
            </w:r>
            <w:proofErr w:type="spellStart"/>
            <w:r w:rsidRPr="005B416A">
              <w:rPr>
                <w:rFonts w:ascii="Times New Roman" w:eastAsiaTheme="minorEastAsia" w:hAnsi="Times New Roman" w:cs="Times New Roman"/>
                <w:sz w:val="24"/>
                <w:szCs w:val="24"/>
                <w:lang w:eastAsia="ru-RU"/>
              </w:rPr>
              <w:t>ед</w:t>
            </w:r>
            <w:proofErr w:type="spellEnd"/>
            <w:r w:rsidRPr="005B416A">
              <w:rPr>
                <w:rFonts w:ascii="Times New Roman" w:eastAsiaTheme="minorEastAsia" w:hAnsi="Times New Roman" w:cs="Times New Roman"/>
                <w:sz w:val="24"/>
                <w:szCs w:val="24"/>
                <w:lang w:eastAsia="ru-RU"/>
              </w:rPr>
              <w:t>)</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w:t>
            </w:r>
          </w:p>
        </w:tc>
        <w:tc>
          <w:tcPr>
            <w:tcW w:w="93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10</w:t>
            </w:r>
          </w:p>
        </w:tc>
        <w:tc>
          <w:tcPr>
            <w:tcW w:w="160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120 000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6 000</w:t>
            </w:r>
          </w:p>
        </w:tc>
        <w:tc>
          <w:tcPr>
            <w:tcW w:w="155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1 714</w:t>
            </w:r>
          </w:p>
        </w:tc>
        <w:tc>
          <w:tcPr>
            <w:tcW w:w="141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36</w:t>
            </w:r>
          </w:p>
        </w:tc>
        <w:tc>
          <w:tcPr>
            <w:tcW w:w="1701"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36</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w:t>
            </w:r>
          </w:p>
        </w:tc>
        <w:tc>
          <w:tcPr>
            <w:tcW w:w="93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15</w:t>
            </w:r>
          </w:p>
        </w:tc>
        <w:tc>
          <w:tcPr>
            <w:tcW w:w="160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180 000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9 000</w:t>
            </w:r>
          </w:p>
        </w:tc>
        <w:tc>
          <w:tcPr>
            <w:tcW w:w="155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2 571</w:t>
            </w:r>
          </w:p>
        </w:tc>
        <w:tc>
          <w:tcPr>
            <w:tcW w:w="141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54</w:t>
            </w:r>
          </w:p>
        </w:tc>
        <w:tc>
          <w:tcPr>
            <w:tcW w:w="1701"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54</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w:t>
            </w:r>
          </w:p>
        </w:tc>
        <w:tc>
          <w:tcPr>
            <w:tcW w:w="93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20</w:t>
            </w:r>
          </w:p>
        </w:tc>
        <w:tc>
          <w:tcPr>
            <w:tcW w:w="160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240 000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12 000</w:t>
            </w:r>
          </w:p>
        </w:tc>
        <w:tc>
          <w:tcPr>
            <w:tcW w:w="155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3 429</w:t>
            </w:r>
          </w:p>
        </w:tc>
        <w:tc>
          <w:tcPr>
            <w:tcW w:w="141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71</w:t>
            </w:r>
          </w:p>
        </w:tc>
        <w:tc>
          <w:tcPr>
            <w:tcW w:w="1701"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71</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w:t>
            </w:r>
          </w:p>
        </w:tc>
        <w:tc>
          <w:tcPr>
            <w:tcW w:w="93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25</w:t>
            </w:r>
          </w:p>
        </w:tc>
        <w:tc>
          <w:tcPr>
            <w:tcW w:w="160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300 000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15 000</w:t>
            </w:r>
          </w:p>
        </w:tc>
        <w:tc>
          <w:tcPr>
            <w:tcW w:w="155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4 286</w:t>
            </w:r>
          </w:p>
        </w:tc>
        <w:tc>
          <w:tcPr>
            <w:tcW w:w="141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89</w:t>
            </w:r>
          </w:p>
        </w:tc>
        <w:tc>
          <w:tcPr>
            <w:tcW w:w="1701"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89</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5</w:t>
            </w:r>
          </w:p>
        </w:tc>
        <w:tc>
          <w:tcPr>
            <w:tcW w:w="93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30</w:t>
            </w:r>
          </w:p>
        </w:tc>
        <w:tc>
          <w:tcPr>
            <w:tcW w:w="160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360 000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18 000</w:t>
            </w:r>
          </w:p>
        </w:tc>
        <w:tc>
          <w:tcPr>
            <w:tcW w:w="155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5 143</w:t>
            </w:r>
          </w:p>
        </w:tc>
        <w:tc>
          <w:tcPr>
            <w:tcW w:w="141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107</w:t>
            </w:r>
          </w:p>
        </w:tc>
        <w:tc>
          <w:tcPr>
            <w:tcW w:w="1701"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107</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6</w:t>
            </w:r>
          </w:p>
        </w:tc>
        <w:tc>
          <w:tcPr>
            <w:tcW w:w="93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35</w:t>
            </w:r>
          </w:p>
        </w:tc>
        <w:tc>
          <w:tcPr>
            <w:tcW w:w="160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420 000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21 000</w:t>
            </w:r>
          </w:p>
        </w:tc>
        <w:tc>
          <w:tcPr>
            <w:tcW w:w="155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6 000</w:t>
            </w:r>
          </w:p>
        </w:tc>
        <w:tc>
          <w:tcPr>
            <w:tcW w:w="141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125</w:t>
            </w:r>
          </w:p>
        </w:tc>
        <w:tc>
          <w:tcPr>
            <w:tcW w:w="1701"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125</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7</w:t>
            </w:r>
          </w:p>
        </w:tc>
        <w:tc>
          <w:tcPr>
            <w:tcW w:w="93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40</w:t>
            </w:r>
          </w:p>
        </w:tc>
        <w:tc>
          <w:tcPr>
            <w:tcW w:w="160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480 000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24 000</w:t>
            </w:r>
          </w:p>
        </w:tc>
        <w:tc>
          <w:tcPr>
            <w:tcW w:w="155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6 857</w:t>
            </w:r>
          </w:p>
        </w:tc>
        <w:tc>
          <w:tcPr>
            <w:tcW w:w="141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143</w:t>
            </w:r>
          </w:p>
        </w:tc>
        <w:tc>
          <w:tcPr>
            <w:tcW w:w="1701"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143</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8</w:t>
            </w:r>
          </w:p>
        </w:tc>
        <w:tc>
          <w:tcPr>
            <w:tcW w:w="93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45</w:t>
            </w:r>
          </w:p>
        </w:tc>
        <w:tc>
          <w:tcPr>
            <w:tcW w:w="160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540 000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27 000</w:t>
            </w:r>
          </w:p>
        </w:tc>
        <w:tc>
          <w:tcPr>
            <w:tcW w:w="155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7 714</w:t>
            </w:r>
          </w:p>
        </w:tc>
        <w:tc>
          <w:tcPr>
            <w:tcW w:w="141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161</w:t>
            </w:r>
          </w:p>
        </w:tc>
        <w:tc>
          <w:tcPr>
            <w:tcW w:w="1701"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161</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9</w:t>
            </w:r>
          </w:p>
        </w:tc>
        <w:tc>
          <w:tcPr>
            <w:tcW w:w="93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50</w:t>
            </w:r>
          </w:p>
        </w:tc>
        <w:tc>
          <w:tcPr>
            <w:tcW w:w="160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600 000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30 000</w:t>
            </w:r>
          </w:p>
        </w:tc>
        <w:tc>
          <w:tcPr>
            <w:tcW w:w="155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8 571</w:t>
            </w:r>
          </w:p>
        </w:tc>
        <w:tc>
          <w:tcPr>
            <w:tcW w:w="141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179</w:t>
            </w:r>
          </w:p>
        </w:tc>
        <w:tc>
          <w:tcPr>
            <w:tcW w:w="1701"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179</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10</w:t>
            </w:r>
          </w:p>
        </w:tc>
        <w:tc>
          <w:tcPr>
            <w:tcW w:w="93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55</w:t>
            </w:r>
          </w:p>
        </w:tc>
        <w:tc>
          <w:tcPr>
            <w:tcW w:w="160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660 000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33 000</w:t>
            </w:r>
          </w:p>
        </w:tc>
        <w:tc>
          <w:tcPr>
            <w:tcW w:w="155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9 429</w:t>
            </w:r>
          </w:p>
        </w:tc>
        <w:tc>
          <w:tcPr>
            <w:tcW w:w="141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196</w:t>
            </w:r>
          </w:p>
        </w:tc>
        <w:tc>
          <w:tcPr>
            <w:tcW w:w="1701"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196</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11</w:t>
            </w:r>
          </w:p>
        </w:tc>
        <w:tc>
          <w:tcPr>
            <w:tcW w:w="93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60</w:t>
            </w:r>
          </w:p>
        </w:tc>
        <w:tc>
          <w:tcPr>
            <w:tcW w:w="160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720 000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36 000</w:t>
            </w:r>
          </w:p>
        </w:tc>
        <w:tc>
          <w:tcPr>
            <w:tcW w:w="155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10 286</w:t>
            </w:r>
          </w:p>
        </w:tc>
        <w:tc>
          <w:tcPr>
            <w:tcW w:w="141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214</w:t>
            </w:r>
          </w:p>
        </w:tc>
        <w:tc>
          <w:tcPr>
            <w:tcW w:w="1701"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214</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12</w:t>
            </w:r>
          </w:p>
        </w:tc>
        <w:tc>
          <w:tcPr>
            <w:tcW w:w="93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65</w:t>
            </w:r>
          </w:p>
        </w:tc>
        <w:tc>
          <w:tcPr>
            <w:tcW w:w="160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780 000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39 000</w:t>
            </w:r>
          </w:p>
        </w:tc>
        <w:tc>
          <w:tcPr>
            <w:tcW w:w="155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11 143</w:t>
            </w:r>
          </w:p>
        </w:tc>
        <w:tc>
          <w:tcPr>
            <w:tcW w:w="141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232</w:t>
            </w:r>
          </w:p>
        </w:tc>
        <w:tc>
          <w:tcPr>
            <w:tcW w:w="1701"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232</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13</w:t>
            </w:r>
          </w:p>
        </w:tc>
        <w:tc>
          <w:tcPr>
            <w:tcW w:w="93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70</w:t>
            </w:r>
          </w:p>
        </w:tc>
        <w:tc>
          <w:tcPr>
            <w:tcW w:w="160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840 000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42 000</w:t>
            </w:r>
          </w:p>
        </w:tc>
        <w:tc>
          <w:tcPr>
            <w:tcW w:w="155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12 000</w:t>
            </w:r>
          </w:p>
        </w:tc>
        <w:tc>
          <w:tcPr>
            <w:tcW w:w="141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250</w:t>
            </w:r>
          </w:p>
        </w:tc>
        <w:tc>
          <w:tcPr>
            <w:tcW w:w="1701"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250</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14</w:t>
            </w:r>
          </w:p>
        </w:tc>
        <w:tc>
          <w:tcPr>
            <w:tcW w:w="93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75</w:t>
            </w:r>
          </w:p>
        </w:tc>
        <w:tc>
          <w:tcPr>
            <w:tcW w:w="160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900 000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45 000</w:t>
            </w:r>
          </w:p>
        </w:tc>
        <w:tc>
          <w:tcPr>
            <w:tcW w:w="155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12 857</w:t>
            </w:r>
          </w:p>
        </w:tc>
        <w:tc>
          <w:tcPr>
            <w:tcW w:w="141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268</w:t>
            </w:r>
          </w:p>
        </w:tc>
        <w:tc>
          <w:tcPr>
            <w:tcW w:w="1701"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268</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15</w:t>
            </w:r>
          </w:p>
        </w:tc>
        <w:tc>
          <w:tcPr>
            <w:tcW w:w="93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80</w:t>
            </w:r>
          </w:p>
        </w:tc>
        <w:tc>
          <w:tcPr>
            <w:tcW w:w="160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960 000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48 000</w:t>
            </w:r>
          </w:p>
        </w:tc>
        <w:tc>
          <w:tcPr>
            <w:tcW w:w="155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13 714</w:t>
            </w:r>
          </w:p>
        </w:tc>
        <w:tc>
          <w:tcPr>
            <w:tcW w:w="141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286</w:t>
            </w:r>
          </w:p>
        </w:tc>
        <w:tc>
          <w:tcPr>
            <w:tcW w:w="1701"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286</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16</w:t>
            </w:r>
          </w:p>
        </w:tc>
        <w:tc>
          <w:tcPr>
            <w:tcW w:w="93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85</w:t>
            </w:r>
          </w:p>
        </w:tc>
        <w:tc>
          <w:tcPr>
            <w:tcW w:w="160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1 020 000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51 000</w:t>
            </w:r>
          </w:p>
        </w:tc>
        <w:tc>
          <w:tcPr>
            <w:tcW w:w="155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14 571</w:t>
            </w:r>
          </w:p>
        </w:tc>
        <w:tc>
          <w:tcPr>
            <w:tcW w:w="141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304</w:t>
            </w:r>
          </w:p>
        </w:tc>
        <w:tc>
          <w:tcPr>
            <w:tcW w:w="1701"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304</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17</w:t>
            </w:r>
          </w:p>
        </w:tc>
        <w:tc>
          <w:tcPr>
            <w:tcW w:w="93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90</w:t>
            </w:r>
          </w:p>
        </w:tc>
        <w:tc>
          <w:tcPr>
            <w:tcW w:w="160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1 080 000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54 000</w:t>
            </w:r>
          </w:p>
        </w:tc>
        <w:tc>
          <w:tcPr>
            <w:tcW w:w="155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15 429</w:t>
            </w:r>
          </w:p>
        </w:tc>
        <w:tc>
          <w:tcPr>
            <w:tcW w:w="141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321</w:t>
            </w:r>
          </w:p>
        </w:tc>
        <w:tc>
          <w:tcPr>
            <w:tcW w:w="1701"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321</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18</w:t>
            </w:r>
          </w:p>
        </w:tc>
        <w:tc>
          <w:tcPr>
            <w:tcW w:w="93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95</w:t>
            </w:r>
          </w:p>
        </w:tc>
        <w:tc>
          <w:tcPr>
            <w:tcW w:w="160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1 140 000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57 000</w:t>
            </w:r>
          </w:p>
        </w:tc>
        <w:tc>
          <w:tcPr>
            <w:tcW w:w="155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16 286</w:t>
            </w:r>
          </w:p>
        </w:tc>
        <w:tc>
          <w:tcPr>
            <w:tcW w:w="141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339</w:t>
            </w:r>
          </w:p>
        </w:tc>
        <w:tc>
          <w:tcPr>
            <w:tcW w:w="1701"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339</w:t>
            </w:r>
          </w:p>
        </w:tc>
      </w:tr>
      <w:tr w:rsidR="005B416A" w:rsidRPr="005B416A" w:rsidTr="00BE3FB7">
        <w:tc>
          <w:tcPr>
            <w:tcW w:w="720"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19</w:t>
            </w:r>
          </w:p>
        </w:tc>
        <w:tc>
          <w:tcPr>
            <w:tcW w:w="93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100</w:t>
            </w:r>
          </w:p>
        </w:tc>
        <w:tc>
          <w:tcPr>
            <w:tcW w:w="160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1 200 000</w:t>
            </w:r>
          </w:p>
        </w:tc>
        <w:tc>
          <w:tcPr>
            <w:tcW w:w="141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60 000</w:t>
            </w:r>
          </w:p>
        </w:tc>
        <w:tc>
          <w:tcPr>
            <w:tcW w:w="155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17 143</w:t>
            </w:r>
          </w:p>
        </w:tc>
        <w:tc>
          <w:tcPr>
            <w:tcW w:w="141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357</w:t>
            </w:r>
          </w:p>
        </w:tc>
        <w:tc>
          <w:tcPr>
            <w:tcW w:w="1701"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357</w:t>
            </w:r>
          </w:p>
        </w:tc>
      </w:tr>
    </w:tbl>
    <w:p w:rsidR="003F4B27" w:rsidRPr="005B416A" w:rsidRDefault="003F4B27" w:rsidP="00090A47">
      <w:pPr>
        <w:widowControl w:val="0"/>
        <w:autoSpaceDE w:val="0"/>
        <w:autoSpaceDN w:val="0"/>
        <w:adjustRightInd w:val="0"/>
        <w:spacing w:after="0" w:line="240" w:lineRule="auto"/>
        <w:jc w:val="both"/>
        <w:rPr>
          <w:rFonts w:ascii="Times New Roman" w:eastAsiaTheme="minorEastAsia" w:hAnsi="Times New Roman" w:cs="Times New Roman"/>
          <w:sz w:val="20"/>
          <w:szCs w:val="24"/>
          <w:lang w:eastAsia="ru-RU"/>
        </w:rPr>
      </w:pPr>
      <w:r w:rsidRPr="005B416A">
        <w:rPr>
          <w:rFonts w:ascii="Times New Roman" w:eastAsiaTheme="minorEastAsia" w:hAnsi="Times New Roman" w:cs="Times New Roman"/>
          <w:sz w:val="20"/>
          <w:szCs w:val="24"/>
          <w:lang w:eastAsia="ru-RU"/>
        </w:rPr>
        <w:t>Таблица 5 Методических рекомендаций по благоустройству общественных и дворовых территорий средствами спортивной и детской игровой инфраструктуры, утвержденных Приказом Минстроя России N 897/</w:t>
      </w:r>
      <w:proofErr w:type="spellStart"/>
      <w:r w:rsidRPr="005B416A">
        <w:rPr>
          <w:rFonts w:ascii="Times New Roman" w:eastAsiaTheme="minorEastAsia" w:hAnsi="Times New Roman" w:cs="Times New Roman"/>
          <w:sz w:val="20"/>
          <w:szCs w:val="24"/>
          <w:lang w:eastAsia="ru-RU"/>
        </w:rPr>
        <w:t>пр</w:t>
      </w:r>
      <w:proofErr w:type="spellEnd"/>
      <w:r w:rsidRPr="005B416A">
        <w:rPr>
          <w:rFonts w:ascii="Times New Roman" w:eastAsiaTheme="minorEastAsia" w:hAnsi="Times New Roman" w:cs="Times New Roman"/>
          <w:sz w:val="20"/>
          <w:szCs w:val="24"/>
          <w:lang w:eastAsia="ru-RU"/>
        </w:rPr>
        <w:t xml:space="preserve">, </w:t>
      </w:r>
      <w:proofErr w:type="spellStart"/>
      <w:r w:rsidRPr="005B416A">
        <w:rPr>
          <w:rFonts w:ascii="Times New Roman" w:eastAsiaTheme="minorEastAsia" w:hAnsi="Times New Roman" w:cs="Times New Roman"/>
          <w:sz w:val="20"/>
          <w:szCs w:val="24"/>
          <w:lang w:eastAsia="ru-RU"/>
        </w:rPr>
        <w:t>Минспорта</w:t>
      </w:r>
      <w:proofErr w:type="spellEnd"/>
      <w:r w:rsidRPr="005B416A">
        <w:rPr>
          <w:rFonts w:ascii="Times New Roman" w:eastAsiaTheme="minorEastAsia" w:hAnsi="Times New Roman" w:cs="Times New Roman"/>
          <w:sz w:val="20"/>
          <w:szCs w:val="24"/>
          <w:lang w:eastAsia="ru-RU"/>
        </w:rPr>
        <w:t xml:space="preserve"> России N 1128 от 27.12.2019 (ред. от 28.06.2021)</w:t>
      </w:r>
    </w:p>
    <w:p w:rsidR="00B81CCB" w:rsidRPr="005B416A" w:rsidRDefault="00B81CCB" w:rsidP="00090A4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B81CCB" w:rsidRPr="005B416A" w:rsidRDefault="00B81CCB" w:rsidP="00090A47">
      <w:pPr>
        <w:widowControl w:val="0"/>
        <w:autoSpaceDE w:val="0"/>
        <w:autoSpaceDN w:val="0"/>
        <w:adjustRightInd w:val="0"/>
        <w:spacing w:after="0" w:line="240" w:lineRule="auto"/>
        <w:jc w:val="center"/>
        <w:outlineLvl w:val="4"/>
        <w:rPr>
          <w:rFonts w:ascii="Times New Roman" w:eastAsiaTheme="minorEastAsia" w:hAnsi="Times New Roman" w:cs="Times New Roman"/>
          <w:b/>
          <w:bCs/>
          <w:sz w:val="24"/>
          <w:szCs w:val="24"/>
          <w:lang w:eastAsia="ru-RU"/>
        </w:rPr>
      </w:pPr>
      <w:bookmarkStart w:id="127" w:name="sub_12006"/>
      <w:r w:rsidRPr="005B416A">
        <w:rPr>
          <w:rFonts w:ascii="Times New Roman" w:eastAsiaTheme="minorEastAsia" w:hAnsi="Times New Roman" w:cs="Times New Roman"/>
          <w:b/>
          <w:bCs/>
          <w:sz w:val="24"/>
          <w:szCs w:val="24"/>
          <w:lang w:eastAsia="ru-RU"/>
        </w:rPr>
        <w:t>Таблица N </w:t>
      </w:r>
      <w:r w:rsidR="006A008A" w:rsidRPr="005B416A">
        <w:rPr>
          <w:rFonts w:ascii="Times New Roman" w:eastAsiaTheme="minorEastAsia" w:hAnsi="Times New Roman" w:cs="Times New Roman"/>
          <w:b/>
          <w:bCs/>
          <w:sz w:val="24"/>
          <w:szCs w:val="24"/>
          <w:lang w:eastAsia="ru-RU"/>
        </w:rPr>
        <w:t>3.3.</w:t>
      </w:r>
      <w:r w:rsidR="003C0021" w:rsidRPr="005B416A">
        <w:rPr>
          <w:rFonts w:ascii="Times New Roman" w:eastAsiaTheme="minorEastAsia" w:hAnsi="Times New Roman" w:cs="Times New Roman"/>
          <w:b/>
          <w:bCs/>
          <w:sz w:val="24"/>
          <w:szCs w:val="24"/>
          <w:lang w:eastAsia="ru-RU"/>
        </w:rPr>
        <w:t>9</w:t>
      </w:r>
      <w:r w:rsidRPr="005B416A">
        <w:rPr>
          <w:rFonts w:ascii="Times New Roman" w:eastAsiaTheme="minorEastAsia" w:hAnsi="Times New Roman" w:cs="Times New Roman"/>
          <w:b/>
          <w:bCs/>
          <w:sz w:val="24"/>
          <w:szCs w:val="24"/>
          <w:lang w:eastAsia="ru-RU"/>
        </w:rPr>
        <w:t xml:space="preserve">. Рекомендуемые расчетные данные пропускной способности площадок и охвата потенциальной аудитории для территориальных зон с </w:t>
      </w:r>
      <w:r w:rsidRPr="005B416A">
        <w:rPr>
          <w:rFonts w:ascii="Times New Roman" w:eastAsiaTheme="minorEastAsia" w:hAnsi="Times New Roman" w:cs="Times New Roman"/>
          <w:b/>
          <w:bCs/>
          <w:sz w:val="24"/>
          <w:szCs w:val="24"/>
          <w:lang w:eastAsia="ru-RU"/>
        </w:rPr>
        <w:lastRenderedPageBreak/>
        <w:t>многофункциональной общественно-деловой застройкой</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276"/>
        <w:gridCol w:w="1701"/>
        <w:gridCol w:w="1134"/>
        <w:gridCol w:w="1559"/>
        <w:gridCol w:w="1418"/>
        <w:gridCol w:w="1701"/>
      </w:tblGrid>
      <w:tr w:rsidR="005B416A" w:rsidRPr="005B416A" w:rsidTr="00C86722">
        <w:tc>
          <w:tcPr>
            <w:tcW w:w="567" w:type="dxa"/>
            <w:tcBorders>
              <w:top w:val="single" w:sz="4" w:space="0" w:color="auto"/>
              <w:bottom w:val="single" w:sz="4" w:space="0" w:color="auto"/>
              <w:right w:val="single" w:sz="4" w:space="0" w:color="auto"/>
            </w:tcBorders>
            <w:shd w:val="clear" w:color="auto" w:fill="F2F2F2" w:themeFill="background1" w:themeFillShade="F2"/>
          </w:tcPr>
          <w:bookmarkEnd w:id="127"/>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N</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Площадь жилого квартала (га)</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Площадь жилой застройки</w:t>
            </w:r>
          </w:p>
          <w:p w:rsidR="00B81CCB" w:rsidRPr="005B416A" w:rsidRDefault="00E05ACD"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м</w:t>
            </w:r>
            <w:r w:rsidRPr="005B416A">
              <w:rPr>
                <w:rFonts w:ascii="Times New Roman" w:eastAsiaTheme="minorEastAsia" w:hAnsi="Times New Roman" w:cs="Times New Roman"/>
                <w:sz w:val="24"/>
                <w:szCs w:val="24"/>
                <w:vertAlign w:val="superscript"/>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Численность жителей (чел)</w:t>
            </w:r>
            <w:r w:rsidRPr="005B416A">
              <w:rPr>
                <w:rFonts w:ascii="Times New Roman" w:eastAsiaTheme="minorEastAsia" w:hAnsi="Times New Roman" w:cs="Times New Roman"/>
                <w:sz w:val="24"/>
                <w:szCs w:val="24"/>
                <w:vertAlign w:val="superscript"/>
                <w:lang w:eastAsia="ru-RU"/>
              </w:rPr>
              <w:t> </w:t>
            </w:r>
            <w:hyperlink w:anchor="sub_12777" w:history="1">
              <w:r w:rsidRPr="005B416A">
                <w:rPr>
                  <w:rFonts w:ascii="Times New Roman" w:eastAsiaTheme="minorEastAsia" w:hAnsi="Times New Roman" w:cs="Times New Roman"/>
                  <w:sz w:val="24"/>
                  <w:szCs w:val="24"/>
                  <w:vertAlign w:val="superscript"/>
                  <w:lang w:eastAsia="ru-RU"/>
                </w:rPr>
                <w:t>7</w:t>
              </w:r>
            </w:hyperlink>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Пропускная способность площадки (чел/</w:t>
            </w:r>
            <w:proofErr w:type="spellStart"/>
            <w:r w:rsidRPr="005B416A">
              <w:rPr>
                <w:rFonts w:ascii="Times New Roman" w:eastAsiaTheme="minorEastAsia" w:hAnsi="Times New Roman" w:cs="Times New Roman"/>
                <w:sz w:val="24"/>
                <w:szCs w:val="24"/>
                <w:lang w:eastAsia="ru-RU"/>
              </w:rPr>
              <w:t>дн</w:t>
            </w:r>
            <w:proofErr w:type="spellEnd"/>
            <w:r w:rsidRPr="005B416A">
              <w:rPr>
                <w:rFonts w:ascii="Times New Roman" w:eastAsiaTheme="minorEastAsia" w:hAnsi="Times New Roman" w:cs="Times New Roman"/>
                <w:sz w:val="24"/>
                <w:szCs w:val="24"/>
                <w:lang w:eastAsia="ru-RU"/>
              </w:rPr>
              <w:t>)</w:t>
            </w:r>
            <w:r w:rsidRPr="005B416A">
              <w:rPr>
                <w:rFonts w:ascii="Times New Roman" w:eastAsiaTheme="minorEastAsia" w:hAnsi="Times New Roman" w:cs="Times New Roman"/>
                <w:sz w:val="24"/>
                <w:szCs w:val="24"/>
                <w:vertAlign w:val="superscript"/>
                <w:lang w:eastAsia="ru-RU"/>
              </w:rPr>
              <w:t> </w:t>
            </w:r>
            <w:hyperlink w:anchor="sub_12888" w:history="1">
              <w:r w:rsidRPr="005B416A">
                <w:rPr>
                  <w:rFonts w:ascii="Times New Roman" w:eastAsiaTheme="minorEastAsia" w:hAnsi="Times New Roman" w:cs="Times New Roman"/>
                  <w:sz w:val="24"/>
                  <w:szCs w:val="24"/>
                  <w:vertAlign w:val="superscript"/>
                  <w:lang w:eastAsia="ru-RU"/>
                </w:rPr>
                <w:t>8</w:t>
              </w:r>
            </w:hyperlink>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Количество единовременно занимающихся (чел)</w:t>
            </w:r>
          </w:p>
        </w:tc>
        <w:tc>
          <w:tcPr>
            <w:tcW w:w="1701" w:type="dxa"/>
            <w:tcBorders>
              <w:top w:val="single" w:sz="4" w:space="0" w:color="auto"/>
              <w:left w:val="single" w:sz="4" w:space="0" w:color="auto"/>
              <w:bottom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Количество составных элементов для тренировки (</w:t>
            </w:r>
            <w:proofErr w:type="spellStart"/>
            <w:r w:rsidRPr="005B416A">
              <w:rPr>
                <w:rFonts w:ascii="Times New Roman" w:eastAsiaTheme="minorEastAsia" w:hAnsi="Times New Roman" w:cs="Times New Roman"/>
                <w:sz w:val="24"/>
                <w:szCs w:val="24"/>
                <w:lang w:eastAsia="ru-RU"/>
              </w:rPr>
              <w:t>ед</w:t>
            </w:r>
            <w:proofErr w:type="spellEnd"/>
            <w:r w:rsidRPr="005B416A">
              <w:rPr>
                <w:rFonts w:ascii="Times New Roman" w:eastAsiaTheme="minorEastAsia" w:hAnsi="Times New Roman" w:cs="Times New Roman"/>
                <w:sz w:val="24"/>
                <w:szCs w:val="24"/>
                <w:lang w:eastAsia="ru-RU"/>
              </w:rPr>
              <w:t>)</w:t>
            </w:r>
          </w:p>
        </w:tc>
      </w:tr>
      <w:tr w:rsidR="005B416A" w:rsidRPr="005B416A" w:rsidTr="00C86722">
        <w:tc>
          <w:tcPr>
            <w:tcW w:w="567"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300 000</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15 000</w:t>
            </w:r>
          </w:p>
        </w:tc>
        <w:tc>
          <w:tcPr>
            <w:tcW w:w="155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4 286</w:t>
            </w:r>
          </w:p>
        </w:tc>
        <w:tc>
          <w:tcPr>
            <w:tcW w:w="141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89</w:t>
            </w:r>
          </w:p>
        </w:tc>
        <w:tc>
          <w:tcPr>
            <w:tcW w:w="1701"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89</w:t>
            </w:r>
          </w:p>
        </w:tc>
      </w:tr>
      <w:tr w:rsidR="005B416A" w:rsidRPr="005B416A" w:rsidTr="00C86722">
        <w:tc>
          <w:tcPr>
            <w:tcW w:w="567"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15</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450 000</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22 500</w:t>
            </w:r>
          </w:p>
        </w:tc>
        <w:tc>
          <w:tcPr>
            <w:tcW w:w="155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6 429</w:t>
            </w:r>
          </w:p>
        </w:tc>
        <w:tc>
          <w:tcPr>
            <w:tcW w:w="141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134</w:t>
            </w:r>
          </w:p>
        </w:tc>
        <w:tc>
          <w:tcPr>
            <w:tcW w:w="1701"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134</w:t>
            </w:r>
          </w:p>
        </w:tc>
      </w:tr>
      <w:tr w:rsidR="005B416A" w:rsidRPr="005B416A" w:rsidTr="00C86722">
        <w:tc>
          <w:tcPr>
            <w:tcW w:w="567"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600 000</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30 000</w:t>
            </w:r>
          </w:p>
        </w:tc>
        <w:tc>
          <w:tcPr>
            <w:tcW w:w="155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8 571</w:t>
            </w:r>
          </w:p>
        </w:tc>
        <w:tc>
          <w:tcPr>
            <w:tcW w:w="141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179</w:t>
            </w:r>
          </w:p>
        </w:tc>
        <w:tc>
          <w:tcPr>
            <w:tcW w:w="1701"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179</w:t>
            </w:r>
          </w:p>
        </w:tc>
      </w:tr>
      <w:tr w:rsidR="005B416A" w:rsidRPr="005B416A" w:rsidTr="00C86722">
        <w:tc>
          <w:tcPr>
            <w:tcW w:w="567"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25</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750 000</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37 500</w:t>
            </w:r>
          </w:p>
        </w:tc>
        <w:tc>
          <w:tcPr>
            <w:tcW w:w="155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10714</w:t>
            </w:r>
          </w:p>
        </w:tc>
        <w:tc>
          <w:tcPr>
            <w:tcW w:w="141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223</w:t>
            </w:r>
          </w:p>
        </w:tc>
        <w:tc>
          <w:tcPr>
            <w:tcW w:w="1701"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223</w:t>
            </w:r>
          </w:p>
        </w:tc>
      </w:tr>
      <w:tr w:rsidR="005B416A" w:rsidRPr="005B416A" w:rsidTr="00C86722">
        <w:tc>
          <w:tcPr>
            <w:tcW w:w="567"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5</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900 000</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45 000</w:t>
            </w:r>
          </w:p>
        </w:tc>
        <w:tc>
          <w:tcPr>
            <w:tcW w:w="155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12 857</w:t>
            </w:r>
          </w:p>
        </w:tc>
        <w:tc>
          <w:tcPr>
            <w:tcW w:w="141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268</w:t>
            </w:r>
          </w:p>
        </w:tc>
        <w:tc>
          <w:tcPr>
            <w:tcW w:w="1701"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268</w:t>
            </w:r>
          </w:p>
        </w:tc>
      </w:tr>
      <w:tr w:rsidR="005B416A" w:rsidRPr="005B416A" w:rsidTr="00C86722">
        <w:tc>
          <w:tcPr>
            <w:tcW w:w="567"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6</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35</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1 050 000</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52 500</w:t>
            </w:r>
          </w:p>
        </w:tc>
        <w:tc>
          <w:tcPr>
            <w:tcW w:w="155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15 000</w:t>
            </w:r>
          </w:p>
        </w:tc>
        <w:tc>
          <w:tcPr>
            <w:tcW w:w="141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313</w:t>
            </w:r>
          </w:p>
        </w:tc>
        <w:tc>
          <w:tcPr>
            <w:tcW w:w="1701"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313</w:t>
            </w:r>
          </w:p>
        </w:tc>
      </w:tr>
      <w:tr w:rsidR="005B416A" w:rsidRPr="005B416A" w:rsidTr="00C86722">
        <w:tc>
          <w:tcPr>
            <w:tcW w:w="567"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7</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1 200 000</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60 000</w:t>
            </w:r>
          </w:p>
        </w:tc>
        <w:tc>
          <w:tcPr>
            <w:tcW w:w="155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17 143</w:t>
            </w:r>
          </w:p>
        </w:tc>
        <w:tc>
          <w:tcPr>
            <w:tcW w:w="141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357</w:t>
            </w:r>
          </w:p>
        </w:tc>
        <w:tc>
          <w:tcPr>
            <w:tcW w:w="1701"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357</w:t>
            </w:r>
          </w:p>
        </w:tc>
      </w:tr>
      <w:tr w:rsidR="005B416A" w:rsidRPr="005B416A" w:rsidTr="00C86722">
        <w:tc>
          <w:tcPr>
            <w:tcW w:w="567"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8</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45</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1 350 000</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67 500</w:t>
            </w:r>
          </w:p>
        </w:tc>
        <w:tc>
          <w:tcPr>
            <w:tcW w:w="155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19 286</w:t>
            </w:r>
          </w:p>
        </w:tc>
        <w:tc>
          <w:tcPr>
            <w:tcW w:w="141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402</w:t>
            </w:r>
          </w:p>
        </w:tc>
        <w:tc>
          <w:tcPr>
            <w:tcW w:w="1701"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402</w:t>
            </w:r>
          </w:p>
        </w:tc>
      </w:tr>
      <w:tr w:rsidR="005B416A" w:rsidRPr="005B416A" w:rsidTr="00C86722">
        <w:tc>
          <w:tcPr>
            <w:tcW w:w="567"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9</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50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1 500 000</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75 000</w:t>
            </w:r>
          </w:p>
        </w:tc>
        <w:tc>
          <w:tcPr>
            <w:tcW w:w="155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21 429</w:t>
            </w:r>
          </w:p>
        </w:tc>
        <w:tc>
          <w:tcPr>
            <w:tcW w:w="141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446</w:t>
            </w:r>
          </w:p>
        </w:tc>
        <w:tc>
          <w:tcPr>
            <w:tcW w:w="1701"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446</w:t>
            </w:r>
          </w:p>
        </w:tc>
      </w:tr>
      <w:tr w:rsidR="005B416A" w:rsidRPr="005B416A" w:rsidTr="00C86722">
        <w:tc>
          <w:tcPr>
            <w:tcW w:w="567"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10</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55</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1 650 000</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82 500</w:t>
            </w:r>
          </w:p>
        </w:tc>
        <w:tc>
          <w:tcPr>
            <w:tcW w:w="155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23 571</w:t>
            </w:r>
          </w:p>
        </w:tc>
        <w:tc>
          <w:tcPr>
            <w:tcW w:w="141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491</w:t>
            </w:r>
          </w:p>
        </w:tc>
        <w:tc>
          <w:tcPr>
            <w:tcW w:w="1701"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491</w:t>
            </w:r>
          </w:p>
        </w:tc>
      </w:tr>
      <w:tr w:rsidR="005B416A" w:rsidRPr="005B416A" w:rsidTr="00C86722">
        <w:tc>
          <w:tcPr>
            <w:tcW w:w="567"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11</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60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1 800 000</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90 000</w:t>
            </w:r>
          </w:p>
        </w:tc>
        <w:tc>
          <w:tcPr>
            <w:tcW w:w="155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25 714</w:t>
            </w:r>
          </w:p>
        </w:tc>
        <w:tc>
          <w:tcPr>
            <w:tcW w:w="141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536</w:t>
            </w:r>
          </w:p>
        </w:tc>
        <w:tc>
          <w:tcPr>
            <w:tcW w:w="1701"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536</w:t>
            </w:r>
          </w:p>
        </w:tc>
      </w:tr>
      <w:tr w:rsidR="005B416A" w:rsidRPr="005B416A" w:rsidTr="00C86722">
        <w:tc>
          <w:tcPr>
            <w:tcW w:w="567"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12</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65</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1 950 000</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97 500</w:t>
            </w:r>
          </w:p>
        </w:tc>
        <w:tc>
          <w:tcPr>
            <w:tcW w:w="155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27 857</w:t>
            </w:r>
          </w:p>
        </w:tc>
        <w:tc>
          <w:tcPr>
            <w:tcW w:w="141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580</w:t>
            </w:r>
          </w:p>
        </w:tc>
        <w:tc>
          <w:tcPr>
            <w:tcW w:w="1701"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580</w:t>
            </w:r>
          </w:p>
        </w:tc>
      </w:tr>
      <w:tr w:rsidR="005B416A" w:rsidRPr="005B416A" w:rsidTr="00C86722">
        <w:tc>
          <w:tcPr>
            <w:tcW w:w="567"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13</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70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2 100 000</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105 000</w:t>
            </w:r>
          </w:p>
        </w:tc>
        <w:tc>
          <w:tcPr>
            <w:tcW w:w="155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30 000</w:t>
            </w:r>
          </w:p>
        </w:tc>
        <w:tc>
          <w:tcPr>
            <w:tcW w:w="141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625</w:t>
            </w:r>
          </w:p>
        </w:tc>
        <w:tc>
          <w:tcPr>
            <w:tcW w:w="1701"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625</w:t>
            </w:r>
          </w:p>
        </w:tc>
      </w:tr>
      <w:tr w:rsidR="005B416A" w:rsidRPr="005B416A" w:rsidTr="00C86722">
        <w:tc>
          <w:tcPr>
            <w:tcW w:w="567"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14</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75</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2 250 000</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112 500</w:t>
            </w:r>
          </w:p>
        </w:tc>
        <w:tc>
          <w:tcPr>
            <w:tcW w:w="155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32 143</w:t>
            </w:r>
          </w:p>
        </w:tc>
        <w:tc>
          <w:tcPr>
            <w:tcW w:w="141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670</w:t>
            </w:r>
          </w:p>
        </w:tc>
        <w:tc>
          <w:tcPr>
            <w:tcW w:w="1701"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670</w:t>
            </w:r>
          </w:p>
        </w:tc>
      </w:tr>
      <w:tr w:rsidR="005B416A" w:rsidRPr="005B416A" w:rsidTr="00C86722">
        <w:tc>
          <w:tcPr>
            <w:tcW w:w="567"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15</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80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2 400 000</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120 000</w:t>
            </w:r>
          </w:p>
        </w:tc>
        <w:tc>
          <w:tcPr>
            <w:tcW w:w="155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34 286</w:t>
            </w:r>
          </w:p>
        </w:tc>
        <w:tc>
          <w:tcPr>
            <w:tcW w:w="141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714</w:t>
            </w:r>
          </w:p>
        </w:tc>
        <w:tc>
          <w:tcPr>
            <w:tcW w:w="1701"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714</w:t>
            </w:r>
          </w:p>
        </w:tc>
      </w:tr>
      <w:tr w:rsidR="005B416A" w:rsidRPr="005B416A" w:rsidTr="00C86722">
        <w:tc>
          <w:tcPr>
            <w:tcW w:w="567"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16</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85</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2 550 000</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127 500</w:t>
            </w:r>
          </w:p>
        </w:tc>
        <w:tc>
          <w:tcPr>
            <w:tcW w:w="155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36 429</w:t>
            </w:r>
          </w:p>
        </w:tc>
        <w:tc>
          <w:tcPr>
            <w:tcW w:w="141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759</w:t>
            </w:r>
          </w:p>
        </w:tc>
        <w:tc>
          <w:tcPr>
            <w:tcW w:w="1701"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759</w:t>
            </w:r>
          </w:p>
        </w:tc>
      </w:tr>
      <w:tr w:rsidR="005B416A" w:rsidRPr="005B416A" w:rsidTr="00C86722">
        <w:tc>
          <w:tcPr>
            <w:tcW w:w="567"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17</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90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2 700 000</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135 000</w:t>
            </w:r>
          </w:p>
        </w:tc>
        <w:tc>
          <w:tcPr>
            <w:tcW w:w="155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38 571</w:t>
            </w:r>
          </w:p>
        </w:tc>
        <w:tc>
          <w:tcPr>
            <w:tcW w:w="141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804</w:t>
            </w:r>
          </w:p>
        </w:tc>
        <w:tc>
          <w:tcPr>
            <w:tcW w:w="1701"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804</w:t>
            </w:r>
          </w:p>
        </w:tc>
      </w:tr>
      <w:tr w:rsidR="005B416A" w:rsidRPr="005B416A" w:rsidTr="00C86722">
        <w:tc>
          <w:tcPr>
            <w:tcW w:w="567"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18</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95</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2 850 000</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142 500</w:t>
            </w:r>
          </w:p>
        </w:tc>
        <w:tc>
          <w:tcPr>
            <w:tcW w:w="155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40 714</w:t>
            </w:r>
          </w:p>
        </w:tc>
        <w:tc>
          <w:tcPr>
            <w:tcW w:w="141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848</w:t>
            </w:r>
          </w:p>
        </w:tc>
        <w:tc>
          <w:tcPr>
            <w:tcW w:w="1701"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848</w:t>
            </w:r>
          </w:p>
        </w:tc>
      </w:tr>
      <w:tr w:rsidR="005B416A" w:rsidRPr="005B416A" w:rsidTr="00C86722">
        <w:tc>
          <w:tcPr>
            <w:tcW w:w="567"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19</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100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3 000 000</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150 000</w:t>
            </w:r>
          </w:p>
        </w:tc>
        <w:tc>
          <w:tcPr>
            <w:tcW w:w="155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42 857</w:t>
            </w:r>
          </w:p>
        </w:tc>
        <w:tc>
          <w:tcPr>
            <w:tcW w:w="141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893</w:t>
            </w:r>
          </w:p>
        </w:tc>
        <w:tc>
          <w:tcPr>
            <w:tcW w:w="1701"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B416A">
              <w:rPr>
                <w:rFonts w:ascii="Times New Roman" w:eastAsiaTheme="minorEastAsia" w:hAnsi="Times New Roman" w:cs="Times New Roman"/>
                <w:sz w:val="24"/>
                <w:szCs w:val="24"/>
                <w:lang w:eastAsia="ru-RU"/>
              </w:rPr>
              <w:t>893</w:t>
            </w:r>
          </w:p>
        </w:tc>
      </w:tr>
    </w:tbl>
    <w:p w:rsidR="003F4B27" w:rsidRPr="005B416A" w:rsidRDefault="003F4B27" w:rsidP="00090A47">
      <w:pPr>
        <w:widowControl w:val="0"/>
        <w:autoSpaceDE w:val="0"/>
        <w:autoSpaceDN w:val="0"/>
        <w:adjustRightInd w:val="0"/>
        <w:spacing w:after="0" w:line="240" w:lineRule="auto"/>
        <w:jc w:val="both"/>
        <w:rPr>
          <w:rFonts w:ascii="Times New Roman" w:eastAsiaTheme="minorEastAsia" w:hAnsi="Times New Roman" w:cs="Times New Roman"/>
          <w:sz w:val="20"/>
          <w:szCs w:val="24"/>
          <w:lang w:eastAsia="ru-RU"/>
        </w:rPr>
      </w:pPr>
      <w:r w:rsidRPr="005B416A">
        <w:rPr>
          <w:rFonts w:ascii="Times New Roman" w:eastAsiaTheme="minorEastAsia" w:hAnsi="Times New Roman" w:cs="Times New Roman"/>
          <w:sz w:val="20"/>
          <w:szCs w:val="24"/>
          <w:lang w:eastAsia="ru-RU"/>
        </w:rPr>
        <w:t>Таблица 6 Методических рекомендаций по благоустройству общественных и дворовых территорий средствами спортивной и детской игровой инфраструктуры, утвержденных Приказом Минстроя России N 897/</w:t>
      </w:r>
      <w:proofErr w:type="spellStart"/>
      <w:r w:rsidRPr="005B416A">
        <w:rPr>
          <w:rFonts w:ascii="Times New Roman" w:eastAsiaTheme="minorEastAsia" w:hAnsi="Times New Roman" w:cs="Times New Roman"/>
          <w:sz w:val="20"/>
          <w:szCs w:val="24"/>
          <w:lang w:eastAsia="ru-RU"/>
        </w:rPr>
        <w:t>пр</w:t>
      </w:r>
      <w:proofErr w:type="spellEnd"/>
      <w:r w:rsidRPr="005B416A">
        <w:rPr>
          <w:rFonts w:ascii="Times New Roman" w:eastAsiaTheme="minorEastAsia" w:hAnsi="Times New Roman" w:cs="Times New Roman"/>
          <w:sz w:val="20"/>
          <w:szCs w:val="24"/>
          <w:lang w:eastAsia="ru-RU"/>
        </w:rPr>
        <w:t xml:space="preserve">, </w:t>
      </w:r>
      <w:proofErr w:type="spellStart"/>
      <w:r w:rsidRPr="005B416A">
        <w:rPr>
          <w:rFonts w:ascii="Times New Roman" w:eastAsiaTheme="minorEastAsia" w:hAnsi="Times New Roman" w:cs="Times New Roman"/>
          <w:sz w:val="20"/>
          <w:szCs w:val="24"/>
          <w:lang w:eastAsia="ru-RU"/>
        </w:rPr>
        <w:t>Минспорта</w:t>
      </w:r>
      <w:proofErr w:type="spellEnd"/>
      <w:r w:rsidRPr="005B416A">
        <w:rPr>
          <w:rFonts w:ascii="Times New Roman" w:eastAsiaTheme="minorEastAsia" w:hAnsi="Times New Roman" w:cs="Times New Roman"/>
          <w:sz w:val="20"/>
          <w:szCs w:val="24"/>
          <w:lang w:eastAsia="ru-RU"/>
        </w:rPr>
        <w:t xml:space="preserve"> России N 1128 от 27.12.2019 (ред. от 28.06.2021)</w:t>
      </w:r>
    </w:p>
    <w:p w:rsidR="00B81CCB" w:rsidRPr="005B416A" w:rsidRDefault="00B81CCB" w:rsidP="00090A4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B81CCB" w:rsidRPr="006A6222" w:rsidRDefault="00B81CCB" w:rsidP="00090A47">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6A6222">
        <w:rPr>
          <w:rFonts w:ascii="Times New Roman" w:eastAsiaTheme="minorEastAsia" w:hAnsi="Times New Roman" w:cs="Times New Roman"/>
          <w:sz w:val="28"/>
          <w:szCs w:val="28"/>
          <w:lang w:eastAsia="ru-RU"/>
        </w:rPr>
        <w:t>Определение пропускной способности при известной территории и составе оборудования спортивных площадок, общественно-спортивных кластеров, площадок воздушно-силовой атлетики при известной площади площадки и составе спортивного оборудования.</w:t>
      </w:r>
    </w:p>
    <w:p w:rsidR="00B81CCB" w:rsidRPr="006A6222" w:rsidRDefault="00B81CCB" w:rsidP="00090A47">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6A6222">
        <w:rPr>
          <w:rFonts w:ascii="Times New Roman" w:eastAsiaTheme="minorEastAsia" w:hAnsi="Times New Roman" w:cs="Times New Roman"/>
          <w:sz w:val="28"/>
          <w:szCs w:val="28"/>
          <w:lang w:eastAsia="ru-RU"/>
        </w:rPr>
        <w:t>В случае, когда площадка подлежит размещению на определенном земельном участке с известной площадью и заранее определенным составом спортивного оборудования, для расчета пропускной способности площадки и численности целевой аудитории могут быть использованы следующие данные:</w:t>
      </w:r>
    </w:p>
    <w:p w:rsidR="00B81CCB" w:rsidRPr="006A6222" w:rsidRDefault="00B81CCB" w:rsidP="00090A47">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6A6222">
        <w:rPr>
          <w:rFonts w:ascii="Times New Roman" w:eastAsiaTheme="minorEastAsia" w:hAnsi="Times New Roman" w:cs="Times New Roman"/>
          <w:sz w:val="28"/>
          <w:szCs w:val="28"/>
          <w:lang w:eastAsia="ru-RU"/>
        </w:rPr>
        <w:t>количество игровых зон и спортивного оборудования, установленного на площадке;</w:t>
      </w:r>
    </w:p>
    <w:p w:rsidR="00B81CCB" w:rsidRPr="006A6222" w:rsidRDefault="00B81CCB" w:rsidP="00090A47">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6A6222">
        <w:rPr>
          <w:rFonts w:ascii="Times New Roman" w:eastAsiaTheme="minorEastAsia" w:hAnsi="Times New Roman" w:cs="Times New Roman"/>
          <w:sz w:val="28"/>
          <w:szCs w:val="28"/>
          <w:lang w:eastAsia="ru-RU"/>
        </w:rPr>
        <w:t>количество рабочих областей каждого элемента спортивного оборудования, позволяющих заниматься на оборудовании одновременно нескольким пользователям.</w:t>
      </w:r>
    </w:p>
    <w:p w:rsidR="00B81CCB" w:rsidRPr="006A6222" w:rsidRDefault="00B81CCB" w:rsidP="00090A47">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6A6222">
        <w:rPr>
          <w:rFonts w:ascii="Times New Roman" w:eastAsiaTheme="minorEastAsia" w:hAnsi="Times New Roman" w:cs="Times New Roman"/>
          <w:sz w:val="28"/>
          <w:szCs w:val="28"/>
          <w:lang w:eastAsia="ru-RU"/>
        </w:rPr>
        <w:t xml:space="preserve">При наличии в составе площадки плоскостных сооружений для игровых видов спорта пропускная способность таких сооружений может быть определена в соответствии с </w:t>
      </w:r>
      <w:hyperlink r:id="rId134" w:history="1">
        <w:r w:rsidRPr="006A6222">
          <w:rPr>
            <w:rFonts w:ascii="Times New Roman" w:eastAsiaTheme="minorEastAsia" w:hAnsi="Times New Roman" w:cs="Times New Roman"/>
            <w:sz w:val="28"/>
            <w:szCs w:val="28"/>
            <w:lang w:eastAsia="ru-RU"/>
          </w:rPr>
          <w:t>приказом</w:t>
        </w:r>
      </w:hyperlink>
      <w:r w:rsidRPr="006A6222">
        <w:rPr>
          <w:rFonts w:ascii="Times New Roman" w:eastAsiaTheme="minorEastAsia" w:hAnsi="Times New Roman" w:cs="Times New Roman"/>
          <w:sz w:val="28"/>
          <w:szCs w:val="28"/>
          <w:lang w:eastAsia="ru-RU"/>
        </w:rPr>
        <w:t xml:space="preserve"> Федеральной службы государственной статистики от 8 октября 2018 г. N 603 "Об утверждении статистического инструментария для организации Министерством спорта Российской Федерации федерального статистического наблюдения за </w:t>
      </w:r>
      <w:r w:rsidRPr="006A6222">
        <w:rPr>
          <w:rFonts w:ascii="Times New Roman" w:eastAsiaTheme="minorEastAsia" w:hAnsi="Times New Roman" w:cs="Times New Roman"/>
          <w:sz w:val="28"/>
          <w:szCs w:val="28"/>
          <w:lang w:eastAsia="ru-RU"/>
        </w:rPr>
        <w:lastRenderedPageBreak/>
        <w:t>деятельностью учреждений по адаптивной физической культуре и спорту".</w:t>
      </w:r>
    </w:p>
    <w:p w:rsidR="00B81CCB" w:rsidRPr="006A6222" w:rsidRDefault="00B81CCB" w:rsidP="00090A47">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6A6222">
        <w:rPr>
          <w:rFonts w:ascii="Times New Roman" w:eastAsiaTheme="minorEastAsia" w:hAnsi="Times New Roman" w:cs="Times New Roman"/>
          <w:sz w:val="28"/>
          <w:szCs w:val="28"/>
          <w:lang w:eastAsia="ru-RU"/>
        </w:rPr>
        <w:t xml:space="preserve">Исходя из средней загрузки спортивного оборудования, принимаемой из расчета 2 </w:t>
      </w:r>
      <w:proofErr w:type="gramStart"/>
      <w:r w:rsidRPr="006A6222">
        <w:rPr>
          <w:rFonts w:ascii="Times New Roman" w:eastAsiaTheme="minorEastAsia" w:hAnsi="Times New Roman" w:cs="Times New Roman"/>
          <w:sz w:val="28"/>
          <w:szCs w:val="28"/>
          <w:lang w:eastAsia="ru-RU"/>
        </w:rPr>
        <w:t>чел</w:t>
      </w:r>
      <w:proofErr w:type="gramEnd"/>
      <w:r w:rsidRPr="006A6222">
        <w:rPr>
          <w:rFonts w:ascii="Times New Roman" w:eastAsiaTheme="minorEastAsia" w:hAnsi="Times New Roman" w:cs="Times New Roman"/>
          <w:sz w:val="28"/>
          <w:szCs w:val="28"/>
          <w:lang w:eastAsia="ru-RU"/>
        </w:rPr>
        <w:t>/час для полноценной тренировки, а также пропускной способности игровых зон, может быть рассчитана функциональная пропускная способность площадки.</w:t>
      </w:r>
    </w:p>
    <w:p w:rsidR="00B81CCB" w:rsidRPr="006A6222" w:rsidRDefault="00B81CCB" w:rsidP="00090A47">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6A6222">
        <w:rPr>
          <w:rFonts w:ascii="Times New Roman" w:eastAsiaTheme="minorEastAsia" w:hAnsi="Times New Roman" w:cs="Times New Roman"/>
          <w:sz w:val="28"/>
          <w:szCs w:val="28"/>
          <w:lang w:eastAsia="ru-RU"/>
        </w:rPr>
        <w:t>Потенциальную пропускную способность и численность целевой аудитории площадки рекомендуется определять с учетом поправочного рискового коэффициента.</w:t>
      </w:r>
    </w:p>
    <w:p w:rsidR="00B81CCB" w:rsidRPr="006A6222" w:rsidRDefault="00B81CCB" w:rsidP="00090A47">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6A6222">
        <w:rPr>
          <w:rFonts w:ascii="Times New Roman" w:eastAsiaTheme="minorEastAsia" w:hAnsi="Times New Roman" w:cs="Times New Roman"/>
          <w:sz w:val="28"/>
          <w:szCs w:val="28"/>
          <w:lang w:eastAsia="ru-RU"/>
        </w:rPr>
        <w:t>Площадь жилой застройки, которую охватывает площадка, может быть определена на основе нормативного показателя жилищной обеспеченности в соответствии с типом и плотностью застройки. Исходя из площади жилой застройки, которую охватывает площадка, может быть определен радиус охвата территории.</w:t>
      </w:r>
    </w:p>
    <w:p w:rsidR="00B81CCB" w:rsidRPr="006A6222" w:rsidRDefault="00B81CCB" w:rsidP="00090A47">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6A6222">
        <w:rPr>
          <w:rFonts w:ascii="Times New Roman" w:eastAsiaTheme="minorEastAsia" w:hAnsi="Times New Roman" w:cs="Times New Roman"/>
          <w:sz w:val="28"/>
          <w:szCs w:val="28"/>
          <w:lang w:eastAsia="ru-RU"/>
        </w:rPr>
        <w:t>На основе полученного результата можно определить, насколько оптимально выбрана площадь и инфраструктура площадки, с учетом численности потенциальной аудитории и площади жилой застройки, которую охватывает площадка.</w:t>
      </w:r>
    </w:p>
    <w:p w:rsidR="00B81CCB" w:rsidRPr="005B416A" w:rsidRDefault="00B81CCB" w:rsidP="00090A4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B81CCB" w:rsidRPr="005B416A" w:rsidRDefault="00B81CCB" w:rsidP="00090A47">
      <w:pPr>
        <w:widowControl w:val="0"/>
        <w:autoSpaceDE w:val="0"/>
        <w:autoSpaceDN w:val="0"/>
        <w:adjustRightInd w:val="0"/>
        <w:spacing w:after="0" w:line="240" w:lineRule="auto"/>
        <w:jc w:val="center"/>
        <w:outlineLvl w:val="4"/>
        <w:rPr>
          <w:rFonts w:ascii="Times New Roman" w:eastAsiaTheme="minorEastAsia" w:hAnsi="Times New Roman" w:cs="Times New Roman"/>
          <w:b/>
          <w:bCs/>
          <w:sz w:val="24"/>
          <w:szCs w:val="24"/>
          <w:lang w:eastAsia="ru-RU"/>
        </w:rPr>
      </w:pPr>
      <w:bookmarkStart w:id="128" w:name="sub_12007"/>
      <w:r w:rsidRPr="005B416A">
        <w:rPr>
          <w:rFonts w:ascii="Times New Roman" w:eastAsiaTheme="minorEastAsia" w:hAnsi="Times New Roman" w:cs="Times New Roman"/>
          <w:b/>
          <w:bCs/>
          <w:sz w:val="24"/>
          <w:szCs w:val="24"/>
          <w:lang w:eastAsia="ru-RU"/>
        </w:rPr>
        <w:t>Таблица N </w:t>
      </w:r>
      <w:r w:rsidR="006A008A" w:rsidRPr="005B416A">
        <w:rPr>
          <w:rFonts w:ascii="Times New Roman" w:eastAsiaTheme="minorEastAsia" w:hAnsi="Times New Roman" w:cs="Times New Roman"/>
          <w:b/>
          <w:bCs/>
          <w:sz w:val="24"/>
          <w:szCs w:val="24"/>
          <w:lang w:eastAsia="ru-RU"/>
        </w:rPr>
        <w:t>3.3.</w:t>
      </w:r>
      <w:r w:rsidR="003C0021" w:rsidRPr="005B416A">
        <w:rPr>
          <w:rFonts w:ascii="Times New Roman" w:eastAsiaTheme="minorEastAsia" w:hAnsi="Times New Roman" w:cs="Times New Roman"/>
          <w:b/>
          <w:bCs/>
          <w:sz w:val="24"/>
          <w:szCs w:val="24"/>
          <w:lang w:eastAsia="ru-RU"/>
        </w:rPr>
        <w:t>10</w:t>
      </w:r>
      <w:r w:rsidRPr="005B416A">
        <w:rPr>
          <w:rFonts w:ascii="Times New Roman" w:eastAsiaTheme="minorEastAsia" w:hAnsi="Times New Roman" w:cs="Times New Roman"/>
          <w:b/>
          <w:bCs/>
          <w:sz w:val="24"/>
          <w:szCs w:val="24"/>
          <w:lang w:eastAsia="ru-RU"/>
        </w:rPr>
        <w:t>. Пример расчета функциональной пропускной способности площадки в зависимости от площади и имеющегося состава оборудования</w:t>
      </w:r>
    </w:p>
    <w:tbl>
      <w:tblPr>
        <w:tblW w:w="945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6"/>
        <w:gridCol w:w="1407"/>
        <w:gridCol w:w="986"/>
        <w:gridCol w:w="1434"/>
        <w:gridCol w:w="1701"/>
        <w:gridCol w:w="1322"/>
        <w:gridCol w:w="662"/>
        <w:gridCol w:w="1520"/>
      </w:tblGrid>
      <w:tr w:rsidR="005B416A" w:rsidRPr="005B416A" w:rsidTr="00C86722">
        <w:tc>
          <w:tcPr>
            <w:tcW w:w="426" w:type="dxa"/>
            <w:tcBorders>
              <w:top w:val="single" w:sz="4" w:space="0" w:color="auto"/>
              <w:bottom w:val="single" w:sz="4" w:space="0" w:color="auto"/>
              <w:right w:val="single" w:sz="4" w:space="0" w:color="auto"/>
            </w:tcBorders>
            <w:shd w:val="clear" w:color="auto" w:fill="F2F2F2" w:themeFill="background1" w:themeFillShade="F2"/>
            <w:vAlign w:val="center"/>
          </w:tcPr>
          <w:bookmarkEnd w:id="128"/>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N</w:t>
            </w:r>
          </w:p>
        </w:tc>
        <w:tc>
          <w:tcPr>
            <w:tcW w:w="14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Название площадки</w:t>
            </w:r>
          </w:p>
        </w:tc>
        <w:tc>
          <w:tcPr>
            <w:tcW w:w="9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Площадь площадки</w:t>
            </w:r>
            <w:r w:rsidR="00E05ACD" w:rsidRPr="005B416A">
              <w:rPr>
                <w:rFonts w:ascii="Times New Roman" w:eastAsiaTheme="minorEastAsia" w:hAnsi="Times New Roman" w:cs="Times New Roman"/>
                <w:sz w:val="20"/>
                <w:szCs w:val="20"/>
                <w:lang w:eastAsia="ru-RU"/>
              </w:rPr>
              <w:t>, м</w:t>
            </w:r>
            <w:r w:rsidR="00E05ACD" w:rsidRPr="005B416A">
              <w:rPr>
                <w:rFonts w:ascii="Times New Roman" w:eastAsiaTheme="minorEastAsia" w:hAnsi="Times New Roman" w:cs="Times New Roman"/>
                <w:sz w:val="20"/>
                <w:szCs w:val="20"/>
                <w:vertAlign w:val="superscript"/>
                <w:lang w:eastAsia="ru-RU"/>
              </w:rPr>
              <w:t>2</w:t>
            </w:r>
          </w:p>
        </w:tc>
        <w:tc>
          <w:tcPr>
            <w:tcW w:w="14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Количество элементов спортивного оборудования, имеющегося на площадке (ед.)</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Количество составных элементов оборудования для тренировки, имеющегося на площадке (ел.)</w:t>
            </w:r>
          </w:p>
        </w:tc>
        <w:tc>
          <w:tcPr>
            <w:tcW w:w="13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Количество занимающихся на одном составном элементе (чел/час)</w:t>
            </w:r>
          </w:p>
        </w:tc>
        <w:tc>
          <w:tcPr>
            <w:tcW w:w="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Период</w:t>
            </w:r>
          </w:p>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(час)</w:t>
            </w:r>
          </w:p>
        </w:tc>
        <w:tc>
          <w:tcPr>
            <w:tcW w:w="1520" w:type="dxa"/>
            <w:tcBorders>
              <w:top w:val="single" w:sz="4" w:space="0" w:color="auto"/>
              <w:left w:val="single" w:sz="4" w:space="0" w:color="auto"/>
              <w:bottom w:val="single" w:sz="4" w:space="0" w:color="auto"/>
            </w:tcBorders>
            <w:shd w:val="clear" w:color="auto" w:fill="F2F2F2" w:themeFill="background1" w:themeFillShade="F2"/>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Функциональная пропускная способность</w:t>
            </w:r>
          </w:p>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площадки в день (чел./</w:t>
            </w:r>
            <w:proofErr w:type="spellStart"/>
            <w:r w:rsidRPr="005B416A">
              <w:rPr>
                <w:rFonts w:ascii="Times New Roman" w:eastAsiaTheme="minorEastAsia" w:hAnsi="Times New Roman" w:cs="Times New Roman"/>
                <w:sz w:val="20"/>
                <w:szCs w:val="20"/>
                <w:lang w:eastAsia="ru-RU"/>
              </w:rPr>
              <w:t>дн</w:t>
            </w:r>
            <w:proofErr w:type="spellEnd"/>
            <w:r w:rsidRPr="005B416A">
              <w:rPr>
                <w:rFonts w:ascii="Times New Roman" w:eastAsiaTheme="minorEastAsia" w:hAnsi="Times New Roman" w:cs="Times New Roman"/>
                <w:sz w:val="20"/>
                <w:szCs w:val="20"/>
                <w:lang w:eastAsia="ru-RU"/>
              </w:rPr>
              <w:t>.)</w:t>
            </w:r>
          </w:p>
        </w:tc>
      </w:tr>
      <w:tr w:rsidR="005B416A" w:rsidRPr="005B416A" w:rsidTr="00C86722">
        <w:tc>
          <w:tcPr>
            <w:tcW w:w="426" w:type="dxa"/>
            <w:tcBorders>
              <w:top w:val="single" w:sz="4" w:space="0" w:color="auto"/>
              <w:bottom w:val="single" w:sz="4" w:space="0" w:color="auto"/>
              <w:right w:val="single" w:sz="4" w:space="0" w:color="auto"/>
            </w:tcBorders>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1</w:t>
            </w:r>
          </w:p>
        </w:tc>
        <w:tc>
          <w:tcPr>
            <w:tcW w:w="140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Спортивная площадка</w:t>
            </w:r>
          </w:p>
        </w:tc>
        <w:tc>
          <w:tcPr>
            <w:tcW w:w="98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150</w:t>
            </w:r>
          </w:p>
        </w:tc>
        <w:tc>
          <w:tcPr>
            <w:tcW w:w="143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8</w:t>
            </w:r>
          </w:p>
        </w:tc>
        <w:tc>
          <w:tcPr>
            <w:tcW w:w="170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34</w:t>
            </w:r>
          </w:p>
        </w:tc>
        <w:tc>
          <w:tcPr>
            <w:tcW w:w="1322"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2</w:t>
            </w:r>
          </w:p>
        </w:tc>
        <w:tc>
          <w:tcPr>
            <w:tcW w:w="662"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24</w:t>
            </w:r>
          </w:p>
        </w:tc>
        <w:tc>
          <w:tcPr>
            <w:tcW w:w="1520" w:type="dxa"/>
            <w:tcBorders>
              <w:top w:val="single" w:sz="4" w:space="0" w:color="auto"/>
              <w:left w:val="single" w:sz="4" w:space="0" w:color="auto"/>
              <w:bottom w:val="single" w:sz="4" w:space="0" w:color="auto"/>
            </w:tcBorders>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1 632</w:t>
            </w:r>
          </w:p>
        </w:tc>
      </w:tr>
      <w:tr w:rsidR="005B416A" w:rsidRPr="005B416A" w:rsidTr="00C86722">
        <w:tc>
          <w:tcPr>
            <w:tcW w:w="426" w:type="dxa"/>
            <w:tcBorders>
              <w:top w:val="single" w:sz="4" w:space="0" w:color="auto"/>
              <w:bottom w:val="single" w:sz="4" w:space="0" w:color="auto"/>
              <w:right w:val="single" w:sz="4" w:space="0" w:color="auto"/>
            </w:tcBorders>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2</w:t>
            </w:r>
          </w:p>
        </w:tc>
        <w:tc>
          <w:tcPr>
            <w:tcW w:w="140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Спортивная площадка</w:t>
            </w:r>
          </w:p>
        </w:tc>
        <w:tc>
          <w:tcPr>
            <w:tcW w:w="98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540</w:t>
            </w:r>
          </w:p>
        </w:tc>
        <w:tc>
          <w:tcPr>
            <w:tcW w:w="143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19</w:t>
            </w:r>
          </w:p>
        </w:tc>
        <w:tc>
          <w:tcPr>
            <w:tcW w:w="170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55</w:t>
            </w:r>
          </w:p>
        </w:tc>
        <w:tc>
          <w:tcPr>
            <w:tcW w:w="1322"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2</w:t>
            </w:r>
          </w:p>
        </w:tc>
        <w:tc>
          <w:tcPr>
            <w:tcW w:w="662"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24</w:t>
            </w:r>
          </w:p>
        </w:tc>
        <w:tc>
          <w:tcPr>
            <w:tcW w:w="1520" w:type="dxa"/>
            <w:tcBorders>
              <w:top w:val="single" w:sz="4" w:space="0" w:color="auto"/>
              <w:left w:val="single" w:sz="4" w:space="0" w:color="auto"/>
              <w:bottom w:val="single" w:sz="4" w:space="0" w:color="auto"/>
            </w:tcBorders>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2 640</w:t>
            </w:r>
          </w:p>
        </w:tc>
      </w:tr>
      <w:tr w:rsidR="005B416A" w:rsidRPr="005B416A" w:rsidTr="00C86722">
        <w:tc>
          <w:tcPr>
            <w:tcW w:w="426" w:type="dxa"/>
            <w:tcBorders>
              <w:top w:val="single" w:sz="4" w:space="0" w:color="auto"/>
              <w:bottom w:val="single" w:sz="4" w:space="0" w:color="auto"/>
              <w:right w:val="single" w:sz="4" w:space="0" w:color="auto"/>
            </w:tcBorders>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3</w:t>
            </w:r>
          </w:p>
        </w:tc>
        <w:tc>
          <w:tcPr>
            <w:tcW w:w="140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Общественно-спортивный кластер</w:t>
            </w:r>
          </w:p>
        </w:tc>
        <w:tc>
          <w:tcPr>
            <w:tcW w:w="98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2750</w:t>
            </w:r>
          </w:p>
        </w:tc>
        <w:tc>
          <w:tcPr>
            <w:tcW w:w="143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38</w:t>
            </w:r>
          </w:p>
        </w:tc>
        <w:tc>
          <w:tcPr>
            <w:tcW w:w="170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147</w:t>
            </w:r>
          </w:p>
        </w:tc>
        <w:tc>
          <w:tcPr>
            <w:tcW w:w="1322"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2</w:t>
            </w:r>
          </w:p>
        </w:tc>
        <w:tc>
          <w:tcPr>
            <w:tcW w:w="662"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24</w:t>
            </w:r>
          </w:p>
        </w:tc>
        <w:tc>
          <w:tcPr>
            <w:tcW w:w="1520" w:type="dxa"/>
            <w:tcBorders>
              <w:top w:val="single" w:sz="4" w:space="0" w:color="auto"/>
              <w:left w:val="single" w:sz="4" w:space="0" w:color="auto"/>
              <w:bottom w:val="single" w:sz="4" w:space="0" w:color="auto"/>
            </w:tcBorders>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7 056</w:t>
            </w:r>
          </w:p>
        </w:tc>
      </w:tr>
      <w:tr w:rsidR="005B416A" w:rsidRPr="005B416A" w:rsidTr="00C86722">
        <w:tc>
          <w:tcPr>
            <w:tcW w:w="426" w:type="dxa"/>
            <w:tcBorders>
              <w:top w:val="single" w:sz="4" w:space="0" w:color="auto"/>
              <w:bottom w:val="single" w:sz="4" w:space="0" w:color="auto"/>
              <w:right w:val="single" w:sz="4" w:space="0" w:color="auto"/>
            </w:tcBorders>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4</w:t>
            </w:r>
          </w:p>
        </w:tc>
        <w:tc>
          <w:tcPr>
            <w:tcW w:w="140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Общественно-спортивный кластер</w:t>
            </w:r>
          </w:p>
        </w:tc>
        <w:tc>
          <w:tcPr>
            <w:tcW w:w="98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6000</w:t>
            </w:r>
          </w:p>
        </w:tc>
        <w:tc>
          <w:tcPr>
            <w:tcW w:w="143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70</w:t>
            </w:r>
          </w:p>
        </w:tc>
        <w:tc>
          <w:tcPr>
            <w:tcW w:w="170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322</w:t>
            </w:r>
          </w:p>
        </w:tc>
        <w:tc>
          <w:tcPr>
            <w:tcW w:w="1322"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2</w:t>
            </w:r>
          </w:p>
        </w:tc>
        <w:tc>
          <w:tcPr>
            <w:tcW w:w="662"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24</w:t>
            </w:r>
          </w:p>
        </w:tc>
        <w:tc>
          <w:tcPr>
            <w:tcW w:w="1520" w:type="dxa"/>
            <w:tcBorders>
              <w:top w:val="single" w:sz="4" w:space="0" w:color="auto"/>
              <w:left w:val="single" w:sz="4" w:space="0" w:color="auto"/>
              <w:bottom w:val="single" w:sz="4" w:space="0" w:color="auto"/>
            </w:tcBorders>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15 456</w:t>
            </w:r>
          </w:p>
        </w:tc>
      </w:tr>
      <w:tr w:rsidR="005B416A" w:rsidRPr="005B416A" w:rsidTr="00C86722">
        <w:tc>
          <w:tcPr>
            <w:tcW w:w="426" w:type="dxa"/>
            <w:tcBorders>
              <w:top w:val="single" w:sz="4" w:space="0" w:color="auto"/>
              <w:bottom w:val="single" w:sz="4" w:space="0" w:color="auto"/>
              <w:right w:val="single" w:sz="4" w:space="0" w:color="auto"/>
            </w:tcBorders>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5</w:t>
            </w:r>
          </w:p>
        </w:tc>
        <w:tc>
          <w:tcPr>
            <w:tcW w:w="140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Площадка воздушно-силовой атлетики</w:t>
            </w:r>
          </w:p>
        </w:tc>
        <w:tc>
          <w:tcPr>
            <w:tcW w:w="98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484</w:t>
            </w:r>
          </w:p>
        </w:tc>
        <w:tc>
          <w:tcPr>
            <w:tcW w:w="143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22</w:t>
            </w:r>
          </w:p>
        </w:tc>
        <w:tc>
          <w:tcPr>
            <w:tcW w:w="170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37</w:t>
            </w:r>
          </w:p>
        </w:tc>
        <w:tc>
          <w:tcPr>
            <w:tcW w:w="1322"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2</w:t>
            </w:r>
          </w:p>
        </w:tc>
        <w:tc>
          <w:tcPr>
            <w:tcW w:w="662"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24</w:t>
            </w:r>
          </w:p>
        </w:tc>
        <w:tc>
          <w:tcPr>
            <w:tcW w:w="1520" w:type="dxa"/>
            <w:tcBorders>
              <w:top w:val="single" w:sz="4" w:space="0" w:color="auto"/>
              <w:left w:val="single" w:sz="4" w:space="0" w:color="auto"/>
              <w:bottom w:val="single" w:sz="4" w:space="0" w:color="auto"/>
            </w:tcBorders>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1 776</w:t>
            </w:r>
          </w:p>
        </w:tc>
      </w:tr>
      <w:tr w:rsidR="005B416A" w:rsidRPr="005B416A" w:rsidTr="00C86722">
        <w:tc>
          <w:tcPr>
            <w:tcW w:w="426" w:type="dxa"/>
            <w:tcBorders>
              <w:top w:val="single" w:sz="4" w:space="0" w:color="auto"/>
              <w:bottom w:val="single" w:sz="4" w:space="0" w:color="auto"/>
              <w:right w:val="single" w:sz="4" w:space="0" w:color="auto"/>
            </w:tcBorders>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6</w:t>
            </w:r>
          </w:p>
        </w:tc>
        <w:tc>
          <w:tcPr>
            <w:tcW w:w="140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Площадка воздушно-силовой атлетики</w:t>
            </w:r>
          </w:p>
        </w:tc>
        <w:tc>
          <w:tcPr>
            <w:tcW w:w="98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2025</w:t>
            </w:r>
          </w:p>
        </w:tc>
        <w:tc>
          <w:tcPr>
            <w:tcW w:w="143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50</w:t>
            </w:r>
          </w:p>
        </w:tc>
        <w:tc>
          <w:tcPr>
            <w:tcW w:w="170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150</w:t>
            </w:r>
          </w:p>
        </w:tc>
        <w:tc>
          <w:tcPr>
            <w:tcW w:w="1322"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2</w:t>
            </w:r>
          </w:p>
        </w:tc>
        <w:tc>
          <w:tcPr>
            <w:tcW w:w="662"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24</w:t>
            </w:r>
          </w:p>
        </w:tc>
        <w:tc>
          <w:tcPr>
            <w:tcW w:w="1520" w:type="dxa"/>
            <w:tcBorders>
              <w:top w:val="single" w:sz="4" w:space="0" w:color="auto"/>
              <w:left w:val="single" w:sz="4" w:space="0" w:color="auto"/>
              <w:bottom w:val="single" w:sz="4" w:space="0" w:color="auto"/>
            </w:tcBorders>
            <w:vAlign w:val="center"/>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7 200</w:t>
            </w:r>
          </w:p>
        </w:tc>
      </w:tr>
    </w:tbl>
    <w:p w:rsidR="003F4B27" w:rsidRPr="005B416A" w:rsidRDefault="003F4B27" w:rsidP="00090A47">
      <w:pPr>
        <w:widowControl w:val="0"/>
        <w:autoSpaceDE w:val="0"/>
        <w:autoSpaceDN w:val="0"/>
        <w:adjustRightInd w:val="0"/>
        <w:spacing w:after="0" w:line="240" w:lineRule="auto"/>
        <w:jc w:val="both"/>
        <w:rPr>
          <w:rFonts w:ascii="Times New Roman" w:eastAsiaTheme="minorEastAsia" w:hAnsi="Times New Roman" w:cs="Times New Roman"/>
          <w:sz w:val="20"/>
          <w:szCs w:val="24"/>
          <w:lang w:eastAsia="ru-RU"/>
        </w:rPr>
      </w:pPr>
      <w:r w:rsidRPr="005B416A">
        <w:rPr>
          <w:rFonts w:ascii="Times New Roman" w:eastAsiaTheme="minorEastAsia" w:hAnsi="Times New Roman" w:cs="Times New Roman"/>
          <w:sz w:val="20"/>
          <w:szCs w:val="24"/>
          <w:lang w:eastAsia="ru-RU"/>
        </w:rPr>
        <w:t>Таблица 7 Методических рекомендаций по благоустройству общественных и дворовых территорий средствами спортивной и детской игровой инфраструктуры, утвержденных Приказом Минстроя России N 897/</w:t>
      </w:r>
      <w:proofErr w:type="spellStart"/>
      <w:r w:rsidRPr="005B416A">
        <w:rPr>
          <w:rFonts w:ascii="Times New Roman" w:eastAsiaTheme="minorEastAsia" w:hAnsi="Times New Roman" w:cs="Times New Roman"/>
          <w:sz w:val="20"/>
          <w:szCs w:val="24"/>
          <w:lang w:eastAsia="ru-RU"/>
        </w:rPr>
        <w:t>пр</w:t>
      </w:r>
      <w:proofErr w:type="spellEnd"/>
      <w:r w:rsidRPr="005B416A">
        <w:rPr>
          <w:rFonts w:ascii="Times New Roman" w:eastAsiaTheme="minorEastAsia" w:hAnsi="Times New Roman" w:cs="Times New Roman"/>
          <w:sz w:val="20"/>
          <w:szCs w:val="24"/>
          <w:lang w:eastAsia="ru-RU"/>
        </w:rPr>
        <w:t xml:space="preserve">, </w:t>
      </w:r>
      <w:proofErr w:type="spellStart"/>
      <w:r w:rsidRPr="005B416A">
        <w:rPr>
          <w:rFonts w:ascii="Times New Roman" w:eastAsiaTheme="minorEastAsia" w:hAnsi="Times New Roman" w:cs="Times New Roman"/>
          <w:sz w:val="20"/>
          <w:szCs w:val="24"/>
          <w:lang w:eastAsia="ru-RU"/>
        </w:rPr>
        <w:t>Минспорта</w:t>
      </w:r>
      <w:proofErr w:type="spellEnd"/>
      <w:r w:rsidRPr="005B416A">
        <w:rPr>
          <w:rFonts w:ascii="Times New Roman" w:eastAsiaTheme="minorEastAsia" w:hAnsi="Times New Roman" w:cs="Times New Roman"/>
          <w:sz w:val="20"/>
          <w:szCs w:val="24"/>
          <w:lang w:eastAsia="ru-RU"/>
        </w:rPr>
        <w:t xml:space="preserve"> России N 1128 от 27.12.2019 (ред. от 28.06.2021)</w:t>
      </w:r>
    </w:p>
    <w:p w:rsidR="00B81CCB" w:rsidRPr="005B416A" w:rsidRDefault="00B81CCB" w:rsidP="00090A4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B81CCB" w:rsidRPr="005B416A" w:rsidRDefault="00B81CCB" w:rsidP="00090A47">
      <w:pPr>
        <w:widowControl w:val="0"/>
        <w:autoSpaceDE w:val="0"/>
        <w:autoSpaceDN w:val="0"/>
        <w:adjustRightInd w:val="0"/>
        <w:spacing w:after="0" w:line="240" w:lineRule="auto"/>
        <w:jc w:val="center"/>
        <w:outlineLvl w:val="4"/>
        <w:rPr>
          <w:rFonts w:ascii="Times New Roman" w:eastAsiaTheme="minorEastAsia" w:hAnsi="Times New Roman" w:cs="Times New Roman"/>
          <w:b/>
          <w:bCs/>
          <w:sz w:val="24"/>
          <w:szCs w:val="24"/>
          <w:lang w:eastAsia="ru-RU"/>
        </w:rPr>
      </w:pPr>
      <w:bookmarkStart w:id="129" w:name="sub_12008"/>
      <w:r w:rsidRPr="005B416A">
        <w:rPr>
          <w:rFonts w:ascii="Times New Roman" w:eastAsiaTheme="minorEastAsia" w:hAnsi="Times New Roman" w:cs="Times New Roman"/>
          <w:b/>
          <w:bCs/>
          <w:sz w:val="24"/>
          <w:szCs w:val="24"/>
          <w:lang w:eastAsia="ru-RU"/>
        </w:rPr>
        <w:t>Таблица N </w:t>
      </w:r>
      <w:r w:rsidR="006A008A" w:rsidRPr="005B416A">
        <w:rPr>
          <w:rFonts w:ascii="Times New Roman" w:eastAsiaTheme="minorEastAsia" w:hAnsi="Times New Roman" w:cs="Times New Roman"/>
          <w:b/>
          <w:bCs/>
          <w:sz w:val="24"/>
          <w:szCs w:val="24"/>
          <w:lang w:eastAsia="ru-RU"/>
        </w:rPr>
        <w:t>3.3.</w:t>
      </w:r>
      <w:r w:rsidR="003C0021" w:rsidRPr="005B416A">
        <w:rPr>
          <w:rFonts w:ascii="Times New Roman" w:eastAsiaTheme="minorEastAsia" w:hAnsi="Times New Roman" w:cs="Times New Roman"/>
          <w:b/>
          <w:bCs/>
          <w:sz w:val="24"/>
          <w:szCs w:val="24"/>
          <w:lang w:eastAsia="ru-RU"/>
        </w:rPr>
        <w:t>11</w:t>
      </w:r>
      <w:r w:rsidRPr="005B416A">
        <w:rPr>
          <w:rFonts w:ascii="Times New Roman" w:eastAsiaTheme="minorEastAsia" w:hAnsi="Times New Roman" w:cs="Times New Roman"/>
          <w:b/>
          <w:bCs/>
          <w:sz w:val="24"/>
          <w:szCs w:val="24"/>
          <w:lang w:eastAsia="ru-RU"/>
        </w:rPr>
        <w:t>. Пример расчета площади охвата территории в зависимости от размера площадки и имеющегося состава оборудования</w:t>
      </w:r>
    </w:p>
    <w:bookmarkEnd w:id="129"/>
    <w:p w:rsidR="00B81CCB" w:rsidRPr="005B416A" w:rsidRDefault="00B81CCB" w:rsidP="00090A4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948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17"/>
        <w:gridCol w:w="1693"/>
        <w:gridCol w:w="1138"/>
        <w:gridCol w:w="1669"/>
        <w:gridCol w:w="870"/>
        <w:gridCol w:w="851"/>
        <w:gridCol w:w="850"/>
        <w:gridCol w:w="851"/>
        <w:gridCol w:w="850"/>
      </w:tblGrid>
      <w:tr w:rsidR="005B416A" w:rsidRPr="005B416A" w:rsidTr="00C86722">
        <w:tc>
          <w:tcPr>
            <w:tcW w:w="717" w:type="dxa"/>
            <w:vMerge w:val="restart"/>
            <w:tcBorders>
              <w:top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N</w:t>
            </w:r>
          </w:p>
        </w:tc>
        <w:tc>
          <w:tcPr>
            <w:tcW w:w="169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 xml:space="preserve">Название и площадь площадки </w:t>
            </w:r>
            <w:r w:rsidR="00E05ACD" w:rsidRPr="005B416A">
              <w:rPr>
                <w:rFonts w:ascii="Times New Roman" w:eastAsiaTheme="minorEastAsia" w:hAnsi="Times New Roman" w:cs="Times New Roman"/>
                <w:sz w:val="20"/>
                <w:szCs w:val="20"/>
                <w:lang w:eastAsia="ru-RU"/>
              </w:rPr>
              <w:t>(м</w:t>
            </w:r>
            <w:r w:rsidR="00E05ACD" w:rsidRPr="005B416A">
              <w:rPr>
                <w:rFonts w:ascii="Times New Roman" w:eastAsiaTheme="minorEastAsia" w:hAnsi="Times New Roman" w:cs="Times New Roman"/>
                <w:sz w:val="20"/>
                <w:szCs w:val="20"/>
                <w:vertAlign w:val="superscript"/>
                <w:lang w:eastAsia="ru-RU"/>
              </w:rPr>
              <w:t>2</w:t>
            </w:r>
            <w:r w:rsidR="00E05ACD" w:rsidRPr="005B416A">
              <w:rPr>
                <w:rFonts w:ascii="Times New Roman" w:eastAsiaTheme="minorEastAsia" w:hAnsi="Times New Roman" w:cs="Times New Roman"/>
                <w:sz w:val="20"/>
                <w:szCs w:val="20"/>
                <w:lang w:eastAsia="ru-RU"/>
              </w:rPr>
              <w:t>)</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Целевая аудитория</w:t>
            </w:r>
          </w:p>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 xml:space="preserve">в пешей </w:t>
            </w:r>
            <w:r w:rsidRPr="005B416A">
              <w:rPr>
                <w:rFonts w:ascii="Times New Roman" w:eastAsiaTheme="minorEastAsia" w:hAnsi="Times New Roman" w:cs="Times New Roman"/>
                <w:sz w:val="20"/>
                <w:szCs w:val="20"/>
                <w:lang w:eastAsia="ru-RU"/>
              </w:rPr>
              <w:lastRenderedPageBreak/>
              <w:t>доступности</w:t>
            </w:r>
          </w:p>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(чел.)</w:t>
            </w:r>
          </w:p>
        </w:tc>
        <w:tc>
          <w:tcPr>
            <w:tcW w:w="166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lastRenderedPageBreak/>
              <w:t xml:space="preserve">Площадь жилой застройки для аудитории в </w:t>
            </w:r>
            <w:r w:rsidRPr="005B416A">
              <w:rPr>
                <w:rFonts w:ascii="Times New Roman" w:eastAsiaTheme="minorEastAsia" w:hAnsi="Times New Roman" w:cs="Times New Roman"/>
                <w:sz w:val="20"/>
                <w:szCs w:val="20"/>
                <w:lang w:eastAsia="ru-RU"/>
              </w:rPr>
              <w:lastRenderedPageBreak/>
              <w:t xml:space="preserve">пешей доступности (из расчета 20 \г на 1 </w:t>
            </w:r>
            <w:proofErr w:type="gramStart"/>
            <w:r w:rsidRPr="005B416A">
              <w:rPr>
                <w:rFonts w:ascii="Times New Roman" w:eastAsiaTheme="minorEastAsia" w:hAnsi="Times New Roman" w:cs="Times New Roman"/>
                <w:sz w:val="20"/>
                <w:szCs w:val="20"/>
                <w:lang w:eastAsia="ru-RU"/>
              </w:rPr>
              <w:t>чел</w:t>
            </w:r>
            <w:proofErr w:type="gramEnd"/>
            <w:r w:rsidRPr="005B416A">
              <w:rPr>
                <w:rFonts w:ascii="Times New Roman" w:eastAsiaTheme="minorEastAsia" w:hAnsi="Times New Roman" w:cs="Times New Roman"/>
                <w:sz w:val="20"/>
                <w:szCs w:val="20"/>
                <w:lang w:eastAsia="ru-RU"/>
              </w:rPr>
              <w:t>)</w:t>
            </w:r>
          </w:p>
        </w:tc>
        <w:tc>
          <w:tcPr>
            <w:tcW w:w="4272" w:type="dxa"/>
            <w:gridSpan w:val="5"/>
            <w:tcBorders>
              <w:top w:val="single" w:sz="4" w:space="0" w:color="auto"/>
              <w:left w:val="single" w:sz="4" w:space="0" w:color="auto"/>
              <w:bottom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lastRenderedPageBreak/>
              <w:t>Расчет площади охвата территории (га)</w:t>
            </w:r>
          </w:p>
        </w:tc>
      </w:tr>
      <w:tr w:rsidR="005B416A" w:rsidRPr="005B416A" w:rsidTr="00C86722">
        <w:tc>
          <w:tcPr>
            <w:tcW w:w="717" w:type="dxa"/>
            <w:vMerge/>
            <w:tcBorders>
              <w:top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tc>
        <w:tc>
          <w:tcPr>
            <w:tcW w:w="169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tc>
        <w:tc>
          <w:tcPr>
            <w:tcW w:w="113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tc>
        <w:tc>
          <w:tcPr>
            <w:tcW w:w="166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tc>
        <w:tc>
          <w:tcPr>
            <w:tcW w:w="8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 xml:space="preserve">Тип N 1 </w:t>
            </w:r>
            <w:r w:rsidRPr="005B416A">
              <w:rPr>
                <w:rFonts w:ascii="Times New Roman" w:eastAsiaTheme="minorEastAsia" w:hAnsi="Times New Roman" w:cs="Times New Roman"/>
                <w:sz w:val="20"/>
                <w:szCs w:val="20"/>
                <w:lang w:eastAsia="ru-RU"/>
              </w:rPr>
              <w:lastRenderedPageBreak/>
              <w:t>застройки</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lastRenderedPageBreak/>
              <w:t xml:space="preserve">Тип N 2 </w:t>
            </w:r>
            <w:r w:rsidRPr="005B416A">
              <w:rPr>
                <w:rFonts w:ascii="Times New Roman" w:eastAsiaTheme="minorEastAsia" w:hAnsi="Times New Roman" w:cs="Times New Roman"/>
                <w:sz w:val="20"/>
                <w:szCs w:val="20"/>
                <w:lang w:eastAsia="ru-RU"/>
              </w:rPr>
              <w:lastRenderedPageBreak/>
              <w:t>застройки</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lastRenderedPageBreak/>
              <w:t xml:space="preserve">Тип N 3 </w:t>
            </w:r>
            <w:r w:rsidRPr="005B416A">
              <w:rPr>
                <w:rFonts w:ascii="Times New Roman" w:eastAsiaTheme="minorEastAsia" w:hAnsi="Times New Roman" w:cs="Times New Roman"/>
                <w:sz w:val="20"/>
                <w:szCs w:val="20"/>
                <w:lang w:eastAsia="ru-RU"/>
              </w:rPr>
              <w:lastRenderedPageBreak/>
              <w:t>застройки</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lastRenderedPageBreak/>
              <w:t xml:space="preserve">Тип N 4 </w:t>
            </w:r>
            <w:r w:rsidRPr="005B416A">
              <w:rPr>
                <w:rFonts w:ascii="Times New Roman" w:eastAsiaTheme="minorEastAsia" w:hAnsi="Times New Roman" w:cs="Times New Roman"/>
                <w:sz w:val="20"/>
                <w:szCs w:val="20"/>
                <w:lang w:eastAsia="ru-RU"/>
              </w:rPr>
              <w:lastRenderedPageBreak/>
              <w:t>застройки</w:t>
            </w:r>
          </w:p>
        </w:tc>
        <w:tc>
          <w:tcPr>
            <w:tcW w:w="850" w:type="dxa"/>
            <w:tcBorders>
              <w:top w:val="single" w:sz="4" w:space="0" w:color="auto"/>
              <w:left w:val="single" w:sz="4" w:space="0" w:color="auto"/>
              <w:bottom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lastRenderedPageBreak/>
              <w:t xml:space="preserve">Тип N 5 </w:t>
            </w:r>
            <w:r w:rsidRPr="005B416A">
              <w:rPr>
                <w:rFonts w:ascii="Times New Roman" w:eastAsiaTheme="minorEastAsia" w:hAnsi="Times New Roman" w:cs="Times New Roman"/>
                <w:sz w:val="20"/>
                <w:szCs w:val="20"/>
                <w:lang w:eastAsia="ru-RU"/>
              </w:rPr>
              <w:lastRenderedPageBreak/>
              <w:t>застройки</w:t>
            </w:r>
          </w:p>
        </w:tc>
      </w:tr>
      <w:tr w:rsidR="005B416A" w:rsidRPr="005B416A" w:rsidTr="00BE3FB7">
        <w:tc>
          <w:tcPr>
            <w:tcW w:w="717"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lastRenderedPageBreak/>
              <w:t>1</w:t>
            </w:r>
          </w:p>
        </w:tc>
        <w:tc>
          <w:tcPr>
            <w:tcW w:w="169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 xml:space="preserve">Спортивная площадка, 150 </w:t>
            </w:r>
            <w:r w:rsidR="00E05ACD" w:rsidRPr="005B416A">
              <w:rPr>
                <w:rFonts w:ascii="Times New Roman" w:eastAsiaTheme="minorEastAsia" w:hAnsi="Times New Roman" w:cs="Times New Roman"/>
                <w:noProof/>
                <w:sz w:val="20"/>
                <w:szCs w:val="20"/>
                <w:lang w:eastAsia="ru-RU"/>
              </w:rPr>
              <w:t>м</w:t>
            </w:r>
            <w:r w:rsidR="00E05ACD" w:rsidRPr="005B416A">
              <w:rPr>
                <w:rFonts w:ascii="Times New Roman" w:eastAsiaTheme="minorEastAsia" w:hAnsi="Times New Roman" w:cs="Times New Roman"/>
                <w:noProof/>
                <w:sz w:val="20"/>
                <w:szCs w:val="20"/>
                <w:vertAlign w:val="superscript"/>
                <w:lang w:eastAsia="ru-RU"/>
              </w:rPr>
              <w:t>2</w:t>
            </w:r>
          </w:p>
        </w:tc>
        <w:tc>
          <w:tcPr>
            <w:tcW w:w="113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5 712</w:t>
            </w:r>
          </w:p>
        </w:tc>
        <w:tc>
          <w:tcPr>
            <w:tcW w:w="166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114 240</w:t>
            </w:r>
          </w:p>
        </w:tc>
        <w:tc>
          <w:tcPr>
            <w:tcW w:w="87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28,6</w:t>
            </w:r>
          </w:p>
        </w:tc>
        <w:tc>
          <w:tcPr>
            <w:tcW w:w="85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19,0</w:t>
            </w:r>
          </w:p>
        </w:tc>
        <w:tc>
          <w:tcPr>
            <w:tcW w:w="85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14.3</w:t>
            </w:r>
          </w:p>
        </w:tc>
        <w:tc>
          <w:tcPr>
            <w:tcW w:w="85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9,5</w:t>
            </w:r>
          </w:p>
        </w:tc>
        <w:tc>
          <w:tcPr>
            <w:tcW w:w="850"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3,8</w:t>
            </w:r>
          </w:p>
        </w:tc>
      </w:tr>
      <w:tr w:rsidR="005B416A" w:rsidRPr="005B416A" w:rsidTr="00BE3FB7">
        <w:tc>
          <w:tcPr>
            <w:tcW w:w="717"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2</w:t>
            </w:r>
          </w:p>
        </w:tc>
        <w:tc>
          <w:tcPr>
            <w:tcW w:w="169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 xml:space="preserve">Спортивная площадка, 540 </w:t>
            </w:r>
            <w:r w:rsidR="00E05ACD" w:rsidRPr="005B416A">
              <w:rPr>
                <w:rFonts w:ascii="Times New Roman" w:eastAsiaTheme="minorEastAsia" w:hAnsi="Times New Roman" w:cs="Times New Roman"/>
                <w:noProof/>
                <w:sz w:val="20"/>
                <w:szCs w:val="20"/>
                <w:lang w:eastAsia="ru-RU"/>
              </w:rPr>
              <w:t>м</w:t>
            </w:r>
            <w:r w:rsidR="00E05ACD" w:rsidRPr="005B416A">
              <w:rPr>
                <w:rFonts w:ascii="Times New Roman" w:eastAsiaTheme="minorEastAsia" w:hAnsi="Times New Roman" w:cs="Times New Roman"/>
                <w:noProof/>
                <w:sz w:val="20"/>
                <w:szCs w:val="20"/>
                <w:vertAlign w:val="superscript"/>
                <w:lang w:eastAsia="ru-RU"/>
              </w:rPr>
              <w:t>2</w:t>
            </w:r>
          </w:p>
        </w:tc>
        <w:tc>
          <w:tcPr>
            <w:tcW w:w="113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9 240</w:t>
            </w:r>
          </w:p>
        </w:tc>
        <w:tc>
          <w:tcPr>
            <w:tcW w:w="166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184 800</w:t>
            </w:r>
          </w:p>
        </w:tc>
        <w:tc>
          <w:tcPr>
            <w:tcW w:w="87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46,2</w:t>
            </w:r>
          </w:p>
        </w:tc>
        <w:tc>
          <w:tcPr>
            <w:tcW w:w="85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30,8</w:t>
            </w:r>
          </w:p>
        </w:tc>
        <w:tc>
          <w:tcPr>
            <w:tcW w:w="85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23,1</w:t>
            </w:r>
          </w:p>
        </w:tc>
        <w:tc>
          <w:tcPr>
            <w:tcW w:w="85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15,4</w:t>
            </w:r>
          </w:p>
        </w:tc>
        <w:tc>
          <w:tcPr>
            <w:tcW w:w="850"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6,2</w:t>
            </w:r>
          </w:p>
        </w:tc>
      </w:tr>
      <w:tr w:rsidR="005B416A" w:rsidRPr="005B416A" w:rsidTr="00BE3FB7">
        <w:tc>
          <w:tcPr>
            <w:tcW w:w="717"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3</w:t>
            </w:r>
          </w:p>
        </w:tc>
        <w:tc>
          <w:tcPr>
            <w:tcW w:w="169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 xml:space="preserve">Общественно-спортивный кластер, 2750 </w:t>
            </w:r>
            <w:r w:rsidR="00E05ACD" w:rsidRPr="005B416A">
              <w:rPr>
                <w:rFonts w:ascii="Times New Roman" w:eastAsiaTheme="minorEastAsia" w:hAnsi="Times New Roman" w:cs="Times New Roman"/>
                <w:noProof/>
                <w:sz w:val="20"/>
                <w:szCs w:val="20"/>
                <w:lang w:eastAsia="ru-RU"/>
              </w:rPr>
              <w:t>м</w:t>
            </w:r>
            <w:r w:rsidR="00E05ACD" w:rsidRPr="005B416A">
              <w:rPr>
                <w:rFonts w:ascii="Times New Roman" w:eastAsiaTheme="minorEastAsia" w:hAnsi="Times New Roman" w:cs="Times New Roman"/>
                <w:noProof/>
                <w:sz w:val="20"/>
                <w:szCs w:val="20"/>
                <w:vertAlign w:val="superscript"/>
                <w:lang w:eastAsia="ru-RU"/>
              </w:rPr>
              <w:t>2</w:t>
            </w:r>
          </w:p>
        </w:tc>
        <w:tc>
          <w:tcPr>
            <w:tcW w:w="113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24 696</w:t>
            </w:r>
          </w:p>
        </w:tc>
        <w:tc>
          <w:tcPr>
            <w:tcW w:w="166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493 920</w:t>
            </w:r>
          </w:p>
        </w:tc>
        <w:tc>
          <w:tcPr>
            <w:tcW w:w="87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123,5</w:t>
            </w:r>
          </w:p>
        </w:tc>
        <w:tc>
          <w:tcPr>
            <w:tcW w:w="85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82,3</w:t>
            </w:r>
          </w:p>
        </w:tc>
        <w:tc>
          <w:tcPr>
            <w:tcW w:w="85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61,7</w:t>
            </w:r>
          </w:p>
        </w:tc>
        <w:tc>
          <w:tcPr>
            <w:tcW w:w="85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41,2</w:t>
            </w:r>
          </w:p>
        </w:tc>
        <w:tc>
          <w:tcPr>
            <w:tcW w:w="850"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16,5</w:t>
            </w:r>
          </w:p>
        </w:tc>
      </w:tr>
      <w:tr w:rsidR="005B416A" w:rsidRPr="005B416A" w:rsidTr="00BE3FB7">
        <w:tc>
          <w:tcPr>
            <w:tcW w:w="717"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4</w:t>
            </w:r>
          </w:p>
        </w:tc>
        <w:tc>
          <w:tcPr>
            <w:tcW w:w="169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 xml:space="preserve">Общественно-спортивный кластер, 6000 </w:t>
            </w:r>
            <w:r w:rsidR="00E05ACD" w:rsidRPr="005B416A">
              <w:rPr>
                <w:rFonts w:ascii="Times New Roman" w:eastAsiaTheme="minorEastAsia" w:hAnsi="Times New Roman" w:cs="Times New Roman"/>
                <w:noProof/>
                <w:sz w:val="20"/>
                <w:szCs w:val="20"/>
                <w:lang w:eastAsia="ru-RU"/>
              </w:rPr>
              <w:t>м</w:t>
            </w:r>
            <w:r w:rsidR="00E05ACD" w:rsidRPr="005B416A">
              <w:rPr>
                <w:rFonts w:ascii="Times New Roman" w:eastAsiaTheme="minorEastAsia" w:hAnsi="Times New Roman" w:cs="Times New Roman"/>
                <w:noProof/>
                <w:sz w:val="20"/>
                <w:szCs w:val="20"/>
                <w:vertAlign w:val="superscript"/>
                <w:lang w:eastAsia="ru-RU"/>
              </w:rPr>
              <w:t>2</w:t>
            </w:r>
          </w:p>
        </w:tc>
        <w:tc>
          <w:tcPr>
            <w:tcW w:w="113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54 096</w:t>
            </w:r>
          </w:p>
        </w:tc>
        <w:tc>
          <w:tcPr>
            <w:tcW w:w="166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1 081 920</w:t>
            </w:r>
          </w:p>
        </w:tc>
        <w:tc>
          <w:tcPr>
            <w:tcW w:w="87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270,5</w:t>
            </w:r>
          </w:p>
        </w:tc>
        <w:tc>
          <w:tcPr>
            <w:tcW w:w="85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180,3</w:t>
            </w:r>
          </w:p>
        </w:tc>
        <w:tc>
          <w:tcPr>
            <w:tcW w:w="85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135,2</w:t>
            </w:r>
          </w:p>
        </w:tc>
        <w:tc>
          <w:tcPr>
            <w:tcW w:w="85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90,2</w:t>
            </w:r>
          </w:p>
        </w:tc>
        <w:tc>
          <w:tcPr>
            <w:tcW w:w="850"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36,1</w:t>
            </w:r>
          </w:p>
        </w:tc>
      </w:tr>
      <w:tr w:rsidR="005B416A" w:rsidRPr="005B416A" w:rsidTr="00BE3FB7">
        <w:tc>
          <w:tcPr>
            <w:tcW w:w="717"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5</w:t>
            </w:r>
          </w:p>
        </w:tc>
        <w:tc>
          <w:tcPr>
            <w:tcW w:w="169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 xml:space="preserve">Площадка воздушно-силовой атлетики, 484 </w:t>
            </w:r>
            <w:r w:rsidR="00E05ACD" w:rsidRPr="005B416A">
              <w:rPr>
                <w:rFonts w:ascii="Times New Roman" w:eastAsiaTheme="minorEastAsia" w:hAnsi="Times New Roman" w:cs="Times New Roman"/>
                <w:noProof/>
                <w:sz w:val="20"/>
                <w:szCs w:val="20"/>
                <w:lang w:eastAsia="ru-RU"/>
              </w:rPr>
              <w:t>м</w:t>
            </w:r>
            <w:r w:rsidR="00E05ACD" w:rsidRPr="005B416A">
              <w:rPr>
                <w:rFonts w:ascii="Times New Roman" w:eastAsiaTheme="minorEastAsia" w:hAnsi="Times New Roman" w:cs="Times New Roman"/>
                <w:noProof/>
                <w:sz w:val="20"/>
                <w:szCs w:val="20"/>
                <w:vertAlign w:val="superscript"/>
                <w:lang w:eastAsia="ru-RU"/>
              </w:rPr>
              <w:t>2</w:t>
            </w:r>
          </w:p>
        </w:tc>
        <w:tc>
          <w:tcPr>
            <w:tcW w:w="113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6216</w:t>
            </w:r>
          </w:p>
        </w:tc>
        <w:tc>
          <w:tcPr>
            <w:tcW w:w="166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124 320</w:t>
            </w:r>
          </w:p>
        </w:tc>
        <w:tc>
          <w:tcPr>
            <w:tcW w:w="87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31,1</w:t>
            </w:r>
          </w:p>
        </w:tc>
        <w:tc>
          <w:tcPr>
            <w:tcW w:w="85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20,7</w:t>
            </w:r>
          </w:p>
        </w:tc>
        <w:tc>
          <w:tcPr>
            <w:tcW w:w="85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15,5</w:t>
            </w:r>
          </w:p>
        </w:tc>
        <w:tc>
          <w:tcPr>
            <w:tcW w:w="85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10,4</w:t>
            </w:r>
          </w:p>
        </w:tc>
        <w:tc>
          <w:tcPr>
            <w:tcW w:w="850"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4,1</w:t>
            </w:r>
          </w:p>
        </w:tc>
      </w:tr>
      <w:tr w:rsidR="005B416A" w:rsidRPr="005B416A" w:rsidTr="00BE3FB7">
        <w:tc>
          <w:tcPr>
            <w:tcW w:w="717"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6</w:t>
            </w:r>
          </w:p>
        </w:tc>
        <w:tc>
          <w:tcPr>
            <w:tcW w:w="169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 xml:space="preserve">Площадка воздушно-силовой атлетики, 2025 </w:t>
            </w:r>
            <w:r w:rsidR="00E05ACD" w:rsidRPr="005B416A">
              <w:rPr>
                <w:rFonts w:ascii="Times New Roman" w:eastAsiaTheme="minorEastAsia" w:hAnsi="Times New Roman" w:cs="Times New Roman"/>
                <w:noProof/>
                <w:sz w:val="20"/>
                <w:szCs w:val="20"/>
                <w:lang w:eastAsia="ru-RU"/>
              </w:rPr>
              <w:t>м</w:t>
            </w:r>
            <w:r w:rsidR="00E05ACD" w:rsidRPr="005B416A">
              <w:rPr>
                <w:rFonts w:ascii="Times New Roman" w:eastAsiaTheme="minorEastAsia" w:hAnsi="Times New Roman" w:cs="Times New Roman"/>
                <w:noProof/>
                <w:sz w:val="20"/>
                <w:szCs w:val="20"/>
                <w:vertAlign w:val="superscript"/>
                <w:lang w:eastAsia="ru-RU"/>
              </w:rPr>
              <w:t>2</w:t>
            </w:r>
          </w:p>
        </w:tc>
        <w:tc>
          <w:tcPr>
            <w:tcW w:w="113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25 200</w:t>
            </w:r>
          </w:p>
        </w:tc>
        <w:tc>
          <w:tcPr>
            <w:tcW w:w="166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504 000</w:t>
            </w:r>
          </w:p>
        </w:tc>
        <w:tc>
          <w:tcPr>
            <w:tcW w:w="87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126,0</w:t>
            </w:r>
          </w:p>
        </w:tc>
        <w:tc>
          <w:tcPr>
            <w:tcW w:w="85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84,0</w:t>
            </w:r>
          </w:p>
        </w:tc>
        <w:tc>
          <w:tcPr>
            <w:tcW w:w="85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63,0</w:t>
            </w:r>
          </w:p>
        </w:tc>
        <w:tc>
          <w:tcPr>
            <w:tcW w:w="85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42,0</w:t>
            </w:r>
          </w:p>
        </w:tc>
        <w:tc>
          <w:tcPr>
            <w:tcW w:w="850"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16,8</w:t>
            </w:r>
          </w:p>
        </w:tc>
      </w:tr>
    </w:tbl>
    <w:p w:rsidR="00A27217" w:rsidRPr="005B416A" w:rsidRDefault="00A27217" w:rsidP="00090A47">
      <w:pPr>
        <w:widowControl w:val="0"/>
        <w:autoSpaceDE w:val="0"/>
        <w:autoSpaceDN w:val="0"/>
        <w:adjustRightInd w:val="0"/>
        <w:spacing w:after="0" w:line="240" w:lineRule="auto"/>
        <w:jc w:val="both"/>
        <w:rPr>
          <w:rFonts w:ascii="Times New Roman" w:eastAsiaTheme="minorEastAsia" w:hAnsi="Times New Roman" w:cs="Times New Roman"/>
          <w:sz w:val="20"/>
          <w:szCs w:val="24"/>
          <w:lang w:eastAsia="ru-RU"/>
        </w:rPr>
      </w:pPr>
      <w:r w:rsidRPr="005B416A">
        <w:rPr>
          <w:rFonts w:ascii="Times New Roman" w:eastAsiaTheme="minorEastAsia" w:hAnsi="Times New Roman" w:cs="Times New Roman"/>
          <w:sz w:val="20"/>
          <w:szCs w:val="24"/>
          <w:lang w:eastAsia="ru-RU"/>
        </w:rPr>
        <w:t>Таблица 8 Методических рекомендаций по благоустройству общественных и дворовых территорий средствами спортивной и детской игровой инфраструктуры, утвержденных Приказом Минстроя России N 897/</w:t>
      </w:r>
      <w:proofErr w:type="spellStart"/>
      <w:r w:rsidRPr="005B416A">
        <w:rPr>
          <w:rFonts w:ascii="Times New Roman" w:eastAsiaTheme="minorEastAsia" w:hAnsi="Times New Roman" w:cs="Times New Roman"/>
          <w:sz w:val="20"/>
          <w:szCs w:val="24"/>
          <w:lang w:eastAsia="ru-RU"/>
        </w:rPr>
        <w:t>пр</w:t>
      </w:r>
      <w:proofErr w:type="spellEnd"/>
      <w:r w:rsidRPr="005B416A">
        <w:rPr>
          <w:rFonts w:ascii="Times New Roman" w:eastAsiaTheme="minorEastAsia" w:hAnsi="Times New Roman" w:cs="Times New Roman"/>
          <w:sz w:val="20"/>
          <w:szCs w:val="24"/>
          <w:lang w:eastAsia="ru-RU"/>
        </w:rPr>
        <w:t xml:space="preserve">, </w:t>
      </w:r>
      <w:proofErr w:type="spellStart"/>
      <w:r w:rsidRPr="005B416A">
        <w:rPr>
          <w:rFonts w:ascii="Times New Roman" w:eastAsiaTheme="minorEastAsia" w:hAnsi="Times New Roman" w:cs="Times New Roman"/>
          <w:sz w:val="20"/>
          <w:szCs w:val="24"/>
          <w:lang w:eastAsia="ru-RU"/>
        </w:rPr>
        <w:t>Минспорта</w:t>
      </w:r>
      <w:proofErr w:type="spellEnd"/>
      <w:r w:rsidRPr="005B416A">
        <w:rPr>
          <w:rFonts w:ascii="Times New Roman" w:eastAsiaTheme="minorEastAsia" w:hAnsi="Times New Roman" w:cs="Times New Roman"/>
          <w:sz w:val="20"/>
          <w:szCs w:val="24"/>
          <w:lang w:eastAsia="ru-RU"/>
        </w:rPr>
        <w:t xml:space="preserve"> России N 1128 от 27.12.2019 (ред. от 28.06.2021)</w:t>
      </w:r>
    </w:p>
    <w:p w:rsidR="00B81CCB" w:rsidRPr="005B416A" w:rsidRDefault="00B81CCB" w:rsidP="00090A4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B81CCB" w:rsidRPr="005B416A" w:rsidRDefault="00B81CCB" w:rsidP="00090A47">
      <w:pPr>
        <w:widowControl w:val="0"/>
        <w:autoSpaceDE w:val="0"/>
        <w:autoSpaceDN w:val="0"/>
        <w:adjustRightInd w:val="0"/>
        <w:spacing w:after="0" w:line="240" w:lineRule="auto"/>
        <w:jc w:val="center"/>
        <w:outlineLvl w:val="4"/>
        <w:rPr>
          <w:rFonts w:ascii="Times New Roman" w:eastAsiaTheme="minorEastAsia" w:hAnsi="Times New Roman" w:cs="Times New Roman"/>
          <w:b/>
          <w:bCs/>
          <w:sz w:val="24"/>
          <w:szCs w:val="24"/>
          <w:lang w:eastAsia="ru-RU"/>
        </w:rPr>
      </w:pPr>
      <w:bookmarkStart w:id="130" w:name="sub_12009"/>
      <w:r w:rsidRPr="005B416A">
        <w:rPr>
          <w:rFonts w:ascii="Times New Roman" w:eastAsiaTheme="minorEastAsia" w:hAnsi="Times New Roman" w:cs="Times New Roman"/>
          <w:b/>
          <w:bCs/>
          <w:sz w:val="24"/>
          <w:szCs w:val="24"/>
          <w:lang w:eastAsia="ru-RU"/>
        </w:rPr>
        <w:t>Таблица N </w:t>
      </w:r>
      <w:r w:rsidR="006A008A" w:rsidRPr="005B416A">
        <w:rPr>
          <w:rFonts w:ascii="Times New Roman" w:eastAsiaTheme="minorEastAsia" w:hAnsi="Times New Roman" w:cs="Times New Roman"/>
          <w:b/>
          <w:bCs/>
          <w:sz w:val="24"/>
          <w:szCs w:val="24"/>
          <w:lang w:eastAsia="ru-RU"/>
        </w:rPr>
        <w:t>3.3.</w:t>
      </w:r>
      <w:r w:rsidR="003C0021" w:rsidRPr="005B416A">
        <w:rPr>
          <w:rFonts w:ascii="Times New Roman" w:eastAsiaTheme="minorEastAsia" w:hAnsi="Times New Roman" w:cs="Times New Roman"/>
          <w:b/>
          <w:bCs/>
          <w:sz w:val="24"/>
          <w:szCs w:val="24"/>
          <w:lang w:eastAsia="ru-RU"/>
        </w:rPr>
        <w:t>12</w:t>
      </w:r>
      <w:r w:rsidRPr="005B416A">
        <w:rPr>
          <w:rFonts w:ascii="Times New Roman" w:eastAsiaTheme="minorEastAsia" w:hAnsi="Times New Roman" w:cs="Times New Roman"/>
          <w:b/>
          <w:bCs/>
          <w:sz w:val="24"/>
          <w:szCs w:val="24"/>
          <w:lang w:eastAsia="ru-RU"/>
        </w:rPr>
        <w:t>. Пример расчета площади охвата территории в зависимости от размера площадки и имеющегося состава оборудования</w:t>
      </w:r>
    </w:p>
    <w:bookmarkEnd w:id="130"/>
    <w:p w:rsidR="00B81CCB" w:rsidRPr="005B416A" w:rsidRDefault="00B81CCB" w:rsidP="00090A4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9427"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3"/>
        <w:gridCol w:w="2993"/>
        <w:gridCol w:w="1134"/>
        <w:gridCol w:w="1134"/>
        <w:gridCol w:w="1134"/>
        <w:gridCol w:w="1134"/>
        <w:gridCol w:w="1205"/>
      </w:tblGrid>
      <w:tr w:rsidR="005B416A" w:rsidRPr="005B416A" w:rsidTr="00C86722">
        <w:tc>
          <w:tcPr>
            <w:tcW w:w="693" w:type="dxa"/>
            <w:vMerge w:val="restart"/>
            <w:tcBorders>
              <w:top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N</w:t>
            </w:r>
          </w:p>
        </w:tc>
        <w:tc>
          <w:tcPr>
            <w:tcW w:w="299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Название и площадь площадки (</w:t>
            </w:r>
            <w:r w:rsidRPr="005B416A">
              <w:rPr>
                <w:rFonts w:ascii="Times New Roman" w:eastAsiaTheme="minorEastAsia" w:hAnsi="Times New Roman" w:cs="Times New Roman"/>
                <w:noProof/>
                <w:sz w:val="20"/>
                <w:szCs w:val="20"/>
                <w:lang w:eastAsia="ru-RU"/>
              </w:rPr>
              <w:t>м</w:t>
            </w:r>
            <w:r w:rsidRPr="005B416A">
              <w:rPr>
                <w:rFonts w:ascii="Times New Roman" w:eastAsiaTheme="minorEastAsia" w:hAnsi="Times New Roman" w:cs="Times New Roman"/>
                <w:noProof/>
                <w:sz w:val="20"/>
                <w:szCs w:val="20"/>
                <w:vertAlign w:val="superscript"/>
                <w:lang w:eastAsia="ru-RU"/>
              </w:rPr>
              <w:t>2</w:t>
            </w:r>
            <w:r w:rsidRPr="005B416A">
              <w:rPr>
                <w:rFonts w:ascii="Times New Roman" w:eastAsiaTheme="minorEastAsia" w:hAnsi="Times New Roman" w:cs="Times New Roman"/>
                <w:sz w:val="20"/>
                <w:szCs w:val="20"/>
                <w:lang w:eastAsia="ru-RU"/>
              </w:rPr>
              <w:t>)</w:t>
            </w:r>
          </w:p>
        </w:tc>
        <w:tc>
          <w:tcPr>
            <w:tcW w:w="5741" w:type="dxa"/>
            <w:gridSpan w:val="5"/>
            <w:tcBorders>
              <w:top w:val="single" w:sz="4" w:space="0" w:color="auto"/>
              <w:left w:val="single" w:sz="4" w:space="0" w:color="auto"/>
              <w:bottom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Расчет радиуса охвата территории (м)</w:t>
            </w:r>
          </w:p>
        </w:tc>
      </w:tr>
      <w:tr w:rsidR="005B416A" w:rsidRPr="005B416A" w:rsidTr="00C86722">
        <w:tc>
          <w:tcPr>
            <w:tcW w:w="693" w:type="dxa"/>
            <w:vMerge/>
            <w:tcBorders>
              <w:top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tc>
        <w:tc>
          <w:tcPr>
            <w:tcW w:w="299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Тип N 1</w:t>
            </w:r>
          </w:p>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застройки</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Тип N 2 застройки</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Тип N 3 застройки</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Тип N 4 застройки</w:t>
            </w:r>
          </w:p>
        </w:tc>
        <w:tc>
          <w:tcPr>
            <w:tcW w:w="1205" w:type="dxa"/>
            <w:tcBorders>
              <w:top w:val="single" w:sz="4" w:space="0" w:color="auto"/>
              <w:left w:val="single" w:sz="4" w:space="0" w:color="auto"/>
              <w:bottom w:val="single" w:sz="4" w:space="0" w:color="auto"/>
            </w:tcBorders>
            <w:shd w:val="clear" w:color="auto" w:fill="F2F2F2" w:themeFill="background1" w:themeFillShade="F2"/>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Тип N 5 застройки</w:t>
            </w:r>
          </w:p>
        </w:tc>
      </w:tr>
      <w:tr w:rsidR="005B416A" w:rsidRPr="005B416A" w:rsidTr="00BE3FB7">
        <w:tc>
          <w:tcPr>
            <w:tcW w:w="693"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1</w:t>
            </w:r>
          </w:p>
        </w:tc>
        <w:tc>
          <w:tcPr>
            <w:tcW w:w="299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Спортивная площадка, 150</w:t>
            </w:r>
            <w:r w:rsidRPr="005B416A">
              <w:rPr>
                <w:rFonts w:ascii="Times New Roman" w:eastAsiaTheme="minorEastAsia" w:hAnsi="Times New Roman" w:cs="Times New Roman"/>
                <w:noProof/>
                <w:sz w:val="20"/>
                <w:szCs w:val="20"/>
                <w:lang w:eastAsia="ru-RU"/>
              </w:rPr>
              <w:t xml:space="preserve"> м</w:t>
            </w:r>
            <w:r w:rsidRPr="005B416A">
              <w:rPr>
                <w:rFonts w:ascii="Times New Roman" w:eastAsiaTheme="minorEastAsia" w:hAnsi="Times New Roman" w:cs="Times New Roman"/>
                <w:noProof/>
                <w:sz w:val="20"/>
                <w:szCs w:val="20"/>
                <w:vertAlign w:val="superscript"/>
                <w:lang w:eastAsia="ru-RU"/>
              </w:rPr>
              <w:t>2</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301,6</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246,2</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2133</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174,1</w:t>
            </w:r>
          </w:p>
        </w:tc>
        <w:tc>
          <w:tcPr>
            <w:tcW w:w="1205"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110,1</w:t>
            </w:r>
          </w:p>
        </w:tc>
      </w:tr>
      <w:tr w:rsidR="005B416A" w:rsidRPr="005B416A" w:rsidTr="00BE3FB7">
        <w:tc>
          <w:tcPr>
            <w:tcW w:w="693"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2</w:t>
            </w:r>
          </w:p>
        </w:tc>
        <w:tc>
          <w:tcPr>
            <w:tcW w:w="299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 xml:space="preserve">Спортивная площадка, 540 </w:t>
            </w:r>
            <w:r w:rsidRPr="005B416A">
              <w:rPr>
                <w:rFonts w:ascii="Times New Roman" w:eastAsiaTheme="minorEastAsia" w:hAnsi="Times New Roman" w:cs="Times New Roman"/>
                <w:noProof/>
                <w:sz w:val="20"/>
                <w:szCs w:val="20"/>
                <w:lang w:eastAsia="ru-RU"/>
              </w:rPr>
              <w:t>м</w:t>
            </w:r>
            <w:r w:rsidRPr="005B416A">
              <w:rPr>
                <w:rFonts w:ascii="Times New Roman" w:eastAsiaTheme="minorEastAsia" w:hAnsi="Times New Roman" w:cs="Times New Roman"/>
                <w:noProof/>
                <w:sz w:val="20"/>
                <w:szCs w:val="20"/>
                <w:vertAlign w:val="superscript"/>
                <w:lang w:eastAsia="ru-RU"/>
              </w:rPr>
              <w:t>2</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383,6</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313,2</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271,2</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221,5</w:t>
            </w:r>
          </w:p>
        </w:tc>
        <w:tc>
          <w:tcPr>
            <w:tcW w:w="1205"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140,1</w:t>
            </w:r>
          </w:p>
        </w:tc>
      </w:tr>
      <w:tr w:rsidR="005B416A" w:rsidRPr="005B416A" w:rsidTr="00BE3FB7">
        <w:tc>
          <w:tcPr>
            <w:tcW w:w="693"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3</w:t>
            </w:r>
          </w:p>
        </w:tc>
        <w:tc>
          <w:tcPr>
            <w:tcW w:w="299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 xml:space="preserve">Общественно-спортивный кластер, 2750 </w:t>
            </w:r>
            <w:r w:rsidRPr="005B416A">
              <w:rPr>
                <w:rFonts w:ascii="Times New Roman" w:eastAsiaTheme="minorEastAsia" w:hAnsi="Times New Roman" w:cs="Times New Roman"/>
                <w:noProof/>
                <w:sz w:val="20"/>
                <w:szCs w:val="20"/>
                <w:lang w:eastAsia="ru-RU"/>
              </w:rPr>
              <w:t>м</w:t>
            </w:r>
            <w:r w:rsidRPr="005B416A">
              <w:rPr>
                <w:rFonts w:ascii="Times New Roman" w:eastAsiaTheme="minorEastAsia" w:hAnsi="Times New Roman" w:cs="Times New Roman"/>
                <w:noProof/>
                <w:sz w:val="20"/>
                <w:szCs w:val="20"/>
                <w:vertAlign w:val="superscript"/>
                <w:lang w:eastAsia="ru-RU"/>
              </w:rPr>
              <w:t>2</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627,1</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512,0</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443,4</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362,1</w:t>
            </w:r>
          </w:p>
        </w:tc>
        <w:tc>
          <w:tcPr>
            <w:tcW w:w="1205"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229,0</w:t>
            </w:r>
          </w:p>
        </w:tc>
      </w:tr>
      <w:tr w:rsidR="005B416A" w:rsidRPr="005B416A" w:rsidTr="00BE3FB7">
        <w:tc>
          <w:tcPr>
            <w:tcW w:w="693"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4</w:t>
            </w:r>
          </w:p>
        </w:tc>
        <w:tc>
          <w:tcPr>
            <w:tcW w:w="299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 xml:space="preserve">Общественно-спортивный кластер. 6000 </w:t>
            </w:r>
            <w:r w:rsidRPr="005B416A">
              <w:rPr>
                <w:rFonts w:ascii="Times New Roman" w:eastAsiaTheme="minorEastAsia" w:hAnsi="Times New Roman" w:cs="Times New Roman"/>
                <w:noProof/>
                <w:sz w:val="20"/>
                <w:szCs w:val="20"/>
                <w:lang w:eastAsia="ru-RU"/>
              </w:rPr>
              <w:t>м</w:t>
            </w:r>
            <w:r w:rsidRPr="005B416A">
              <w:rPr>
                <w:rFonts w:ascii="Times New Roman" w:eastAsiaTheme="minorEastAsia" w:hAnsi="Times New Roman" w:cs="Times New Roman"/>
                <w:noProof/>
                <w:sz w:val="20"/>
                <w:szCs w:val="20"/>
                <w:vertAlign w:val="superscript"/>
                <w:lang w:eastAsia="ru-RU"/>
              </w:rPr>
              <w:t>2</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928,1</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757,8</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656,3</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535,8</w:t>
            </w:r>
          </w:p>
        </w:tc>
        <w:tc>
          <w:tcPr>
            <w:tcW w:w="1205"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338,9</w:t>
            </w:r>
          </w:p>
        </w:tc>
      </w:tr>
      <w:tr w:rsidR="005B416A" w:rsidRPr="005B416A" w:rsidTr="00BE3FB7">
        <w:tc>
          <w:tcPr>
            <w:tcW w:w="693"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5</w:t>
            </w:r>
          </w:p>
        </w:tc>
        <w:tc>
          <w:tcPr>
            <w:tcW w:w="299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 xml:space="preserve">Площадка воздушно-силовой атлетики, 484 </w:t>
            </w:r>
            <w:r w:rsidRPr="005B416A">
              <w:rPr>
                <w:rFonts w:ascii="Times New Roman" w:eastAsiaTheme="minorEastAsia" w:hAnsi="Times New Roman" w:cs="Times New Roman"/>
                <w:noProof/>
                <w:sz w:val="20"/>
                <w:szCs w:val="20"/>
                <w:lang w:eastAsia="ru-RU"/>
              </w:rPr>
              <w:t>м</w:t>
            </w:r>
            <w:r w:rsidRPr="005B416A">
              <w:rPr>
                <w:rFonts w:ascii="Times New Roman" w:eastAsiaTheme="minorEastAsia" w:hAnsi="Times New Roman" w:cs="Times New Roman"/>
                <w:noProof/>
                <w:sz w:val="20"/>
                <w:szCs w:val="20"/>
                <w:vertAlign w:val="superscript"/>
                <w:lang w:eastAsia="ru-RU"/>
              </w:rPr>
              <w:t>2</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314,6</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256,9</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222,5</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181,6</w:t>
            </w:r>
          </w:p>
        </w:tc>
        <w:tc>
          <w:tcPr>
            <w:tcW w:w="1205"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114,9</w:t>
            </w:r>
          </w:p>
        </w:tc>
      </w:tr>
      <w:tr w:rsidR="005B416A" w:rsidRPr="005B416A" w:rsidTr="00BE3FB7">
        <w:tc>
          <w:tcPr>
            <w:tcW w:w="693" w:type="dxa"/>
            <w:tcBorders>
              <w:top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6</w:t>
            </w:r>
          </w:p>
        </w:tc>
        <w:tc>
          <w:tcPr>
            <w:tcW w:w="299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 xml:space="preserve">Площадка воздушно-силовой атлетики, 2025 </w:t>
            </w:r>
            <w:r w:rsidRPr="005B416A">
              <w:rPr>
                <w:rFonts w:ascii="Times New Roman" w:eastAsiaTheme="minorEastAsia" w:hAnsi="Times New Roman" w:cs="Times New Roman"/>
                <w:noProof/>
                <w:sz w:val="20"/>
                <w:szCs w:val="20"/>
                <w:lang w:eastAsia="ru-RU"/>
              </w:rPr>
              <w:t>м</w:t>
            </w:r>
            <w:r w:rsidRPr="005B416A">
              <w:rPr>
                <w:rFonts w:ascii="Times New Roman" w:eastAsiaTheme="minorEastAsia" w:hAnsi="Times New Roman" w:cs="Times New Roman"/>
                <w:noProof/>
                <w:sz w:val="20"/>
                <w:szCs w:val="20"/>
                <w:vertAlign w:val="superscript"/>
                <w:lang w:eastAsia="ru-RU"/>
              </w:rPr>
              <w:t>2</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633,5</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517,2</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447,9</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365,7</w:t>
            </w:r>
          </w:p>
        </w:tc>
        <w:tc>
          <w:tcPr>
            <w:tcW w:w="1205" w:type="dxa"/>
            <w:tcBorders>
              <w:top w:val="single" w:sz="4" w:space="0" w:color="auto"/>
              <w:left w:val="single" w:sz="4" w:space="0" w:color="auto"/>
              <w:bottom w:val="single" w:sz="4" w:space="0" w:color="auto"/>
            </w:tcBorders>
          </w:tcPr>
          <w:p w:rsidR="00B81CCB" w:rsidRPr="005B416A" w:rsidRDefault="00B81CCB" w:rsidP="00090A4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B416A">
              <w:rPr>
                <w:rFonts w:ascii="Times New Roman" w:eastAsiaTheme="minorEastAsia" w:hAnsi="Times New Roman" w:cs="Times New Roman"/>
                <w:sz w:val="20"/>
                <w:szCs w:val="20"/>
                <w:lang w:eastAsia="ru-RU"/>
              </w:rPr>
              <w:t>231,3</w:t>
            </w:r>
          </w:p>
        </w:tc>
      </w:tr>
    </w:tbl>
    <w:p w:rsidR="00A27217" w:rsidRPr="005B416A" w:rsidRDefault="00A27217" w:rsidP="00090A47">
      <w:pPr>
        <w:widowControl w:val="0"/>
        <w:autoSpaceDE w:val="0"/>
        <w:autoSpaceDN w:val="0"/>
        <w:adjustRightInd w:val="0"/>
        <w:spacing w:after="0" w:line="240" w:lineRule="auto"/>
        <w:jc w:val="both"/>
        <w:rPr>
          <w:rFonts w:ascii="Times New Roman" w:eastAsiaTheme="minorEastAsia" w:hAnsi="Times New Roman" w:cs="Times New Roman"/>
          <w:sz w:val="20"/>
          <w:szCs w:val="24"/>
          <w:lang w:eastAsia="ru-RU"/>
        </w:rPr>
      </w:pPr>
      <w:r w:rsidRPr="005B416A">
        <w:rPr>
          <w:rFonts w:ascii="Times New Roman" w:eastAsiaTheme="minorEastAsia" w:hAnsi="Times New Roman" w:cs="Times New Roman"/>
          <w:sz w:val="20"/>
          <w:szCs w:val="24"/>
          <w:lang w:eastAsia="ru-RU"/>
        </w:rPr>
        <w:t>Таблица 9 Методических рекомендаций по благоустройству общественных и дворовых территорий средствами спортивной и детской игровой инфраструктуры, утвержденных Приказом Минстроя России N 897/</w:t>
      </w:r>
      <w:proofErr w:type="spellStart"/>
      <w:r w:rsidRPr="005B416A">
        <w:rPr>
          <w:rFonts w:ascii="Times New Roman" w:eastAsiaTheme="minorEastAsia" w:hAnsi="Times New Roman" w:cs="Times New Roman"/>
          <w:sz w:val="20"/>
          <w:szCs w:val="24"/>
          <w:lang w:eastAsia="ru-RU"/>
        </w:rPr>
        <w:t>пр</w:t>
      </w:r>
      <w:proofErr w:type="spellEnd"/>
      <w:r w:rsidRPr="005B416A">
        <w:rPr>
          <w:rFonts w:ascii="Times New Roman" w:eastAsiaTheme="minorEastAsia" w:hAnsi="Times New Roman" w:cs="Times New Roman"/>
          <w:sz w:val="20"/>
          <w:szCs w:val="24"/>
          <w:lang w:eastAsia="ru-RU"/>
        </w:rPr>
        <w:t xml:space="preserve">, </w:t>
      </w:r>
      <w:proofErr w:type="spellStart"/>
      <w:r w:rsidRPr="005B416A">
        <w:rPr>
          <w:rFonts w:ascii="Times New Roman" w:eastAsiaTheme="minorEastAsia" w:hAnsi="Times New Roman" w:cs="Times New Roman"/>
          <w:sz w:val="20"/>
          <w:szCs w:val="24"/>
          <w:lang w:eastAsia="ru-RU"/>
        </w:rPr>
        <w:t>Минспорта</w:t>
      </w:r>
      <w:proofErr w:type="spellEnd"/>
      <w:r w:rsidRPr="005B416A">
        <w:rPr>
          <w:rFonts w:ascii="Times New Roman" w:eastAsiaTheme="minorEastAsia" w:hAnsi="Times New Roman" w:cs="Times New Roman"/>
          <w:sz w:val="20"/>
          <w:szCs w:val="24"/>
          <w:lang w:eastAsia="ru-RU"/>
        </w:rPr>
        <w:t xml:space="preserve"> России N 1128 от 27.12.2019 (ред. от 28.06.2021)</w:t>
      </w:r>
    </w:p>
    <w:p w:rsidR="00B81CCB" w:rsidRPr="005B416A" w:rsidRDefault="00B81CCB" w:rsidP="00090A47">
      <w:pPr>
        <w:spacing w:after="0" w:line="240" w:lineRule="auto"/>
        <w:rPr>
          <w:rFonts w:ascii="Times New Roman" w:eastAsia="Calibri" w:hAnsi="Times New Roman" w:cs="Times New Roman"/>
          <w:sz w:val="28"/>
        </w:rPr>
      </w:pPr>
    </w:p>
    <w:p w:rsidR="00B81CCB" w:rsidRPr="005B416A" w:rsidRDefault="007B351C" w:rsidP="00090A47">
      <w:pPr>
        <w:pStyle w:val="ConsPlusNormal"/>
        <w:ind w:firstLine="540"/>
        <w:jc w:val="both"/>
        <w:outlineLvl w:val="3"/>
        <w:rPr>
          <w:b/>
          <w:bCs/>
          <w:sz w:val="28"/>
          <w:szCs w:val="28"/>
        </w:rPr>
      </w:pPr>
      <w:bookmarkStart w:id="131" w:name="_Toc99011983"/>
      <w:r w:rsidRPr="005B416A">
        <w:rPr>
          <w:b/>
          <w:bCs/>
          <w:sz w:val="28"/>
          <w:szCs w:val="28"/>
        </w:rPr>
        <w:t>Д</w:t>
      </w:r>
      <w:r w:rsidR="00B81CCB" w:rsidRPr="005B416A">
        <w:rPr>
          <w:b/>
          <w:bCs/>
          <w:sz w:val="28"/>
          <w:szCs w:val="28"/>
        </w:rPr>
        <w:t>етски</w:t>
      </w:r>
      <w:r w:rsidRPr="005B416A">
        <w:rPr>
          <w:b/>
          <w:bCs/>
          <w:sz w:val="28"/>
          <w:szCs w:val="28"/>
        </w:rPr>
        <w:t>е</w:t>
      </w:r>
      <w:r w:rsidR="00B81CCB" w:rsidRPr="005B416A">
        <w:rPr>
          <w:b/>
          <w:bCs/>
          <w:sz w:val="28"/>
          <w:szCs w:val="28"/>
        </w:rPr>
        <w:t xml:space="preserve"> игровы</w:t>
      </w:r>
      <w:r w:rsidRPr="005B416A">
        <w:rPr>
          <w:b/>
          <w:bCs/>
          <w:sz w:val="28"/>
          <w:szCs w:val="28"/>
        </w:rPr>
        <w:t>е</w:t>
      </w:r>
      <w:r w:rsidR="00B81CCB" w:rsidRPr="005B416A">
        <w:rPr>
          <w:b/>
          <w:bCs/>
          <w:sz w:val="28"/>
          <w:szCs w:val="28"/>
        </w:rPr>
        <w:t xml:space="preserve"> площадк</w:t>
      </w:r>
      <w:r w:rsidRPr="005B416A">
        <w:rPr>
          <w:b/>
          <w:bCs/>
          <w:sz w:val="28"/>
          <w:szCs w:val="28"/>
        </w:rPr>
        <w:t>и</w:t>
      </w:r>
      <w:r w:rsidR="00B81CCB" w:rsidRPr="005B416A">
        <w:rPr>
          <w:b/>
          <w:bCs/>
          <w:sz w:val="28"/>
          <w:szCs w:val="28"/>
        </w:rPr>
        <w:t>, инклюзивны</w:t>
      </w:r>
      <w:r w:rsidRPr="005B416A">
        <w:rPr>
          <w:b/>
          <w:bCs/>
          <w:sz w:val="28"/>
          <w:szCs w:val="28"/>
        </w:rPr>
        <w:t>е</w:t>
      </w:r>
      <w:r w:rsidR="00B81CCB" w:rsidRPr="005B416A">
        <w:rPr>
          <w:b/>
          <w:bCs/>
          <w:sz w:val="28"/>
          <w:szCs w:val="28"/>
        </w:rPr>
        <w:t xml:space="preserve"> спортивно-игровы</w:t>
      </w:r>
      <w:r w:rsidRPr="005B416A">
        <w:rPr>
          <w:b/>
          <w:bCs/>
          <w:sz w:val="28"/>
          <w:szCs w:val="28"/>
        </w:rPr>
        <w:t>е</w:t>
      </w:r>
      <w:r w:rsidR="00B81CCB" w:rsidRPr="005B416A">
        <w:rPr>
          <w:b/>
          <w:bCs/>
          <w:sz w:val="28"/>
          <w:szCs w:val="28"/>
        </w:rPr>
        <w:t xml:space="preserve"> площад</w:t>
      </w:r>
      <w:r w:rsidRPr="005B416A">
        <w:rPr>
          <w:b/>
          <w:bCs/>
          <w:sz w:val="28"/>
          <w:szCs w:val="28"/>
        </w:rPr>
        <w:t>ки</w:t>
      </w:r>
      <w:bookmarkEnd w:id="131"/>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7B351C" w:rsidRPr="005B416A" w:rsidRDefault="007B351C"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5B416A">
        <w:rPr>
          <w:rFonts w:ascii="Times New Roman" w:eastAsiaTheme="minorEastAsia" w:hAnsi="Times New Roman" w:cs="Times New Roman"/>
          <w:sz w:val="28"/>
          <w:szCs w:val="28"/>
          <w:lang w:eastAsia="ru-RU"/>
        </w:rPr>
        <w:t>7.Отдельные рекомендации при создании детских игровых площадок, инклюзивных спортивно-игровых площадок</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32" w:name="sub_71"/>
      <w:r w:rsidRPr="005B416A">
        <w:rPr>
          <w:rFonts w:ascii="Times New Roman" w:eastAsiaTheme="minorEastAsia" w:hAnsi="Times New Roman" w:cs="Times New Roman"/>
          <w:sz w:val="28"/>
          <w:szCs w:val="28"/>
          <w:lang w:eastAsia="ru-RU"/>
        </w:rPr>
        <w:t>7.1. На общественных и дворовых территориях населенного пункта могут размещаться детские игровые площадки, предназначенные для использования детьми в возрасте до 3 лет, от 3 до 7 лет, от 7 до 12 лет, подростками от 12 до 16 лет.</w:t>
      </w:r>
    </w:p>
    <w:bookmarkEnd w:id="132"/>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5B416A">
        <w:rPr>
          <w:rFonts w:ascii="Times New Roman" w:eastAsiaTheme="minorEastAsia" w:hAnsi="Times New Roman" w:cs="Times New Roman"/>
          <w:sz w:val="28"/>
          <w:szCs w:val="28"/>
          <w:lang w:eastAsia="ru-RU"/>
        </w:rPr>
        <w:lastRenderedPageBreak/>
        <w:t>Детские площадки могут быть организованы в виде отдельных площадок для различных возрастных групп детей, инклюзивных спортивно-игровых площадок или в виде комплексных площадок, предусматривающих выделение функциональных зон для различных возрастных групп детей, функциональных зон для детей с ограниченными возможностями здоровья, функциональных зон, предназначенных для занятий детьми физкультурой и спортом (далее комплексные площадки).</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33" w:name="sub_72"/>
      <w:r w:rsidRPr="005B416A">
        <w:rPr>
          <w:rFonts w:ascii="Times New Roman" w:eastAsiaTheme="minorEastAsia" w:hAnsi="Times New Roman" w:cs="Times New Roman"/>
          <w:sz w:val="28"/>
          <w:szCs w:val="28"/>
          <w:lang w:eastAsia="ru-RU"/>
        </w:rPr>
        <w:t xml:space="preserve">7.2. На территориях жилой застройки детские игровые площадки, инклюзивные спортивно-игровые площадки рекомендуется проектировать из расчета не менее 0,5 - 0,7 </w:t>
      </w:r>
      <w:r w:rsidR="00EB72D9" w:rsidRPr="005B416A">
        <w:rPr>
          <w:rFonts w:ascii="Times New Roman" w:eastAsiaTheme="minorEastAsia" w:hAnsi="Times New Roman" w:cs="Times New Roman"/>
          <w:noProof/>
          <w:sz w:val="28"/>
          <w:szCs w:val="28"/>
          <w:lang w:eastAsia="ru-RU"/>
        </w:rPr>
        <w:t>м</w:t>
      </w:r>
      <w:r w:rsidR="00EB72D9" w:rsidRPr="005B416A">
        <w:rPr>
          <w:rFonts w:ascii="Times New Roman" w:eastAsiaTheme="minorEastAsia" w:hAnsi="Times New Roman" w:cs="Times New Roman"/>
          <w:noProof/>
          <w:sz w:val="28"/>
          <w:szCs w:val="28"/>
          <w:vertAlign w:val="superscript"/>
          <w:lang w:eastAsia="ru-RU"/>
        </w:rPr>
        <w:t>2</w:t>
      </w:r>
      <w:r w:rsidRPr="005B416A">
        <w:rPr>
          <w:rFonts w:ascii="Times New Roman" w:eastAsiaTheme="minorEastAsia" w:hAnsi="Times New Roman" w:cs="Times New Roman"/>
          <w:sz w:val="28"/>
          <w:szCs w:val="28"/>
          <w:lang w:eastAsia="ru-RU"/>
        </w:rPr>
        <w:t xml:space="preserve"> на одного жителя (с учетом региональных нормативов градостроительного проектирования).</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34" w:name="sub_73"/>
      <w:bookmarkEnd w:id="133"/>
      <w:r w:rsidRPr="005B416A">
        <w:rPr>
          <w:rFonts w:ascii="Times New Roman" w:eastAsiaTheme="minorEastAsia" w:hAnsi="Times New Roman" w:cs="Times New Roman"/>
          <w:sz w:val="28"/>
          <w:szCs w:val="28"/>
          <w:lang w:eastAsia="ru-RU"/>
        </w:rPr>
        <w:t xml:space="preserve">7.3. Детские игровые площадки для детей в возрасте до 3 лет могут иметь незначительные размеры (50 - 75 </w:t>
      </w:r>
      <w:r w:rsidR="00EB72D9" w:rsidRPr="005B416A">
        <w:rPr>
          <w:rFonts w:ascii="Times New Roman" w:eastAsiaTheme="minorEastAsia" w:hAnsi="Times New Roman" w:cs="Times New Roman"/>
          <w:noProof/>
          <w:sz w:val="28"/>
          <w:szCs w:val="28"/>
          <w:lang w:eastAsia="ru-RU"/>
        </w:rPr>
        <w:t>м</w:t>
      </w:r>
      <w:r w:rsidR="00EB72D9" w:rsidRPr="005B416A">
        <w:rPr>
          <w:rFonts w:ascii="Times New Roman" w:eastAsiaTheme="minorEastAsia" w:hAnsi="Times New Roman" w:cs="Times New Roman"/>
          <w:noProof/>
          <w:sz w:val="28"/>
          <w:szCs w:val="28"/>
          <w:vertAlign w:val="superscript"/>
          <w:lang w:eastAsia="ru-RU"/>
        </w:rPr>
        <w:t>2</w:t>
      </w:r>
      <w:r w:rsidRPr="005B416A">
        <w:rPr>
          <w:rFonts w:ascii="Times New Roman" w:eastAsiaTheme="minorEastAsia" w:hAnsi="Times New Roman" w:cs="Times New Roman"/>
          <w:sz w:val="28"/>
          <w:szCs w:val="28"/>
          <w:lang w:eastAsia="ru-RU"/>
        </w:rPr>
        <w:t xml:space="preserve">), размещаться отдельно или совмещаться с площадками для отдыха взрослых (в этом случае рекомендуется устанавливать общую площадь площадки не менее 80 </w:t>
      </w:r>
      <w:r w:rsidR="00EB72D9" w:rsidRPr="005B416A">
        <w:rPr>
          <w:rFonts w:ascii="Times New Roman" w:eastAsiaTheme="minorEastAsia" w:hAnsi="Times New Roman" w:cs="Times New Roman"/>
          <w:noProof/>
          <w:sz w:val="28"/>
          <w:szCs w:val="28"/>
          <w:lang w:eastAsia="ru-RU"/>
        </w:rPr>
        <w:t>м</w:t>
      </w:r>
      <w:r w:rsidR="00EB72D9" w:rsidRPr="005B416A">
        <w:rPr>
          <w:rFonts w:ascii="Times New Roman" w:eastAsiaTheme="minorEastAsia" w:hAnsi="Times New Roman" w:cs="Times New Roman"/>
          <w:noProof/>
          <w:sz w:val="28"/>
          <w:szCs w:val="28"/>
          <w:vertAlign w:val="superscript"/>
          <w:lang w:eastAsia="ru-RU"/>
        </w:rPr>
        <w:t>2</w:t>
      </w:r>
      <w:r w:rsidRPr="005B416A">
        <w:rPr>
          <w:rFonts w:ascii="Times New Roman" w:eastAsiaTheme="minorEastAsia" w:hAnsi="Times New Roman" w:cs="Times New Roman"/>
          <w:sz w:val="28"/>
          <w:szCs w:val="28"/>
          <w:lang w:eastAsia="ru-RU"/>
        </w:rPr>
        <w:t xml:space="preserve"> и разделять функциональные зоны).</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35" w:name="sub_74"/>
      <w:bookmarkEnd w:id="134"/>
      <w:r w:rsidRPr="005B416A">
        <w:rPr>
          <w:rFonts w:ascii="Times New Roman" w:eastAsiaTheme="minorEastAsia" w:hAnsi="Times New Roman" w:cs="Times New Roman"/>
          <w:sz w:val="28"/>
          <w:szCs w:val="28"/>
          <w:lang w:eastAsia="ru-RU"/>
        </w:rPr>
        <w:t xml:space="preserve">7.4. Детские игровые площадки для детей в возрасте от 3 до 7 лет, инклюзивные спортивно-игровые площадки рекомендуется проектировать из расчета 70 150 </w:t>
      </w:r>
      <w:r w:rsidR="00EB72D9" w:rsidRPr="005B416A">
        <w:rPr>
          <w:rFonts w:ascii="Times New Roman" w:eastAsiaTheme="minorEastAsia" w:hAnsi="Times New Roman" w:cs="Times New Roman"/>
          <w:noProof/>
          <w:sz w:val="28"/>
          <w:szCs w:val="28"/>
          <w:lang w:eastAsia="ru-RU"/>
        </w:rPr>
        <w:t>м</w:t>
      </w:r>
      <w:r w:rsidR="00EB72D9" w:rsidRPr="005B416A">
        <w:rPr>
          <w:rFonts w:ascii="Times New Roman" w:eastAsiaTheme="minorEastAsia" w:hAnsi="Times New Roman" w:cs="Times New Roman"/>
          <w:noProof/>
          <w:sz w:val="28"/>
          <w:szCs w:val="28"/>
          <w:vertAlign w:val="superscript"/>
          <w:lang w:eastAsia="ru-RU"/>
        </w:rPr>
        <w:t>2</w:t>
      </w:r>
      <w:r w:rsidRPr="005B416A">
        <w:rPr>
          <w:rFonts w:ascii="Times New Roman" w:eastAsiaTheme="minorEastAsia" w:hAnsi="Times New Roman" w:cs="Times New Roman"/>
          <w:sz w:val="28"/>
          <w:szCs w:val="28"/>
          <w:lang w:eastAsia="ru-RU"/>
        </w:rPr>
        <w:t xml:space="preserve"> общей площади.</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36" w:name="sub_75"/>
      <w:bookmarkEnd w:id="135"/>
      <w:r w:rsidRPr="005B416A">
        <w:rPr>
          <w:rFonts w:ascii="Times New Roman" w:eastAsiaTheme="minorEastAsia" w:hAnsi="Times New Roman" w:cs="Times New Roman"/>
          <w:sz w:val="28"/>
          <w:szCs w:val="28"/>
          <w:lang w:eastAsia="ru-RU"/>
        </w:rPr>
        <w:t>7.5. Размещение детских игровых площадок при осуществлении планирования и застройки новых территорий целесообразно предусматривать на расстоянии не менее 20 м от окон зданий до границы площадки, инклюзивных спортивно-игровых площадок - на расстоянии не менее 40 м.</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37" w:name="sub_76"/>
      <w:bookmarkEnd w:id="136"/>
      <w:r w:rsidRPr="005B416A">
        <w:rPr>
          <w:rFonts w:ascii="Times New Roman" w:eastAsiaTheme="minorEastAsia" w:hAnsi="Times New Roman" w:cs="Times New Roman"/>
          <w:sz w:val="28"/>
          <w:szCs w:val="28"/>
          <w:lang w:eastAsia="ru-RU"/>
        </w:rPr>
        <w:t>7.6. Детские игровые площадки, инклюзивные спортивно-игровые площадки рекомендуется изолировать от транзитного пешеходного движения. Не рекомендуется организовывать подходы к детским игровым площадкам, инклюзивным спортивно-игровым площадкам с проездов и улиц.</w:t>
      </w:r>
    </w:p>
    <w:bookmarkEnd w:id="137"/>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5B416A">
        <w:rPr>
          <w:rFonts w:ascii="Times New Roman" w:eastAsiaTheme="minorEastAsia" w:hAnsi="Times New Roman" w:cs="Times New Roman"/>
          <w:sz w:val="28"/>
          <w:szCs w:val="28"/>
          <w:lang w:eastAsia="ru-RU"/>
        </w:rPr>
        <w:t>В условиях существующей застройки на проездах и улицах, с которых осуществляется подход к детским игровым площадкам, инклюзивным спортивно-игровым площадкам рекомендуется устанавливать искусственные неровности, предназначенные для принудительного снижения скорости водителями.</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38" w:name="sub_77"/>
      <w:r w:rsidRPr="005B416A">
        <w:rPr>
          <w:rFonts w:ascii="Times New Roman" w:eastAsiaTheme="minorEastAsia" w:hAnsi="Times New Roman" w:cs="Times New Roman"/>
          <w:sz w:val="28"/>
          <w:szCs w:val="28"/>
          <w:lang w:eastAsia="ru-RU"/>
        </w:rPr>
        <w:t xml:space="preserve">7.7. Расстояние от границ детских игровых площадок, инклюзивных спортивно-игровых площадок до гостевых стоянок и участков постоянного и временного хранения автотранспортных средств рекомендуется принимать до площадок мусоросборников - не менее 15 м, до </w:t>
      </w:r>
      <w:proofErr w:type="spellStart"/>
      <w:r w:rsidRPr="005B416A">
        <w:rPr>
          <w:rFonts w:ascii="Times New Roman" w:eastAsiaTheme="minorEastAsia" w:hAnsi="Times New Roman" w:cs="Times New Roman"/>
          <w:sz w:val="28"/>
          <w:szCs w:val="28"/>
          <w:lang w:eastAsia="ru-RU"/>
        </w:rPr>
        <w:t>отстойно</w:t>
      </w:r>
      <w:proofErr w:type="spellEnd"/>
      <w:r w:rsidRPr="005B416A">
        <w:rPr>
          <w:rFonts w:ascii="Times New Roman" w:eastAsiaTheme="minorEastAsia" w:hAnsi="Times New Roman" w:cs="Times New Roman"/>
          <w:sz w:val="28"/>
          <w:szCs w:val="28"/>
          <w:lang w:eastAsia="ru-RU"/>
        </w:rPr>
        <w:t xml:space="preserve">-разворотных площадок на конечных остановках маршрутов городского пассажирского транспорта - не менее 50 м согласно </w:t>
      </w:r>
      <w:hyperlink r:id="rId135" w:history="1">
        <w:r w:rsidRPr="005B416A">
          <w:rPr>
            <w:rFonts w:ascii="Times New Roman" w:eastAsiaTheme="minorEastAsia" w:hAnsi="Times New Roman" w:cs="Times New Roman"/>
            <w:sz w:val="28"/>
            <w:szCs w:val="28"/>
            <w:lang w:eastAsia="ru-RU"/>
          </w:rPr>
          <w:t>СанПиН 2.2.1/2.1.1.1200-03</w:t>
        </w:r>
      </w:hyperlink>
      <w:r w:rsidRPr="005B416A">
        <w:rPr>
          <w:rFonts w:ascii="Times New Roman" w:eastAsiaTheme="minorEastAsia" w:hAnsi="Times New Roman" w:cs="Times New Roman"/>
          <w:sz w:val="28"/>
          <w:szCs w:val="28"/>
          <w:lang w:eastAsia="ru-RU"/>
        </w:rPr>
        <w:t xml:space="preserve"> "Санитарно-защитные зоны и санитарная классификация предприятий, сооружений и иных объектов" (далее - СанПиН 2.2.1/2.1.1.1200-03). При этом детские игровые площадки, инклюзивные площадки рекомендуется изолировать от указанных объектов с помощью зеленых насаждений.</w:t>
      </w:r>
    </w:p>
    <w:bookmarkEnd w:id="138"/>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5B416A">
        <w:rPr>
          <w:rFonts w:ascii="Times New Roman" w:eastAsiaTheme="minorEastAsia" w:hAnsi="Times New Roman" w:cs="Times New Roman"/>
          <w:sz w:val="28"/>
          <w:szCs w:val="28"/>
          <w:lang w:eastAsia="ru-RU"/>
        </w:rPr>
        <w:t xml:space="preserve">При размещении инклюзивных спортивно-игровых площадок на общественных территориях и скверах рекомендуется предусматривать </w:t>
      </w:r>
      <w:r w:rsidRPr="005B416A">
        <w:rPr>
          <w:rFonts w:ascii="Times New Roman" w:eastAsiaTheme="minorEastAsia" w:hAnsi="Times New Roman" w:cs="Times New Roman"/>
          <w:sz w:val="28"/>
          <w:szCs w:val="28"/>
          <w:lang w:eastAsia="ru-RU"/>
        </w:rPr>
        <w:lastRenderedPageBreak/>
        <w:t>дополнительные участки временного хранения автотранспортных средств для МГН.</w:t>
      </w:r>
    </w:p>
    <w:p w:rsidR="00B81CCB" w:rsidRPr="005B416A" w:rsidRDefault="00B81CCB" w:rsidP="00090A47">
      <w:pPr>
        <w:pStyle w:val="a4"/>
        <w:spacing w:after="0" w:line="240" w:lineRule="auto"/>
        <w:ind w:firstLine="567"/>
        <w:jc w:val="both"/>
        <w:rPr>
          <w:rFonts w:ascii="Times New Roman" w:eastAsia="Calibri" w:hAnsi="Times New Roman" w:cs="Times New Roman"/>
          <w:sz w:val="28"/>
          <w:szCs w:val="28"/>
        </w:rPr>
      </w:pPr>
    </w:p>
    <w:p w:rsidR="00B81CCB" w:rsidRPr="005B416A" w:rsidRDefault="00764D36" w:rsidP="00090A47">
      <w:pPr>
        <w:pStyle w:val="ConsPlusNormal"/>
        <w:ind w:firstLine="540"/>
        <w:jc w:val="both"/>
        <w:outlineLvl w:val="3"/>
        <w:rPr>
          <w:b/>
          <w:bCs/>
          <w:sz w:val="28"/>
          <w:szCs w:val="28"/>
        </w:rPr>
      </w:pPr>
      <w:bookmarkStart w:id="139" w:name="_Toc99011984"/>
      <w:bookmarkStart w:id="140" w:name="sub_1008"/>
      <w:r w:rsidRPr="005B416A">
        <w:rPr>
          <w:b/>
          <w:bCs/>
          <w:sz w:val="28"/>
          <w:szCs w:val="28"/>
        </w:rPr>
        <w:t>Д</w:t>
      </w:r>
      <w:r w:rsidR="00B81CCB" w:rsidRPr="005B416A">
        <w:rPr>
          <w:b/>
          <w:bCs/>
          <w:sz w:val="28"/>
          <w:szCs w:val="28"/>
        </w:rPr>
        <w:t>етски</w:t>
      </w:r>
      <w:r w:rsidRPr="005B416A">
        <w:rPr>
          <w:b/>
          <w:bCs/>
          <w:sz w:val="28"/>
          <w:szCs w:val="28"/>
        </w:rPr>
        <w:t>е</w:t>
      </w:r>
      <w:r w:rsidR="00B81CCB" w:rsidRPr="005B416A">
        <w:rPr>
          <w:b/>
          <w:bCs/>
          <w:sz w:val="28"/>
          <w:szCs w:val="28"/>
        </w:rPr>
        <w:t xml:space="preserve"> спортивны</w:t>
      </w:r>
      <w:r w:rsidRPr="005B416A">
        <w:rPr>
          <w:b/>
          <w:bCs/>
          <w:sz w:val="28"/>
          <w:szCs w:val="28"/>
        </w:rPr>
        <w:t>е</w:t>
      </w:r>
      <w:r w:rsidR="00B81CCB" w:rsidRPr="005B416A">
        <w:rPr>
          <w:b/>
          <w:bCs/>
          <w:sz w:val="28"/>
          <w:szCs w:val="28"/>
        </w:rPr>
        <w:t xml:space="preserve"> площад</w:t>
      </w:r>
      <w:r w:rsidRPr="005B416A">
        <w:rPr>
          <w:b/>
          <w:bCs/>
          <w:sz w:val="28"/>
          <w:szCs w:val="28"/>
        </w:rPr>
        <w:t>ки</w:t>
      </w:r>
      <w:r w:rsidR="00B81CCB" w:rsidRPr="005B416A">
        <w:rPr>
          <w:b/>
          <w:bCs/>
          <w:sz w:val="28"/>
          <w:szCs w:val="28"/>
        </w:rPr>
        <w:t>, комплексны</w:t>
      </w:r>
      <w:r w:rsidRPr="005B416A">
        <w:rPr>
          <w:b/>
          <w:bCs/>
          <w:sz w:val="28"/>
          <w:szCs w:val="28"/>
        </w:rPr>
        <w:t>е</w:t>
      </w:r>
      <w:r w:rsidR="00B81CCB" w:rsidRPr="005B416A">
        <w:rPr>
          <w:b/>
          <w:bCs/>
          <w:sz w:val="28"/>
          <w:szCs w:val="28"/>
        </w:rPr>
        <w:t xml:space="preserve"> площад</w:t>
      </w:r>
      <w:r w:rsidRPr="005B416A">
        <w:rPr>
          <w:b/>
          <w:bCs/>
          <w:sz w:val="28"/>
          <w:szCs w:val="28"/>
        </w:rPr>
        <w:t>ки</w:t>
      </w:r>
      <w:bookmarkEnd w:id="139"/>
    </w:p>
    <w:p w:rsidR="007B351C" w:rsidRPr="005B416A" w:rsidRDefault="007B351C"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7B351C" w:rsidRPr="005B416A" w:rsidRDefault="00764D36"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5B416A">
        <w:rPr>
          <w:rFonts w:ascii="Times New Roman" w:eastAsiaTheme="minorEastAsia" w:hAnsi="Times New Roman" w:cs="Times New Roman"/>
          <w:sz w:val="28"/>
          <w:szCs w:val="28"/>
          <w:lang w:eastAsia="ru-RU"/>
        </w:rPr>
        <w:t xml:space="preserve">8. </w:t>
      </w:r>
      <w:r w:rsidR="007B351C" w:rsidRPr="005B416A">
        <w:rPr>
          <w:rFonts w:ascii="Times New Roman" w:eastAsiaTheme="minorEastAsia" w:hAnsi="Times New Roman" w:cs="Times New Roman"/>
          <w:sz w:val="28"/>
          <w:szCs w:val="28"/>
          <w:lang w:eastAsia="ru-RU"/>
        </w:rPr>
        <w:t>Отдельные рекомендации при создании детских спортивных площадок, комплексных площадок</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41" w:name="sub_81"/>
      <w:bookmarkEnd w:id="140"/>
      <w:r w:rsidRPr="005B416A">
        <w:rPr>
          <w:rFonts w:ascii="Times New Roman" w:eastAsiaTheme="minorEastAsia" w:hAnsi="Times New Roman" w:cs="Times New Roman"/>
          <w:sz w:val="28"/>
          <w:szCs w:val="28"/>
          <w:lang w:eastAsia="ru-RU"/>
        </w:rPr>
        <w:t>8.1. На общественных и дворовых территориях населенного пункта могут размещаться детские спортивные площадки с использованием спортивного и спортивно-игрового оборудования (совмещающего игровые, развивающие и физкультурные элементы), предназначенные для использования детьми в возрасте от 7 до 12 лет.</w:t>
      </w:r>
    </w:p>
    <w:bookmarkEnd w:id="141"/>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5B416A">
        <w:rPr>
          <w:rFonts w:ascii="Times New Roman" w:eastAsiaTheme="minorEastAsia" w:hAnsi="Times New Roman" w:cs="Times New Roman"/>
          <w:sz w:val="28"/>
          <w:szCs w:val="28"/>
          <w:lang w:eastAsia="ru-RU"/>
        </w:rPr>
        <w:t>Детские спортивные площадки могут быть организованы в виде отдельных спортивных площадок или в составе комплексных площадок.</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42" w:name="sub_82"/>
      <w:r w:rsidRPr="005B416A">
        <w:rPr>
          <w:rFonts w:ascii="Times New Roman" w:eastAsiaTheme="minorEastAsia" w:hAnsi="Times New Roman" w:cs="Times New Roman"/>
          <w:sz w:val="28"/>
          <w:szCs w:val="28"/>
          <w:lang w:eastAsia="ru-RU"/>
        </w:rPr>
        <w:t>8.2. Детские спортивные площадки рекомендуется размещать на земельных участках жилой застройки, участках спортивных сооружений, участках общеобразовательных школ.</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43" w:name="sub_83"/>
      <w:bookmarkEnd w:id="142"/>
      <w:r w:rsidRPr="005B416A">
        <w:rPr>
          <w:rFonts w:ascii="Times New Roman" w:eastAsiaTheme="minorEastAsia" w:hAnsi="Times New Roman" w:cs="Times New Roman"/>
          <w:sz w:val="28"/>
          <w:szCs w:val="28"/>
          <w:lang w:eastAsia="ru-RU"/>
        </w:rPr>
        <w:t xml:space="preserve">8.3. На территориях жилой застройки детские спортивные площадки и комплексные площадки рекомендуется проектировать из расчета 100 </w:t>
      </w:r>
      <w:r w:rsidR="00E639B7">
        <w:rPr>
          <w:rFonts w:ascii="Times New Roman" w:eastAsiaTheme="minorEastAsia" w:hAnsi="Times New Roman" w:cs="Times New Roman"/>
          <w:sz w:val="28"/>
          <w:szCs w:val="28"/>
          <w:lang w:eastAsia="ru-RU"/>
        </w:rPr>
        <w:t>–</w:t>
      </w:r>
      <w:r w:rsidRPr="005B416A">
        <w:rPr>
          <w:rFonts w:ascii="Times New Roman" w:eastAsiaTheme="minorEastAsia" w:hAnsi="Times New Roman" w:cs="Times New Roman"/>
          <w:sz w:val="28"/>
          <w:szCs w:val="28"/>
          <w:lang w:eastAsia="ru-RU"/>
        </w:rPr>
        <w:t xml:space="preserve"> 300</w:t>
      </w:r>
      <w:r w:rsidR="00E639B7">
        <w:rPr>
          <w:rFonts w:ascii="Times New Roman" w:eastAsiaTheme="minorEastAsia" w:hAnsi="Times New Roman" w:cs="Times New Roman"/>
          <w:sz w:val="28"/>
          <w:szCs w:val="28"/>
          <w:vertAlign w:val="superscript"/>
          <w:lang w:eastAsia="ru-RU"/>
        </w:rPr>
        <w:t>м2</w:t>
      </w:r>
      <w:r w:rsidRPr="005B416A">
        <w:rPr>
          <w:rFonts w:ascii="Times New Roman" w:eastAsiaTheme="minorEastAsia" w:hAnsi="Times New Roman" w:cs="Times New Roman"/>
          <w:sz w:val="28"/>
          <w:szCs w:val="28"/>
          <w:lang w:eastAsia="ru-RU"/>
        </w:rPr>
        <w:t xml:space="preserve"> общей площади и не менее 0,5 - 0,7</w:t>
      </w:r>
      <w:r w:rsidR="00E639B7">
        <w:rPr>
          <w:rFonts w:ascii="Times New Roman" w:eastAsiaTheme="minorEastAsia" w:hAnsi="Times New Roman" w:cs="Times New Roman"/>
          <w:sz w:val="28"/>
          <w:szCs w:val="28"/>
          <w:vertAlign w:val="superscript"/>
          <w:lang w:eastAsia="ru-RU"/>
        </w:rPr>
        <w:t>м2</w:t>
      </w:r>
      <w:r w:rsidRPr="005B416A">
        <w:rPr>
          <w:rFonts w:ascii="Times New Roman" w:eastAsiaTheme="minorEastAsia" w:hAnsi="Times New Roman" w:cs="Times New Roman"/>
          <w:sz w:val="28"/>
          <w:szCs w:val="28"/>
          <w:lang w:eastAsia="ru-RU"/>
        </w:rPr>
        <w:t xml:space="preserve"> на одного жителя (с учетом региональных нормативов градостроительного проектирования).</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44" w:name="sub_84"/>
      <w:bookmarkEnd w:id="143"/>
      <w:r w:rsidRPr="005B416A">
        <w:rPr>
          <w:rFonts w:ascii="Times New Roman" w:eastAsiaTheme="minorEastAsia" w:hAnsi="Times New Roman" w:cs="Times New Roman"/>
          <w:sz w:val="28"/>
          <w:szCs w:val="28"/>
          <w:lang w:eastAsia="ru-RU"/>
        </w:rPr>
        <w:t>8.4. Размещение детских спортивных площадок при осуществлении планирования и застройки новых территорий целесообразно предусматривать на расстоянии не менее 20 м от окон зданий до границы площадки, комплексных площадок - на расстоянии не менее 40 м.</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45" w:name="sub_85"/>
      <w:bookmarkEnd w:id="144"/>
      <w:r w:rsidRPr="005B416A">
        <w:rPr>
          <w:rFonts w:ascii="Times New Roman" w:eastAsiaTheme="minorEastAsia" w:hAnsi="Times New Roman" w:cs="Times New Roman"/>
          <w:sz w:val="28"/>
          <w:szCs w:val="28"/>
          <w:lang w:eastAsia="ru-RU"/>
        </w:rPr>
        <w:t>8.5. Детские спортивные площадки, комплексные площадки рекомендуется изолировать от транзитного пешеходного движения. Не рекомендуется организовывать подходы к детским спортивным площадкам с проездов и улиц.</w:t>
      </w:r>
    </w:p>
    <w:bookmarkEnd w:id="145"/>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5B416A">
        <w:rPr>
          <w:rFonts w:ascii="Times New Roman" w:eastAsiaTheme="minorEastAsia" w:hAnsi="Times New Roman" w:cs="Times New Roman"/>
          <w:sz w:val="28"/>
          <w:szCs w:val="28"/>
          <w:lang w:eastAsia="ru-RU"/>
        </w:rPr>
        <w:t>В условиях существующей застройки на проездах и улицах, с которых осуществляется подход к детским спортивным площадкам рекомендуется устанавливать искусственные неровности, предназначенные для принудительного снижения скорости водителями.</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46" w:name="sub_86"/>
      <w:r w:rsidRPr="005B416A">
        <w:rPr>
          <w:rFonts w:ascii="Times New Roman" w:eastAsiaTheme="minorEastAsia" w:hAnsi="Times New Roman" w:cs="Times New Roman"/>
          <w:sz w:val="28"/>
          <w:szCs w:val="28"/>
          <w:lang w:eastAsia="ru-RU"/>
        </w:rPr>
        <w:t xml:space="preserve">8.6. Расстояние от границ детских спортивных площадок, комплексных площадок до гостевых стоянок и участков постоянного и временного хранения автотранспортных средств рекомендуется принимать до площадок мусоросборников не менее 15 м, до </w:t>
      </w:r>
      <w:proofErr w:type="spellStart"/>
      <w:r w:rsidRPr="005B416A">
        <w:rPr>
          <w:rFonts w:ascii="Times New Roman" w:eastAsiaTheme="minorEastAsia" w:hAnsi="Times New Roman" w:cs="Times New Roman"/>
          <w:sz w:val="28"/>
          <w:szCs w:val="28"/>
          <w:lang w:eastAsia="ru-RU"/>
        </w:rPr>
        <w:t>отстойно</w:t>
      </w:r>
      <w:proofErr w:type="spellEnd"/>
      <w:r w:rsidRPr="005B416A">
        <w:rPr>
          <w:rFonts w:ascii="Times New Roman" w:eastAsiaTheme="minorEastAsia" w:hAnsi="Times New Roman" w:cs="Times New Roman"/>
          <w:sz w:val="28"/>
          <w:szCs w:val="28"/>
          <w:lang w:eastAsia="ru-RU"/>
        </w:rPr>
        <w:t xml:space="preserve">-разворотных площадок на конечных остановках маршрутов городского пассажирского транспорта - не менее 50 м согласно </w:t>
      </w:r>
      <w:hyperlink r:id="rId136" w:history="1">
        <w:r w:rsidRPr="005B416A">
          <w:rPr>
            <w:rFonts w:ascii="Times New Roman" w:eastAsiaTheme="minorEastAsia" w:hAnsi="Times New Roman" w:cs="Times New Roman"/>
            <w:sz w:val="28"/>
            <w:szCs w:val="28"/>
            <w:lang w:eastAsia="ru-RU"/>
          </w:rPr>
          <w:t>СанПиН 2.2.1/2.1.1.1200-03</w:t>
        </w:r>
      </w:hyperlink>
      <w:r w:rsidRPr="005B416A">
        <w:rPr>
          <w:rFonts w:ascii="Times New Roman" w:eastAsiaTheme="minorEastAsia" w:hAnsi="Times New Roman" w:cs="Times New Roman"/>
          <w:sz w:val="28"/>
          <w:szCs w:val="28"/>
          <w:lang w:eastAsia="ru-RU"/>
        </w:rPr>
        <w:t>. При этом детские спортивные площадки, комплексные площадки рекомендуется изолировать от указанных объектов с помощью зеленых насаждений.</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47" w:name="sub_87"/>
      <w:bookmarkEnd w:id="146"/>
      <w:r w:rsidRPr="005B416A">
        <w:rPr>
          <w:rFonts w:ascii="Times New Roman" w:eastAsiaTheme="minorEastAsia" w:hAnsi="Times New Roman" w:cs="Times New Roman"/>
          <w:sz w:val="28"/>
          <w:szCs w:val="28"/>
          <w:lang w:eastAsia="ru-RU"/>
        </w:rPr>
        <w:t>8.7. Размещение спортивного ядра на территориях общеобразовательных школ рекомендуется проектировать с учетом возможности обслуживания населения прилегающей жилой застройки.</w:t>
      </w:r>
    </w:p>
    <w:bookmarkEnd w:id="147"/>
    <w:p w:rsidR="00B81CCB" w:rsidRPr="005B416A" w:rsidRDefault="00B81CCB" w:rsidP="00090A47">
      <w:pPr>
        <w:pStyle w:val="a4"/>
        <w:spacing w:after="0" w:line="240" w:lineRule="auto"/>
        <w:ind w:firstLine="567"/>
        <w:jc w:val="both"/>
        <w:rPr>
          <w:rFonts w:ascii="Times New Roman" w:eastAsia="Calibri" w:hAnsi="Times New Roman" w:cs="Times New Roman"/>
          <w:sz w:val="28"/>
          <w:szCs w:val="28"/>
        </w:rPr>
      </w:pPr>
    </w:p>
    <w:p w:rsidR="00B81CCB" w:rsidRPr="005B416A" w:rsidRDefault="00764D36" w:rsidP="00090A47">
      <w:pPr>
        <w:pStyle w:val="ConsPlusNormal"/>
        <w:ind w:firstLine="540"/>
        <w:jc w:val="both"/>
        <w:outlineLvl w:val="3"/>
        <w:rPr>
          <w:b/>
          <w:bCs/>
          <w:sz w:val="28"/>
          <w:szCs w:val="28"/>
        </w:rPr>
      </w:pPr>
      <w:bookmarkStart w:id="148" w:name="_Toc99011985"/>
      <w:bookmarkStart w:id="149" w:name="sub_1009"/>
      <w:r w:rsidRPr="005B416A">
        <w:rPr>
          <w:b/>
          <w:bCs/>
          <w:sz w:val="28"/>
          <w:szCs w:val="28"/>
        </w:rPr>
        <w:lastRenderedPageBreak/>
        <w:t>С</w:t>
      </w:r>
      <w:r w:rsidR="00B81CCB" w:rsidRPr="005B416A">
        <w:rPr>
          <w:b/>
          <w:bCs/>
          <w:sz w:val="28"/>
          <w:szCs w:val="28"/>
        </w:rPr>
        <w:t>портивны</w:t>
      </w:r>
      <w:r w:rsidRPr="005B416A">
        <w:rPr>
          <w:b/>
          <w:bCs/>
          <w:sz w:val="28"/>
          <w:szCs w:val="28"/>
        </w:rPr>
        <w:t>е</w:t>
      </w:r>
      <w:r w:rsidR="00B81CCB" w:rsidRPr="005B416A">
        <w:rPr>
          <w:b/>
          <w:bCs/>
          <w:sz w:val="28"/>
          <w:szCs w:val="28"/>
        </w:rPr>
        <w:t xml:space="preserve"> площад</w:t>
      </w:r>
      <w:r w:rsidRPr="005B416A">
        <w:rPr>
          <w:b/>
          <w:bCs/>
          <w:sz w:val="28"/>
          <w:szCs w:val="28"/>
        </w:rPr>
        <w:t>ки</w:t>
      </w:r>
      <w:r w:rsidR="00B81CCB" w:rsidRPr="005B416A">
        <w:rPr>
          <w:b/>
          <w:bCs/>
          <w:sz w:val="28"/>
          <w:szCs w:val="28"/>
        </w:rPr>
        <w:t>, инклюзивны</w:t>
      </w:r>
      <w:r w:rsidRPr="005B416A">
        <w:rPr>
          <w:b/>
          <w:bCs/>
          <w:sz w:val="28"/>
          <w:szCs w:val="28"/>
        </w:rPr>
        <w:t>е</w:t>
      </w:r>
      <w:r w:rsidR="00B81CCB" w:rsidRPr="005B416A">
        <w:rPr>
          <w:b/>
          <w:bCs/>
          <w:sz w:val="28"/>
          <w:szCs w:val="28"/>
        </w:rPr>
        <w:t xml:space="preserve"> спортивны</w:t>
      </w:r>
      <w:r w:rsidRPr="005B416A">
        <w:rPr>
          <w:b/>
          <w:bCs/>
          <w:sz w:val="28"/>
          <w:szCs w:val="28"/>
        </w:rPr>
        <w:t>е</w:t>
      </w:r>
      <w:r w:rsidR="00B81CCB" w:rsidRPr="005B416A">
        <w:rPr>
          <w:b/>
          <w:bCs/>
          <w:sz w:val="28"/>
          <w:szCs w:val="28"/>
        </w:rPr>
        <w:t xml:space="preserve"> площад</w:t>
      </w:r>
      <w:r w:rsidRPr="005B416A">
        <w:rPr>
          <w:b/>
          <w:bCs/>
          <w:sz w:val="28"/>
          <w:szCs w:val="28"/>
        </w:rPr>
        <w:t>ки</w:t>
      </w:r>
      <w:bookmarkEnd w:id="148"/>
    </w:p>
    <w:bookmarkEnd w:id="149"/>
    <w:p w:rsidR="00764D36" w:rsidRPr="005B416A" w:rsidRDefault="00764D36"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B81CCB" w:rsidRPr="005B416A" w:rsidRDefault="00764D36"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5B416A">
        <w:rPr>
          <w:rFonts w:ascii="Times New Roman" w:eastAsiaTheme="minorEastAsia" w:hAnsi="Times New Roman" w:cs="Times New Roman"/>
          <w:sz w:val="28"/>
          <w:szCs w:val="28"/>
          <w:lang w:eastAsia="ru-RU"/>
        </w:rPr>
        <w:t xml:space="preserve">9. </w:t>
      </w:r>
      <w:r w:rsidR="007B351C" w:rsidRPr="005B416A">
        <w:rPr>
          <w:rFonts w:ascii="Times New Roman" w:eastAsiaTheme="minorEastAsia" w:hAnsi="Times New Roman" w:cs="Times New Roman"/>
          <w:sz w:val="28"/>
          <w:szCs w:val="28"/>
          <w:lang w:eastAsia="ru-RU"/>
        </w:rPr>
        <w:t>Отдельные рекомендации при создании спортивных площадок, инклюзивных спортивных площадок</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50" w:name="sub_91"/>
      <w:r w:rsidRPr="005B416A">
        <w:rPr>
          <w:rFonts w:ascii="Times New Roman" w:eastAsiaTheme="minorEastAsia" w:hAnsi="Times New Roman" w:cs="Times New Roman"/>
          <w:sz w:val="28"/>
          <w:szCs w:val="28"/>
          <w:lang w:eastAsia="ru-RU"/>
        </w:rPr>
        <w:t>9.1. На общественных и дворовых территориях населенного пункта могут размещаться спортивные площадки, предназначенные для занятий физкультурой и спортом населением старше 14 лет, а также инклюзивные спортивные площадки, предназначенные для занятий физкультурой и спортом здоровых людей и людей с ограниченными возможностями здоровья старше 14 лет.</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51" w:name="sub_92"/>
      <w:bookmarkEnd w:id="150"/>
      <w:r w:rsidRPr="005B416A">
        <w:rPr>
          <w:rFonts w:ascii="Times New Roman" w:eastAsiaTheme="minorEastAsia" w:hAnsi="Times New Roman" w:cs="Times New Roman"/>
          <w:sz w:val="28"/>
          <w:szCs w:val="28"/>
          <w:lang w:eastAsia="ru-RU"/>
        </w:rPr>
        <w:t>9.2. На территориях жилой застройки спортивные площадки, инклюзивные спортивные площадки рекомендуется проектировать из расчета не менее 100-300</w:t>
      </w:r>
      <w:r w:rsidR="00C61507" w:rsidRPr="005B416A">
        <w:rPr>
          <w:rFonts w:ascii="Times New Roman" w:eastAsiaTheme="minorEastAsia" w:hAnsi="Times New Roman" w:cs="Times New Roman"/>
          <w:sz w:val="28"/>
          <w:szCs w:val="28"/>
          <w:lang w:eastAsia="ru-RU"/>
        </w:rPr>
        <w:t xml:space="preserve"> м</w:t>
      </w:r>
      <w:r w:rsidR="00C61507" w:rsidRPr="005B416A">
        <w:rPr>
          <w:rFonts w:ascii="Times New Roman" w:eastAsiaTheme="minorEastAsia" w:hAnsi="Times New Roman" w:cs="Times New Roman"/>
          <w:sz w:val="28"/>
          <w:szCs w:val="28"/>
          <w:vertAlign w:val="superscript"/>
          <w:lang w:eastAsia="ru-RU"/>
        </w:rPr>
        <w:t>2</w:t>
      </w:r>
      <w:r w:rsidRPr="005B416A">
        <w:rPr>
          <w:rFonts w:ascii="Times New Roman" w:eastAsiaTheme="minorEastAsia" w:hAnsi="Times New Roman" w:cs="Times New Roman"/>
          <w:sz w:val="28"/>
          <w:szCs w:val="28"/>
          <w:lang w:eastAsia="ru-RU"/>
        </w:rPr>
        <w:t>.</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52" w:name="sub_93"/>
      <w:bookmarkEnd w:id="151"/>
      <w:r w:rsidRPr="005B416A">
        <w:rPr>
          <w:rFonts w:ascii="Times New Roman" w:eastAsiaTheme="minorEastAsia" w:hAnsi="Times New Roman" w:cs="Times New Roman"/>
          <w:sz w:val="28"/>
          <w:szCs w:val="28"/>
          <w:lang w:eastAsia="ru-RU"/>
        </w:rPr>
        <w:t>9.3. Спортивные площадки, инклюзивные спортивные площадки рекомендуется размещать на озелененных территориях населенного пункта (в парках, скверах, зонах отдыха).</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53" w:name="sub_94"/>
      <w:bookmarkEnd w:id="152"/>
      <w:r w:rsidRPr="005B416A">
        <w:rPr>
          <w:rFonts w:ascii="Times New Roman" w:eastAsiaTheme="minorEastAsia" w:hAnsi="Times New Roman" w:cs="Times New Roman"/>
          <w:sz w:val="28"/>
          <w:szCs w:val="28"/>
          <w:lang w:eastAsia="ru-RU"/>
        </w:rPr>
        <w:t>9.4. Размещение спортивных площадок, инклюзивных спортивных площадок при осуществлении планирования и застройки новых территорий целесообразно предусматривать на расстоянии от 20 м до 40 м от окон зданий до границы площадки в зависимости от шумовых характеристик площадки.</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54" w:name="sub_95"/>
      <w:bookmarkEnd w:id="153"/>
      <w:r w:rsidRPr="005B416A">
        <w:rPr>
          <w:rFonts w:ascii="Times New Roman" w:eastAsiaTheme="minorEastAsia" w:hAnsi="Times New Roman" w:cs="Times New Roman"/>
          <w:sz w:val="28"/>
          <w:szCs w:val="28"/>
          <w:lang w:eastAsia="ru-RU"/>
        </w:rPr>
        <w:t xml:space="preserve">9.5. Расстояние от границ спортивных площадок, инклюзивных спортивных площадок до гостевых стоянок и участков постоянного и временного хранения автотранспортных средств рекомендуется принимать согласно </w:t>
      </w:r>
      <w:hyperlink r:id="rId137" w:history="1">
        <w:r w:rsidRPr="005B416A">
          <w:rPr>
            <w:rFonts w:ascii="Times New Roman" w:eastAsiaTheme="minorEastAsia" w:hAnsi="Times New Roman" w:cs="Times New Roman"/>
            <w:sz w:val="28"/>
            <w:szCs w:val="28"/>
            <w:lang w:eastAsia="ru-RU"/>
          </w:rPr>
          <w:t>СанПиН 2.2.1/2.1.1.1200-03</w:t>
        </w:r>
      </w:hyperlink>
      <w:r w:rsidRPr="005B416A">
        <w:rPr>
          <w:rFonts w:ascii="Times New Roman" w:eastAsiaTheme="minorEastAsia" w:hAnsi="Times New Roman" w:cs="Times New Roman"/>
          <w:sz w:val="28"/>
          <w:szCs w:val="28"/>
          <w:lang w:eastAsia="ru-RU"/>
        </w:rPr>
        <w:t xml:space="preserve">, до площадок мусоросборников - не менее 15 м, до </w:t>
      </w:r>
      <w:proofErr w:type="spellStart"/>
      <w:r w:rsidRPr="005B416A">
        <w:rPr>
          <w:rFonts w:ascii="Times New Roman" w:eastAsiaTheme="minorEastAsia" w:hAnsi="Times New Roman" w:cs="Times New Roman"/>
          <w:sz w:val="28"/>
          <w:szCs w:val="28"/>
          <w:lang w:eastAsia="ru-RU"/>
        </w:rPr>
        <w:t>отстойно</w:t>
      </w:r>
      <w:proofErr w:type="spellEnd"/>
      <w:r w:rsidRPr="005B416A">
        <w:rPr>
          <w:rFonts w:ascii="Times New Roman" w:eastAsiaTheme="minorEastAsia" w:hAnsi="Times New Roman" w:cs="Times New Roman"/>
          <w:sz w:val="28"/>
          <w:szCs w:val="28"/>
          <w:lang w:eastAsia="ru-RU"/>
        </w:rPr>
        <w:t>-разворотных площадок на конечных остановках маршрутов городского пассажирского транспорта - не менее 50 м. При этом спортивные площадки рекомендуется изолировать от указанных объектов с помощью зеленых насаждений.</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55" w:name="sub_96"/>
      <w:bookmarkEnd w:id="154"/>
      <w:r w:rsidRPr="005B416A">
        <w:rPr>
          <w:rFonts w:ascii="Times New Roman" w:eastAsiaTheme="minorEastAsia" w:hAnsi="Times New Roman" w:cs="Times New Roman"/>
          <w:sz w:val="28"/>
          <w:szCs w:val="28"/>
          <w:lang w:eastAsia="ru-RU"/>
        </w:rPr>
        <w:t>9.6. При проектировании расположения и площади спортивных площадок, инклюзивных спортивных площадок рекомендуется учитывать следующие показатели:</w:t>
      </w:r>
    </w:p>
    <w:bookmarkEnd w:id="155"/>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5B416A">
        <w:rPr>
          <w:rFonts w:ascii="Times New Roman" w:eastAsiaTheme="minorEastAsia" w:hAnsi="Times New Roman" w:cs="Times New Roman"/>
          <w:sz w:val="28"/>
          <w:szCs w:val="28"/>
          <w:lang w:eastAsia="ru-RU"/>
        </w:rPr>
        <w:t>общая и полезная (эксплуатируемая) площадь территории;</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5B416A">
        <w:rPr>
          <w:rFonts w:ascii="Times New Roman" w:eastAsiaTheme="minorEastAsia" w:hAnsi="Times New Roman" w:cs="Times New Roman"/>
          <w:sz w:val="28"/>
          <w:szCs w:val="28"/>
          <w:lang w:eastAsia="ru-RU"/>
        </w:rPr>
        <w:t>пешеходная и транспортная доступность для населения, в том числе для МГН;</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5B416A">
        <w:rPr>
          <w:rFonts w:ascii="Times New Roman" w:eastAsiaTheme="minorEastAsia" w:hAnsi="Times New Roman" w:cs="Times New Roman"/>
          <w:sz w:val="28"/>
          <w:szCs w:val="28"/>
          <w:lang w:eastAsia="ru-RU"/>
        </w:rPr>
        <w:t>пропускная способность площадки;</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5B416A">
        <w:rPr>
          <w:rFonts w:ascii="Times New Roman" w:eastAsiaTheme="minorEastAsia" w:hAnsi="Times New Roman" w:cs="Times New Roman"/>
          <w:sz w:val="28"/>
          <w:szCs w:val="28"/>
          <w:lang w:eastAsia="ru-RU"/>
        </w:rPr>
        <w:t>зона охвата (радиус обслуживания);</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5B416A">
        <w:rPr>
          <w:rFonts w:ascii="Times New Roman" w:eastAsiaTheme="minorEastAsia" w:hAnsi="Times New Roman" w:cs="Times New Roman"/>
          <w:sz w:val="28"/>
          <w:szCs w:val="28"/>
          <w:lang w:eastAsia="ru-RU"/>
        </w:rPr>
        <w:t>площадь жилой застройки;</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5B416A">
        <w:rPr>
          <w:rFonts w:ascii="Times New Roman" w:eastAsiaTheme="minorEastAsia" w:hAnsi="Times New Roman" w:cs="Times New Roman"/>
          <w:sz w:val="28"/>
          <w:szCs w:val="28"/>
          <w:lang w:eastAsia="ru-RU"/>
        </w:rPr>
        <w:t>численность населения в зоне охвата;</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5B416A">
        <w:rPr>
          <w:rFonts w:ascii="Times New Roman" w:eastAsiaTheme="minorEastAsia" w:hAnsi="Times New Roman" w:cs="Times New Roman"/>
          <w:sz w:val="28"/>
          <w:szCs w:val="28"/>
          <w:lang w:eastAsia="ru-RU"/>
        </w:rPr>
        <w:t>количество граждан с ограниченными возможностями здоровья в зоне охвата.</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56" w:name="sub_97"/>
      <w:r w:rsidRPr="005B416A">
        <w:rPr>
          <w:rFonts w:ascii="Times New Roman" w:eastAsiaTheme="minorEastAsia" w:hAnsi="Times New Roman" w:cs="Times New Roman"/>
          <w:sz w:val="28"/>
          <w:szCs w:val="28"/>
          <w:lang w:eastAsia="ru-RU"/>
        </w:rPr>
        <w:t xml:space="preserve">9.7. Рекомендации по расчету пропускной способности спортивных площадок, а также охвата потенциальной аудитории создаваемой инфраструктуры при планировании размера, функциональных зон и состава спортивного оборудования спортивных площадок приведены в </w:t>
      </w:r>
      <w:r w:rsidR="00C61507" w:rsidRPr="005B416A">
        <w:rPr>
          <w:rFonts w:ascii="Times New Roman" w:eastAsiaTheme="minorEastAsia" w:hAnsi="Times New Roman" w:cs="Times New Roman"/>
          <w:sz w:val="28"/>
          <w:szCs w:val="28"/>
          <w:lang w:eastAsia="ru-RU"/>
        </w:rPr>
        <w:t xml:space="preserve">3.3.1 – 3.3.9, а </w:t>
      </w:r>
      <w:r w:rsidR="00C61507" w:rsidRPr="005B416A">
        <w:rPr>
          <w:rFonts w:ascii="Times New Roman" w:eastAsiaTheme="minorEastAsia" w:hAnsi="Times New Roman" w:cs="Times New Roman"/>
          <w:sz w:val="28"/>
          <w:szCs w:val="28"/>
          <w:lang w:eastAsia="ru-RU"/>
        </w:rPr>
        <w:lastRenderedPageBreak/>
        <w:t xml:space="preserve">также в </w:t>
      </w:r>
      <w:hyperlink w:anchor="sub_12000" w:history="1">
        <w:r w:rsidR="00C61507" w:rsidRPr="005B416A">
          <w:rPr>
            <w:rFonts w:ascii="Times New Roman" w:eastAsiaTheme="minorEastAsia" w:hAnsi="Times New Roman" w:cs="Times New Roman"/>
            <w:sz w:val="28"/>
            <w:szCs w:val="28"/>
            <w:lang w:eastAsia="ru-RU"/>
          </w:rPr>
          <w:t>Приложении N 2</w:t>
        </w:r>
      </w:hyperlink>
      <w:r w:rsidR="00C61507" w:rsidRPr="005B416A">
        <w:rPr>
          <w:rFonts w:ascii="Times New Roman" w:eastAsiaTheme="minorEastAsia" w:hAnsi="Times New Roman" w:cs="Times New Roman"/>
          <w:sz w:val="28"/>
          <w:szCs w:val="28"/>
          <w:lang w:eastAsia="ru-RU"/>
        </w:rPr>
        <w:t xml:space="preserve"> Методических рекомендаций по благоустройству общественных и дворовых территорий средствами спортивной и детской игровой инфраструктуры, утвержденных Приказом Минстроя России N 897/</w:t>
      </w:r>
      <w:proofErr w:type="spellStart"/>
      <w:r w:rsidR="00C61507" w:rsidRPr="005B416A">
        <w:rPr>
          <w:rFonts w:ascii="Times New Roman" w:eastAsiaTheme="minorEastAsia" w:hAnsi="Times New Roman" w:cs="Times New Roman"/>
          <w:sz w:val="28"/>
          <w:szCs w:val="28"/>
          <w:lang w:eastAsia="ru-RU"/>
        </w:rPr>
        <w:t>пр</w:t>
      </w:r>
      <w:proofErr w:type="spellEnd"/>
      <w:r w:rsidR="00C61507" w:rsidRPr="005B416A">
        <w:rPr>
          <w:rFonts w:ascii="Times New Roman" w:eastAsiaTheme="minorEastAsia" w:hAnsi="Times New Roman" w:cs="Times New Roman"/>
          <w:sz w:val="28"/>
          <w:szCs w:val="28"/>
          <w:lang w:eastAsia="ru-RU"/>
        </w:rPr>
        <w:t xml:space="preserve">, </w:t>
      </w:r>
      <w:proofErr w:type="spellStart"/>
      <w:r w:rsidR="00C61507" w:rsidRPr="005B416A">
        <w:rPr>
          <w:rFonts w:ascii="Times New Roman" w:eastAsiaTheme="minorEastAsia" w:hAnsi="Times New Roman" w:cs="Times New Roman"/>
          <w:sz w:val="28"/>
          <w:szCs w:val="28"/>
          <w:lang w:eastAsia="ru-RU"/>
        </w:rPr>
        <w:t>Минспорта</w:t>
      </w:r>
      <w:proofErr w:type="spellEnd"/>
      <w:r w:rsidR="00C61507" w:rsidRPr="005B416A">
        <w:rPr>
          <w:rFonts w:ascii="Times New Roman" w:eastAsiaTheme="minorEastAsia" w:hAnsi="Times New Roman" w:cs="Times New Roman"/>
          <w:sz w:val="28"/>
          <w:szCs w:val="28"/>
          <w:lang w:eastAsia="ru-RU"/>
        </w:rPr>
        <w:t xml:space="preserve"> России N 1128 от 27.12.2019 (ред. от 28.06.2021).</w:t>
      </w:r>
    </w:p>
    <w:bookmarkEnd w:id="156"/>
    <w:p w:rsidR="00B81CCB" w:rsidRPr="005B416A" w:rsidRDefault="00B81CCB" w:rsidP="00090A47">
      <w:pPr>
        <w:pStyle w:val="a4"/>
        <w:spacing w:after="0" w:line="240" w:lineRule="auto"/>
        <w:ind w:firstLine="567"/>
        <w:jc w:val="both"/>
        <w:rPr>
          <w:rFonts w:ascii="Times New Roman" w:eastAsia="Calibri" w:hAnsi="Times New Roman" w:cs="Times New Roman"/>
          <w:sz w:val="28"/>
          <w:szCs w:val="28"/>
        </w:rPr>
      </w:pPr>
    </w:p>
    <w:p w:rsidR="00B81CCB" w:rsidRPr="005B416A" w:rsidRDefault="00764D36" w:rsidP="00090A47">
      <w:pPr>
        <w:pStyle w:val="ConsPlusNormal"/>
        <w:ind w:firstLine="540"/>
        <w:jc w:val="both"/>
        <w:outlineLvl w:val="3"/>
        <w:rPr>
          <w:b/>
          <w:bCs/>
          <w:sz w:val="28"/>
          <w:szCs w:val="28"/>
        </w:rPr>
      </w:pPr>
      <w:bookmarkStart w:id="157" w:name="_Toc99011986"/>
      <w:bookmarkStart w:id="158" w:name="sub_1010"/>
      <w:r w:rsidRPr="005B416A">
        <w:rPr>
          <w:b/>
          <w:bCs/>
          <w:sz w:val="28"/>
          <w:szCs w:val="28"/>
        </w:rPr>
        <w:t>С</w:t>
      </w:r>
      <w:r w:rsidR="00B81CCB" w:rsidRPr="005B416A">
        <w:rPr>
          <w:b/>
          <w:bCs/>
          <w:sz w:val="28"/>
          <w:szCs w:val="28"/>
        </w:rPr>
        <w:t>портивны</w:t>
      </w:r>
      <w:r w:rsidRPr="005B416A">
        <w:rPr>
          <w:b/>
          <w:bCs/>
          <w:sz w:val="28"/>
          <w:szCs w:val="28"/>
        </w:rPr>
        <w:t>е</w:t>
      </w:r>
      <w:r w:rsidR="00B81CCB" w:rsidRPr="005B416A">
        <w:rPr>
          <w:b/>
          <w:bCs/>
          <w:sz w:val="28"/>
          <w:szCs w:val="28"/>
        </w:rPr>
        <w:t xml:space="preserve"> комплекс</w:t>
      </w:r>
      <w:r w:rsidRPr="005B416A">
        <w:rPr>
          <w:b/>
          <w:bCs/>
          <w:sz w:val="28"/>
          <w:szCs w:val="28"/>
        </w:rPr>
        <w:t>ы</w:t>
      </w:r>
      <w:r w:rsidR="00B81CCB" w:rsidRPr="005B416A">
        <w:rPr>
          <w:b/>
          <w:bCs/>
          <w:sz w:val="28"/>
          <w:szCs w:val="28"/>
        </w:rPr>
        <w:t xml:space="preserve"> для занятий активными видами спорта</w:t>
      </w:r>
      <w:bookmarkEnd w:id="157"/>
    </w:p>
    <w:bookmarkEnd w:id="158"/>
    <w:p w:rsidR="00764D36" w:rsidRPr="005B416A" w:rsidRDefault="00764D36"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B81CCB" w:rsidRPr="005B416A" w:rsidRDefault="00764D36"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5B416A">
        <w:rPr>
          <w:rFonts w:ascii="Times New Roman" w:eastAsiaTheme="minorEastAsia" w:hAnsi="Times New Roman" w:cs="Times New Roman"/>
          <w:sz w:val="28"/>
          <w:szCs w:val="28"/>
          <w:lang w:eastAsia="ru-RU"/>
        </w:rPr>
        <w:t xml:space="preserve">10. </w:t>
      </w:r>
      <w:r w:rsidR="007B351C" w:rsidRPr="005B416A">
        <w:rPr>
          <w:rFonts w:ascii="Times New Roman" w:eastAsiaTheme="minorEastAsia" w:hAnsi="Times New Roman" w:cs="Times New Roman"/>
          <w:sz w:val="28"/>
          <w:szCs w:val="28"/>
          <w:lang w:eastAsia="ru-RU"/>
        </w:rPr>
        <w:t>Отдельные рекомендации при создании спортивных комплексов для занятий активными видами спорта</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59" w:name="sub_101"/>
      <w:r w:rsidRPr="005B416A">
        <w:rPr>
          <w:rFonts w:ascii="Times New Roman" w:eastAsiaTheme="minorEastAsia" w:hAnsi="Times New Roman" w:cs="Times New Roman"/>
          <w:sz w:val="28"/>
          <w:szCs w:val="28"/>
          <w:lang w:eastAsia="ru-RU"/>
        </w:rPr>
        <w:t>10.1. На общественных территориях населенного пункта могут размещаться спортивные комплексы, предназначенные для занятий активными видами спорта, в том числе места для катания детьми и подростками в возрасте от 7 до 16 лет, а также взрослым населением.</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60" w:name="sub_102"/>
      <w:bookmarkEnd w:id="159"/>
      <w:r w:rsidRPr="005B416A">
        <w:rPr>
          <w:rFonts w:ascii="Times New Roman" w:eastAsiaTheme="minorEastAsia" w:hAnsi="Times New Roman" w:cs="Times New Roman"/>
          <w:sz w:val="28"/>
          <w:szCs w:val="28"/>
          <w:lang w:eastAsia="ru-RU"/>
        </w:rPr>
        <w:t xml:space="preserve">10.2. Спортивные комплексы для занятий активными видами спорта рекомендуется проектировать на озелененных общественных территориях населенного пункта (в парках, лесопарках, скверах, стадионах, зонах отдыха) из расчета 900 1600 </w:t>
      </w:r>
      <w:r w:rsidR="00EB72D9" w:rsidRPr="005B416A">
        <w:rPr>
          <w:rFonts w:ascii="Times New Roman" w:eastAsiaTheme="minorEastAsia" w:hAnsi="Times New Roman" w:cs="Times New Roman"/>
          <w:noProof/>
          <w:sz w:val="28"/>
          <w:szCs w:val="28"/>
          <w:lang w:eastAsia="ru-RU"/>
        </w:rPr>
        <w:t>м</w:t>
      </w:r>
      <w:r w:rsidR="00EB72D9" w:rsidRPr="005B416A">
        <w:rPr>
          <w:rFonts w:ascii="Times New Roman" w:eastAsiaTheme="minorEastAsia" w:hAnsi="Times New Roman" w:cs="Times New Roman"/>
          <w:noProof/>
          <w:sz w:val="28"/>
          <w:szCs w:val="28"/>
          <w:vertAlign w:val="superscript"/>
          <w:lang w:eastAsia="ru-RU"/>
        </w:rPr>
        <w:t>2</w:t>
      </w:r>
      <w:r w:rsidRPr="005B416A">
        <w:rPr>
          <w:rFonts w:ascii="Times New Roman" w:eastAsiaTheme="minorEastAsia" w:hAnsi="Times New Roman" w:cs="Times New Roman"/>
          <w:sz w:val="28"/>
          <w:szCs w:val="28"/>
          <w:lang w:eastAsia="ru-RU"/>
        </w:rPr>
        <w:t xml:space="preserve"> общей площади.</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61" w:name="sub_103"/>
      <w:bookmarkEnd w:id="160"/>
      <w:r w:rsidRPr="005B416A">
        <w:rPr>
          <w:rFonts w:ascii="Times New Roman" w:eastAsiaTheme="minorEastAsia" w:hAnsi="Times New Roman" w:cs="Times New Roman"/>
          <w:sz w:val="28"/>
          <w:szCs w:val="28"/>
          <w:lang w:eastAsia="ru-RU"/>
        </w:rPr>
        <w:t>10.3. Размещение спортивных комплексов для занятий активными видами спорта при осуществлении планирования и застройки новых территорий целесообразно планировать на расстоянии не менее 40 м от окон зданий до границы площадки в зависимости от шумовых характеристик площадки.</w:t>
      </w:r>
    </w:p>
    <w:p w:rsidR="00B81CCB"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62" w:name="sub_104"/>
      <w:bookmarkEnd w:id="161"/>
      <w:r w:rsidRPr="005B416A">
        <w:rPr>
          <w:rFonts w:ascii="Times New Roman" w:eastAsiaTheme="minorEastAsia" w:hAnsi="Times New Roman" w:cs="Times New Roman"/>
          <w:sz w:val="28"/>
          <w:szCs w:val="28"/>
          <w:lang w:eastAsia="ru-RU"/>
        </w:rPr>
        <w:t>10.4. Функциональные зоны спортивных комплексов для занятий активными видами спорта рекомендуется проектировать с учетом мнения жителей населенного пункта.</w:t>
      </w:r>
    </w:p>
    <w:p w:rsidR="006A6222" w:rsidRPr="005B416A" w:rsidRDefault="006A6222"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B81CCB" w:rsidRPr="005B416A" w:rsidRDefault="00764D36" w:rsidP="00090A47">
      <w:pPr>
        <w:pStyle w:val="ConsPlusNormal"/>
        <w:ind w:firstLine="540"/>
        <w:jc w:val="both"/>
        <w:outlineLvl w:val="3"/>
        <w:rPr>
          <w:b/>
          <w:bCs/>
          <w:sz w:val="28"/>
          <w:szCs w:val="28"/>
        </w:rPr>
      </w:pPr>
      <w:bookmarkStart w:id="163" w:name="_Toc99011987"/>
      <w:bookmarkStart w:id="164" w:name="sub_1011"/>
      <w:bookmarkEnd w:id="162"/>
      <w:r w:rsidRPr="005B416A">
        <w:rPr>
          <w:b/>
          <w:bCs/>
          <w:sz w:val="28"/>
          <w:szCs w:val="28"/>
        </w:rPr>
        <w:t>С</w:t>
      </w:r>
      <w:r w:rsidR="00B81CCB" w:rsidRPr="005B416A">
        <w:rPr>
          <w:b/>
          <w:bCs/>
          <w:sz w:val="28"/>
          <w:szCs w:val="28"/>
        </w:rPr>
        <w:t>портивно-общественны</w:t>
      </w:r>
      <w:r w:rsidR="00AD7177">
        <w:rPr>
          <w:b/>
          <w:bCs/>
          <w:sz w:val="28"/>
          <w:szCs w:val="28"/>
        </w:rPr>
        <w:t>е</w:t>
      </w:r>
      <w:r w:rsidR="00B81CCB" w:rsidRPr="005B416A">
        <w:rPr>
          <w:b/>
          <w:bCs/>
          <w:sz w:val="28"/>
          <w:szCs w:val="28"/>
        </w:rPr>
        <w:t xml:space="preserve"> кластер</w:t>
      </w:r>
      <w:r w:rsidRPr="005B416A">
        <w:rPr>
          <w:b/>
          <w:bCs/>
          <w:sz w:val="28"/>
          <w:szCs w:val="28"/>
        </w:rPr>
        <w:t>ы</w:t>
      </w:r>
      <w:bookmarkEnd w:id="163"/>
    </w:p>
    <w:bookmarkEnd w:id="164"/>
    <w:p w:rsidR="00764D36" w:rsidRPr="005B416A" w:rsidRDefault="00764D36"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B81CCB" w:rsidRPr="005B416A" w:rsidRDefault="00764D36"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5B416A">
        <w:rPr>
          <w:rFonts w:ascii="Times New Roman" w:eastAsiaTheme="minorEastAsia" w:hAnsi="Times New Roman" w:cs="Times New Roman"/>
          <w:sz w:val="28"/>
          <w:szCs w:val="28"/>
          <w:lang w:eastAsia="ru-RU"/>
        </w:rPr>
        <w:t xml:space="preserve">11. </w:t>
      </w:r>
      <w:r w:rsidR="007B351C" w:rsidRPr="005B416A">
        <w:rPr>
          <w:rFonts w:ascii="Times New Roman" w:eastAsiaTheme="minorEastAsia" w:hAnsi="Times New Roman" w:cs="Times New Roman"/>
          <w:sz w:val="28"/>
          <w:szCs w:val="28"/>
          <w:lang w:eastAsia="ru-RU"/>
        </w:rPr>
        <w:t>Отдельные рекомендации при создании спортивно-общественных кластеров</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65" w:name="sub_111"/>
      <w:r w:rsidRPr="005B416A">
        <w:rPr>
          <w:rFonts w:ascii="Times New Roman" w:eastAsiaTheme="minorEastAsia" w:hAnsi="Times New Roman" w:cs="Times New Roman"/>
          <w:sz w:val="28"/>
          <w:szCs w:val="28"/>
          <w:lang w:eastAsia="ru-RU"/>
        </w:rPr>
        <w:t>11.1. В населенных пунктах могут создаваться комплексные спортивно-общественные пространства, представляющие собой благоустроенную общественную территорию, состоящую из функциональных зон по различным направлениям физкультурно-спортивных дисциплин и молодежных движений, наиболее популярных и востребованных на данной территории (далее - спортивно-общественные кластеры).</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66" w:name="sub_112"/>
      <w:bookmarkEnd w:id="165"/>
      <w:r w:rsidRPr="005B416A">
        <w:rPr>
          <w:rFonts w:ascii="Times New Roman" w:eastAsiaTheme="minorEastAsia" w:hAnsi="Times New Roman" w:cs="Times New Roman"/>
          <w:sz w:val="28"/>
          <w:szCs w:val="28"/>
          <w:lang w:eastAsia="ru-RU"/>
        </w:rPr>
        <w:t>11.2. На территории спортивно-общественных кластеров рекомендуется создавать функциональные зоны, предназначенные для занятий физкультурой и спортом различных категорий населения в возрасте от 7 лет и старше, а также зоны для активного досуга и отдыха детей от 4 лет и старше с сопровождающими взрослыми.</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67" w:name="sub_113"/>
      <w:bookmarkEnd w:id="166"/>
      <w:r w:rsidRPr="005B416A">
        <w:rPr>
          <w:rFonts w:ascii="Times New Roman" w:eastAsiaTheme="minorEastAsia" w:hAnsi="Times New Roman" w:cs="Times New Roman"/>
          <w:sz w:val="28"/>
          <w:szCs w:val="28"/>
          <w:lang w:eastAsia="ru-RU"/>
        </w:rPr>
        <w:t xml:space="preserve">11.3. Спортивно-общественные кластеры рекомендуется проектировать из расчета 1000 - 10000 </w:t>
      </w:r>
      <w:r w:rsidR="00EB72D9" w:rsidRPr="005B416A">
        <w:rPr>
          <w:rFonts w:ascii="Times New Roman" w:eastAsiaTheme="minorEastAsia" w:hAnsi="Times New Roman" w:cs="Times New Roman"/>
          <w:noProof/>
          <w:sz w:val="28"/>
          <w:szCs w:val="28"/>
          <w:lang w:eastAsia="ru-RU"/>
        </w:rPr>
        <w:t>м</w:t>
      </w:r>
      <w:r w:rsidR="00EB72D9" w:rsidRPr="005B416A">
        <w:rPr>
          <w:rFonts w:ascii="Times New Roman" w:eastAsiaTheme="minorEastAsia" w:hAnsi="Times New Roman" w:cs="Times New Roman"/>
          <w:noProof/>
          <w:sz w:val="28"/>
          <w:szCs w:val="28"/>
          <w:vertAlign w:val="superscript"/>
          <w:lang w:eastAsia="ru-RU"/>
        </w:rPr>
        <w:t>2</w:t>
      </w:r>
      <w:r w:rsidRPr="005B416A">
        <w:rPr>
          <w:rFonts w:ascii="Times New Roman" w:eastAsiaTheme="minorEastAsia" w:hAnsi="Times New Roman" w:cs="Times New Roman"/>
          <w:sz w:val="28"/>
          <w:szCs w:val="28"/>
          <w:lang w:eastAsia="ru-RU"/>
        </w:rPr>
        <w:t xml:space="preserve"> общей площади. При этом спортивно-общественные кластеры могут располагаться на территории одного </w:t>
      </w:r>
      <w:r w:rsidRPr="005B416A">
        <w:rPr>
          <w:rFonts w:ascii="Times New Roman" w:eastAsiaTheme="minorEastAsia" w:hAnsi="Times New Roman" w:cs="Times New Roman"/>
          <w:sz w:val="28"/>
          <w:szCs w:val="28"/>
          <w:lang w:eastAsia="ru-RU"/>
        </w:rPr>
        <w:lastRenderedPageBreak/>
        <w:t>пространства населенного пункта или иметь территориально-распределенное пространственное расположение. Территориально-распределенное расположение может состоять из ядра (площадки для проведения массовых мероприятий, размещенной на общественной территории) и спортивных, игровых площадок, находящихся в пешеходной доступности от ядра спортивно-общественного кластера в рамках квартала или района города.</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68" w:name="sub_114"/>
      <w:bookmarkEnd w:id="167"/>
      <w:r w:rsidRPr="005B416A">
        <w:rPr>
          <w:rFonts w:ascii="Times New Roman" w:eastAsiaTheme="minorEastAsia" w:hAnsi="Times New Roman" w:cs="Times New Roman"/>
          <w:sz w:val="28"/>
          <w:szCs w:val="28"/>
          <w:lang w:eastAsia="ru-RU"/>
        </w:rPr>
        <w:t>11.4. Рекомендации по расчету пропускной способности спортивно-общественных кластеров, а также охвата потенциальной аудитории создаваемой инфраструктуры при планировании размера, функциональных зон и состава спортивного оборудования спортивно-общественных кластеров приведены</w:t>
      </w:r>
      <w:r w:rsidR="00C61507" w:rsidRPr="005B416A">
        <w:rPr>
          <w:rFonts w:ascii="Times New Roman" w:eastAsiaTheme="minorEastAsia" w:hAnsi="Times New Roman" w:cs="Times New Roman"/>
          <w:sz w:val="28"/>
          <w:szCs w:val="28"/>
          <w:lang w:eastAsia="ru-RU"/>
        </w:rPr>
        <w:t xml:space="preserve"> в таблицах 3.3.1 – 3.3.9, а также</w:t>
      </w:r>
      <w:r w:rsidRPr="005B416A">
        <w:rPr>
          <w:rFonts w:ascii="Times New Roman" w:eastAsiaTheme="minorEastAsia" w:hAnsi="Times New Roman" w:cs="Times New Roman"/>
          <w:sz w:val="28"/>
          <w:szCs w:val="28"/>
          <w:lang w:eastAsia="ru-RU"/>
        </w:rPr>
        <w:t xml:space="preserve"> в </w:t>
      </w:r>
      <w:hyperlink w:anchor="sub_12000" w:history="1">
        <w:r w:rsidRPr="005B416A">
          <w:rPr>
            <w:rFonts w:ascii="Times New Roman" w:eastAsiaTheme="minorEastAsia" w:hAnsi="Times New Roman" w:cs="Times New Roman"/>
            <w:sz w:val="28"/>
            <w:szCs w:val="28"/>
            <w:lang w:eastAsia="ru-RU"/>
          </w:rPr>
          <w:t>Приложении N 2</w:t>
        </w:r>
      </w:hyperlink>
      <w:r w:rsidR="00C61507" w:rsidRPr="005B416A">
        <w:rPr>
          <w:rFonts w:ascii="Times New Roman" w:eastAsiaTheme="minorEastAsia" w:hAnsi="Times New Roman" w:cs="Times New Roman"/>
          <w:sz w:val="28"/>
          <w:szCs w:val="28"/>
          <w:lang w:eastAsia="ru-RU"/>
        </w:rPr>
        <w:t>Методических рекомендаций по благоустройству общественных и дворовых территорий средствами спортивной и детской игровой инфраструктуры, утвержденных Приказом Минстроя России N 897/</w:t>
      </w:r>
      <w:proofErr w:type="spellStart"/>
      <w:r w:rsidR="00C61507" w:rsidRPr="005B416A">
        <w:rPr>
          <w:rFonts w:ascii="Times New Roman" w:eastAsiaTheme="minorEastAsia" w:hAnsi="Times New Roman" w:cs="Times New Roman"/>
          <w:sz w:val="28"/>
          <w:szCs w:val="28"/>
          <w:lang w:eastAsia="ru-RU"/>
        </w:rPr>
        <w:t>пр</w:t>
      </w:r>
      <w:proofErr w:type="spellEnd"/>
      <w:r w:rsidR="00C61507" w:rsidRPr="005B416A">
        <w:rPr>
          <w:rFonts w:ascii="Times New Roman" w:eastAsiaTheme="minorEastAsia" w:hAnsi="Times New Roman" w:cs="Times New Roman"/>
          <w:sz w:val="28"/>
          <w:szCs w:val="28"/>
          <w:lang w:eastAsia="ru-RU"/>
        </w:rPr>
        <w:t xml:space="preserve">, </w:t>
      </w:r>
      <w:proofErr w:type="spellStart"/>
      <w:r w:rsidR="00C61507" w:rsidRPr="005B416A">
        <w:rPr>
          <w:rFonts w:ascii="Times New Roman" w:eastAsiaTheme="minorEastAsia" w:hAnsi="Times New Roman" w:cs="Times New Roman"/>
          <w:sz w:val="28"/>
          <w:szCs w:val="28"/>
          <w:lang w:eastAsia="ru-RU"/>
        </w:rPr>
        <w:t>Минспорта</w:t>
      </w:r>
      <w:proofErr w:type="spellEnd"/>
      <w:r w:rsidR="00C61507" w:rsidRPr="005B416A">
        <w:rPr>
          <w:rFonts w:ascii="Times New Roman" w:eastAsiaTheme="minorEastAsia" w:hAnsi="Times New Roman" w:cs="Times New Roman"/>
          <w:sz w:val="28"/>
          <w:szCs w:val="28"/>
          <w:lang w:eastAsia="ru-RU"/>
        </w:rPr>
        <w:t xml:space="preserve"> России N 1128 от 27.12.2019 (ред. от 28.06.2021)</w:t>
      </w:r>
      <w:r w:rsidRPr="005B416A">
        <w:rPr>
          <w:rFonts w:ascii="Times New Roman" w:eastAsiaTheme="minorEastAsia" w:hAnsi="Times New Roman" w:cs="Times New Roman"/>
          <w:sz w:val="28"/>
          <w:szCs w:val="28"/>
          <w:lang w:eastAsia="ru-RU"/>
        </w:rPr>
        <w:t>.</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69" w:name="sub_115"/>
      <w:bookmarkEnd w:id="168"/>
      <w:r w:rsidRPr="005B416A">
        <w:rPr>
          <w:rFonts w:ascii="Times New Roman" w:eastAsiaTheme="minorEastAsia" w:hAnsi="Times New Roman" w:cs="Times New Roman"/>
          <w:sz w:val="28"/>
          <w:szCs w:val="28"/>
          <w:lang w:eastAsia="ru-RU"/>
        </w:rPr>
        <w:t>11.5. Размещение спортивно-общественных кластеров при осуществлении планирования и застройки новых территорий рекомендуется определять на расстоянии не менее 100 м от окон зданий до границы спортивно-общественного кластера.</w:t>
      </w:r>
    </w:p>
    <w:bookmarkEnd w:id="169"/>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5B416A">
        <w:rPr>
          <w:rFonts w:ascii="Times New Roman" w:eastAsiaTheme="minorEastAsia" w:hAnsi="Times New Roman" w:cs="Times New Roman"/>
          <w:sz w:val="28"/>
          <w:szCs w:val="28"/>
          <w:lang w:eastAsia="ru-RU"/>
        </w:rPr>
        <w:t>При территориально-распределенном расположении спортивно-общественного кластера расстояние от окон зданий до границ функциональных зон кластера рекомендуется определять в соответствии с ограничениями соответствующей функциональной зоны кластера, но не менее 40 м.</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70" w:name="sub_116"/>
      <w:r w:rsidRPr="005B416A">
        <w:rPr>
          <w:rFonts w:ascii="Times New Roman" w:eastAsiaTheme="minorEastAsia" w:hAnsi="Times New Roman" w:cs="Times New Roman"/>
          <w:sz w:val="28"/>
          <w:szCs w:val="28"/>
          <w:lang w:eastAsia="ru-RU"/>
        </w:rPr>
        <w:t>11.6. Размещение спортивно-общественного кластера рекомендуется проектировать с учетом синхронизации с муниципальными программами по благоустройству территорий, а также с мероприятиями, реализуемыми в рамках других федеральных проектов.</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71" w:name="sub_117"/>
      <w:bookmarkEnd w:id="170"/>
      <w:r w:rsidRPr="005B416A">
        <w:rPr>
          <w:rFonts w:ascii="Times New Roman" w:eastAsiaTheme="minorEastAsia" w:hAnsi="Times New Roman" w:cs="Times New Roman"/>
          <w:sz w:val="28"/>
          <w:szCs w:val="28"/>
          <w:lang w:eastAsia="ru-RU"/>
        </w:rPr>
        <w:t>11.7. Размер и расположение функциональных зон спортивно-общественного кластера целесообразно определять с учетом их популярности и структуры целевой аудитории в населенном пункте.</w:t>
      </w:r>
    </w:p>
    <w:bookmarkEnd w:id="171"/>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5B416A">
        <w:rPr>
          <w:rFonts w:ascii="Times New Roman" w:eastAsiaTheme="minorEastAsia" w:hAnsi="Times New Roman" w:cs="Times New Roman"/>
          <w:sz w:val="28"/>
          <w:szCs w:val="28"/>
          <w:lang w:eastAsia="ru-RU"/>
        </w:rPr>
        <w:t>При проектировании функциональных зон спортивно-общественного кластера целесообразно учитывать приоритетность развертывания детской игровой и спортивной инфраструктуры, использование различных по типу и функционалу детских игровых, детских спортивных, спортивных площадок, инклюзивных спортивно-игровых и спортивных, площадок ВСА, с целью привлечения всех категорий населения, включая людей с ограниченными возможностями здоровья и МГН, к здоровому образу жизни (в том числе, с использованием массовых спортивных мероприятий и соревнований).</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5B416A">
        <w:rPr>
          <w:rFonts w:ascii="Times New Roman" w:eastAsiaTheme="minorEastAsia" w:hAnsi="Times New Roman" w:cs="Times New Roman"/>
          <w:sz w:val="28"/>
          <w:szCs w:val="28"/>
          <w:lang w:eastAsia="ru-RU"/>
        </w:rPr>
        <w:t xml:space="preserve">На территории спортивно-общественного кластера рекомендуется предусматривать свободные территории площадью от 40 до 150 </w:t>
      </w:r>
      <w:r w:rsidR="002F6CAF" w:rsidRPr="005B416A">
        <w:rPr>
          <w:rFonts w:ascii="Times New Roman" w:eastAsiaTheme="minorEastAsia" w:hAnsi="Times New Roman" w:cs="Times New Roman"/>
          <w:noProof/>
          <w:sz w:val="28"/>
          <w:szCs w:val="28"/>
          <w:lang w:eastAsia="ru-RU"/>
        </w:rPr>
        <w:t>м</w:t>
      </w:r>
      <w:r w:rsidR="002F6CAF" w:rsidRPr="005B416A">
        <w:rPr>
          <w:rFonts w:ascii="Times New Roman" w:eastAsiaTheme="minorEastAsia" w:hAnsi="Times New Roman" w:cs="Times New Roman"/>
          <w:noProof/>
          <w:sz w:val="28"/>
          <w:szCs w:val="28"/>
          <w:vertAlign w:val="superscript"/>
          <w:lang w:eastAsia="ru-RU"/>
        </w:rPr>
        <w:t>2</w:t>
      </w:r>
      <w:r w:rsidRPr="005B416A">
        <w:rPr>
          <w:rFonts w:ascii="Times New Roman" w:eastAsiaTheme="minorEastAsia" w:hAnsi="Times New Roman" w:cs="Times New Roman"/>
          <w:sz w:val="28"/>
          <w:szCs w:val="28"/>
          <w:lang w:eastAsia="ru-RU"/>
        </w:rPr>
        <w:t xml:space="preserve"> для проведения массовых спортивных мероприятий (соревнований, показательных выступлений, фестивалей, открытых тренировок, спортивных мастер-классов).</w:t>
      </w:r>
    </w:p>
    <w:p w:rsidR="00B81CCB" w:rsidRPr="005B416A" w:rsidRDefault="00B81CCB" w:rsidP="00090A47">
      <w:pPr>
        <w:pStyle w:val="a4"/>
        <w:spacing w:after="0" w:line="240" w:lineRule="auto"/>
        <w:ind w:firstLine="567"/>
        <w:jc w:val="both"/>
        <w:rPr>
          <w:rFonts w:ascii="Times New Roman" w:eastAsia="Calibri" w:hAnsi="Times New Roman" w:cs="Times New Roman"/>
          <w:sz w:val="28"/>
          <w:szCs w:val="28"/>
        </w:rPr>
      </w:pPr>
    </w:p>
    <w:p w:rsidR="00764D36" w:rsidRPr="008B0F33" w:rsidRDefault="00764D36" w:rsidP="00090A47">
      <w:pPr>
        <w:pStyle w:val="ConsPlusNormal"/>
        <w:ind w:firstLine="540"/>
        <w:jc w:val="both"/>
        <w:outlineLvl w:val="3"/>
        <w:rPr>
          <w:b/>
          <w:bCs/>
          <w:sz w:val="28"/>
          <w:szCs w:val="28"/>
        </w:rPr>
      </w:pPr>
      <w:bookmarkStart w:id="172" w:name="_Toc99011988"/>
      <w:r w:rsidRPr="008B0F33">
        <w:rPr>
          <w:b/>
          <w:bCs/>
          <w:sz w:val="28"/>
          <w:szCs w:val="28"/>
        </w:rPr>
        <w:lastRenderedPageBreak/>
        <w:t>Площадки</w:t>
      </w:r>
      <w:r w:rsidR="00AD7177" w:rsidRPr="00AD7177">
        <w:rPr>
          <w:b/>
          <w:bCs/>
          <w:sz w:val="28"/>
          <w:szCs w:val="28"/>
        </w:rPr>
        <w:t xml:space="preserve"> воздушно-силовой атлетики</w:t>
      </w:r>
      <w:bookmarkEnd w:id="172"/>
    </w:p>
    <w:p w:rsidR="00764D36" w:rsidRPr="005B416A" w:rsidRDefault="00764D36" w:rsidP="00090A47">
      <w:pPr>
        <w:pStyle w:val="a4"/>
        <w:spacing w:after="0" w:line="240" w:lineRule="auto"/>
        <w:ind w:firstLine="567"/>
        <w:jc w:val="both"/>
        <w:rPr>
          <w:rFonts w:ascii="Times New Roman" w:eastAsia="Calibri" w:hAnsi="Times New Roman" w:cs="Times New Roman"/>
          <w:sz w:val="28"/>
          <w:szCs w:val="28"/>
        </w:rPr>
      </w:pP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73" w:name="sub_121"/>
      <w:r w:rsidRPr="005B416A">
        <w:rPr>
          <w:rFonts w:ascii="Times New Roman" w:eastAsiaTheme="minorEastAsia" w:hAnsi="Times New Roman" w:cs="Times New Roman"/>
          <w:sz w:val="28"/>
          <w:szCs w:val="28"/>
          <w:lang w:eastAsia="ru-RU"/>
        </w:rPr>
        <w:t>12.1. На общественных территориях населенного пункта могут размещаться площадки</w:t>
      </w:r>
      <w:r w:rsidR="00AD7177" w:rsidRPr="00AD7177">
        <w:rPr>
          <w:rFonts w:ascii="Times New Roman" w:eastAsiaTheme="minorEastAsia" w:hAnsi="Times New Roman" w:cs="Times New Roman"/>
          <w:sz w:val="28"/>
          <w:szCs w:val="28"/>
          <w:lang w:eastAsia="ru-RU"/>
        </w:rPr>
        <w:t xml:space="preserve"> воздушно-силовой </w:t>
      </w:r>
      <w:proofErr w:type="gramStart"/>
      <w:r w:rsidR="00AD7177" w:rsidRPr="00AD7177">
        <w:rPr>
          <w:rFonts w:ascii="Times New Roman" w:eastAsiaTheme="minorEastAsia" w:hAnsi="Times New Roman" w:cs="Times New Roman"/>
          <w:sz w:val="28"/>
          <w:szCs w:val="28"/>
          <w:lang w:eastAsia="ru-RU"/>
        </w:rPr>
        <w:t>атлетики</w:t>
      </w:r>
      <w:r w:rsidR="00AD7177">
        <w:rPr>
          <w:rFonts w:ascii="Times New Roman" w:eastAsiaTheme="minorEastAsia" w:hAnsi="Times New Roman" w:cs="Times New Roman"/>
          <w:sz w:val="28"/>
          <w:szCs w:val="28"/>
          <w:lang w:eastAsia="ru-RU"/>
        </w:rPr>
        <w:t>(</w:t>
      </w:r>
      <w:proofErr w:type="gramEnd"/>
      <w:r w:rsidR="00AD7177">
        <w:rPr>
          <w:rFonts w:ascii="Times New Roman" w:eastAsiaTheme="minorEastAsia" w:hAnsi="Times New Roman" w:cs="Times New Roman"/>
          <w:sz w:val="28"/>
          <w:szCs w:val="28"/>
          <w:lang w:eastAsia="ru-RU"/>
        </w:rPr>
        <w:t xml:space="preserve">далее </w:t>
      </w:r>
      <w:r w:rsidRPr="005B416A">
        <w:rPr>
          <w:rFonts w:ascii="Times New Roman" w:eastAsiaTheme="minorEastAsia" w:hAnsi="Times New Roman" w:cs="Times New Roman"/>
          <w:sz w:val="28"/>
          <w:szCs w:val="28"/>
          <w:lang w:eastAsia="ru-RU"/>
        </w:rPr>
        <w:t>ВСА</w:t>
      </w:r>
      <w:r w:rsidR="00AD7177">
        <w:rPr>
          <w:rFonts w:ascii="Times New Roman" w:eastAsiaTheme="minorEastAsia" w:hAnsi="Times New Roman" w:cs="Times New Roman"/>
          <w:sz w:val="28"/>
          <w:szCs w:val="28"/>
          <w:lang w:eastAsia="ru-RU"/>
        </w:rPr>
        <w:t>)</w:t>
      </w:r>
      <w:r w:rsidRPr="005B416A">
        <w:rPr>
          <w:rFonts w:ascii="Times New Roman" w:eastAsiaTheme="minorEastAsia" w:hAnsi="Times New Roman" w:cs="Times New Roman"/>
          <w:sz w:val="28"/>
          <w:szCs w:val="28"/>
          <w:lang w:eastAsia="ru-RU"/>
        </w:rPr>
        <w:t>, предназначенные для использования населением в возрасте старше 14 лет для занятий физкультурой и общей физической подготовкой.</w:t>
      </w:r>
    </w:p>
    <w:bookmarkEnd w:id="173"/>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5B416A">
        <w:rPr>
          <w:rFonts w:ascii="Times New Roman" w:eastAsiaTheme="minorEastAsia" w:hAnsi="Times New Roman" w:cs="Times New Roman"/>
          <w:sz w:val="28"/>
          <w:szCs w:val="28"/>
          <w:lang w:eastAsia="ru-RU"/>
        </w:rPr>
        <w:t>Проведение профессиональных тренировок и соревнований на площадках ВСА, а также занятия физкультурой и проведение тренировок и соревнований для МГН, рекомендуется осуществлять под руководством специалиста (инструктора или тренера).</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74" w:name="sub_122"/>
      <w:r w:rsidRPr="005B416A">
        <w:rPr>
          <w:rFonts w:ascii="Times New Roman" w:eastAsiaTheme="minorEastAsia" w:hAnsi="Times New Roman" w:cs="Times New Roman"/>
          <w:sz w:val="28"/>
          <w:szCs w:val="28"/>
          <w:lang w:eastAsia="ru-RU"/>
        </w:rPr>
        <w:t xml:space="preserve">12.2. Площадки ВСА рекомендуется проектировать на территории спортивно-общественных кластеров, иных общественных территориях (в лесопарках, парках, скверах, стадионах, зонах отдыха и т.д.) из расчета 300 - 2000 </w:t>
      </w:r>
      <w:r w:rsidR="002F6CAF" w:rsidRPr="005B416A">
        <w:rPr>
          <w:rFonts w:ascii="Times New Roman" w:eastAsiaTheme="minorEastAsia" w:hAnsi="Times New Roman" w:cs="Times New Roman"/>
          <w:noProof/>
          <w:sz w:val="28"/>
          <w:szCs w:val="28"/>
          <w:lang w:eastAsia="ru-RU"/>
        </w:rPr>
        <w:t>м</w:t>
      </w:r>
      <w:r w:rsidR="002F6CAF" w:rsidRPr="005B416A">
        <w:rPr>
          <w:rFonts w:ascii="Times New Roman" w:eastAsiaTheme="minorEastAsia" w:hAnsi="Times New Roman" w:cs="Times New Roman"/>
          <w:noProof/>
          <w:sz w:val="28"/>
          <w:szCs w:val="28"/>
          <w:vertAlign w:val="superscript"/>
          <w:lang w:eastAsia="ru-RU"/>
        </w:rPr>
        <w:t>2</w:t>
      </w:r>
      <w:r w:rsidRPr="005B416A">
        <w:rPr>
          <w:rFonts w:ascii="Times New Roman" w:eastAsiaTheme="minorEastAsia" w:hAnsi="Times New Roman" w:cs="Times New Roman"/>
          <w:sz w:val="28"/>
          <w:szCs w:val="28"/>
          <w:lang w:eastAsia="ru-RU"/>
        </w:rPr>
        <w:t xml:space="preserve"> общей площади.</w:t>
      </w:r>
    </w:p>
    <w:p w:rsidR="006A6222"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75" w:name="sub_123"/>
      <w:bookmarkEnd w:id="174"/>
      <w:r w:rsidRPr="005B416A">
        <w:rPr>
          <w:rFonts w:ascii="Times New Roman" w:eastAsiaTheme="minorEastAsia" w:hAnsi="Times New Roman" w:cs="Times New Roman"/>
          <w:sz w:val="28"/>
          <w:szCs w:val="28"/>
          <w:lang w:eastAsia="ru-RU"/>
        </w:rPr>
        <w:t xml:space="preserve">12.3. Рекомендации по расчету пропускной способности площадок ВСА, а также охвата потенциальной аудитории создаваемой инфраструктуры при планировании размера, функциональных зон и состава спортивного оборудования площадок ВСА приведены в </w:t>
      </w:r>
      <w:bookmarkEnd w:id="175"/>
      <w:r w:rsidR="00C61507" w:rsidRPr="005B416A">
        <w:rPr>
          <w:rFonts w:ascii="Times New Roman" w:eastAsiaTheme="minorEastAsia" w:hAnsi="Times New Roman" w:cs="Times New Roman"/>
          <w:sz w:val="28"/>
          <w:szCs w:val="28"/>
          <w:lang w:eastAsia="ru-RU"/>
        </w:rPr>
        <w:t xml:space="preserve">3.3.1 – 3.3.9, а также в </w:t>
      </w:r>
      <w:hyperlink w:anchor="sub_12000" w:history="1">
        <w:r w:rsidR="00C61507" w:rsidRPr="005B416A">
          <w:rPr>
            <w:rFonts w:ascii="Times New Roman" w:eastAsiaTheme="minorEastAsia" w:hAnsi="Times New Roman" w:cs="Times New Roman"/>
            <w:sz w:val="28"/>
            <w:szCs w:val="28"/>
            <w:lang w:eastAsia="ru-RU"/>
          </w:rPr>
          <w:t>Приложении N 2</w:t>
        </w:r>
      </w:hyperlink>
      <w:r w:rsidR="00C61507" w:rsidRPr="005B416A">
        <w:rPr>
          <w:rFonts w:ascii="Times New Roman" w:eastAsiaTheme="minorEastAsia" w:hAnsi="Times New Roman" w:cs="Times New Roman"/>
          <w:sz w:val="28"/>
          <w:szCs w:val="28"/>
          <w:lang w:eastAsia="ru-RU"/>
        </w:rPr>
        <w:t xml:space="preserve"> Методических рекомендаций по благоустройству общественных и дворовых территорий средствами спортивной и детской игровой инфраструктуры, утвержденных Приказом Минстроя России N 897/</w:t>
      </w:r>
      <w:proofErr w:type="spellStart"/>
      <w:r w:rsidR="00C61507" w:rsidRPr="005B416A">
        <w:rPr>
          <w:rFonts w:ascii="Times New Roman" w:eastAsiaTheme="minorEastAsia" w:hAnsi="Times New Roman" w:cs="Times New Roman"/>
          <w:sz w:val="28"/>
          <w:szCs w:val="28"/>
          <w:lang w:eastAsia="ru-RU"/>
        </w:rPr>
        <w:t>пр</w:t>
      </w:r>
      <w:proofErr w:type="spellEnd"/>
      <w:r w:rsidR="00C61507" w:rsidRPr="005B416A">
        <w:rPr>
          <w:rFonts w:ascii="Times New Roman" w:eastAsiaTheme="minorEastAsia" w:hAnsi="Times New Roman" w:cs="Times New Roman"/>
          <w:sz w:val="28"/>
          <w:szCs w:val="28"/>
          <w:lang w:eastAsia="ru-RU"/>
        </w:rPr>
        <w:t xml:space="preserve">, </w:t>
      </w:r>
      <w:proofErr w:type="spellStart"/>
      <w:r w:rsidR="00C61507" w:rsidRPr="005B416A">
        <w:rPr>
          <w:rFonts w:ascii="Times New Roman" w:eastAsiaTheme="minorEastAsia" w:hAnsi="Times New Roman" w:cs="Times New Roman"/>
          <w:sz w:val="28"/>
          <w:szCs w:val="28"/>
          <w:lang w:eastAsia="ru-RU"/>
        </w:rPr>
        <w:t>Минспорта</w:t>
      </w:r>
      <w:proofErr w:type="spellEnd"/>
      <w:r w:rsidR="00C61507" w:rsidRPr="005B416A">
        <w:rPr>
          <w:rFonts w:ascii="Times New Roman" w:eastAsiaTheme="minorEastAsia" w:hAnsi="Times New Roman" w:cs="Times New Roman"/>
          <w:sz w:val="28"/>
          <w:szCs w:val="28"/>
          <w:lang w:eastAsia="ru-RU"/>
        </w:rPr>
        <w:t xml:space="preserve"> России N 1128 от 27.12.2019 (ред. от 28.06.2021).</w:t>
      </w:r>
    </w:p>
    <w:p w:rsidR="00B81CCB" w:rsidRPr="005B416A" w:rsidRDefault="00B81CCB" w:rsidP="00090A47">
      <w:pPr>
        <w:widowControl w:val="0"/>
        <w:autoSpaceDE w:val="0"/>
        <w:autoSpaceDN w:val="0"/>
        <w:adjustRightInd w:val="0"/>
        <w:spacing w:after="0" w:line="240" w:lineRule="auto"/>
        <w:ind w:firstLine="720"/>
        <w:jc w:val="both"/>
        <w:rPr>
          <w:rFonts w:ascii="Times New Roman" w:eastAsiaTheme="minorEastAsia" w:hAnsi="Times New Roman" w:cs="Times New Roman"/>
          <w:b/>
          <w:bCs/>
          <w:sz w:val="28"/>
          <w:szCs w:val="28"/>
          <w:lang w:eastAsia="ru-RU"/>
        </w:rPr>
      </w:pPr>
    </w:p>
    <w:p w:rsidR="00B81CCB" w:rsidRPr="008B0F33" w:rsidRDefault="00764D36" w:rsidP="00090A47">
      <w:pPr>
        <w:pStyle w:val="ConsPlusNormal"/>
        <w:ind w:firstLine="540"/>
        <w:jc w:val="both"/>
        <w:outlineLvl w:val="3"/>
        <w:rPr>
          <w:b/>
          <w:bCs/>
          <w:sz w:val="28"/>
          <w:szCs w:val="28"/>
        </w:rPr>
      </w:pPr>
      <w:bookmarkStart w:id="176" w:name="_Toc99011989"/>
      <w:r w:rsidRPr="008B0F33">
        <w:rPr>
          <w:b/>
          <w:bCs/>
          <w:sz w:val="28"/>
          <w:szCs w:val="28"/>
        </w:rPr>
        <w:t>Т</w:t>
      </w:r>
      <w:r w:rsidR="00B81CCB" w:rsidRPr="008B0F33">
        <w:rPr>
          <w:b/>
          <w:bCs/>
          <w:sz w:val="28"/>
          <w:szCs w:val="28"/>
        </w:rPr>
        <w:t>ерритори</w:t>
      </w:r>
      <w:r w:rsidRPr="008B0F33">
        <w:rPr>
          <w:b/>
          <w:bCs/>
          <w:sz w:val="28"/>
          <w:szCs w:val="28"/>
        </w:rPr>
        <w:t>я</w:t>
      </w:r>
      <w:r w:rsidR="00B81CCB" w:rsidRPr="008B0F33">
        <w:rPr>
          <w:b/>
          <w:bCs/>
          <w:sz w:val="28"/>
          <w:szCs w:val="28"/>
        </w:rPr>
        <w:t xml:space="preserve"> спортивного сооружения</w:t>
      </w:r>
      <w:bookmarkEnd w:id="176"/>
    </w:p>
    <w:p w:rsidR="00764D36" w:rsidRPr="005B416A" w:rsidRDefault="00764D36" w:rsidP="00090A47">
      <w:pPr>
        <w:pStyle w:val="ConsPlusNormal"/>
        <w:ind w:firstLine="540"/>
        <w:jc w:val="both"/>
        <w:rPr>
          <w:sz w:val="28"/>
          <w:szCs w:val="28"/>
        </w:rPr>
      </w:pPr>
    </w:p>
    <w:p w:rsidR="00B81CCB" w:rsidRPr="005B416A" w:rsidRDefault="00764D36" w:rsidP="00090A47">
      <w:pPr>
        <w:pStyle w:val="ConsPlusNormal"/>
        <w:ind w:firstLine="540"/>
        <w:jc w:val="both"/>
        <w:rPr>
          <w:sz w:val="28"/>
          <w:szCs w:val="28"/>
        </w:rPr>
      </w:pPr>
      <w:r w:rsidRPr="005B416A">
        <w:rPr>
          <w:sz w:val="28"/>
          <w:szCs w:val="28"/>
        </w:rPr>
        <w:t xml:space="preserve">13. </w:t>
      </w:r>
      <w:r w:rsidR="007B351C" w:rsidRPr="005B416A">
        <w:rPr>
          <w:sz w:val="28"/>
          <w:szCs w:val="28"/>
        </w:rPr>
        <w:t>Требования к размещению и участку территории спортивного сооружения</w:t>
      </w:r>
    </w:p>
    <w:p w:rsidR="00B81CCB" w:rsidRPr="005B416A" w:rsidRDefault="002F6CAF" w:rsidP="00090A47">
      <w:pPr>
        <w:pStyle w:val="ConsPlusNormal"/>
        <w:ind w:firstLine="540"/>
        <w:jc w:val="both"/>
        <w:rPr>
          <w:sz w:val="28"/>
          <w:szCs w:val="28"/>
        </w:rPr>
      </w:pPr>
      <w:r w:rsidRPr="005B416A">
        <w:rPr>
          <w:sz w:val="28"/>
          <w:szCs w:val="28"/>
        </w:rPr>
        <w:t>1</w:t>
      </w:r>
      <w:r w:rsidR="00764D36" w:rsidRPr="005B416A">
        <w:rPr>
          <w:sz w:val="28"/>
          <w:szCs w:val="28"/>
        </w:rPr>
        <w:t>3</w:t>
      </w:r>
      <w:r w:rsidRPr="005B416A">
        <w:rPr>
          <w:sz w:val="28"/>
          <w:szCs w:val="28"/>
        </w:rPr>
        <w:t>.1</w:t>
      </w:r>
      <w:r w:rsidR="00B81CCB" w:rsidRPr="005B416A">
        <w:rPr>
          <w:sz w:val="28"/>
          <w:szCs w:val="28"/>
        </w:rPr>
        <w:t xml:space="preserve"> Размещение спортивного сооружения в городской застройке и размеры земельного участка следует принимать в соответствии с СП 42.13330 или региональными нормами градостроительного проектирования.</w:t>
      </w:r>
    </w:p>
    <w:p w:rsidR="00B81CCB" w:rsidRPr="005B416A" w:rsidRDefault="00B81CCB" w:rsidP="00090A47">
      <w:pPr>
        <w:pStyle w:val="ConsPlusNormal"/>
        <w:ind w:firstLine="540"/>
        <w:jc w:val="both"/>
        <w:rPr>
          <w:sz w:val="28"/>
          <w:szCs w:val="28"/>
        </w:rPr>
      </w:pPr>
      <w:r w:rsidRPr="005B416A">
        <w:rPr>
          <w:sz w:val="28"/>
          <w:szCs w:val="28"/>
        </w:rPr>
        <w:t>Земельный участок для объектов спорта размещается за пределами промышленных объектов и производств, санитарно-защитных зон промышленных объектов и производств, первого пояса зоны санитарной охраны источников водоснабжения и водопроводов питьевого назначения, санитарных разрывов от автомагистралей, автостоянок, объектов железнодорожного транспорта, маршрутов взлета и посадки воздушного транспорта с соблюдением санитарно-эпидемиологических требований СанПиН 2.2.1/2.1.1.1200-03 и на расстояниях, обеспечивающих нормативные уровни электромагнитных излучений, шума, вибрации, инфразвука, ионизирующего излучения, содержания вредных веществ в атмосферном воздухе, установленных для территории жилой застройки. Почва на участке строительства объектов спорта должна соответствовать гигиеническим требованиям, предъявляемым к содержанию потенциально опасных для человека веществ в почве СанПиН 2.1.7.1287-03.</w:t>
      </w:r>
    </w:p>
    <w:p w:rsidR="00B81CCB" w:rsidRPr="005B416A" w:rsidRDefault="00B81CCB" w:rsidP="00090A47">
      <w:pPr>
        <w:pStyle w:val="ConsPlusNormal"/>
        <w:ind w:firstLine="540"/>
        <w:jc w:val="both"/>
        <w:rPr>
          <w:sz w:val="28"/>
          <w:szCs w:val="28"/>
        </w:rPr>
      </w:pPr>
      <w:r w:rsidRPr="005B416A">
        <w:rPr>
          <w:sz w:val="28"/>
          <w:szCs w:val="28"/>
        </w:rPr>
        <w:t xml:space="preserve">Вновь строящиеся открытые объекты спорта размещаются вблизи </w:t>
      </w:r>
      <w:r w:rsidRPr="005B416A">
        <w:rPr>
          <w:sz w:val="28"/>
          <w:szCs w:val="28"/>
        </w:rPr>
        <w:lastRenderedPageBreak/>
        <w:t>лесных, лесопарковых массивов на обособленных земельных участках, в местах отдыха населения, а также на территориях жилых микрорайонов и других, специально выделенных земельных участках.</w:t>
      </w:r>
    </w:p>
    <w:p w:rsidR="00B81CCB" w:rsidRPr="005B416A" w:rsidRDefault="002F6CAF" w:rsidP="00090A47">
      <w:pPr>
        <w:pStyle w:val="ConsPlusNormal"/>
        <w:ind w:firstLine="540"/>
        <w:jc w:val="both"/>
        <w:rPr>
          <w:sz w:val="28"/>
          <w:szCs w:val="28"/>
        </w:rPr>
      </w:pPr>
      <w:r w:rsidRPr="005B416A">
        <w:rPr>
          <w:sz w:val="28"/>
          <w:szCs w:val="28"/>
        </w:rPr>
        <w:t>1</w:t>
      </w:r>
      <w:r w:rsidR="00764D36" w:rsidRPr="005B416A">
        <w:rPr>
          <w:sz w:val="28"/>
          <w:szCs w:val="28"/>
        </w:rPr>
        <w:t>3</w:t>
      </w:r>
      <w:r w:rsidR="00B81CCB" w:rsidRPr="005B416A">
        <w:rPr>
          <w:sz w:val="28"/>
          <w:szCs w:val="28"/>
        </w:rPr>
        <w:t xml:space="preserve">.2 Земельный участок для спортивного сооружения должен размещаться в соответствии с </w:t>
      </w:r>
      <w:hyperlink w:anchor="Par3413" w:tooltip="[12] СП 2.1.2.3304-15 Санитарно-эпидемиологические требования к размещению, устройству и содержанию объектов спорта (зарегистрирован в Министерстве юстиции Российской Федерации 29 октября 2015 г., регистрационный N 39547)" w:history="1">
        <w:r w:rsidR="00B81CCB" w:rsidRPr="005B416A">
          <w:rPr>
            <w:sz w:val="28"/>
            <w:szCs w:val="28"/>
          </w:rPr>
          <w:t>[12]</w:t>
        </w:r>
      </w:hyperlink>
      <w:r w:rsidR="00B81CCB" w:rsidRPr="005B416A">
        <w:rPr>
          <w:sz w:val="28"/>
          <w:szCs w:val="28"/>
        </w:rPr>
        <w:t>.</w:t>
      </w:r>
    </w:p>
    <w:p w:rsidR="00B81CCB" w:rsidRPr="005B416A" w:rsidRDefault="002F6CAF" w:rsidP="00090A47">
      <w:pPr>
        <w:pStyle w:val="ConsPlusNormal"/>
        <w:ind w:firstLine="540"/>
        <w:jc w:val="both"/>
        <w:rPr>
          <w:sz w:val="28"/>
          <w:szCs w:val="28"/>
        </w:rPr>
      </w:pPr>
      <w:r w:rsidRPr="005B416A">
        <w:rPr>
          <w:sz w:val="28"/>
          <w:szCs w:val="28"/>
        </w:rPr>
        <w:t>1</w:t>
      </w:r>
      <w:r w:rsidR="00764D36" w:rsidRPr="005B416A">
        <w:rPr>
          <w:sz w:val="28"/>
          <w:szCs w:val="28"/>
        </w:rPr>
        <w:t>3</w:t>
      </w:r>
      <w:r w:rsidR="00B81CCB" w:rsidRPr="005B416A">
        <w:rPr>
          <w:sz w:val="28"/>
          <w:szCs w:val="28"/>
        </w:rPr>
        <w:t>.3 Планировочную организацию территории спортивного сооружения следует проектировать по СП 118.13330 для обеспечения допуска и перемещения в различные функциональные зоны всех клиентских групп и их транспортных средств.</w:t>
      </w:r>
    </w:p>
    <w:p w:rsidR="00B81CCB" w:rsidRPr="005B416A" w:rsidRDefault="002F6CAF" w:rsidP="00090A47">
      <w:pPr>
        <w:pStyle w:val="ConsPlusNormal"/>
        <w:ind w:firstLine="540"/>
        <w:jc w:val="both"/>
        <w:rPr>
          <w:sz w:val="28"/>
          <w:szCs w:val="28"/>
        </w:rPr>
      </w:pPr>
      <w:r w:rsidRPr="005B416A">
        <w:rPr>
          <w:sz w:val="28"/>
          <w:szCs w:val="28"/>
        </w:rPr>
        <w:t>1</w:t>
      </w:r>
      <w:r w:rsidR="00764D36" w:rsidRPr="005B416A">
        <w:rPr>
          <w:sz w:val="28"/>
          <w:szCs w:val="28"/>
        </w:rPr>
        <w:t>3</w:t>
      </w:r>
      <w:r w:rsidR="00B81CCB" w:rsidRPr="005B416A">
        <w:rPr>
          <w:sz w:val="28"/>
          <w:szCs w:val="28"/>
        </w:rPr>
        <w:t>.4. При проектировании и размещении открытых плоскостных объектов спорта в жилом районе предусматриваются мероприятия по защите от шума проживающих в жилых помещениях. Уровни шума в жилых помещениях жилых домов при эксплуатации открытых плоскостных объектов спорта не должны превышать гигиенические нормативы для помещений жилых, общественных зданий и территории жилой застройки.</w:t>
      </w:r>
    </w:p>
    <w:p w:rsidR="00B81CCB" w:rsidRPr="005B416A" w:rsidRDefault="002F6CAF" w:rsidP="00090A47">
      <w:pPr>
        <w:pStyle w:val="ConsPlusNormal"/>
        <w:ind w:firstLine="540"/>
        <w:jc w:val="both"/>
        <w:rPr>
          <w:sz w:val="28"/>
          <w:szCs w:val="28"/>
        </w:rPr>
      </w:pPr>
      <w:r w:rsidRPr="005B416A">
        <w:rPr>
          <w:sz w:val="28"/>
          <w:szCs w:val="28"/>
        </w:rPr>
        <w:t>1</w:t>
      </w:r>
      <w:r w:rsidR="00764D36" w:rsidRPr="005B416A">
        <w:rPr>
          <w:sz w:val="28"/>
          <w:szCs w:val="28"/>
        </w:rPr>
        <w:t>3</w:t>
      </w:r>
      <w:r w:rsidR="00B81CCB" w:rsidRPr="005B416A">
        <w:rPr>
          <w:sz w:val="28"/>
          <w:szCs w:val="28"/>
        </w:rPr>
        <w:t>.</w:t>
      </w:r>
      <w:r w:rsidRPr="005B416A">
        <w:rPr>
          <w:sz w:val="28"/>
          <w:szCs w:val="28"/>
        </w:rPr>
        <w:t>5</w:t>
      </w:r>
      <w:r w:rsidR="00B81CCB" w:rsidRPr="005B416A">
        <w:rPr>
          <w:sz w:val="28"/>
          <w:szCs w:val="28"/>
        </w:rPr>
        <w:t xml:space="preserve"> Планировкой территории спортивного сооружения должна быть обеспечена возможность беспрепятственного проезда и свободного размещения специальной техники городских служб (аварийно-спасательных, пожарных и др.).</w:t>
      </w:r>
    </w:p>
    <w:p w:rsidR="00B81CCB" w:rsidRPr="005B416A" w:rsidRDefault="002F6CAF" w:rsidP="00090A47">
      <w:pPr>
        <w:pStyle w:val="ConsPlusNormal"/>
        <w:ind w:firstLine="540"/>
        <w:jc w:val="both"/>
        <w:rPr>
          <w:sz w:val="28"/>
          <w:szCs w:val="28"/>
        </w:rPr>
      </w:pPr>
      <w:r w:rsidRPr="005B416A">
        <w:rPr>
          <w:sz w:val="28"/>
          <w:szCs w:val="28"/>
        </w:rPr>
        <w:t>1</w:t>
      </w:r>
      <w:r w:rsidR="00764D36" w:rsidRPr="005B416A">
        <w:rPr>
          <w:sz w:val="28"/>
          <w:szCs w:val="28"/>
        </w:rPr>
        <w:t>3</w:t>
      </w:r>
      <w:r w:rsidR="00B81CCB" w:rsidRPr="005B416A">
        <w:rPr>
          <w:sz w:val="28"/>
          <w:szCs w:val="28"/>
        </w:rPr>
        <w:t>.</w:t>
      </w:r>
      <w:r w:rsidRPr="005B416A">
        <w:rPr>
          <w:sz w:val="28"/>
          <w:szCs w:val="28"/>
        </w:rPr>
        <w:t>6</w:t>
      </w:r>
      <w:r w:rsidR="00B81CCB" w:rsidRPr="005B416A">
        <w:rPr>
          <w:sz w:val="28"/>
          <w:szCs w:val="28"/>
        </w:rPr>
        <w:t>. Хозяйственная зона территории объекта спорта должна размещаться изолированно от мест проведения физкультурных и спортивных мероприятий и иметь отдельный въезд.</w:t>
      </w:r>
    </w:p>
    <w:p w:rsidR="00B81CCB" w:rsidRPr="005B416A" w:rsidRDefault="002F6CAF" w:rsidP="00090A47">
      <w:pPr>
        <w:pStyle w:val="ConsPlusNormal"/>
        <w:ind w:firstLine="540"/>
        <w:jc w:val="both"/>
        <w:rPr>
          <w:sz w:val="28"/>
          <w:szCs w:val="28"/>
        </w:rPr>
      </w:pPr>
      <w:r w:rsidRPr="005B416A">
        <w:rPr>
          <w:sz w:val="28"/>
          <w:szCs w:val="28"/>
        </w:rPr>
        <w:t>1</w:t>
      </w:r>
      <w:r w:rsidR="00764D36" w:rsidRPr="005B416A">
        <w:rPr>
          <w:sz w:val="28"/>
          <w:szCs w:val="28"/>
        </w:rPr>
        <w:t>3</w:t>
      </w:r>
      <w:r w:rsidR="00B81CCB" w:rsidRPr="005B416A">
        <w:rPr>
          <w:sz w:val="28"/>
          <w:szCs w:val="28"/>
        </w:rPr>
        <w:t>.</w:t>
      </w:r>
      <w:r w:rsidRPr="005B416A">
        <w:rPr>
          <w:sz w:val="28"/>
          <w:szCs w:val="28"/>
        </w:rPr>
        <w:t>7</w:t>
      </w:r>
      <w:r w:rsidR="00B81CCB" w:rsidRPr="005B416A">
        <w:rPr>
          <w:sz w:val="28"/>
          <w:szCs w:val="28"/>
        </w:rPr>
        <w:t>. На территории зоны хозяйственного назначения размещаются: собственные сооружения водоснабжения (при наличии), котельная и насосная с водонапорным баком (при наличии), гараж, автостоянка для машин, выделенных для хозяйственных нужд, и другие хозяйственные и технические постройки.</w:t>
      </w:r>
    </w:p>
    <w:p w:rsidR="00B81CCB" w:rsidRPr="005B416A" w:rsidRDefault="00B81CCB" w:rsidP="00090A47">
      <w:pPr>
        <w:pStyle w:val="ConsPlusNormal"/>
        <w:ind w:firstLine="540"/>
        <w:jc w:val="both"/>
        <w:rPr>
          <w:sz w:val="28"/>
          <w:szCs w:val="28"/>
        </w:rPr>
      </w:pPr>
      <w:r w:rsidRPr="005B416A">
        <w:rPr>
          <w:sz w:val="28"/>
          <w:szCs w:val="28"/>
        </w:rPr>
        <w:t>Для сбора мусора на территории хозяйственной зоны устанавливаются контейнеры с закрывающимися крышками, которые располагаются на площадках с водонепроницаемым твердым покрытием, размеры которых превышают площадь основания контейнеров. Расстояние от контейнеров до зданий, спортивных площадок, сооружений водоснабжения должно быть не менее 25 м. Площадка должна оборудоваться с трех сторон ветронепроницаемым ограждением, превышающим высоту используемых контейнеров.</w:t>
      </w:r>
    </w:p>
    <w:p w:rsidR="00B81CCB" w:rsidRPr="005B416A" w:rsidRDefault="00B81CCB" w:rsidP="00090A47">
      <w:pPr>
        <w:pStyle w:val="ConsPlusNormal"/>
        <w:ind w:firstLine="540"/>
        <w:jc w:val="both"/>
        <w:rPr>
          <w:sz w:val="28"/>
          <w:szCs w:val="28"/>
        </w:rPr>
      </w:pPr>
      <w:r w:rsidRPr="005B416A">
        <w:rPr>
          <w:sz w:val="28"/>
          <w:szCs w:val="28"/>
        </w:rPr>
        <w:t>Допускается использование других специальных закрытых конструкций для сбора мусора, в том числе с размещением их на смежных с территорией объекта спорта контейнерных площадках жилой застройки.</w:t>
      </w:r>
    </w:p>
    <w:p w:rsidR="00B81CCB" w:rsidRPr="005B416A" w:rsidRDefault="002F6CAF" w:rsidP="00090A47">
      <w:pPr>
        <w:pStyle w:val="ConsPlusNormal"/>
        <w:ind w:firstLine="540"/>
        <w:jc w:val="both"/>
        <w:rPr>
          <w:sz w:val="28"/>
          <w:szCs w:val="28"/>
        </w:rPr>
      </w:pPr>
      <w:r w:rsidRPr="005B416A">
        <w:rPr>
          <w:sz w:val="28"/>
          <w:szCs w:val="28"/>
        </w:rPr>
        <w:t>1</w:t>
      </w:r>
      <w:r w:rsidR="00764D36" w:rsidRPr="005B416A">
        <w:rPr>
          <w:sz w:val="28"/>
          <w:szCs w:val="28"/>
        </w:rPr>
        <w:t>3</w:t>
      </w:r>
      <w:r w:rsidR="00B81CCB" w:rsidRPr="005B416A">
        <w:rPr>
          <w:sz w:val="28"/>
          <w:szCs w:val="28"/>
        </w:rPr>
        <w:t>.</w:t>
      </w:r>
      <w:r w:rsidRPr="005B416A">
        <w:rPr>
          <w:sz w:val="28"/>
          <w:szCs w:val="28"/>
        </w:rPr>
        <w:t>8</w:t>
      </w:r>
      <w:r w:rsidR="00B81CCB" w:rsidRPr="005B416A">
        <w:rPr>
          <w:sz w:val="28"/>
          <w:szCs w:val="28"/>
        </w:rPr>
        <w:t>. Въезды и входы на территорию объекта спорта, дорожки к зданиям, хозяйственным постройкам, контейнерным площадкам для сбора мусора должны оборудоваться ровным твердым покрытием.</w:t>
      </w:r>
    </w:p>
    <w:p w:rsidR="00B81CCB" w:rsidRPr="005B416A" w:rsidRDefault="002F6CAF" w:rsidP="00090A47">
      <w:pPr>
        <w:pStyle w:val="ConsPlusNormal"/>
        <w:ind w:firstLine="540"/>
        <w:jc w:val="both"/>
        <w:rPr>
          <w:sz w:val="28"/>
          <w:szCs w:val="28"/>
        </w:rPr>
      </w:pPr>
      <w:r w:rsidRPr="005B416A">
        <w:rPr>
          <w:sz w:val="28"/>
          <w:szCs w:val="28"/>
        </w:rPr>
        <w:t>1</w:t>
      </w:r>
      <w:r w:rsidR="00764D36" w:rsidRPr="005B416A">
        <w:rPr>
          <w:sz w:val="28"/>
          <w:szCs w:val="28"/>
        </w:rPr>
        <w:t>3</w:t>
      </w:r>
      <w:r w:rsidR="00B81CCB" w:rsidRPr="005B416A">
        <w:rPr>
          <w:sz w:val="28"/>
          <w:szCs w:val="28"/>
        </w:rPr>
        <w:t>.</w:t>
      </w:r>
      <w:r w:rsidRPr="005B416A">
        <w:rPr>
          <w:sz w:val="28"/>
          <w:szCs w:val="28"/>
        </w:rPr>
        <w:t>9</w:t>
      </w:r>
      <w:r w:rsidR="00B81CCB" w:rsidRPr="005B416A">
        <w:rPr>
          <w:sz w:val="28"/>
          <w:szCs w:val="28"/>
        </w:rPr>
        <w:t>. Территория объекта спорта должна иметь наружное искусственное освещение.</w:t>
      </w:r>
    </w:p>
    <w:p w:rsidR="00B81CCB" w:rsidRPr="005B416A" w:rsidRDefault="002F6CAF" w:rsidP="00090A47">
      <w:pPr>
        <w:pStyle w:val="ConsPlusNormal"/>
        <w:ind w:firstLine="540"/>
        <w:jc w:val="both"/>
        <w:rPr>
          <w:sz w:val="28"/>
          <w:szCs w:val="28"/>
        </w:rPr>
      </w:pPr>
      <w:r w:rsidRPr="005B416A">
        <w:rPr>
          <w:sz w:val="28"/>
          <w:szCs w:val="28"/>
        </w:rPr>
        <w:t>1</w:t>
      </w:r>
      <w:r w:rsidR="00764D36" w:rsidRPr="005B416A">
        <w:rPr>
          <w:sz w:val="28"/>
          <w:szCs w:val="28"/>
        </w:rPr>
        <w:t>3</w:t>
      </w:r>
      <w:r w:rsidR="00B81CCB" w:rsidRPr="005B416A">
        <w:rPr>
          <w:sz w:val="28"/>
          <w:szCs w:val="28"/>
        </w:rPr>
        <w:t>.</w:t>
      </w:r>
      <w:r w:rsidRPr="005B416A">
        <w:rPr>
          <w:sz w:val="28"/>
          <w:szCs w:val="28"/>
        </w:rPr>
        <w:t>10</w:t>
      </w:r>
      <w:r w:rsidR="00B81CCB" w:rsidRPr="005B416A">
        <w:rPr>
          <w:sz w:val="28"/>
          <w:szCs w:val="28"/>
        </w:rPr>
        <w:t xml:space="preserve"> Доступность планировки участка территории и помещений спортивного сооружения для МГН должна быть обеспечена в соответствии с </w:t>
      </w:r>
      <w:r w:rsidR="00B81CCB" w:rsidRPr="005B416A">
        <w:rPr>
          <w:sz w:val="28"/>
          <w:szCs w:val="28"/>
        </w:rPr>
        <w:lastRenderedPageBreak/>
        <w:t>СП 59.13330.</w:t>
      </w:r>
    </w:p>
    <w:p w:rsidR="00B81CCB" w:rsidRPr="005B416A" w:rsidRDefault="002F6CAF" w:rsidP="00090A47">
      <w:pPr>
        <w:pStyle w:val="ConsPlusNormal"/>
        <w:ind w:firstLine="540"/>
        <w:jc w:val="both"/>
        <w:rPr>
          <w:sz w:val="28"/>
          <w:szCs w:val="28"/>
        </w:rPr>
      </w:pPr>
      <w:r w:rsidRPr="005B416A">
        <w:rPr>
          <w:sz w:val="28"/>
          <w:szCs w:val="28"/>
        </w:rPr>
        <w:t>1</w:t>
      </w:r>
      <w:r w:rsidR="00764D36" w:rsidRPr="005B416A">
        <w:rPr>
          <w:sz w:val="28"/>
          <w:szCs w:val="28"/>
        </w:rPr>
        <w:t>3</w:t>
      </w:r>
      <w:r w:rsidR="00B81CCB" w:rsidRPr="005B416A">
        <w:rPr>
          <w:sz w:val="28"/>
          <w:szCs w:val="28"/>
        </w:rPr>
        <w:t>.</w:t>
      </w:r>
      <w:r w:rsidRPr="005B416A">
        <w:rPr>
          <w:sz w:val="28"/>
          <w:szCs w:val="28"/>
        </w:rPr>
        <w:t>11</w:t>
      </w:r>
      <w:r w:rsidR="00B81CCB" w:rsidRPr="005B416A">
        <w:rPr>
          <w:sz w:val="28"/>
          <w:szCs w:val="28"/>
        </w:rPr>
        <w:t xml:space="preserve"> Расчет числа </w:t>
      </w:r>
      <w:proofErr w:type="spellStart"/>
      <w:r w:rsidR="00B81CCB" w:rsidRPr="005B416A">
        <w:rPr>
          <w:sz w:val="28"/>
          <w:szCs w:val="28"/>
        </w:rPr>
        <w:t>машино</w:t>
      </w:r>
      <w:proofErr w:type="spellEnd"/>
      <w:r w:rsidR="00B81CCB" w:rsidRPr="005B416A">
        <w:rPr>
          <w:sz w:val="28"/>
          <w:szCs w:val="28"/>
        </w:rPr>
        <w:t>-мест для парковки осуществляется исходя из ЕПС и вместимости спортивного сооружения в соответствии с СП 42.13330 или с региональными (или местными) нормами градостроительного проектирования.</w:t>
      </w:r>
    </w:p>
    <w:p w:rsidR="00B81CCB" w:rsidRPr="005B416A" w:rsidRDefault="002F6CAF" w:rsidP="00090A47">
      <w:pPr>
        <w:pStyle w:val="ConsPlusNormal"/>
        <w:ind w:firstLine="540"/>
        <w:jc w:val="both"/>
        <w:rPr>
          <w:sz w:val="28"/>
          <w:szCs w:val="28"/>
        </w:rPr>
      </w:pPr>
      <w:r w:rsidRPr="005B416A">
        <w:rPr>
          <w:sz w:val="28"/>
          <w:szCs w:val="28"/>
        </w:rPr>
        <w:t>1</w:t>
      </w:r>
      <w:r w:rsidR="00764D36" w:rsidRPr="005B416A">
        <w:rPr>
          <w:sz w:val="28"/>
          <w:szCs w:val="28"/>
        </w:rPr>
        <w:t>3</w:t>
      </w:r>
      <w:r w:rsidR="00B81CCB" w:rsidRPr="005B416A">
        <w:rPr>
          <w:sz w:val="28"/>
          <w:szCs w:val="28"/>
        </w:rPr>
        <w:t>.</w:t>
      </w:r>
      <w:r w:rsidRPr="005B416A">
        <w:rPr>
          <w:sz w:val="28"/>
          <w:szCs w:val="28"/>
        </w:rPr>
        <w:t>12</w:t>
      </w:r>
      <w:r w:rsidR="00B81CCB" w:rsidRPr="005B416A">
        <w:rPr>
          <w:sz w:val="28"/>
          <w:szCs w:val="28"/>
        </w:rPr>
        <w:t xml:space="preserve"> Парковочные места следует организовывать и оснащать в соответствии с СП 113.13330, а для МГН рассчитывать и размещать в соответствии с СП 59.13330.</w:t>
      </w:r>
    </w:p>
    <w:p w:rsidR="00B81CCB" w:rsidRPr="005B416A" w:rsidRDefault="002F6CAF" w:rsidP="00090A47">
      <w:pPr>
        <w:pStyle w:val="ConsPlusNormal"/>
        <w:ind w:firstLine="540"/>
        <w:jc w:val="both"/>
        <w:rPr>
          <w:sz w:val="28"/>
          <w:szCs w:val="28"/>
        </w:rPr>
      </w:pPr>
      <w:r w:rsidRPr="005B416A">
        <w:rPr>
          <w:sz w:val="28"/>
          <w:szCs w:val="28"/>
        </w:rPr>
        <w:t>1</w:t>
      </w:r>
      <w:r w:rsidR="00764D36" w:rsidRPr="005B416A">
        <w:rPr>
          <w:sz w:val="28"/>
          <w:szCs w:val="28"/>
        </w:rPr>
        <w:t>3</w:t>
      </w:r>
      <w:r w:rsidR="00B81CCB" w:rsidRPr="005B416A">
        <w:rPr>
          <w:sz w:val="28"/>
          <w:szCs w:val="28"/>
        </w:rPr>
        <w:t>.</w:t>
      </w:r>
      <w:r w:rsidRPr="005B416A">
        <w:rPr>
          <w:sz w:val="28"/>
          <w:szCs w:val="28"/>
        </w:rPr>
        <w:t>13</w:t>
      </w:r>
      <w:r w:rsidR="00B81CCB" w:rsidRPr="005B416A">
        <w:rPr>
          <w:sz w:val="28"/>
          <w:szCs w:val="28"/>
        </w:rPr>
        <w:t xml:space="preserve"> </w:t>
      </w:r>
      <w:proofErr w:type="gramStart"/>
      <w:r w:rsidR="00B81CCB" w:rsidRPr="005B416A">
        <w:rPr>
          <w:sz w:val="28"/>
          <w:szCs w:val="28"/>
        </w:rPr>
        <w:t>В</w:t>
      </w:r>
      <w:proofErr w:type="gramEnd"/>
      <w:r w:rsidR="00B81CCB" w:rsidRPr="005B416A">
        <w:rPr>
          <w:sz w:val="28"/>
          <w:szCs w:val="28"/>
        </w:rPr>
        <w:t xml:space="preserve"> непосредственной близости от спортивного сооружения следует размещать парковочные места для МГН, категорий VVIP, VIP, спортсменов, судей, при необходимости зрителей, а также для специальной техники организаций, обслуживающих спортивные мероприятия.</w:t>
      </w:r>
    </w:p>
    <w:p w:rsidR="00B81CCB" w:rsidRPr="005B416A" w:rsidRDefault="002F6CAF" w:rsidP="00090A47">
      <w:pPr>
        <w:pStyle w:val="ConsPlusNormal"/>
        <w:ind w:firstLine="540"/>
        <w:jc w:val="both"/>
        <w:rPr>
          <w:sz w:val="28"/>
          <w:szCs w:val="28"/>
        </w:rPr>
      </w:pPr>
      <w:r w:rsidRPr="005B416A">
        <w:rPr>
          <w:sz w:val="28"/>
          <w:szCs w:val="28"/>
        </w:rPr>
        <w:t>1</w:t>
      </w:r>
      <w:r w:rsidR="00764D36" w:rsidRPr="005B416A">
        <w:rPr>
          <w:sz w:val="28"/>
          <w:szCs w:val="28"/>
        </w:rPr>
        <w:t>3</w:t>
      </w:r>
      <w:r w:rsidR="00B81CCB" w:rsidRPr="005B416A">
        <w:rPr>
          <w:sz w:val="28"/>
          <w:szCs w:val="28"/>
        </w:rPr>
        <w:t>.</w:t>
      </w:r>
      <w:r w:rsidRPr="005B416A">
        <w:rPr>
          <w:sz w:val="28"/>
          <w:szCs w:val="28"/>
        </w:rPr>
        <w:t>14</w:t>
      </w:r>
      <w:r w:rsidR="00B81CCB" w:rsidRPr="005B416A">
        <w:rPr>
          <w:sz w:val="28"/>
          <w:szCs w:val="28"/>
        </w:rPr>
        <w:t xml:space="preserve"> Парковочные места для остальных зрителей могут размещаться в непосредственной близости от спортивного сооружения или на безопасном удалении от него (в зависимости от уровня спортивного мероприятия, проводимого на спортивном сооружении).</w:t>
      </w:r>
    </w:p>
    <w:p w:rsidR="00B81CCB" w:rsidRPr="005B416A" w:rsidRDefault="002F6CAF" w:rsidP="00090A47">
      <w:pPr>
        <w:pStyle w:val="ConsPlusNormal"/>
        <w:ind w:firstLine="540"/>
        <w:jc w:val="both"/>
        <w:rPr>
          <w:sz w:val="28"/>
          <w:szCs w:val="28"/>
        </w:rPr>
      </w:pPr>
      <w:r w:rsidRPr="005B416A">
        <w:rPr>
          <w:sz w:val="28"/>
          <w:szCs w:val="28"/>
        </w:rPr>
        <w:t>1</w:t>
      </w:r>
      <w:r w:rsidR="00764D36" w:rsidRPr="005B416A">
        <w:rPr>
          <w:sz w:val="28"/>
          <w:szCs w:val="28"/>
        </w:rPr>
        <w:t>3</w:t>
      </w:r>
      <w:r w:rsidR="00B81CCB" w:rsidRPr="005B416A">
        <w:rPr>
          <w:sz w:val="28"/>
          <w:szCs w:val="28"/>
        </w:rPr>
        <w:t>.</w:t>
      </w:r>
      <w:r w:rsidRPr="005B416A">
        <w:rPr>
          <w:sz w:val="28"/>
          <w:szCs w:val="28"/>
        </w:rPr>
        <w:t>15</w:t>
      </w:r>
      <w:r w:rsidR="00B81CCB" w:rsidRPr="005B416A">
        <w:rPr>
          <w:sz w:val="28"/>
          <w:szCs w:val="28"/>
        </w:rPr>
        <w:t xml:space="preserve"> При необходимости организованной доставки групп болельщиков на территорию спортивного сооружения, парковочные места для автобусов следует размещать с учетом разделения потоков и обеспечения безопасности.</w:t>
      </w:r>
    </w:p>
    <w:p w:rsidR="00B81CCB" w:rsidRPr="005B416A" w:rsidRDefault="002F6CAF" w:rsidP="00090A47">
      <w:pPr>
        <w:pStyle w:val="ConsPlusNormal"/>
        <w:ind w:firstLine="540"/>
        <w:jc w:val="both"/>
        <w:rPr>
          <w:sz w:val="28"/>
          <w:szCs w:val="28"/>
        </w:rPr>
      </w:pPr>
      <w:r w:rsidRPr="005B416A">
        <w:rPr>
          <w:sz w:val="28"/>
          <w:szCs w:val="28"/>
        </w:rPr>
        <w:t>1</w:t>
      </w:r>
      <w:r w:rsidR="00764D36" w:rsidRPr="005B416A">
        <w:rPr>
          <w:sz w:val="28"/>
          <w:szCs w:val="28"/>
        </w:rPr>
        <w:t>3</w:t>
      </w:r>
      <w:r w:rsidR="00B81CCB" w:rsidRPr="005B416A">
        <w:rPr>
          <w:sz w:val="28"/>
          <w:szCs w:val="28"/>
        </w:rPr>
        <w:t>.</w:t>
      </w:r>
      <w:r w:rsidRPr="005B416A">
        <w:rPr>
          <w:sz w:val="28"/>
          <w:szCs w:val="28"/>
        </w:rPr>
        <w:t>16</w:t>
      </w:r>
      <w:r w:rsidR="00B81CCB" w:rsidRPr="005B416A">
        <w:rPr>
          <w:sz w:val="28"/>
          <w:szCs w:val="28"/>
        </w:rPr>
        <w:t xml:space="preserve"> При необходимости размещения транспортных средств представителей СМИ и специальной техники для осуществления трансляции парковочные места для них следует планировать в зоне, выделенной для работы СМИ. При этом размещение и подвод коммуникаций к ПСТТП следует устанавливать в техническом задании на услуги телевизионного обеспечения спортивного мероприятия.</w:t>
      </w:r>
    </w:p>
    <w:p w:rsidR="00B81CCB" w:rsidRPr="005B416A" w:rsidRDefault="002F6CAF" w:rsidP="00090A47">
      <w:pPr>
        <w:pStyle w:val="ConsPlusNormal"/>
        <w:ind w:firstLine="540"/>
        <w:jc w:val="both"/>
        <w:rPr>
          <w:sz w:val="28"/>
          <w:szCs w:val="28"/>
        </w:rPr>
      </w:pPr>
      <w:r w:rsidRPr="005B416A">
        <w:rPr>
          <w:sz w:val="28"/>
          <w:szCs w:val="28"/>
        </w:rPr>
        <w:t>1</w:t>
      </w:r>
      <w:r w:rsidR="00764D36" w:rsidRPr="005B416A">
        <w:rPr>
          <w:sz w:val="28"/>
          <w:szCs w:val="28"/>
        </w:rPr>
        <w:t>3</w:t>
      </w:r>
      <w:r w:rsidR="00B81CCB" w:rsidRPr="005B416A">
        <w:rPr>
          <w:sz w:val="28"/>
          <w:szCs w:val="28"/>
        </w:rPr>
        <w:t>.1</w:t>
      </w:r>
      <w:r w:rsidRPr="005B416A">
        <w:rPr>
          <w:sz w:val="28"/>
          <w:szCs w:val="28"/>
        </w:rPr>
        <w:t>7</w:t>
      </w:r>
      <w:r w:rsidR="00B81CCB" w:rsidRPr="005B416A">
        <w:rPr>
          <w:sz w:val="28"/>
          <w:szCs w:val="28"/>
        </w:rPr>
        <w:t xml:space="preserve"> Благоустройство территории спортивного сооружения должно соответствовать СП 59.13330, СП 82.13330, СП 140.13330.</w:t>
      </w:r>
    </w:p>
    <w:p w:rsidR="00B81CCB" w:rsidRPr="005B416A" w:rsidRDefault="002F6CAF" w:rsidP="00090A47">
      <w:pPr>
        <w:pStyle w:val="ConsPlusNormal"/>
        <w:ind w:firstLine="540"/>
        <w:jc w:val="both"/>
        <w:rPr>
          <w:sz w:val="28"/>
          <w:szCs w:val="28"/>
        </w:rPr>
      </w:pPr>
      <w:r w:rsidRPr="005B416A">
        <w:rPr>
          <w:sz w:val="28"/>
          <w:szCs w:val="28"/>
        </w:rPr>
        <w:t>1</w:t>
      </w:r>
      <w:r w:rsidR="00764D36" w:rsidRPr="005B416A">
        <w:rPr>
          <w:sz w:val="28"/>
          <w:szCs w:val="28"/>
        </w:rPr>
        <w:t>3</w:t>
      </w:r>
      <w:r w:rsidR="00B81CCB" w:rsidRPr="005B416A">
        <w:rPr>
          <w:sz w:val="28"/>
          <w:szCs w:val="28"/>
        </w:rPr>
        <w:t>.</w:t>
      </w:r>
      <w:r w:rsidRPr="005B416A">
        <w:rPr>
          <w:sz w:val="28"/>
          <w:szCs w:val="28"/>
        </w:rPr>
        <w:t>18</w:t>
      </w:r>
      <w:r w:rsidR="00B81CCB" w:rsidRPr="005B416A">
        <w:rPr>
          <w:sz w:val="28"/>
          <w:szCs w:val="28"/>
        </w:rPr>
        <w:t xml:space="preserve"> Наружным искусственным освещением (СП 52.13330) территории спортивного сооружения должно быть исключено избыточное освещение в близлежащей жилой застройке.</w:t>
      </w:r>
    </w:p>
    <w:p w:rsidR="00B81CCB" w:rsidRPr="005B416A" w:rsidRDefault="00B81CCB" w:rsidP="00090A47">
      <w:pPr>
        <w:pStyle w:val="a4"/>
        <w:spacing w:after="0" w:line="240" w:lineRule="auto"/>
        <w:ind w:firstLine="567"/>
        <w:jc w:val="both"/>
        <w:rPr>
          <w:rFonts w:ascii="Times New Roman" w:eastAsia="Calibri" w:hAnsi="Times New Roman" w:cs="Times New Roman"/>
          <w:sz w:val="28"/>
          <w:szCs w:val="28"/>
        </w:rPr>
      </w:pPr>
    </w:p>
    <w:p w:rsidR="00B81CCB" w:rsidRPr="008B0F33" w:rsidRDefault="00764D36" w:rsidP="00090A47">
      <w:pPr>
        <w:pStyle w:val="ConsPlusNormal"/>
        <w:ind w:firstLine="540"/>
        <w:jc w:val="both"/>
        <w:outlineLvl w:val="3"/>
        <w:rPr>
          <w:b/>
          <w:bCs/>
          <w:sz w:val="28"/>
          <w:szCs w:val="28"/>
        </w:rPr>
      </w:pPr>
      <w:bookmarkStart w:id="177" w:name="_Toc99011990"/>
      <w:r w:rsidRPr="008B0F33">
        <w:rPr>
          <w:b/>
          <w:bCs/>
          <w:sz w:val="28"/>
          <w:szCs w:val="28"/>
        </w:rPr>
        <w:t>О</w:t>
      </w:r>
      <w:r w:rsidR="00B81CCB" w:rsidRPr="008B0F33">
        <w:rPr>
          <w:b/>
          <w:bCs/>
          <w:sz w:val="28"/>
          <w:szCs w:val="28"/>
        </w:rPr>
        <w:t>ткрыты</w:t>
      </w:r>
      <w:r w:rsidRPr="008B0F33">
        <w:rPr>
          <w:b/>
          <w:bCs/>
          <w:sz w:val="28"/>
          <w:szCs w:val="28"/>
        </w:rPr>
        <w:t>е</w:t>
      </w:r>
      <w:r w:rsidR="00B81CCB" w:rsidRPr="008B0F33">
        <w:rPr>
          <w:b/>
          <w:bCs/>
          <w:sz w:val="28"/>
          <w:szCs w:val="28"/>
        </w:rPr>
        <w:t xml:space="preserve"> плоскостны</w:t>
      </w:r>
      <w:r w:rsidRPr="008B0F33">
        <w:rPr>
          <w:b/>
          <w:bCs/>
          <w:sz w:val="28"/>
          <w:szCs w:val="28"/>
        </w:rPr>
        <w:t>е</w:t>
      </w:r>
      <w:r w:rsidR="00B81CCB" w:rsidRPr="008B0F33">
        <w:rPr>
          <w:b/>
          <w:bCs/>
          <w:sz w:val="28"/>
          <w:szCs w:val="28"/>
        </w:rPr>
        <w:t xml:space="preserve"> объект</w:t>
      </w:r>
      <w:r w:rsidRPr="008B0F33">
        <w:rPr>
          <w:b/>
          <w:bCs/>
          <w:sz w:val="28"/>
          <w:szCs w:val="28"/>
        </w:rPr>
        <w:t>ы</w:t>
      </w:r>
      <w:r w:rsidR="00B81CCB" w:rsidRPr="008B0F33">
        <w:rPr>
          <w:b/>
          <w:bCs/>
          <w:sz w:val="28"/>
          <w:szCs w:val="28"/>
        </w:rPr>
        <w:t xml:space="preserve"> спорта</w:t>
      </w:r>
      <w:r w:rsidRPr="008B0F33">
        <w:rPr>
          <w:b/>
          <w:bCs/>
          <w:sz w:val="28"/>
          <w:szCs w:val="28"/>
        </w:rPr>
        <w:t>.</w:t>
      </w:r>
      <w:bookmarkEnd w:id="177"/>
    </w:p>
    <w:p w:rsidR="00B81CCB" w:rsidRPr="005B416A" w:rsidRDefault="00764D36" w:rsidP="00090A47">
      <w:pPr>
        <w:pStyle w:val="ConsPlusNormal"/>
        <w:ind w:firstLine="540"/>
        <w:jc w:val="both"/>
        <w:rPr>
          <w:sz w:val="28"/>
          <w:szCs w:val="28"/>
        </w:rPr>
      </w:pPr>
      <w:r w:rsidRPr="005B416A">
        <w:rPr>
          <w:sz w:val="28"/>
          <w:szCs w:val="28"/>
        </w:rPr>
        <w:t xml:space="preserve">14. </w:t>
      </w:r>
      <w:r w:rsidR="007B351C" w:rsidRPr="005B416A">
        <w:rPr>
          <w:sz w:val="28"/>
          <w:szCs w:val="28"/>
        </w:rPr>
        <w:t>Требования к открытым плоскостным объектам спорта</w:t>
      </w:r>
    </w:p>
    <w:p w:rsidR="00B81CCB" w:rsidRPr="005B416A" w:rsidRDefault="002F6CAF" w:rsidP="00090A47">
      <w:pPr>
        <w:pStyle w:val="ConsPlusNormal"/>
        <w:ind w:firstLine="540"/>
        <w:jc w:val="both"/>
        <w:rPr>
          <w:sz w:val="28"/>
          <w:szCs w:val="28"/>
        </w:rPr>
      </w:pPr>
      <w:r w:rsidRPr="005B416A">
        <w:rPr>
          <w:sz w:val="28"/>
          <w:szCs w:val="28"/>
        </w:rPr>
        <w:t>1</w:t>
      </w:r>
      <w:r w:rsidR="00764D36" w:rsidRPr="005B416A">
        <w:rPr>
          <w:sz w:val="28"/>
          <w:szCs w:val="28"/>
        </w:rPr>
        <w:t>4</w:t>
      </w:r>
      <w:r w:rsidR="00B81CCB" w:rsidRPr="005B416A">
        <w:rPr>
          <w:sz w:val="28"/>
          <w:szCs w:val="28"/>
        </w:rPr>
        <w:t>.1. Площадки открытых плоскостных объектов спорта для проведения массовых самостоятельных физкультурно-оздоровительных занятий населением допускается размещать без строительства отдельных вспомогательных помещений.</w:t>
      </w:r>
    </w:p>
    <w:p w:rsidR="00B81CCB" w:rsidRPr="005B416A" w:rsidRDefault="002F6CAF" w:rsidP="00090A47">
      <w:pPr>
        <w:pStyle w:val="ConsPlusNormal"/>
        <w:ind w:firstLine="540"/>
        <w:jc w:val="both"/>
        <w:rPr>
          <w:sz w:val="28"/>
          <w:szCs w:val="28"/>
        </w:rPr>
      </w:pPr>
      <w:r w:rsidRPr="005B416A">
        <w:rPr>
          <w:sz w:val="28"/>
          <w:szCs w:val="28"/>
        </w:rPr>
        <w:t>1</w:t>
      </w:r>
      <w:r w:rsidR="00764D36" w:rsidRPr="005B416A">
        <w:rPr>
          <w:sz w:val="28"/>
          <w:szCs w:val="28"/>
        </w:rPr>
        <w:t>4</w:t>
      </w:r>
      <w:r w:rsidR="00B81CCB" w:rsidRPr="005B416A">
        <w:rPr>
          <w:sz w:val="28"/>
          <w:szCs w:val="28"/>
        </w:rPr>
        <w:t>.2. Лыжные базы и открытые ледовые катки, в том числе для использования их населением, размещаются в парках, скверах, на территории жилой застройки и/или на территории спортивных сооружений.</w:t>
      </w:r>
    </w:p>
    <w:p w:rsidR="00B81CCB" w:rsidRPr="005B416A" w:rsidRDefault="002F6CAF" w:rsidP="00090A47">
      <w:pPr>
        <w:pStyle w:val="ConsPlusNormal"/>
        <w:ind w:firstLine="540"/>
        <w:jc w:val="both"/>
        <w:rPr>
          <w:sz w:val="28"/>
          <w:szCs w:val="28"/>
        </w:rPr>
      </w:pPr>
      <w:r w:rsidRPr="005B416A">
        <w:rPr>
          <w:sz w:val="28"/>
          <w:szCs w:val="28"/>
        </w:rPr>
        <w:t>1</w:t>
      </w:r>
      <w:r w:rsidR="00764D36" w:rsidRPr="005B416A">
        <w:rPr>
          <w:sz w:val="28"/>
          <w:szCs w:val="28"/>
        </w:rPr>
        <w:t>4</w:t>
      </w:r>
      <w:r w:rsidR="00B81CCB" w:rsidRPr="005B416A">
        <w:rPr>
          <w:sz w:val="28"/>
          <w:szCs w:val="28"/>
        </w:rPr>
        <w:t>.</w:t>
      </w:r>
      <w:r w:rsidRPr="005B416A">
        <w:rPr>
          <w:sz w:val="28"/>
          <w:szCs w:val="28"/>
        </w:rPr>
        <w:t>3</w:t>
      </w:r>
      <w:r w:rsidR="00B81CCB" w:rsidRPr="005B416A">
        <w:rPr>
          <w:sz w:val="28"/>
          <w:szCs w:val="28"/>
        </w:rPr>
        <w:t xml:space="preserve">. При размещении объектов спорта для гребных видов спорта на водных объектах вода водоемов не должна быть загрязнена вредными веществами на всем протяжении, используемых для спортивных мероприятий. Не допускается размещение объектов спорта для гребного спорта с подветренной стороны по отношению к промышленным и </w:t>
      </w:r>
      <w:r w:rsidR="00B81CCB" w:rsidRPr="005B416A">
        <w:rPr>
          <w:sz w:val="28"/>
          <w:szCs w:val="28"/>
        </w:rPr>
        <w:lastRenderedPageBreak/>
        <w:t>сельскохозяйственным предприятиям, являющимся источником выделения в окружающую природную среду вредных или сильно пахнущих веществ.</w:t>
      </w:r>
    </w:p>
    <w:p w:rsidR="0048419E" w:rsidRPr="005B416A" w:rsidRDefault="0048419E" w:rsidP="00090A47">
      <w:pPr>
        <w:pStyle w:val="ConsPlusNormal"/>
        <w:ind w:firstLine="540"/>
        <w:jc w:val="both"/>
        <w:rPr>
          <w:sz w:val="28"/>
          <w:szCs w:val="28"/>
        </w:rPr>
      </w:pPr>
    </w:p>
    <w:p w:rsidR="00B81CCB" w:rsidRPr="008B0F33" w:rsidRDefault="00764D36" w:rsidP="00090A47">
      <w:pPr>
        <w:pStyle w:val="ConsPlusNormal"/>
        <w:ind w:firstLine="540"/>
        <w:jc w:val="both"/>
        <w:outlineLvl w:val="3"/>
        <w:rPr>
          <w:b/>
          <w:bCs/>
          <w:sz w:val="28"/>
          <w:szCs w:val="28"/>
        </w:rPr>
      </w:pPr>
      <w:bookmarkStart w:id="178" w:name="_Toc99011991"/>
      <w:r w:rsidRPr="008B0F33">
        <w:rPr>
          <w:b/>
          <w:bCs/>
          <w:sz w:val="28"/>
          <w:szCs w:val="28"/>
        </w:rPr>
        <w:t>З</w:t>
      </w:r>
      <w:r w:rsidR="00B81CCB" w:rsidRPr="008B0F33">
        <w:rPr>
          <w:b/>
          <w:bCs/>
          <w:sz w:val="28"/>
          <w:szCs w:val="28"/>
        </w:rPr>
        <w:t>дания</w:t>
      </w:r>
      <w:r w:rsidR="00E639B7">
        <w:rPr>
          <w:b/>
          <w:bCs/>
          <w:sz w:val="28"/>
          <w:szCs w:val="28"/>
        </w:rPr>
        <w:t xml:space="preserve"> </w:t>
      </w:r>
      <w:r w:rsidR="00B81CCB" w:rsidRPr="008B0F33">
        <w:rPr>
          <w:b/>
          <w:bCs/>
          <w:sz w:val="28"/>
          <w:szCs w:val="28"/>
        </w:rPr>
        <w:t>и помещения объектов спорта</w:t>
      </w:r>
      <w:r w:rsidRPr="008B0F33">
        <w:rPr>
          <w:b/>
          <w:bCs/>
          <w:sz w:val="28"/>
          <w:szCs w:val="28"/>
        </w:rPr>
        <w:t>.</w:t>
      </w:r>
      <w:bookmarkEnd w:id="178"/>
    </w:p>
    <w:p w:rsidR="002F6CAF" w:rsidRPr="005B416A" w:rsidRDefault="00764D36" w:rsidP="00090A47">
      <w:pPr>
        <w:pStyle w:val="ConsPlusNormal"/>
        <w:ind w:firstLine="540"/>
        <w:jc w:val="both"/>
        <w:rPr>
          <w:sz w:val="28"/>
          <w:szCs w:val="28"/>
        </w:rPr>
      </w:pPr>
      <w:r w:rsidRPr="005B416A">
        <w:rPr>
          <w:sz w:val="28"/>
          <w:szCs w:val="28"/>
        </w:rPr>
        <w:t>15. Требования к зданиям и помещениям объектов спорта</w:t>
      </w:r>
    </w:p>
    <w:p w:rsidR="00B81CCB" w:rsidRPr="005B416A" w:rsidRDefault="002F6CAF" w:rsidP="00090A47">
      <w:pPr>
        <w:pStyle w:val="ConsPlusNormal"/>
        <w:ind w:firstLine="540"/>
        <w:jc w:val="both"/>
        <w:rPr>
          <w:sz w:val="28"/>
          <w:szCs w:val="28"/>
        </w:rPr>
      </w:pPr>
      <w:r w:rsidRPr="005B416A">
        <w:rPr>
          <w:sz w:val="28"/>
          <w:szCs w:val="28"/>
        </w:rPr>
        <w:t>1</w:t>
      </w:r>
      <w:r w:rsidR="00764D36" w:rsidRPr="005B416A">
        <w:rPr>
          <w:sz w:val="28"/>
          <w:szCs w:val="28"/>
        </w:rPr>
        <w:t>5</w:t>
      </w:r>
      <w:r w:rsidR="00B81CCB" w:rsidRPr="005B416A">
        <w:rPr>
          <w:sz w:val="28"/>
          <w:szCs w:val="28"/>
        </w:rPr>
        <w:t>.1. Спортивные залы размещаются в отдельно стоящих зданиях, спортивных комплексах или в составе общественных зданий.</w:t>
      </w:r>
    </w:p>
    <w:p w:rsidR="00B81CCB" w:rsidRPr="005B416A" w:rsidRDefault="002F6CAF" w:rsidP="00090A47">
      <w:pPr>
        <w:pStyle w:val="ConsPlusNormal"/>
        <w:ind w:firstLine="540"/>
        <w:jc w:val="both"/>
        <w:rPr>
          <w:sz w:val="28"/>
          <w:szCs w:val="28"/>
        </w:rPr>
      </w:pPr>
      <w:r w:rsidRPr="005B416A">
        <w:rPr>
          <w:sz w:val="28"/>
          <w:szCs w:val="28"/>
        </w:rPr>
        <w:t>1</w:t>
      </w:r>
      <w:r w:rsidR="00764D36" w:rsidRPr="005B416A">
        <w:rPr>
          <w:sz w:val="28"/>
          <w:szCs w:val="28"/>
        </w:rPr>
        <w:t>5</w:t>
      </w:r>
      <w:r w:rsidR="00B81CCB" w:rsidRPr="005B416A">
        <w:rPr>
          <w:sz w:val="28"/>
          <w:szCs w:val="28"/>
        </w:rPr>
        <w:t>.2. Размещение помещений физкультурно-спортивного назначения для детей в цокольных и подвальных этажах зданий не допускается.</w:t>
      </w:r>
    </w:p>
    <w:p w:rsidR="006A6222" w:rsidRDefault="002F6CAF" w:rsidP="00090A47">
      <w:pPr>
        <w:pStyle w:val="ConsPlusNormal"/>
        <w:ind w:firstLine="540"/>
        <w:jc w:val="both"/>
        <w:rPr>
          <w:sz w:val="28"/>
          <w:szCs w:val="28"/>
        </w:rPr>
      </w:pPr>
      <w:r w:rsidRPr="005B416A">
        <w:rPr>
          <w:sz w:val="28"/>
          <w:szCs w:val="28"/>
        </w:rPr>
        <w:t>1</w:t>
      </w:r>
      <w:r w:rsidR="00764D36" w:rsidRPr="005B416A">
        <w:rPr>
          <w:sz w:val="28"/>
          <w:szCs w:val="28"/>
        </w:rPr>
        <w:t>5</w:t>
      </w:r>
      <w:r w:rsidR="00B81CCB" w:rsidRPr="005B416A">
        <w:rPr>
          <w:sz w:val="28"/>
          <w:szCs w:val="28"/>
        </w:rPr>
        <w:t>.3. Размещение физкультурно-спортивных залов во встроенных и пристроенных к жилым зданиям помещениях допускается при условии соблюдения гигиенических нормативов по шуму и вибрации, проникающих в жилые помещения, а также при условии организации отдельного входа, изолированного от жилой части дома.</w:t>
      </w:r>
    </w:p>
    <w:p w:rsidR="00E639B7" w:rsidRDefault="00E639B7" w:rsidP="00090A47">
      <w:pPr>
        <w:pStyle w:val="ConsPlusNormal"/>
        <w:ind w:firstLine="540"/>
        <w:jc w:val="both"/>
        <w:rPr>
          <w:sz w:val="28"/>
          <w:szCs w:val="28"/>
        </w:rPr>
      </w:pPr>
    </w:p>
    <w:p w:rsidR="00B81CCB" w:rsidRPr="005B416A" w:rsidRDefault="004C6501" w:rsidP="00090A47">
      <w:pPr>
        <w:pStyle w:val="a4"/>
        <w:numPr>
          <w:ilvl w:val="2"/>
          <w:numId w:val="1"/>
        </w:numPr>
        <w:spacing w:after="0" w:line="240" w:lineRule="auto"/>
        <w:ind w:left="0" w:firstLine="993"/>
        <w:jc w:val="center"/>
        <w:outlineLvl w:val="2"/>
        <w:rPr>
          <w:rFonts w:ascii="Times New Roman" w:eastAsia="Calibri" w:hAnsi="Times New Roman" w:cs="Times New Roman"/>
          <w:sz w:val="28"/>
          <w:szCs w:val="28"/>
        </w:rPr>
      </w:pPr>
      <w:bookmarkStart w:id="179" w:name="_Toc99011992"/>
      <w:r>
        <w:rPr>
          <w:rFonts w:ascii="Times New Roman" w:eastAsia="Calibri" w:hAnsi="Times New Roman" w:cs="Times New Roman"/>
          <w:sz w:val="28"/>
          <w:szCs w:val="28"/>
        </w:rPr>
        <w:t>Обоснование значений расчетных показателей (рекомендации по проектированию)</w:t>
      </w:r>
      <w:r w:rsidR="00B81CCB" w:rsidRPr="005B416A">
        <w:rPr>
          <w:rFonts w:ascii="Times New Roman" w:eastAsia="Calibri" w:hAnsi="Times New Roman" w:cs="Times New Roman"/>
          <w:sz w:val="28"/>
          <w:szCs w:val="28"/>
        </w:rPr>
        <w:t xml:space="preserve"> в области энергетики (электро- и газоснабжение поселений)</w:t>
      </w:r>
      <w:bookmarkEnd w:id="179"/>
    </w:p>
    <w:p w:rsidR="00B81CCB" w:rsidRPr="005B416A" w:rsidRDefault="00B81CCB" w:rsidP="00090A47">
      <w:pPr>
        <w:pStyle w:val="a4"/>
        <w:spacing w:after="0" w:line="240" w:lineRule="auto"/>
        <w:ind w:firstLine="567"/>
        <w:jc w:val="both"/>
        <w:rPr>
          <w:rFonts w:ascii="Times New Roman" w:eastAsia="Calibri" w:hAnsi="Times New Roman" w:cs="Times New Roman"/>
          <w:sz w:val="28"/>
        </w:rPr>
      </w:pPr>
    </w:p>
    <w:p w:rsidR="00B81CCB" w:rsidRPr="008B0F33" w:rsidRDefault="00B81CCB" w:rsidP="00090A47">
      <w:pPr>
        <w:pStyle w:val="ConsPlusNormal"/>
        <w:ind w:firstLine="540"/>
        <w:jc w:val="both"/>
        <w:outlineLvl w:val="3"/>
        <w:rPr>
          <w:b/>
          <w:bCs/>
          <w:sz w:val="28"/>
          <w:szCs w:val="28"/>
        </w:rPr>
      </w:pPr>
      <w:bookmarkStart w:id="180" w:name="_Toc99011993"/>
      <w:r w:rsidRPr="005B416A">
        <w:rPr>
          <w:b/>
          <w:bCs/>
          <w:sz w:val="28"/>
          <w:szCs w:val="28"/>
        </w:rPr>
        <w:t>Энергоснабжение и средства связи</w:t>
      </w:r>
      <w:bookmarkEnd w:id="180"/>
    </w:p>
    <w:p w:rsidR="00C61507" w:rsidRPr="005B416A" w:rsidRDefault="00C61507" w:rsidP="00090A47">
      <w:pPr>
        <w:pStyle w:val="ConsPlusNormal"/>
        <w:ind w:firstLine="540"/>
        <w:jc w:val="both"/>
        <w:rPr>
          <w:sz w:val="28"/>
          <w:szCs w:val="28"/>
        </w:rPr>
      </w:pPr>
      <w:r w:rsidRPr="005B416A">
        <w:rPr>
          <w:sz w:val="28"/>
          <w:szCs w:val="28"/>
        </w:rPr>
        <w:t xml:space="preserve">1.1 </w:t>
      </w:r>
      <w:r w:rsidR="00B81CCB" w:rsidRPr="005B416A">
        <w:rPr>
          <w:sz w:val="28"/>
          <w:szCs w:val="28"/>
        </w:rPr>
        <w:t xml:space="preserve">Расход энергоносителей и потребность в мощности источников следует определять: для промышленных и сельскохозяйственных предприятий -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 для хозяйственно-бытовых и коммунальных нужд - в соответствии с действующими отраслевыми нормами по электро-, тепло- и газоснабжению. Укрупненные показатели электропотребления допускается принимать в соответствии с </w:t>
      </w:r>
      <w:hyperlink w:anchor="Par3797" w:tooltip="УКРУПНЕННЫЕ ПОКАЗАТЕЛИ ЭЛЕКТРОПОТРЕБЛЕНИЯ" w:history="1">
        <w:r w:rsidR="00B81CCB" w:rsidRPr="005B416A">
          <w:rPr>
            <w:sz w:val="28"/>
            <w:szCs w:val="28"/>
          </w:rPr>
          <w:t>приложением Л</w:t>
        </w:r>
      </w:hyperlink>
      <w:r w:rsidRPr="005B416A">
        <w:rPr>
          <w:sz w:val="28"/>
          <w:szCs w:val="28"/>
        </w:rPr>
        <w:t xml:space="preserve"> СП 42.13330.2016 или в таблице 3.4.1</w:t>
      </w:r>
      <w:r w:rsidR="00B81CCB" w:rsidRPr="005B416A">
        <w:rPr>
          <w:sz w:val="28"/>
          <w:szCs w:val="28"/>
        </w:rPr>
        <w:t xml:space="preserve">. При сборе данных об </w:t>
      </w:r>
      <w:proofErr w:type="spellStart"/>
      <w:r w:rsidR="00B81CCB" w:rsidRPr="005B416A">
        <w:rPr>
          <w:sz w:val="28"/>
          <w:szCs w:val="28"/>
        </w:rPr>
        <w:t>энергопотребностях</w:t>
      </w:r>
      <w:proofErr w:type="spellEnd"/>
      <w:r w:rsidR="00B81CCB" w:rsidRPr="005B416A">
        <w:rPr>
          <w:sz w:val="28"/>
          <w:szCs w:val="28"/>
        </w:rPr>
        <w:t xml:space="preserve"> существующих (</w:t>
      </w:r>
      <w:proofErr w:type="spellStart"/>
      <w:r w:rsidR="00B81CCB" w:rsidRPr="005B416A">
        <w:rPr>
          <w:sz w:val="28"/>
          <w:szCs w:val="28"/>
        </w:rPr>
        <w:t>энергоаудит</w:t>
      </w:r>
      <w:proofErr w:type="spellEnd"/>
      <w:r w:rsidR="00B81CCB" w:rsidRPr="005B416A">
        <w:rPr>
          <w:sz w:val="28"/>
          <w:szCs w:val="28"/>
        </w:rPr>
        <w:t xml:space="preserve">), реконструируемых и намеченных к строительству объектов следует исходить из целесообразности покрытия энергетических потребностей за счет </w:t>
      </w:r>
      <w:proofErr w:type="spellStart"/>
      <w:r w:rsidR="00B81CCB" w:rsidRPr="005B416A">
        <w:rPr>
          <w:sz w:val="28"/>
          <w:szCs w:val="28"/>
        </w:rPr>
        <w:t>когенерационных</w:t>
      </w:r>
      <w:proofErr w:type="spellEnd"/>
      <w:r w:rsidR="00B81CCB" w:rsidRPr="005B416A">
        <w:rPr>
          <w:sz w:val="28"/>
          <w:szCs w:val="28"/>
        </w:rPr>
        <w:t xml:space="preserve"> способов совместного производства электрической и тепловой энергии как на объектах большой энергетики - теплоэлектроцентралях (в том числе парогазовых и газотурбинных установках) с разветвленными и протяженными тепловыми сетями (теплофикация), так и на объектах малой (распределенной) энергетики, включая автономные </w:t>
      </w:r>
      <w:proofErr w:type="spellStart"/>
      <w:r w:rsidR="00B81CCB" w:rsidRPr="005B416A">
        <w:rPr>
          <w:sz w:val="28"/>
          <w:szCs w:val="28"/>
        </w:rPr>
        <w:t>энергоисточники</w:t>
      </w:r>
      <w:proofErr w:type="spellEnd"/>
      <w:r w:rsidR="00B81CCB" w:rsidRPr="005B416A">
        <w:rPr>
          <w:sz w:val="28"/>
          <w:szCs w:val="28"/>
        </w:rPr>
        <w:t xml:space="preserve">, возобновляемые источники энергии и новые </w:t>
      </w:r>
      <w:proofErr w:type="spellStart"/>
      <w:r w:rsidR="00B81CCB" w:rsidRPr="005B416A">
        <w:rPr>
          <w:sz w:val="28"/>
          <w:szCs w:val="28"/>
        </w:rPr>
        <w:t>энерготехнологии</w:t>
      </w:r>
      <w:proofErr w:type="spellEnd"/>
      <w:r w:rsidR="00B81CCB" w:rsidRPr="005B416A">
        <w:rPr>
          <w:sz w:val="28"/>
          <w:szCs w:val="28"/>
        </w:rPr>
        <w:t>.</w:t>
      </w:r>
    </w:p>
    <w:p w:rsidR="00C61507" w:rsidRPr="005B416A" w:rsidRDefault="00C61507" w:rsidP="00090A47">
      <w:pPr>
        <w:pStyle w:val="ConsPlusNormal"/>
        <w:jc w:val="both"/>
        <w:rPr>
          <w:sz w:val="28"/>
          <w:szCs w:val="28"/>
        </w:rPr>
      </w:pPr>
    </w:p>
    <w:p w:rsidR="00450C82" w:rsidRPr="005B416A" w:rsidRDefault="00450C82" w:rsidP="00090A47">
      <w:pPr>
        <w:pStyle w:val="ConsPlusNormal"/>
        <w:jc w:val="right"/>
      </w:pPr>
      <w:r w:rsidRPr="005B416A">
        <w:t>Таблица 3.4.1</w:t>
      </w:r>
    </w:p>
    <w:p w:rsidR="00C61507" w:rsidRPr="005B416A" w:rsidRDefault="00C61507" w:rsidP="00090A47">
      <w:pPr>
        <w:pStyle w:val="ConsPlusTitle"/>
        <w:jc w:val="center"/>
        <w:rPr>
          <w:rFonts w:ascii="Times New Roman" w:hAnsi="Times New Roman" w:cs="Times New Roman"/>
        </w:rPr>
      </w:pPr>
      <w:r w:rsidRPr="005B416A">
        <w:rPr>
          <w:rFonts w:ascii="Times New Roman" w:hAnsi="Times New Roman" w:cs="Times New Roman"/>
        </w:rPr>
        <w:t>УКРУПНЕННЫЕ ПОКАЗАТЕЛИ ЭЛЕКТРОПОТРЕБЛЕНИЯ</w:t>
      </w:r>
    </w:p>
    <w:p w:rsidR="00C61507" w:rsidRPr="005B416A" w:rsidRDefault="00C61507" w:rsidP="00090A47">
      <w:pPr>
        <w:pStyle w:val="ConsPlusNormal"/>
        <w:jc w:val="right"/>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962"/>
        <w:gridCol w:w="2494"/>
        <w:gridCol w:w="1946"/>
      </w:tblGrid>
      <w:tr w:rsidR="005B416A" w:rsidRPr="005B416A" w:rsidTr="00DD7365">
        <w:trPr>
          <w:cantSplit/>
          <w:tblHeader/>
        </w:trPr>
        <w:tc>
          <w:tcPr>
            <w:tcW w:w="49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61507" w:rsidRPr="005B416A" w:rsidRDefault="00C61507" w:rsidP="00090A47">
            <w:pPr>
              <w:pStyle w:val="ConsPlusNormal"/>
              <w:jc w:val="center"/>
            </w:pPr>
            <w:r w:rsidRPr="005B416A">
              <w:lastRenderedPageBreak/>
              <w:t>Степень благоустройства поселений</w:t>
            </w:r>
          </w:p>
        </w:tc>
        <w:tc>
          <w:tcPr>
            <w:tcW w:w="24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61507" w:rsidRPr="005B416A" w:rsidRDefault="00C61507" w:rsidP="00090A47">
            <w:pPr>
              <w:pStyle w:val="ConsPlusNormal"/>
              <w:jc w:val="center"/>
            </w:pPr>
            <w:r w:rsidRPr="005B416A">
              <w:t xml:space="preserve">Электропотребление, </w:t>
            </w:r>
            <w:proofErr w:type="spellStart"/>
            <w:r w:rsidRPr="005B416A">
              <w:t>кВт·ч</w:t>
            </w:r>
            <w:proofErr w:type="spellEnd"/>
            <w:r w:rsidRPr="005B416A">
              <w:t>/год на 1 чел.</w:t>
            </w:r>
          </w:p>
        </w:tc>
        <w:tc>
          <w:tcPr>
            <w:tcW w:w="194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61507" w:rsidRPr="005B416A" w:rsidRDefault="00C61507" w:rsidP="00090A47">
            <w:pPr>
              <w:pStyle w:val="ConsPlusNormal"/>
              <w:jc w:val="center"/>
            </w:pPr>
            <w:r w:rsidRPr="005B416A">
              <w:t>Использование максимума электрической нагрузки, ч/год</w:t>
            </w:r>
          </w:p>
        </w:tc>
      </w:tr>
      <w:tr w:rsidR="005B416A" w:rsidRPr="005B416A" w:rsidTr="00C61507">
        <w:tc>
          <w:tcPr>
            <w:tcW w:w="4962" w:type="dxa"/>
            <w:tcBorders>
              <w:top w:val="single" w:sz="4" w:space="0" w:color="auto"/>
              <w:left w:val="single" w:sz="4" w:space="0" w:color="auto"/>
              <w:right w:val="single" w:sz="4" w:space="0" w:color="auto"/>
            </w:tcBorders>
          </w:tcPr>
          <w:p w:rsidR="00C61507" w:rsidRPr="005B416A" w:rsidRDefault="00C61507" w:rsidP="00090A47">
            <w:pPr>
              <w:pStyle w:val="ConsPlusNormal"/>
            </w:pPr>
            <w:r w:rsidRPr="005B416A">
              <w:t>Города, не оборудованные стационарными электроплитами:</w:t>
            </w:r>
          </w:p>
        </w:tc>
        <w:tc>
          <w:tcPr>
            <w:tcW w:w="2494" w:type="dxa"/>
            <w:tcBorders>
              <w:top w:val="single" w:sz="4" w:space="0" w:color="auto"/>
              <w:left w:val="single" w:sz="4" w:space="0" w:color="auto"/>
              <w:right w:val="single" w:sz="4" w:space="0" w:color="auto"/>
            </w:tcBorders>
          </w:tcPr>
          <w:p w:rsidR="00C61507" w:rsidRPr="005B416A" w:rsidRDefault="00C61507" w:rsidP="00090A47">
            <w:pPr>
              <w:pStyle w:val="ConsPlusNormal"/>
            </w:pPr>
          </w:p>
        </w:tc>
        <w:tc>
          <w:tcPr>
            <w:tcW w:w="1946" w:type="dxa"/>
            <w:tcBorders>
              <w:top w:val="single" w:sz="4" w:space="0" w:color="auto"/>
              <w:left w:val="single" w:sz="4" w:space="0" w:color="auto"/>
              <w:right w:val="single" w:sz="4" w:space="0" w:color="auto"/>
            </w:tcBorders>
          </w:tcPr>
          <w:p w:rsidR="00C61507" w:rsidRPr="005B416A" w:rsidRDefault="00C61507" w:rsidP="00090A47">
            <w:pPr>
              <w:pStyle w:val="ConsPlusNormal"/>
            </w:pPr>
          </w:p>
        </w:tc>
      </w:tr>
      <w:tr w:rsidR="005B416A" w:rsidRPr="005B416A" w:rsidTr="00C61507">
        <w:tc>
          <w:tcPr>
            <w:tcW w:w="4962" w:type="dxa"/>
            <w:tcBorders>
              <w:left w:val="single" w:sz="4" w:space="0" w:color="auto"/>
              <w:bottom w:val="single" w:sz="4" w:space="0" w:color="auto"/>
              <w:right w:val="single" w:sz="4" w:space="0" w:color="auto"/>
            </w:tcBorders>
          </w:tcPr>
          <w:p w:rsidR="00C61507" w:rsidRPr="005B416A" w:rsidRDefault="00C61507" w:rsidP="00090A47">
            <w:pPr>
              <w:pStyle w:val="ConsPlusNormal"/>
            </w:pPr>
            <w:r w:rsidRPr="005B416A">
              <w:t>- без кондиционеров</w:t>
            </w:r>
          </w:p>
        </w:tc>
        <w:tc>
          <w:tcPr>
            <w:tcW w:w="2494" w:type="dxa"/>
            <w:tcBorders>
              <w:left w:val="single" w:sz="4" w:space="0" w:color="auto"/>
              <w:bottom w:val="single" w:sz="4" w:space="0" w:color="auto"/>
              <w:right w:val="single" w:sz="4" w:space="0" w:color="auto"/>
            </w:tcBorders>
          </w:tcPr>
          <w:p w:rsidR="00C61507" w:rsidRPr="005B416A" w:rsidRDefault="00C61507" w:rsidP="00090A47">
            <w:pPr>
              <w:pStyle w:val="ConsPlusNormal"/>
              <w:jc w:val="center"/>
            </w:pPr>
            <w:r w:rsidRPr="005B416A">
              <w:t>1700</w:t>
            </w:r>
          </w:p>
        </w:tc>
        <w:tc>
          <w:tcPr>
            <w:tcW w:w="1946" w:type="dxa"/>
            <w:tcBorders>
              <w:left w:val="single" w:sz="4" w:space="0" w:color="auto"/>
              <w:bottom w:val="single" w:sz="4" w:space="0" w:color="auto"/>
              <w:right w:val="single" w:sz="4" w:space="0" w:color="auto"/>
            </w:tcBorders>
          </w:tcPr>
          <w:p w:rsidR="00C61507" w:rsidRPr="005B416A" w:rsidRDefault="00C61507" w:rsidP="00090A47">
            <w:pPr>
              <w:pStyle w:val="ConsPlusNormal"/>
              <w:jc w:val="center"/>
            </w:pPr>
            <w:r w:rsidRPr="005B416A">
              <w:t>5200</w:t>
            </w:r>
          </w:p>
        </w:tc>
      </w:tr>
      <w:tr w:rsidR="005B416A" w:rsidRPr="005B416A" w:rsidTr="00C61507">
        <w:tc>
          <w:tcPr>
            <w:tcW w:w="4962" w:type="dxa"/>
            <w:tcBorders>
              <w:top w:val="single" w:sz="4" w:space="0" w:color="auto"/>
              <w:left w:val="single" w:sz="4" w:space="0" w:color="auto"/>
              <w:bottom w:val="single" w:sz="4" w:space="0" w:color="auto"/>
              <w:right w:val="single" w:sz="4" w:space="0" w:color="auto"/>
            </w:tcBorders>
          </w:tcPr>
          <w:p w:rsidR="00C61507" w:rsidRPr="005B416A" w:rsidRDefault="00C61507" w:rsidP="00090A47">
            <w:pPr>
              <w:pStyle w:val="ConsPlusNormal"/>
            </w:pPr>
            <w:r w:rsidRPr="005B416A">
              <w:t>- с кондиционерами</w:t>
            </w:r>
          </w:p>
        </w:tc>
        <w:tc>
          <w:tcPr>
            <w:tcW w:w="2494" w:type="dxa"/>
            <w:tcBorders>
              <w:top w:val="single" w:sz="4" w:space="0" w:color="auto"/>
              <w:left w:val="single" w:sz="4" w:space="0" w:color="auto"/>
              <w:bottom w:val="single" w:sz="4" w:space="0" w:color="auto"/>
              <w:right w:val="single" w:sz="4" w:space="0" w:color="auto"/>
            </w:tcBorders>
          </w:tcPr>
          <w:p w:rsidR="00C61507" w:rsidRPr="005B416A" w:rsidRDefault="00C61507" w:rsidP="00090A47">
            <w:pPr>
              <w:pStyle w:val="ConsPlusNormal"/>
              <w:jc w:val="center"/>
            </w:pPr>
            <w:r w:rsidRPr="005B416A">
              <w:t>2000</w:t>
            </w:r>
          </w:p>
        </w:tc>
        <w:tc>
          <w:tcPr>
            <w:tcW w:w="1946" w:type="dxa"/>
            <w:tcBorders>
              <w:top w:val="single" w:sz="4" w:space="0" w:color="auto"/>
              <w:left w:val="single" w:sz="4" w:space="0" w:color="auto"/>
              <w:bottom w:val="single" w:sz="4" w:space="0" w:color="auto"/>
              <w:right w:val="single" w:sz="4" w:space="0" w:color="auto"/>
            </w:tcBorders>
          </w:tcPr>
          <w:p w:rsidR="00C61507" w:rsidRPr="005B416A" w:rsidRDefault="00C61507" w:rsidP="00090A47">
            <w:pPr>
              <w:pStyle w:val="ConsPlusNormal"/>
              <w:jc w:val="center"/>
            </w:pPr>
            <w:r w:rsidRPr="005B416A">
              <w:t>5700</w:t>
            </w:r>
          </w:p>
        </w:tc>
      </w:tr>
      <w:tr w:rsidR="005B416A" w:rsidRPr="005B416A" w:rsidTr="00C61507">
        <w:tc>
          <w:tcPr>
            <w:tcW w:w="4962" w:type="dxa"/>
            <w:tcBorders>
              <w:top w:val="single" w:sz="4" w:space="0" w:color="auto"/>
              <w:left w:val="single" w:sz="4" w:space="0" w:color="auto"/>
              <w:right w:val="single" w:sz="4" w:space="0" w:color="auto"/>
            </w:tcBorders>
          </w:tcPr>
          <w:p w:rsidR="00C61507" w:rsidRPr="005B416A" w:rsidRDefault="00C61507" w:rsidP="00090A47">
            <w:pPr>
              <w:pStyle w:val="ConsPlusNormal"/>
            </w:pPr>
            <w:r w:rsidRPr="005B416A">
              <w:t>Города, оборудованные стационарными электроплитами (100% охвата):</w:t>
            </w:r>
          </w:p>
        </w:tc>
        <w:tc>
          <w:tcPr>
            <w:tcW w:w="2494" w:type="dxa"/>
            <w:tcBorders>
              <w:top w:val="single" w:sz="4" w:space="0" w:color="auto"/>
              <w:left w:val="single" w:sz="4" w:space="0" w:color="auto"/>
              <w:right w:val="single" w:sz="4" w:space="0" w:color="auto"/>
            </w:tcBorders>
          </w:tcPr>
          <w:p w:rsidR="00C61507" w:rsidRPr="005B416A" w:rsidRDefault="00C61507" w:rsidP="00090A47">
            <w:pPr>
              <w:pStyle w:val="ConsPlusNormal"/>
            </w:pPr>
          </w:p>
        </w:tc>
        <w:tc>
          <w:tcPr>
            <w:tcW w:w="1946" w:type="dxa"/>
            <w:tcBorders>
              <w:top w:val="single" w:sz="4" w:space="0" w:color="auto"/>
              <w:left w:val="single" w:sz="4" w:space="0" w:color="auto"/>
              <w:right w:val="single" w:sz="4" w:space="0" w:color="auto"/>
            </w:tcBorders>
          </w:tcPr>
          <w:p w:rsidR="00C61507" w:rsidRPr="005B416A" w:rsidRDefault="00C61507" w:rsidP="00090A47">
            <w:pPr>
              <w:pStyle w:val="ConsPlusNormal"/>
            </w:pPr>
          </w:p>
        </w:tc>
      </w:tr>
      <w:tr w:rsidR="005B416A" w:rsidRPr="005B416A" w:rsidTr="00C61507">
        <w:tc>
          <w:tcPr>
            <w:tcW w:w="4962" w:type="dxa"/>
            <w:tcBorders>
              <w:left w:val="single" w:sz="4" w:space="0" w:color="auto"/>
              <w:bottom w:val="single" w:sz="4" w:space="0" w:color="auto"/>
              <w:right w:val="single" w:sz="4" w:space="0" w:color="auto"/>
            </w:tcBorders>
          </w:tcPr>
          <w:p w:rsidR="00C61507" w:rsidRPr="005B416A" w:rsidRDefault="00C61507" w:rsidP="00090A47">
            <w:pPr>
              <w:pStyle w:val="ConsPlusNormal"/>
            </w:pPr>
            <w:r w:rsidRPr="005B416A">
              <w:t>- без кондиционеров</w:t>
            </w:r>
          </w:p>
        </w:tc>
        <w:tc>
          <w:tcPr>
            <w:tcW w:w="2494" w:type="dxa"/>
            <w:tcBorders>
              <w:left w:val="single" w:sz="4" w:space="0" w:color="auto"/>
              <w:bottom w:val="single" w:sz="4" w:space="0" w:color="auto"/>
              <w:right w:val="single" w:sz="4" w:space="0" w:color="auto"/>
            </w:tcBorders>
          </w:tcPr>
          <w:p w:rsidR="00C61507" w:rsidRPr="005B416A" w:rsidRDefault="00C61507" w:rsidP="00090A47">
            <w:pPr>
              <w:pStyle w:val="ConsPlusNormal"/>
              <w:jc w:val="center"/>
            </w:pPr>
            <w:r w:rsidRPr="005B416A">
              <w:t>2100</w:t>
            </w:r>
          </w:p>
        </w:tc>
        <w:tc>
          <w:tcPr>
            <w:tcW w:w="1946" w:type="dxa"/>
            <w:tcBorders>
              <w:left w:val="single" w:sz="4" w:space="0" w:color="auto"/>
              <w:bottom w:val="single" w:sz="4" w:space="0" w:color="auto"/>
              <w:right w:val="single" w:sz="4" w:space="0" w:color="auto"/>
            </w:tcBorders>
          </w:tcPr>
          <w:p w:rsidR="00C61507" w:rsidRPr="005B416A" w:rsidRDefault="00C61507" w:rsidP="00090A47">
            <w:pPr>
              <w:pStyle w:val="ConsPlusNormal"/>
              <w:jc w:val="center"/>
            </w:pPr>
            <w:r w:rsidRPr="005B416A">
              <w:t>5300</w:t>
            </w:r>
          </w:p>
        </w:tc>
      </w:tr>
      <w:tr w:rsidR="005B416A" w:rsidRPr="005B416A" w:rsidTr="00C61507">
        <w:tc>
          <w:tcPr>
            <w:tcW w:w="4962" w:type="dxa"/>
            <w:tcBorders>
              <w:top w:val="single" w:sz="4" w:space="0" w:color="auto"/>
              <w:left w:val="single" w:sz="4" w:space="0" w:color="auto"/>
              <w:bottom w:val="single" w:sz="4" w:space="0" w:color="auto"/>
              <w:right w:val="single" w:sz="4" w:space="0" w:color="auto"/>
            </w:tcBorders>
          </w:tcPr>
          <w:p w:rsidR="00C61507" w:rsidRPr="005B416A" w:rsidRDefault="00C61507" w:rsidP="00090A47">
            <w:pPr>
              <w:pStyle w:val="ConsPlusNormal"/>
            </w:pPr>
            <w:r w:rsidRPr="005B416A">
              <w:t>- с кондиционерами</w:t>
            </w:r>
          </w:p>
        </w:tc>
        <w:tc>
          <w:tcPr>
            <w:tcW w:w="2494" w:type="dxa"/>
            <w:tcBorders>
              <w:top w:val="single" w:sz="4" w:space="0" w:color="auto"/>
              <w:left w:val="single" w:sz="4" w:space="0" w:color="auto"/>
              <w:bottom w:val="single" w:sz="4" w:space="0" w:color="auto"/>
              <w:right w:val="single" w:sz="4" w:space="0" w:color="auto"/>
            </w:tcBorders>
          </w:tcPr>
          <w:p w:rsidR="00C61507" w:rsidRPr="005B416A" w:rsidRDefault="00C61507" w:rsidP="00090A47">
            <w:pPr>
              <w:pStyle w:val="ConsPlusNormal"/>
              <w:jc w:val="center"/>
            </w:pPr>
            <w:r w:rsidRPr="005B416A">
              <w:t>2400</w:t>
            </w:r>
          </w:p>
        </w:tc>
        <w:tc>
          <w:tcPr>
            <w:tcW w:w="1946" w:type="dxa"/>
            <w:tcBorders>
              <w:top w:val="single" w:sz="4" w:space="0" w:color="auto"/>
              <w:left w:val="single" w:sz="4" w:space="0" w:color="auto"/>
              <w:bottom w:val="single" w:sz="4" w:space="0" w:color="auto"/>
              <w:right w:val="single" w:sz="4" w:space="0" w:color="auto"/>
            </w:tcBorders>
          </w:tcPr>
          <w:p w:rsidR="00C61507" w:rsidRPr="005B416A" w:rsidRDefault="00C61507" w:rsidP="00090A47">
            <w:pPr>
              <w:pStyle w:val="ConsPlusNormal"/>
              <w:jc w:val="center"/>
            </w:pPr>
            <w:r w:rsidRPr="005B416A">
              <w:t>5800</w:t>
            </w:r>
          </w:p>
        </w:tc>
      </w:tr>
      <w:tr w:rsidR="005B416A" w:rsidRPr="005B416A" w:rsidTr="00C61507">
        <w:tc>
          <w:tcPr>
            <w:tcW w:w="4962" w:type="dxa"/>
            <w:tcBorders>
              <w:top w:val="single" w:sz="4" w:space="0" w:color="auto"/>
              <w:left w:val="single" w:sz="4" w:space="0" w:color="auto"/>
              <w:right w:val="single" w:sz="4" w:space="0" w:color="auto"/>
            </w:tcBorders>
          </w:tcPr>
          <w:p w:rsidR="00C61507" w:rsidRPr="005B416A" w:rsidRDefault="00C61507" w:rsidP="00090A47">
            <w:pPr>
              <w:pStyle w:val="ConsPlusNormal"/>
            </w:pPr>
            <w:r w:rsidRPr="005B416A">
              <w:t>Поселки и сельские поселения (без кондиционеров):</w:t>
            </w:r>
          </w:p>
        </w:tc>
        <w:tc>
          <w:tcPr>
            <w:tcW w:w="2494" w:type="dxa"/>
            <w:tcBorders>
              <w:top w:val="single" w:sz="4" w:space="0" w:color="auto"/>
              <w:left w:val="single" w:sz="4" w:space="0" w:color="auto"/>
              <w:right w:val="single" w:sz="4" w:space="0" w:color="auto"/>
            </w:tcBorders>
          </w:tcPr>
          <w:p w:rsidR="00C61507" w:rsidRPr="005B416A" w:rsidRDefault="00C61507" w:rsidP="00090A47">
            <w:pPr>
              <w:pStyle w:val="ConsPlusNormal"/>
            </w:pPr>
          </w:p>
        </w:tc>
        <w:tc>
          <w:tcPr>
            <w:tcW w:w="1946" w:type="dxa"/>
            <w:tcBorders>
              <w:top w:val="single" w:sz="4" w:space="0" w:color="auto"/>
              <w:left w:val="single" w:sz="4" w:space="0" w:color="auto"/>
              <w:right w:val="single" w:sz="4" w:space="0" w:color="auto"/>
            </w:tcBorders>
          </w:tcPr>
          <w:p w:rsidR="00C61507" w:rsidRPr="005B416A" w:rsidRDefault="00C61507" w:rsidP="00090A47">
            <w:pPr>
              <w:pStyle w:val="ConsPlusNormal"/>
            </w:pPr>
          </w:p>
        </w:tc>
      </w:tr>
      <w:tr w:rsidR="005B416A" w:rsidRPr="005B416A" w:rsidTr="00C61507">
        <w:tc>
          <w:tcPr>
            <w:tcW w:w="4962" w:type="dxa"/>
            <w:tcBorders>
              <w:left w:val="single" w:sz="4" w:space="0" w:color="auto"/>
              <w:bottom w:val="single" w:sz="4" w:space="0" w:color="auto"/>
              <w:right w:val="single" w:sz="4" w:space="0" w:color="auto"/>
            </w:tcBorders>
          </w:tcPr>
          <w:p w:rsidR="00C61507" w:rsidRPr="005B416A" w:rsidRDefault="00C61507" w:rsidP="00090A47">
            <w:pPr>
              <w:pStyle w:val="ConsPlusNormal"/>
            </w:pPr>
            <w:r w:rsidRPr="005B416A">
              <w:t>- не оборудованные стационарными электроплитами</w:t>
            </w:r>
          </w:p>
        </w:tc>
        <w:tc>
          <w:tcPr>
            <w:tcW w:w="2494" w:type="dxa"/>
            <w:tcBorders>
              <w:left w:val="single" w:sz="4" w:space="0" w:color="auto"/>
              <w:bottom w:val="single" w:sz="4" w:space="0" w:color="auto"/>
              <w:right w:val="single" w:sz="4" w:space="0" w:color="auto"/>
            </w:tcBorders>
            <w:vAlign w:val="bottom"/>
          </w:tcPr>
          <w:p w:rsidR="00C61507" w:rsidRPr="005B416A" w:rsidRDefault="00C61507" w:rsidP="00090A47">
            <w:pPr>
              <w:pStyle w:val="ConsPlusNormal"/>
              <w:jc w:val="center"/>
            </w:pPr>
            <w:r w:rsidRPr="005B416A">
              <w:t>950</w:t>
            </w:r>
          </w:p>
        </w:tc>
        <w:tc>
          <w:tcPr>
            <w:tcW w:w="1946" w:type="dxa"/>
            <w:tcBorders>
              <w:left w:val="single" w:sz="4" w:space="0" w:color="auto"/>
              <w:bottom w:val="single" w:sz="4" w:space="0" w:color="auto"/>
              <w:right w:val="single" w:sz="4" w:space="0" w:color="auto"/>
            </w:tcBorders>
            <w:vAlign w:val="bottom"/>
          </w:tcPr>
          <w:p w:rsidR="00C61507" w:rsidRPr="005B416A" w:rsidRDefault="00C61507" w:rsidP="00090A47">
            <w:pPr>
              <w:pStyle w:val="ConsPlusNormal"/>
              <w:jc w:val="center"/>
            </w:pPr>
            <w:r w:rsidRPr="005B416A">
              <w:t>4100</w:t>
            </w:r>
          </w:p>
        </w:tc>
      </w:tr>
      <w:tr w:rsidR="005B416A" w:rsidRPr="005B416A" w:rsidTr="00C61507">
        <w:tc>
          <w:tcPr>
            <w:tcW w:w="4962" w:type="dxa"/>
            <w:tcBorders>
              <w:top w:val="single" w:sz="4" w:space="0" w:color="auto"/>
              <w:left w:val="single" w:sz="4" w:space="0" w:color="auto"/>
              <w:bottom w:val="single" w:sz="4" w:space="0" w:color="auto"/>
              <w:right w:val="single" w:sz="4" w:space="0" w:color="auto"/>
            </w:tcBorders>
          </w:tcPr>
          <w:p w:rsidR="00C61507" w:rsidRPr="005B416A" w:rsidRDefault="00C61507" w:rsidP="00090A47">
            <w:pPr>
              <w:pStyle w:val="ConsPlusNormal"/>
            </w:pPr>
            <w:r w:rsidRPr="005B416A">
              <w:t>- оборудованные стационарными электроплитами (100% охвата)</w:t>
            </w:r>
          </w:p>
        </w:tc>
        <w:tc>
          <w:tcPr>
            <w:tcW w:w="2494" w:type="dxa"/>
            <w:tcBorders>
              <w:top w:val="single" w:sz="4" w:space="0" w:color="auto"/>
              <w:left w:val="single" w:sz="4" w:space="0" w:color="auto"/>
              <w:bottom w:val="single" w:sz="4" w:space="0" w:color="auto"/>
              <w:right w:val="single" w:sz="4" w:space="0" w:color="auto"/>
            </w:tcBorders>
            <w:vAlign w:val="bottom"/>
          </w:tcPr>
          <w:p w:rsidR="00C61507" w:rsidRPr="005B416A" w:rsidRDefault="00C61507" w:rsidP="00090A47">
            <w:pPr>
              <w:pStyle w:val="ConsPlusNormal"/>
              <w:jc w:val="center"/>
            </w:pPr>
            <w:r w:rsidRPr="005B416A">
              <w:t>1350</w:t>
            </w:r>
          </w:p>
        </w:tc>
        <w:tc>
          <w:tcPr>
            <w:tcW w:w="1946" w:type="dxa"/>
            <w:tcBorders>
              <w:top w:val="single" w:sz="4" w:space="0" w:color="auto"/>
              <w:left w:val="single" w:sz="4" w:space="0" w:color="auto"/>
              <w:bottom w:val="single" w:sz="4" w:space="0" w:color="auto"/>
              <w:right w:val="single" w:sz="4" w:space="0" w:color="auto"/>
            </w:tcBorders>
            <w:vAlign w:val="bottom"/>
          </w:tcPr>
          <w:p w:rsidR="00C61507" w:rsidRPr="005B416A" w:rsidRDefault="00C61507" w:rsidP="00090A47">
            <w:pPr>
              <w:pStyle w:val="ConsPlusNormal"/>
              <w:jc w:val="center"/>
            </w:pPr>
            <w:r w:rsidRPr="005B416A">
              <w:t>4400</w:t>
            </w:r>
          </w:p>
        </w:tc>
      </w:tr>
      <w:tr w:rsidR="005B416A" w:rsidRPr="005B416A" w:rsidTr="00C61507">
        <w:tc>
          <w:tcPr>
            <w:tcW w:w="9402" w:type="dxa"/>
            <w:gridSpan w:val="3"/>
            <w:tcBorders>
              <w:top w:val="single" w:sz="4" w:space="0" w:color="auto"/>
              <w:left w:val="single" w:sz="4" w:space="0" w:color="auto"/>
              <w:bottom w:val="single" w:sz="4" w:space="0" w:color="auto"/>
              <w:right w:val="single" w:sz="4" w:space="0" w:color="auto"/>
            </w:tcBorders>
          </w:tcPr>
          <w:p w:rsidR="00C61507" w:rsidRPr="005B416A" w:rsidRDefault="00C61507" w:rsidP="00090A47">
            <w:pPr>
              <w:pStyle w:val="ConsPlusNormal"/>
              <w:ind w:firstLine="283"/>
              <w:jc w:val="both"/>
            </w:pPr>
            <w:r w:rsidRPr="005B416A">
              <w:t>Примечания</w:t>
            </w:r>
          </w:p>
          <w:p w:rsidR="00C61507" w:rsidRPr="005B416A" w:rsidRDefault="00C61507" w:rsidP="00090A47">
            <w:pPr>
              <w:pStyle w:val="ConsPlusNormal"/>
              <w:ind w:firstLine="283"/>
              <w:jc w:val="both"/>
            </w:pPr>
            <w:r w:rsidRPr="005B416A">
              <w:t>1 Укрупненные показатели электропотребления приводятся для больших городов. Их следует принимать с коэффициентами для групп городов: крупнейших - 1,2; крупных - 1,1; средних - 0,9; малых - 0,8.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(без метрополитена), системами водоснабжения, водоотведения и теплоснабжения.</w:t>
            </w:r>
          </w:p>
          <w:p w:rsidR="00C61507" w:rsidRPr="005B416A" w:rsidRDefault="00C61507" w:rsidP="00090A47">
            <w:pPr>
              <w:pStyle w:val="ConsPlusNormal"/>
              <w:ind w:firstLine="283"/>
              <w:jc w:val="both"/>
            </w:pPr>
            <w:r w:rsidRPr="005B416A">
              <w:t xml:space="preserve">2 Условия применения стационарных электроплит в жилой застройке, а также районы применения населением бытовых кондиционеров следует принимать в соответствии с </w:t>
            </w:r>
            <w:hyperlink r:id="rId138" w:history="1">
              <w:r w:rsidRPr="005B416A">
                <w:t>СП 54.13330</w:t>
              </w:r>
            </w:hyperlink>
            <w:r w:rsidRPr="005B416A">
              <w:t>.</w:t>
            </w:r>
          </w:p>
        </w:tc>
      </w:tr>
    </w:tbl>
    <w:p w:rsidR="00C61507" w:rsidRPr="005B416A" w:rsidRDefault="00C61507" w:rsidP="00090A47">
      <w:pPr>
        <w:pStyle w:val="ConsPlusNormal"/>
        <w:jc w:val="right"/>
      </w:pPr>
      <w:r w:rsidRPr="005B416A">
        <w:t>Таблица Л.1 СП 42.13330.2016</w:t>
      </w:r>
    </w:p>
    <w:p w:rsidR="00C61507" w:rsidRPr="005B416A" w:rsidRDefault="00C61507" w:rsidP="00090A47">
      <w:pPr>
        <w:pStyle w:val="ConsPlusNormal"/>
        <w:jc w:val="both"/>
        <w:rPr>
          <w:sz w:val="28"/>
          <w:szCs w:val="28"/>
        </w:rPr>
      </w:pPr>
    </w:p>
    <w:p w:rsidR="00B81CCB" w:rsidRPr="005B416A" w:rsidRDefault="002F6CAF" w:rsidP="00090A47">
      <w:pPr>
        <w:pStyle w:val="ConsPlusNormal"/>
        <w:ind w:firstLine="540"/>
        <w:jc w:val="both"/>
        <w:rPr>
          <w:sz w:val="28"/>
          <w:szCs w:val="28"/>
        </w:rPr>
      </w:pPr>
      <w:r w:rsidRPr="005B416A">
        <w:rPr>
          <w:sz w:val="28"/>
          <w:szCs w:val="28"/>
        </w:rPr>
        <w:t>1</w:t>
      </w:r>
      <w:r w:rsidR="00B81CCB" w:rsidRPr="005B416A">
        <w:rPr>
          <w:sz w:val="28"/>
          <w:szCs w:val="28"/>
        </w:rPr>
        <w:t>.2 Электроснабжение городов и сельских поселений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Электроснабжение городов должно осуществляться не менее чем от двух независимых источников электроэнергии.</w:t>
      </w:r>
    </w:p>
    <w:p w:rsidR="00B81CCB" w:rsidRPr="005B416A" w:rsidRDefault="00B81CCB" w:rsidP="00090A47">
      <w:pPr>
        <w:pStyle w:val="ConsPlusNormal"/>
        <w:ind w:firstLine="540"/>
        <w:jc w:val="both"/>
        <w:rPr>
          <w:sz w:val="28"/>
          <w:szCs w:val="28"/>
        </w:rPr>
      </w:pPr>
      <w:r w:rsidRPr="005B416A">
        <w:rPr>
          <w:sz w:val="28"/>
          <w:szCs w:val="28"/>
        </w:rPr>
        <w:t>1.</w:t>
      </w:r>
      <w:r w:rsidR="002F6CAF" w:rsidRPr="005B416A">
        <w:rPr>
          <w:sz w:val="28"/>
          <w:szCs w:val="28"/>
        </w:rPr>
        <w:t>3</w:t>
      </w:r>
      <w:r w:rsidRPr="005B416A">
        <w:rPr>
          <w:sz w:val="28"/>
          <w:szCs w:val="28"/>
        </w:rPr>
        <w:t xml:space="preserve"> Тепловые электростанции следует размещать вблизи центра тепловых и электрических нагрузок за пределами городских территорий, с подветренной стороны по отношению к жилым, общественно-деловым и рекреационным зонам. Размеры санитарно-защитных зон от тепловых электростанций до границ жилой и общественной застройки следует определять с учетом требований </w:t>
      </w:r>
      <w:hyperlink w:anchor="Par550" w:tooltip="8.6 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 w:history="1">
        <w:r w:rsidRPr="005B416A">
          <w:rPr>
            <w:sz w:val="28"/>
            <w:szCs w:val="28"/>
          </w:rPr>
          <w:t>8.6</w:t>
        </w:r>
      </w:hyperlink>
      <w:r w:rsidR="00C61507" w:rsidRPr="005B416A">
        <w:rPr>
          <w:sz w:val="28"/>
          <w:szCs w:val="28"/>
        </w:rPr>
        <w:t>СП 42.13330.2016.</w:t>
      </w:r>
    </w:p>
    <w:p w:rsidR="00B81CCB" w:rsidRPr="005B416A" w:rsidRDefault="00B81CCB" w:rsidP="00090A47">
      <w:pPr>
        <w:pStyle w:val="ConsPlusNormal"/>
        <w:ind w:firstLine="540"/>
        <w:jc w:val="both"/>
        <w:rPr>
          <w:sz w:val="28"/>
          <w:szCs w:val="28"/>
        </w:rPr>
      </w:pPr>
      <w:r w:rsidRPr="005B416A">
        <w:rPr>
          <w:sz w:val="28"/>
          <w:szCs w:val="28"/>
        </w:rPr>
        <w:lastRenderedPageBreak/>
        <w:t>1.</w:t>
      </w:r>
      <w:r w:rsidR="002F6CAF" w:rsidRPr="005B416A">
        <w:rPr>
          <w:sz w:val="28"/>
          <w:szCs w:val="28"/>
        </w:rPr>
        <w:t>4</w:t>
      </w:r>
      <w:r w:rsidRPr="005B416A">
        <w:rPr>
          <w:sz w:val="28"/>
          <w:szCs w:val="28"/>
        </w:rPr>
        <w:t xml:space="preserve"> Допускается размещать ВЛ напряжением 110 </w:t>
      </w:r>
      <w:proofErr w:type="spellStart"/>
      <w:r w:rsidRPr="005B416A">
        <w:rPr>
          <w:sz w:val="28"/>
          <w:szCs w:val="28"/>
        </w:rPr>
        <w:t>кВ</w:t>
      </w:r>
      <w:proofErr w:type="spellEnd"/>
      <w:r w:rsidRPr="005B416A">
        <w:rPr>
          <w:sz w:val="28"/>
          <w:szCs w:val="28"/>
        </w:rPr>
        <w:t xml:space="preserve"> и выше размещать только за пределами жилых и общественно-деловых зон. Транзитные линии электропередачи напряжением до 220 </w:t>
      </w:r>
      <w:proofErr w:type="spellStart"/>
      <w:r w:rsidRPr="005B416A">
        <w:rPr>
          <w:sz w:val="28"/>
          <w:szCs w:val="28"/>
        </w:rPr>
        <w:t>кВ</w:t>
      </w:r>
      <w:proofErr w:type="spellEnd"/>
      <w:r w:rsidRPr="005B416A">
        <w:rPr>
          <w:sz w:val="28"/>
          <w:szCs w:val="28"/>
        </w:rPr>
        <w:t xml:space="preserve"> и выше не допускается размещать в пределах границ населенных пунктов, за исключением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rsidR="00B81CCB" w:rsidRPr="005B416A" w:rsidRDefault="00B81CCB" w:rsidP="00090A47">
      <w:pPr>
        <w:pStyle w:val="ConsPlusNormal"/>
        <w:ind w:firstLine="540"/>
        <w:jc w:val="both"/>
        <w:rPr>
          <w:sz w:val="28"/>
          <w:szCs w:val="28"/>
        </w:rPr>
      </w:pPr>
      <w:r w:rsidRPr="005B416A">
        <w:rPr>
          <w:sz w:val="28"/>
          <w:szCs w:val="28"/>
        </w:rPr>
        <w:t>1.</w:t>
      </w:r>
      <w:r w:rsidR="002F6CAF" w:rsidRPr="005B416A">
        <w:rPr>
          <w:sz w:val="28"/>
          <w:szCs w:val="28"/>
        </w:rPr>
        <w:t>5</w:t>
      </w:r>
      <w:r w:rsidRPr="005B416A">
        <w:rPr>
          <w:sz w:val="28"/>
          <w:szCs w:val="28"/>
        </w:rPr>
        <w:t xml:space="preserve"> Прокладку электрических сетей напряжением 110 </w:t>
      </w:r>
      <w:proofErr w:type="spellStart"/>
      <w:r w:rsidRPr="005B416A">
        <w:rPr>
          <w:sz w:val="28"/>
          <w:szCs w:val="28"/>
        </w:rPr>
        <w:t>кВ</w:t>
      </w:r>
      <w:proofErr w:type="spellEnd"/>
      <w:r w:rsidRPr="005B416A">
        <w:rPr>
          <w:sz w:val="28"/>
          <w:szCs w:val="28"/>
        </w:rPr>
        <w:t xml:space="preserve">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rsidR="00B81CCB" w:rsidRPr="005B416A" w:rsidRDefault="00B81CCB" w:rsidP="00090A47">
      <w:pPr>
        <w:pStyle w:val="ConsPlusNormal"/>
        <w:ind w:firstLine="540"/>
        <w:jc w:val="both"/>
        <w:rPr>
          <w:sz w:val="28"/>
          <w:szCs w:val="28"/>
        </w:rPr>
      </w:pPr>
      <w:r w:rsidRPr="005B416A">
        <w:rPr>
          <w:sz w:val="28"/>
          <w:szCs w:val="28"/>
        </w:rPr>
        <w:t>1.</w:t>
      </w:r>
      <w:r w:rsidR="002F6CAF" w:rsidRPr="005B416A">
        <w:rPr>
          <w:sz w:val="28"/>
          <w:szCs w:val="28"/>
        </w:rPr>
        <w:t>6</w:t>
      </w:r>
      <w:r w:rsidRPr="005B416A">
        <w:rPr>
          <w:sz w:val="28"/>
          <w:szCs w:val="28"/>
        </w:rPr>
        <w:t xml:space="preserve"> При реконструкции городов следует предусматривать вынос существующих ВЛ напряжением 35 - 110 </w:t>
      </w:r>
      <w:proofErr w:type="spellStart"/>
      <w:r w:rsidRPr="005B416A">
        <w:rPr>
          <w:sz w:val="28"/>
          <w:szCs w:val="28"/>
        </w:rPr>
        <w:t>кВ</w:t>
      </w:r>
      <w:proofErr w:type="spellEnd"/>
      <w:r w:rsidRPr="005B416A">
        <w:rPr>
          <w:sz w:val="28"/>
          <w:szCs w:val="28"/>
        </w:rPr>
        <w:t xml:space="preserve"> и выше за пределы жилых и общественно-деловых зон или замену ВЛ кабельными.</w:t>
      </w:r>
    </w:p>
    <w:p w:rsidR="00B81CCB" w:rsidRPr="005B416A" w:rsidRDefault="00B81CCB" w:rsidP="00090A47">
      <w:pPr>
        <w:pStyle w:val="ConsPlusNormal"/>
        <w:ind w:firstLine="540"/>
        <w:jc w:val="both"/>
        <w:rPr>
          <w:sz w:val="28"/>
          <w:szCs w:val="28"/>
        </w:rPr>
      </w:pPr>
      <w:r w:rsidRPr="005B416A">
        <w:rPr>
          <w:sz w:val="28"/>
          <w:szCs w:val="28"/>
        </w:rPr>
        <w:t>1.</w:t>
      </w:r>
      <w:r w:rsidR="002F6CAF" w:rsidRPr="005B416A">
        <w:rPr>
          <w:sz w:val="28"/>
          <w:szCs w:val="28"/>
        </w:rPr>
        <w:t>7</w:t>
      </w:r>
      <w:r w:rsidRPr="005B416A">
        <w:rPr>
          <w:sz w:val="28"/>
          <w:szCs w:val="28"/>
        </w:rPr>
        <w:t xml:space="preserve"> Во всех территориальных зонах городов и других населенных пунктов при застройке зданиями в четыре этажа и выше электрические сети напряжением 20 </w:t>
      </w:r>
      <w:proofErr w:type="spellStart"/>
      <w:r w:rsidRPr="005B416A">
        <w:rPr>
          <w:sz w:val="28"/>
          <w:szCs w:val="28"/>
        </w:rPr>
        <w:t>кВ</w:t>
      </w:r>
      <w:proofErr w:type="spellEnd"/>
      <w:r w:rsidRPr="005B416A">
        <w:rPr>
          <w:sz w:val="28"/>
          <w:szCs w:val="28"/>
        </w:rPr>
        <w:t xml:space="preserve"> и выше (на территории курортных зон - сети всех напряжений) следует предусматривать кабельными линиями.</w:t>
      </w:r>
    </w:p>
    <w:p w:rsidR="00B81CCB" w:rsidRPr="005B416A" w:rsidRDefault="00B81CCB" w:rsidP="00090A47">
      <w:pPr>
        <w:pStyle w:val="ConsPlusNormal"/>
        <w:ind w:firstLine="540"/>
        <w:jc w:val="both"/>
        <w:rPr>
          <w:sz w:val="28"/>
          <w:szCs w:val="28"/>
        </w:rPr>
      </w:pPr>
      <w:r w:rsidRPr="005B416A">
        <w:rPr>
          <w:sz w:val="28"/>
          <w:szCs w:val="28"/>
        </w:rPr>
        <w:t>1.</w:t>
      </w:r>
      <w:r w:rsidR="002F6CAF" w:rsidRPr="005B416A">
        <w:rPr>
          <w:sz w:val="28"/>
          <w:szCs w:val="28"/>
        </w:rPr>
        <w:t>8</w:t>
      </w:r>
      <w:r w:rsidRPr="005B416A">
        <w:rPr>
          <w:sz w:val="28"/>
          <w:szCs w:val="28"/>
        </w:rPr>
        <w:t xml:space="preserve"> При размещении отдельно стоящих распределительных пунктов и трансформаторных подстанций напряжением 10 (6) - 20 </w:t>
      </w:r>
      <w:proofErr w:type="spellStart"/>
      <w:r w:rsidRPr="005B416A">
        <w:rPr>
          <w:sz w:val="28"/>
          <w:szCs w:val="28"/>
        </w:rPr>
        <w:t>кВ</w:t>
      </w:r>
      <w:proofErr w:type="spellEnd"/>
      <w:r w:rsidRPr="005B416A">
        <w:rPr>
          <w:sz w:val="28"/>
          <w:szCs w:val="28"/>
        </w:rPr>
        <w:t xml:space="preserve"> при числе трансформаторов не более двух мощностью каждого до 1000 </w:t>
      </w:r>
      <w:proofErr w:type="spellStart"/>
      <w:r w:rsidRPr="005B416A">
        <w:rPr>
          <w:sz w:val="28"/>
          <w:szCs w:val="28"/>
        </w:rPr>
        <w:t>кВА</w:t>
      </w:r>
      <w:proofErr w:type="spellEnd"/>
      <w:r w:rsidRPr="005B416A">
        <w:rPr>
          <w:sz w:val="28"/>
          <w:szCs w:val="28"/>
        </w:rPr>
        <w:t xml:space="preserve"> расстояние от них до окон жилых домов и общественных зданий следует принимать с учетом допустимых уровней шума и вибрации, но не менее 10 м.</w:t>
      </w:r>
    </w:p>
    <w:p w:rsidR="00B81CCB" w:rsidRPr="005B416A" w:rsidRDefault="00B81CCB" w:rsidP="00090A47">
      <w:pPr>
        <w:pStyle w:val="ConsPlusNormal"/>
        <w:jc w:val="both"/>
        <w:rPr>
          <w:sz w:val="28"/>
          <w:szCs w:val="28"/>
        </w:rPr>
      </w:pPr>
    </w:p>
    <w:p w:rsidR="00B81CCB" w:rsidRPr="008B0F33" w:rsidRDefault="00B81CCB" w:rsidP="00090A47">
      <w:pPr>
        <w:pStyle w:val="ConsPlusNormal"/>
        <w:ind w:firstLine="540"/>
        <w:jc w:val="both"/>
        <w:outlineLvl w:val="3"/>
        <w:rPr>
          <w:b/>
          <w:bCs/>
          <w:sz w:val="28"/>
          <w:szCs w:val="28"/>
        </w:rPr>
      </w:pPr>
      <w:bookmarkStart w:id="181" w:name="_Toc99011994"/>
      <w:r w:rsidRPr="008B0F33">
        <w:rPr>
          <w:b/>
          <w:bCs/>
          <w:sz w:val="28"/>
          <w:szCs w:val="28"/>
        </w:rPr>
        <w:t>Расчетные электрические нагрузки</w:t>
      </w:r>
      <w:r w:rsidR="00DD7365">
        <w:rPr>
          <w:b/>
          <w:bCs/>
          <w:sz w:val="28"/>
          <w:szCs w:val="28"/>
        </w:rPr>
        <w:t xml:space="preserve"> </w:t>
      </w:r>
      <w:r w:rsidRPr="008B0F33">
        <w:rPr>
          <w:b/>
          <w:bCs/>
          <w:sz w:val="28"/>
          <w:szCs w:val="28"/>
        </w:rPr>
        <w:t>жилых зданий</w:t>
      </w:r>
      <w:bookmarkEnd w:id="181"/>
    </w:p>
    <w:p w:rsidR="00B81CCB" w:rsidRPr="005B416A" w:rsidRDefault="00B81CCB" w:rsidP="00090A47">
      <w:pPr>
        <w:pStyle w:val="ConsPlusNormal"/>
        <w:ind w:firstLine="540"/>
        <w:jc w:val="both"/>
        <w:rPr>
          <w:sz w:val="28"/>
          <w:szCs w:val="28"/>
        </w:rPr>
      </w:pPr>
    </w:p>
    <w:p w:rsidR="00B81CCB" w:rsidRPr="005B416A" w:rsidRDefault="002F6CAF" w:rsidP="00090A47">
      <w:pPr>
        <w:pStyle w:val="ConsPlusNormal"/>
        <w:ind w:firstLine="540"/>
        <w:jc w:val="both"/>
        <w:rPr>
          <w:sz w:val="28"/>
          <w:szCs w:val="28"/>
        </w:rPr>
      </w:pPr>
      <w:bookmarkStart w:id="182" w:name="Par1054"/>
      <w:bookmarkEnd w:id="182"/>
      <w:r w:rsidRPr="005B416A">
        <w:rPr>
          <w:sz w:val="28"/>
          <w:szCs w:val="28"/>
        </w:rPr>
        <w:t>2</w:t>
      </w:r>
      <w:r w:rsidR="00B81CCB" w:rsidRPr="005B416A">
        <w:rPr>
          <w:sz w:val="28"/>
          <w:szCs w:val="28"/>
        </w:rPr>
        <w:t>.1 Расчетную нагрузку групповых сетей освещения общедомовых помещений жилых зданий (лестничных клеток, вестибюлей, технических этажей и подполий, подвалов, чердаков, колясочных и т.д.), а также жилых помещений общежитий следует определять по светотехническому расчету с коэффициентом спроса, равным 1.</w:t>
      </w:r>
    </w:p>
    <w:p w:rsidR="00B81CCB" w:rsidRPr="005B416A" w:rsidRDefault="002F6CAF" w:rsidP="00090A47">
      <w:pPr>
        <w:pStyle w:val="ConsPlusNormal"/>
        <w:ind w:firstLine="540"/>
        <w:jc w:val="both"/>
        <w:rPr>
          <w:sz w:val="28"/>
          <w:szCs w:val="28"/>
        </w:rPr>
      </w:pPr>
      <w:r w:rsidRPr="005B416A">
        <w:rPr>
          <w:sz w:val="28"/>
          <w:szCs w:val="28"/>
        </w:rPr>
        <w:t>2</w:t>
      </w:r>
      <w:r w:rsidR="00B81CCB" w:rsidRPr="005B416A">
        <w:rPr>
          <w:sz w:val="28"/>
          <w:szCs w:val="28"/>
        </w:rPr>
        <w:t xml:space="preserve">.2 Расчетная нагрузка питающих линий, вводов и на шинах РУ-0,4 </w:t>
      </w:r>
      <w:proofErr w:type="spellStart"/>
      <w:r w:rsidR="00B81CCB" w:rsidRPr="005B416A">
        <w:rPr>
          <w:sz w:val="28"/>
          <w:szCs w:val="28"/>
        </w:rPr>
        <w:t>кВ</w:t>
      </w:r>
      <w:proofErr w:type="spellEnd"/>
      <w:r w:rsidR="00B81CCB" w:rsidRPr="005B416A">
        <w:rPr>
          <w:sz w:val="28"/>
          <w:szCs w:val="28"/>
        </w:rPr>
        <w:t xml:space="preserve"> ТП от </w:t>
      </w:r>
      <w:proofErr w:type="spellStart"/>
      <w:r w:rsidR="00B81CCB" w:rsidRPr="005B416A">
        <w:rPr>
          <w:sz w:val="28"/>
          <w:szCs w:val="28"/>
        </w:rPr>
        <w:t>электроприемников</w:t>
      </w:r>
      <w:proofErr w:type="spellEnd"/>
      <w:r w:rsidR="00B81CCB" w:rsidRPr="005B416A">
        <w:rPr>
          <w:sz w:val="28"/>
          <w:szCs w:val="28"/>
        </w:rPr>
        <w:t xml:space="preserve"> квартир </w:t>
      </w:r>
      <w:proofErr w:type="spellStart"/>
      <w:r w:rsidR="00B81CCB" w:rsidRPr="005B416A">
        <w:rPr>
          <w:i/>
          <w:iCs/>
          <w:sz w:val="28"/>
          <w:szCs w:val="28"/>
        </w:rPr>
        <w:t>P</w:t>
      </w:r>
      <w:r w:rsidR="00B81CCB" w:rsidRPr="005B416A">
        <w:rPr>
          <w:sz w:val="28"/>
          <w:szCs w:val="28"/>
          <w:vertAlign w:val="subscript"/>
        </w:rPr>
        <w:t>кв</w:t>
      </w:r>
      <w:proofErr w:type="spellEnd"/>
      <w:r w:rsidR="00B81CCB" w:rsidRPr="005B416A">
        <w:rPr>
          <w:sz w:val="28"/>
          <w:szCs w:val="28"/>
        </w:rPr>
        <w:t>, кВт, определяется по формуле,</w:t>
      </w:r>
    </w:p>
    <w:p w:rsidR="00B81CCB" w:rsidRPr="005B416A" w:rsidRDefault="00B81CCB" w:rsidP="00090A47">
      <w:pPr>
        <w:pStyle w:val="ConsPlusNormal"/>
        <w:jc w:val="center"/>
        <w:rPr>
          <w:sz w:val="28"/>
          <w:szCs w:val="28"/>
        </w:rPr>
      </w:pPr>
      <w:proofErr w:type="spellStart"/>
      <w:r w:rsidRPr="005B416A">
        <w:rPr>
          <w:i/>
          <w:iCs/>
          <w:sz w:val="28"/>
          <w:szCs w:val="28"/>
        </w:rPr>
        <w:t>P</w:t>
      </w:r>
      <w:r w:rsidRPr="005B416A">
        <w:rPr>
          <w:sz w:val="28"/>
          <w:szCs w:val="28"/>
          <w:vertAlign w:val="subscript"/>
        </w:rPr>
        <w:t>кв</w:t>
      </w:r>
      <w:proofErr w:type="spellEnd"/>
      <w:r w:rsidRPr="005B416A">
        <w:rPr>
          <w:sz w:val="28"/>
          <w:szCs w:val="28"/>
        </w:rPr>
        <w:t xml:space="preserve"> = </w:t>
      </w:r>
      <w:proofErr w:type="spellStart"/>
      <w:r w:rsidRPr="005B416A">
        <w:rPr>
          <w:i/>
          <w:iCs/>
          <w:sz w:val="28"/>
          <w:szCs w:val="28"/>
        </w:rPr>
        <w:t>P</w:t>
      </w:r>
      <w:r w:rsidRPr="005B416A">
        <w:rPr>
          <w:sz w:val="28"/>
          <w:szCs w:val="28"/>
          <w:vertAlign w:val="subscript"/>
        </w:rPr>
        <w:t>кв.уд</w:t>
      </w:r>
      <w:r w:rsidRPr="005B416A">
        <w:rPr>
          <w:i/>
          <w:iCs/>
          <w:sz w:val="28"/>
          <w:szCs w:val="28"/>
        </w:rPr>
        <w:t>n</w:t>
      </w:r>
      <w:proofErr w:type="spellEnd"/>
      <w:r w:rsidRPr="005B416A">
        <w:rPr>
          <w:sz w:val="28"/>
          <w:szCs w:val="28"/>
        </w:rPr>
        <w:t>, (1)</w:t>
      </w:r>
    </w:p>
    <w:p w:rsidR="00B81CCB" w:rsidRPr="005B416A" w:rsidRDefault="00B81CCB" w:rsidP="00090A47">
      <w:pPr>
        <w:pStyle w:val="ConsPlusNormal"/>
        <w:ind w:firstLine="540"/>
        <w:jc w:val="both"/>
        <w:rPr>
          <w:sz w:val="28"/>
          <w:szCs w:val="28"/>
        </w:rPr>
      </w:pPr>
      <w:r w:rsidRPr="005B416A">
        <w:rPr>
          <w:sz w:val="28"/>
          <w:szCs w:val="28"/>
        </w:rPr>
        <w:t xml:space="preserve">где </w:t>
      </w:r>
      <w:proofErr w:type="spellStart"/>
      <w:r w:rsidRPr="005B416A">
        <w:rPr>
          <w:i/>
          <w:iCs/>
          <w:sz w:val="28"/>
          <w:szCs w:val="28"/>
        </w:rPr>
        <w:t>P</w:t>
      </w:r>
      <w:r w:rsidRPr="005B416A">
        <w:rPr>
          <w:sz w:val="28"/>
          <w:szCs w:val="28"/>
          <w:vertAlign w:val="subscript"/>
        </w:rPr>
        <w:t>кв.уд</w:t>
      </w:r>
      <w:proofErr w:type="spellEnd"/>
      <w:r w:rsidRPr="005B416A">
        <w:rPr>
          <w:sz w:val="28"/>
          <w:szCs w:val="28"/>
        </w:rPr>
        <w:t xml:space="preserve"> - удельная нагрузка </w:t>
      </w:r>
      <w:proofErr w:type="spellStart"/>
      <w:r w:rsidRPr="005B416A">
        <w:rPr>
          <w:sz w:val="28"/>
          <w:szCs w:val="28"/>
        </w:rPr>
        <w:t>электроприемников</w:t>
      </w:r>
      <w:proofErr w:type="spellEnd"/>
      <w:r w:rsidRPr="005B416A">
        <w:rPr>
          <w:sz w:val="28"/>
          <w:szCs w:val="28"/>
        </w:rPr>
        <w:t xml:space="preserve"> квартир, принимаемая по </w:t>
      </w:r>
      <w:hyperlink w:anchor="Par1064" w:tooltip="Удельная расчетная электрическая нагрузка электроприемников" w:history="1">
        <w:r w:rsidRPr="005B416A">
          <w:rPr>
            <w:sz w:val="28"/>
            <w:szCs w:val="28"/>
          </w:rPr>
          <w:t xml:space="preserve">таблице </w:t>
        </w:r>
        <w:r w:rsidR="00A27217" w:rsidRPr="005B416A">
          <w:rPr>
            <w:sz w:val="28"/>
            <w:szCs w:val="28"/>
          </w:rPr>
          <w:t>3</w:t>
        </w:r>
        <w:r w:rsidRPr="005B416A">
          <w:rPr>
            <w:sz w:val="28"/>
            <w:szCs w:val="28"/>
          </w:rPr>
          <w:t>.</w:t>
        </w:r>
      </w:hyperlink>
      <w:r w:rsidR="00B9360C" w:rsidRPr="005B416A">
        <w:rPr>
          <w:sz w:val="28"/>
          <w:szCs w:val="28"/>
        </w:rPr>
        <w:t>4</w:t>
      </w:r>
      <w:r w:rsidR="00A27217" w:rsidRPr="005B416A">
        <w:rPr>
          <w:sz w:val="28"/>
          <w:szCs w:val="28"/>
        </w:rPr>
        <w:t>.</w:t>
      </w:r>
      <w:r w:rsidR="00450C82" w:rsidRPr="005B416A">
        <w:rPr>
          <w:sz w:val="28"/>
          <w:szCs w:val="28"/>
        </w:rPr>
        <w:t>2</w:t>
      </w:r>
      <w:r w:rsidRPr="005B416A">
        <w:rPr>
          <w:sz w:val="28"/>
          <w:szCs w:val="28"/>
        </w:rPr>
        <w:t xml:space="preserve"> в зависимости от числа квартир, присоединенных к линии (ТП), типа кухонных плит, кВт/квартиру. Удельные электрические нагрузки установлены с учетом того, что расчетная неравномерность нагрузки при распределении ее по фазам трехфазных линий и вводов не превышает 15%;</w:t>
      </w:r>
    </w:p>
    <w:p w:rsidR="00B81CCB" w:rsidRPr="005B416A" w:rsidRDefault="00B81CCB" w:rsidP="00090A47">
      <w:pPr>
        <w:pStyle w:val="ConsPlusNormal"/>
        <w:ind w:firstLine="540"/>
        <w:jc w:val="both"/>
        <w:rPr>
          <w:sz w:val="28"/>
          <w:szCs w:val="28"/>
        </w:rPr>
      </w:pPr>
      <w:r w:rsidRPr="005B416A">
        <w:rPr>
          <w:i/>
          <w:iCs/>
          <w:sz w:val="28"/>
          <w:szCs w:val="28"/>
        </w:rPr>
        <w:t>n</w:t>
      </w:r>
      <w:r w:rsidRPr="005B416A">
        <w:rPr>
          <w:sz w:val="28"/>
          <w:szCs w:val="28"/>
        </w:rPr>
        <w:t xml:space="preserve"> - число квартир, присоединенных к линии (ТП).</w:t>
      </w:r>
    </w:p>
    <w:p w:rsidR="00B81CCB" w:rsidRPr="005B416A" w:rsidRDefault="002F6CAF" w:rsidP="00090A47">
      <w:pPr>
        <w:pStyle w:val="ConsPlusNormal"/>
        <w:ind w:firstLine="540"/>
        <w:jc w:val="both"/>
        <w:rPr>
          <w:sz w:val="28"/>
          <w:szCs w:val="28"/>
        </w:rPr>
      </w:pPr>
      <w:r w:rsidRPr="005B416A">
        <w:rPr>
          <w:sz w:val="28"/>
          <w:szCs w:val="28"/>
        </w:rPr>
        <w:t>2</w:t>
      </w:r>
      <w:r w:rsidR="00B81CCB" w:rsidRPr="005B416A">
        <w:rPr>
          <w:sz w:val="28"/>
          <w:szCs w:val="28"/>
        </w:rPr>
        <w:t>.</w:t>
      </w:r>
      <w:r w:rsidRPr="005B416A">
        <w:rPr>
          <w:sz w:val="28"/>
          <w:szCs w:val="28"/>
        </w:rPr>
        <w:t>3</w:t>
      </w:r>
      <w:r w:rsidR="00B81CCB" w:rsidRPr="005B416A">
        <w:rPr>
          <w:sz w:val="28"/>
          <w:szCs w:val="28"/>
        </w:rPr>
        <w:t xml:space="preserve"> Расчетная электрическая нагрузка квартир и коттеджей с электрическим отоплением и электрическим </w:t>
      </w:r>
      <w:proofErr w:type="spellStart"/>
      <w:r w:rsidR="00B81CCB" w:rsidRPr="005B416A">
        <w:rPr>
          <w:sz w:val="28"/>
          <w:szCs w:val="28"/>
        </w:rPr>
        <w:t>водонагревом</w:t>
      </w:r>
      <w:proofErr w:type="spellEnd"/>
      <w:r w:rsidR="00B81CCB" w:rsidRPr="005B416A">
        <w:rPr>
          <w:sz w:val="28"/>
          <w:szCs w:val="28"/>
        </w:rPr>
        <w:t xml:space="preserve"> должна определяться по проекту внутреннего электрооборудования квартиры (здания), коттеджа в зависимости от параметров установленных приборов и режима их работы (определяется теплотехнической частью проекта).</w:t>
      </w:r>
    </w:p>
    <w:p w:rsidR="00B81CCB" w:rsidRPr="005B416A" w:rsidRDefault="002F6CAF" w:rsidP="00090A47">
      <w:pPr>
        <w:pStyle w:val="ConsPlusNormal"/>
        <w:ind w:firstLine="540"/>
        <w:jc w:val="both"/>
        <w:rPr>
          <w:sz w:val="28"/>
          <w:szCs w:val="28"/>
        </w:rPr>
      </w:pPr>
      <w:r w:rsidRPr="005B416A">
        <w:rPr>
          <w:sz w:val="28"/>
          <w:szCs w:val="28"/>
        </w:rPr>
        <w:lastRenderedPageBreak/>
        <w:t>2</w:t>
      </w:r>
      <w:r w:rsidR="00B81CCB" w:rsidRPr="005B416A">
        <w:rPr>
          <w:sz w:val="28"/>
          <w:szCs w:val="28"/>
        </w:rPr>
        <w:t>.</w:t>
      </w:r>
      <w:r w:rsidRPr="005B416A">
        <w:rPr>
          <w:sz w:val="28"/>
          <w:szCs w:val="28"/>
        </w:rPr>
        <w:t>4</w:t>
      </w:r>
      <w:r w:rsidR="00B81CCB" w:rsidRPr="005B416A">
        <w:rPr>
          <w:sz w:val="28"/>
          <w:szCs w:val="28"/>
        </w:rPr>
        <w:t xml:space="preserve"> Укрупненные удельные нагрузки и коэффициенты мощности общественных зданий массового строительства для ориентировочных расчетов рекомендуется принимать по табл</w:t>
      </w:r>
      <w:r w:rsidR="00B9360C" w:rsidRPr="005B416A">
        <w:rPr>
          <w:sz w:val="28"/>
          <w:szCs w:val="28"/>
        </w:rPr>
        <w:t>ице 3.4.</w:t>
      </w:r>
      <w:r w:rsidR="00450C82" w:rsidRPr="005B416A">
        <w:rPr>
          <w:sz w:val="28"/>
          <w:szCs w:val="28"/>
        </w:rPr>
        <w:t>2</w:t>
      </w:r>
    </w:p>
    <w:p w:rsidR="00B81CCB" w:rsidRPr="005B416A" w:rsidRDefault="00B81CCB" w:rsidP="00090A47">
      <w:pPr>
        <w:pStyle w:val="ConsPlusNormal"/>
        <w:ind w:firstLine="540"/>
        <w:jc w:val="both"/>
        <w:rPr>
          <w:sz w:val="28"/>
        </w:rPr>
      </w:pPr>
    </w:p>
    <w:p w:rsidR="00B81CCB" w:rsidRPr="005B416A" w:rsidRDefault="00B81CCB" w:rsidP="00090A47">
      <w:pPr>
        <w:pStyle w:val="ConsPlusNormal"/>
        <w:jc w:val="right"/>
      </w:pPr>
      <w:r w:rsidRPr="005B416A">
        <w:t xml:space="preserve">Таблица </w:t>
      </w:r>
      <w:r w:rsidR="00B9360C" w:rsidRPr="005B416A">
        <w:t>3</w:t>
      </w:r>
      <w:r w:rsidRPr="005B416A">
        <w:t>.</w:t>
      </w:r>
      <w:r w:rsidR="00B9360C" w:rsidRPr="005B416A">
        <w:t>4.</w:t>
      </w:r>
      <w:r w:rsidR="00450C82" w:rsidRPr="005B416A">
        <w:t>2</w:t>
      </w:r>
    </w:p>
    <w:p w:rsidR="00B81CCB" w:rsidRPr="005B416A" w:rsidRDefault="00B81CCB" w:rsidP="00090A47">
      <w:pPr>
        <w:pStyle w:val="ConsPlusNormal"/>
        <w:jc w:val="center"/>
      </w:pPr>
      <w:bookmarkStart w:id="183" w:name="Par1064"/>
      <w:bookmarkEnd w:id="183"/>
      <w:r w:rsidRPr="005B416A">
        <w:rPr>
          <w:b/>
          <w:bCs/>
        </w:rPr>
        <w:t xml:space="preserve">Удельная расчетная электрическая нагрузка </w:t>
      </w:r>
      <w:proofErr w:type="spellStart"/>
      <w:r w:rsidRPr="005B416A">
        <w:rPr>
          <w:b/>
          <w:bCs/>
        </w:rPr>
        <w:t>электроприемников</w:t>
      </w:r>
      <w:proofErr w:type="spellEnd"/>
    </w:p>
    <w:p w:rsidR="00B81CCB" w:rsidRPr="005B416A" w:rsidRDefault="00B81CCB" w:rsidP="00090A47">
      <w:pPr>
        <w:pStyle w:val="ConsPlusNormal"/>
        <w:jc w:val="center"/>
      </w:pPr>
      <w:r w:rsidRPr="005B416A">
        <w:rPr>
          <w:b/>
          <w:bCs/>
        </w:rPr>
        <w:t>квартир жилых зданий, кВт/квартиру</w:t>
      </w:r>
    </w:p>
    <w:tbl>
      <w:tblPr>
        <w:tblW w:w="9582" w:type="dxa"/>
        <w:tblInd w:w="62" w:type="dxa"/>
        <w:tblLayout w:type="fixed"/>
        <w:tblCellMar>
          <w:top w:w="57" w:type="dxa"/>
          <w:left w:w="62" w:type="dxa"/>
          <w:bottom w:w="57" w:type="dxa"/>
          <w:right w:w="62" w:type="dxa"/>
        </w:tblCellMar>
        <w:tblLook w:val="0000" w:firstRow="0" w:lastRow="0" w:firstColumn="0" w:lastColumn="0" w:noHBand="0" w:noVBand="0"/>
      </w:tblPr>
      <w:tblGrid>
        <w:gridCol w:w="1701"/>
        <w:gridCol w:w="567"/>
        <w:gridCol w:w="510"/>
        <w:gridCol w:w="510"/>
        <w:gridCol w:w="510"/>
        <w:gridCol w:w="510"/>
        <w:gridCol w:w="567"/>
        <w:gridCol w:w="510"/>
        <w:gridCol w:w="567"/>
        <w:gridCol w:w="680"/>
        <w:gridCol w:w="624"/>
        <w:gridCol w:w="624"/>
        <w:gridCol w:w="568"/>
        <w:gridCol w:w="567"/>
        <w:gridCol w:w="567"/>
      </w:tblGrid>
      <w:tr w:rsidR="005B416A" w:rsidRPr="005B416A" w:rsidTr="00BE3FB7">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18"/>
                <w:szCs w:val="20"/>
              </w:rPr>
            </w:pPr>
            <w:r w:rsidRPr="005B416A">
              <w:rPr>
                <w:sz w:val="18"/>
                <w:szCs w:val="20"/>
              </w:rPr>
              <w:t>Потребители электроэнергии</w:t>
            </w:r>
          </w:p>
        </w:tc>
        <w:tc>
          <w:tcPr>
            <w:tcW w:w="7881" w:type="dxa"/>
            <w:gridSpan w:val="1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18"/>
                <w:szCs w:val="20"/>
              </w:rPr>
            </w:pPr>
            <w:r w:rsidRPr="005B416A">
              <w:rPr>
                <w:sz w:val="18"/>
                <w:szCs w:val="20"/>
              </w:rPr>
              <w:t>Удельная расчетная электрическая нагрузка при количестве квартир</w:t>
            </w:r>
          </w:p>
        </w:tc>
      </w:tr>
      <w:tr w:rsidR="005B416A" w:rsidRPr="005B416A" w:rsidTr="00BE3FB7">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both"/>
              <w:rPr>
                <w:sz w:val="18"/>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18"/>
                <w:szCs w:val="20"/>
              </w:rPr>
            </w:pPr>
            <w:r w:rsidRPr="005B416A">
              <w:rPr>
                <w:sz w:val="18"/>
                <w:szCs w:val="20"/>
              </w:rPr>
              <w:t>1 - 5</w:t>
            </w:r>
          </w:p>
        </w:tc>
        <w:tc>
          <w:tcPr>
            <w:tcW w:w="5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18"/>
                <w:szCs w:val="20"/>
              </w:rPr>
            </w:pPr>
            <w:r w:rsidRPr="005B416A">
              <w:rPr>
                <w:sz w:val="18"/>
                <w:szCs w:val="20"/>
              </w:rPr>
              <w:t>6</w:t>
            </w:r>
          </w:p>
        </w:tc>
        <w:tc>
          <w:tcPr>
            <w:tcW w:w="5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18"/>
                <w:szCs w:val="20"/>
              </w:rPr>
            </w:pPr>
            <w:r w:rsidRPr="005B416A">
              <w:rPr>
                <w:sz w:val="18"/>
                <w:szCs w:val="20"/>
              </w:rPr>
              <w:t>9</w:t>
            </w:r>
          </w:p>
        </w:tc>
        <w:tc>
          <w:tcPr>
            <w:tcW w:w="5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18"/>
                <w:szCs w:val="20"/>
              </w:rPr>
            </w:pPr>
            <w:r w:rsidRPr="005B416A">
              <w:rPr>
                <w:sz w:val="18"/>
                <w:szCs w:val="20"/>
              </w:rPr>
              <w:t>12</w:t>
            </w:r>
          </w:p>
        </w:tc>
        <w:tc>
          <w:tcPr>
            <w:tcW w:w="5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18"/>
                <w:szCs w:val="20"/>
              </w:rPr>
            </w:pPr>
            <w:r w:rsidRPr="005B416A">
              <w:rPr>
                <w:sz w:val="18"/>
                <w:szCs w:val="20"/>
              </w:rPr>
              <w:t>15</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18"/>
                <w:szCs w:val="20"/>
              </w:rPr>
            </w:pPr>
            <w:r w:rsidRPr="005B416A">
              <w:rPr>
                <w:sz w:val="18"/>
                <w:szCs w:val="20"/>
              </w:rPr>
              <w:t>18</w:t>
            </w:r>
          </w:p>
        </w:tc>
        <w:tc>
          <w:tcPr>
            <w:tcW w:w="5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18"/>
                <w:szCs w:val="20"/>
              </w:rPr>
            </w:pPr>
            <w:r w:rsidRPr="005B416A">
              <w:rPr>
                <w:sz w:val="18"/>
                <w:szCs w:val="20"/>
              </w:rPr>
              <w:t>24</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18"/>
                <w:szCs w:val="20"/>
              </w:rPr>
            </w:pPr>
            <w:r w:rsidRPr="005B416A">
              <w:rPr>
                <w:sz w:val="18"/>
                <w:szCs w:val="20"/>
              </w:rPr>
              <w:t>40</w:t>
            </w:r>
          </w:p>
        </w:tc>
        <w:tc>
          <w:tcPr>
            <w:tcW w:w="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18"/>
                <w:szCs w:val="20"/>
              </w:rPr>
            </w:pPr>
            <w:r w:rsidRPr="005B416A">
              <w:rPr>
                <w:sz w:val="18"/>
                <w:szCs w:val="20"/>
              </w:rPr>
              <w:t>60</w:t>
            </w:r>
          </w:p>
        </w:tc>
        <w:tc>
          <w:tcPr>
            <w:tcW w:w="6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18"/>
                <w:szCs w:val="20"/>
              </w:rPr>
            </w:pPr>
            <w:r w:rsidRPr="005B416A">
              <w:rPr>
                <w:sz w:val="18"/>
                <w:szCs w:val="20"/>
              </w:rPr>
              <w:t>100</w:t>
            </w:r>
          </w:p>
        </w:tc>
        <w:tc>
          <w:tcPr>
            <w:tcW w:w="6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18"/>
                <w:szCs w:val="20"/>
              </w:rPr>
            </w:pPr>
            <w:r w:rsidRPr="005B416A">
              <w:rPr>
                <w:sz w:val="18"/>
                <w:szCs w:val="20"/>
              </w:rPr>
              <w:t>200</w:t>
            </w:r>
          </w:p>
        </w:tc>
        <w:tc>
          <w:tcPr>
            <w:tcW w:w="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18"/>
                <w:szCs w:val="20"/>
              </w:rPr>
            </w:pPr>
            <w:r w:rsidRPr="005B416A">
              <w:rPr>
                <w:sz w:val="18"/>
                <w:szCs w:val="20"/>
              </w:rPr>
              <w:t>400</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18"/>
                <w:szCs w:val="20"/>
              </w:rPr>
            </w:pPr>
            <w:r w:rsidRPr="005B416A">
              <w:rPr>
                <w:sz w:val="18"/>
                <w:szCs w:val="20"/>
              </w:rPr>
              <w:t>600</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18"/>
                <w:szCs w:val="20"/>
              </w:rPr>
            </w:pPr>
            <w:r w:rsidRPr="005B416A">
              <w:rPr>
                <w:sz w:val="18"/>
                <w:szCs w:val="20"/>
              </w:rPr>
              <w:t>1000</w:t>
            </w:r>
          </w:p>
        </w:tc>
      </w:tr>
      <w:tr w:rsidR="005B416A" w:rsidRPr="005B416A" w:rsidTr="00BE3FB7">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bookmarkStart w:id="184" w:name="Par1083"/>
            <w:bookmarkEnd w:id="184"/>
            <w:r w:rsidRPr="005B416A">
              <w:rPr>
                <w:sz w:val="20"/>
                <w:szCs w:val="20"/>
              </w:rPr>
              <w:t>1 Квартиры с плитами:</w:t>
            </w:r>
          </w:p>
          <w:p w:rsidR="00B81CCB" w:rsidRPr="005B416A" w:rsidRDefault="00B81CCB" w:rsidP="00090A47">
            <w:pPr>
              <w:pStyle w:val="ConsPlusNormal"/>
              <w:rPr>
                <w:sz w:val="20"/>
                <w:szCs w:val="20"/>
              </w:rPr>
            </w:pPr>
            <w:r w:rsidRPr="005B416A">
              <w:rPr>
                <w:sz w:val="20"/>
                <w:szCs w:val="20"/>
              </w:rPr>
              <w:t xml:space="preserve">- на природном газе </w:t>
            </w:r>
            <w:hyperlink w:anchor="Par1144" w:tooltip="&lt;1&gt; В зданиях по типовым проектам." w:history="1">
              <w:r w:rsidRPr="005B416A">
                <w:rPr>
                  <w:sz w:val="20"/>
                  <w:szCs w:val="20"/>
                </w:rPr>
                <w:t>&lt;1&gt;</w:t>
              </w:r>
            </w:hyperlink>
          </w:p>
        </w:tc>
        <w:tc>
          <w:tcPr>
            <w:tcW w:w="56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4,5</w:t>
            </w:r>
          </w:p>
        </w:tc>
        <w:tc>
          <w:tcPr>
            <w:tcW w:w="51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2,8</w:t>
            </w:r>
          </w:p>
        </w:tc>
        <w:tc>
          <w:tcPr>
            <w:tcW w:w="51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2,3</w:t>
            </w:r>
          </w:p>
        </w:tc>
        <w:tc>
          <w:tcPr>
            <w:tcW w:w="51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w:t>
            </w:r>
          </w:p>
        </w:tc>
        <w:tc>
          <w:tcPr>
            <w:tcW w:w="51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1,8</w:t>
            </w:r>
          </w:p>
        </w:tc>
        <w:tc>
          <w:tcPr>
            <w:tcW w:w="56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1,65</w:t>
            </w:r>
          </w:p>
        </w:tc>
        <w:tc>
          <w:tcPr>
            <w:tcW w:w="51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1,4</w:t>
            </w:r>
          </w:p>
        </w:tc>
        <w:tc>
          <w:tcPr>
            <w:tcW w:w="56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1,2</w:t>
            </w:r>
          </w:p>
        </w:tc>
        <w:tc>
          <w:tcPr>
            <w:tcW w:w="68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1,05</w:t>
            </w:r>
          </w:p>
        </w:tc>
        <w:tc>
          <w:tcPr>
            <w:tcW w:w="62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0,85</w:t>
            </w:r>
          </w:p>
        </w:tc>
        <w:tc>
          <w:tcPr>
            <w:tcW w:w="62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0,77</w:t>
            </w:r>
          </w:p>
        </w:tc>
        <w:tc>
          <w:tcPr>
            <w:tcW w:w="56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0,71</w:t>
            </w:r>
          </w:p>
        </w:tc>
        <w:tc>
          <w:tcPr>
            <w:tcW w:w="56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0,69</w:t>
            </w:r>
          </w:p>
        </w:tc>
        <w:tc>
          <w:tcPr>
            <w:tcW w:w="56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0,67</w:t>
            </w:r>
          </w:p>
        </w:tc>
      </w:tr>
      <w:tr w:rsidR="005B416A" w:rsidRPr="005B416A" w:rsidTr="00BE3FB7">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 на сжиженном газе (в том числе при групповых установках и на твердом топливе)</w:t>
            </w:r>
          </w:p>
        </w:tc>
        <w:tc>
          <w:tcPr>
            <w:tcW w:w="56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6</w:t>
            </w:r>
          </w:p>
        </w:tc>
        <w:tc>
          <w:tcPr>
            <w:tcW w:w="51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3,4</w:t>
            </w:r>
          </w:p>
        </w:tc>
        <w:tc>
          <w:tcPr>
            <w:tcW w:w="51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2,9</w:t>
            </w:r>
          </w:p>
        </w:tc>
        <w:tc>
          <w:tcPr>
            <w:tcW w:w="51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2,5</w:t>
            </w:r>
          </w:p>
        </w:tc>
        <w:tc>
          <w:tcPr>
            <w:tcW w:w="51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2,2</w:t>
            </w:r>
          </w:p>
        </w:tc>
        <w:tc>
          <w:tcPr>
            <w:tcW w:w="56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w:t>
            </w:r>
          </w:p>
        </w:tc>
        <w:tc>
          <w:tcPr>
            <w:tcW w:w="51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1,8</w:t>
            </w:r>
          </w:p>
        </w:tc>
        <w:tc>
          <w:tcPr>
            <w:tcW w:w="56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1,4</w:t>
            </w:r>
          </w:p>
        </w:tc>
        <w:tc>
          <w:tcPr>
            <w:tcW w:w="68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1,3</w:t>
            </w:r>
          </w:p>
        </w:tc>
        <w:tc>
          <w:tcPr>
            <w:tcW w:w="62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1,08</w:t>
            </w:r>
          </w:p>
        </w:tc>
        <w:tc>
          <w:tcPr>
            <w:tcW w:w="62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w:t>
            </w:r>
          </w:p>
        </w:tc>
        <w:tc>
          <w:tcPr>
            <w:tcW w:w="56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0,92</w:t>
            </w:r>
          </w:p>
        </w:tc>
        <w:tc>
          <w:tcPr>
            <w:tcW w:w="56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0,84</w:t>
            </w:r>
          </w:p>
        </w:tc>
        <w:tc>
          <w:tcPr>
            <w:tcW w:w="56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0,76</w:t>
            </w:r>
          </w:p>
        </w:tc>
      </w:tr>
      <w:tr w:rsidR="005B416A" w:rsidRPr="005B416A" w:rsidTr="00BE3FB7">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 электрическими, мощностью 8,5 кВт</w:t>
            </w:r>
          </w:p>
        </w:tc>
        <w:tc>
          <w:tcPr>
            <w:tcW w:w="56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10</w:t>
            </w:r>
          </w:p>
        </w:tc>
        <w:tc>
          <w:tcPr>
            <w:tcW w:w="51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5,1</w:t>
            </w:r>
          </w:p>
        </w:tc>
        <w:tc>
          <w:tcPr>
            <w:tcW w:w="51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3,8</w:t>
            </w:r>
          </w:p>
        </w:tc>
        <w:tc>
          <w:tcPr>
            <w:tcW w:w="51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3,2</w:t>
            </w:r>
          </w:p>
        </w:tc>
        <w:tc>
          <w:tcPr>
            <w:tcW w:w="51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2,8</w:t>
            </w:r>
          </w:p>
        </w:tc>
        <w:tc>
          <w:tcPr>
            <w:tcW w:w="56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2,6</w:t>
            </w:r>
          </w:p>
        </w:tc>
        <w:tc>
          <w:tcPr>
            <w:tcW w:w="51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2,2</w:t>
            </w:r>
          </w:p>
        </w:tc>
        <w:tc>
          <w:tcPr>
            <w:tcW w:w="56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1,95</w:t>
            </w:r>
          </w:p>
        </w:tc>
        <w:tc>
          <w:tcPr>
            <w:tcW w:w="68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1,7</w:t>
            </w:r>
          </w:p>
        </w:tc>
        <w:tc>
          <w:tcPr>
            <w:tcW w:w="62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1,5</w:t>
            </w:r>
          </w:p>
        </w:tc>
        <w:tc>
          <w:tcPr>
            <w:tcW w:w="62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1,36</w:t>
            </w:r>
          </w:p>
        </w:tc>
        <w:tc>
          <w:tcPr>
            <w:tcW w:w="56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1,27</w:t>
            </w:r>
          </w:p>
        </w:tc>
        <w:tc>
          <w:tcPr>
            <w:tcW w:w="56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1,23</w:t>
            </w:r>
          </w:p>
        </w:tc>
        <w:tc>
          <w:tcPr>
            <w:tcW w:w="56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1,19</w:t>
            </w:r>
          </w:p>
        </w:tc>
      </w:tr>
      <w:tr w:rsidR="005B416A" w:rsidRPr="005B416A" w:rsidTr="00A27217">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2 Летние домики на участках садовых товариществ</w:t>
            </w:r>
          </w:p>
        </w:tc>
        <w:tc>
          <w:tcPr>
            <w:tcW w:w="56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4</w:t>
            </w:r>
          </w:p>
        </w:tc>
        <w:tc>
          <w:tcPr>
            <w:tcW w:w="51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2,3</w:t>
            </w:r>
          </w:p>
        </w:tc>
        <w:tc>
          <w:tcPr>
            <w:tcW w:w="51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1,7</w:t>
            </w:r>
          </w:p>
        </w:tc>
        <w:tc>
          <w:tcPr>
            <w:tcW w:w="51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1,4</w:t>
            </w:r>
          </w:p>
        </w:tc>
        <w:tc>
          <w:tcPr>
            <w:tcW w:w="51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1,2</w:t>
            </w:r>
          </w:p>
        </w:tc>
        <w:tc>
          <w:tcPr>
            <w:tcW w:w="56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1,1</w:t>
            </w:r>
          </w:p>
        </w:tc>
        <w:tc>
          <w:tcPr>
            <w:tcW w:w="51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0,9</w:t>
            </w:r>
          </w:p>
        </w:tc>
        <w:tc>
          <w:tcPr>
            <w:tcW w:w="56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0,76</w:t>
            </w:r>
          </w:p>
        </w:tc>
        <w:tc>
          <w:tcPr>
            <w:tcW w:w="68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0,69</w:t>
            </w:r>
          </w:p>
        </w:tc>
        <w:tc>
          <w:tcPr>
            <w:tcW w:w="62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0,61</w:t>
            </w:r>
          </w:p>
        </w:tc>
        <w:tc>
          <w:tcPr>
            <w:tcW w:w="62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0,58</w:t>
            </w:r>
          </w:p>
        </w:tc>
        <w:tc>
          <w:tcPr>
            <w:tcW w:w="56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0,54</w:t>
            </w:r>
          </w:p>
        </w:tc>
        <w:tc>
          <w:tcPr>
            <w:tcW w:w="56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0,51</w:t>
            </w:r>
          </w:p>
        </w:tc>
        <w:tc>
          <w:tcPr>
            <w:tcW w:w="56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0,46</w:t>
            </w:r>
          </w:p>
        </w:tc>
      </w:tr>
      <w:tr w:rsidR="005B416A" w:rsidRPr="005B416A" w:rsidTr="00A27217">
        <w:tc>
          <w:tcPr>
            <w:tcW w:w="9582" w:type="dxa"/>
            <w:gridSpan w:val="15"/>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ind w:firstLine="283"/>
              <w:jc w:val="both"/>
              <w:rPr>
                <w:sz w:val="18"/>
                <w:szCs w:val="19"/>
              </w:rPr>
            </w:pPr>
            <w:bookmarkStart w:id="185" w:name="Par1144"/>
            <w:bookmarkEnd w:id="185"/>
            <w:r w:rsidRPr="005B416A">
              <w:rPr>
                <w:sz w:val="18"/>
                <w:szCs w:val="19"/>
              </w:rPr>
              <w:t>&lt;1&gt; В зданиях по типовым проектам.</w:t>
            </w:r>
          </w:p>
          <w:p w:rsidR="00B81CCB" w:rsidRPr="005B416A" w:rsidRDefault="00B81CCB" w:rsidP="00090A47">
            <w:pPr>
              <w:pStyle w:val="ConsPlusNormal"/>
              <w:rPr>
                <w:sz w:val="18"/>
                <w:szCs w:val="19"/>
              </w:rPr>
            </w:pPr>
          </w:p>
          <w:p w:rsidR="00B81CCB" w:rsidRPr="005B416A" w:rsidRDefault="00B81CCB" w:rsidP="00090A47">
            <w:pPr>
              <w:pStyle w:val="ConsPlusNormal"/>
              <w:ind w:firstLine="283"/>
              <w:jc w:val="both"/>
              <w:rPr>
                <w:sz w:val="18"/>
                <w:szCs w:val="19"/>
              </w:rPr>
            </w:pPr>
            <w:r w:rsidRPr="005B416A">
              <w:rPr>
                <w:sz w:val="18"/>
                <w:szCs w:val="19"/>
              </w:rPr>
              <w:t>Примечания</w:t>
            </w:r>
          </w:p>
          <w:p w:rsidR="00B81CCB" w:rsidRPr="005B416A" w:rsidRDefault="00B81CCB" w:rsidP="00090A47">
            <w:pPr>
              <w:pStyle w:val="ConsPlusNormal"/>
              <w:ind w:firstLine="283"/>
              <w:jc w:val="both"/>
              <w:rPr>
                <w:sz w:val="18"/>
                <w:szCs w:val="19"/>
              </w:rPr>
            </w:pPr>
            <w:r w:rsidRPr="005B416A">
              <w:rPr>
                <w:sz w:val="18"/>
                <w:szCs w:val="19"/>
              </w:rPr>
              <w:t>1 Удельные расчетные нагрузки для числа квартир, не указанного в таблице, определяются путем интерполяции.</w:t>
            </w:r>
          </w:p>
          <w:p w:rsidR="00B81CCB" w:rsidRPr="005B416A" w:rsidRDefault="00B81CCB" w:rsidP="00090A47">
            <w:pPr>
              <w:pStyle w:val="ConsPlusNormal"/>
              <w:ind w:firstLine="283"/>
              <w:jc w:val="both"/>
              <w:rPr>
                <w:sz w:val="18"/>
                <w:szCs w:val="19"/>
              </w:rPr>
            </w:pPr>
            <w:r w:rsidRPr="005B416A">
              <w:rPr>
                <w:sz w:val="18"/>
                <w:szCs w:val="19"/>
              </w:rPr>
              <w:t xml:space="preserve">2 Удельные расчетные нагрузки квартир учитывают нагрузку освещения общедомовых помещений (лестничных клеток, подполий, технических этажей, чердаков и т.д.), а также нагрузку слаботочных устройств и мелкого силового оборудования (щитки противопожарных устройств, автоматики, учета тепла и т.п., </w:t>
            </w:r>
            <w:proofErr w:type="spellStart"/>
            <w:r w:rsidRPr="005B416A">
              <w:rPr>
                <w:sz w:val="18"/>
                <w:szCs w:val="19"/>
              </w:rPr>
              <w:t>зачистные</w:t>
            </w:r>
            <w:proofErr w:type="spellEnd"/>
            <w:r w:rsidRPr="005B416A">
              <w:rPr>
                <w:sz w:val="18"/>
                <w:szCs w:val="19"/>
              </w:rPr>
              <w:t xml:space="preserve"> устройства мусоропроводов, подъемники для инвалидов).</w:t>
            </w:r>
          </w:p>
          <w:p w:rsidR="00B81CCB" w:rsidRPr="005B416A" w:rsidRDefault="00B81CCB" w:rsidP="00090A47">
            <w:pPr>
              <w:pStyle w:val="ConsPlusNormal"/>
              <w:ind w:firstLine="283"/>
              <w:jc w:val="both"/>
              <w:rPr>
                <w:sz w:val="18"/>
                <w:szCs w:val="19"/>
              </w:rPr>
            </w:pPr>
            <w:bookmarkStart w:id="186" w:name="Par1149"/>
            <w:bookmarkEnd w:id="186"/>
            <w:r w:rsidRPr="005B416A">
              <w:rPr>
                <w:sz w:val="18"/>
                <w:szCs w:val="19"/>
              </w:rPr>
              <w:t>3 Удельные расчетные нагрузки приведены для квартир средней общей площадью 70 м</w:t>
            </w:r>
            <w:r w:rsidRPr="005B416A">
              <w:rPr>
                <w:sz w:val="18"/>
                <w:szCs w:val="19"/>
                <w:vertAlign w:val="superscript"/>
              </w:rPr>
              <w:t>2</w:t>
            </w:r>
            <w:r w:rsidRPr="005B416A">
              <w:rPr>
                <w:sz w:val="18"/>
                <w:szCs w:val="19"/>
              </w:rPr>
              <w:t xml:space="preserve"> (квартиры от 35 до 90 м</w:t>
            </w:r>
            <w:r w:rsidRPr="005B416A">
              <w:rPr>
                <w:sz w:val="18"/>
                <w:szCs w:val="19"/>
                <w:vertAlign w:val="superscript"/>
              </w:rPr>
              <w:t>2</w:t>
            </w:r>
            <w:r w:rsidRPr="005B416A">
              <w:rPr>
                <w:sz w:val="18"/>
                <w:szCs w:val="19"/>
              </w:rPr>
              <w:t>) в зданиях по типовым проектам.</w:t>
            </w:r>
          </w:p>
          <w:p w:rsidR="00B81CCB" w:rsidRPr="005B416A" w:rsidRDefault="00B81CCB" w:rsidP="00090A47">
            <w:pPr>
              <w:pStyle w:val="ConsPlusNormal"/>
              <w:ind w:firstLine="283"/>
              <w:jc w:val="both"/>
              <w:rPr>
                <w:sz w:val="18"/>
                <w:szCs w:val="19"/>
              </w:rPr>
            </w:pPr>
            <w:bookmarkStart w:id="187" w:name="Par1150"/>
            <w:bookmarkEnd w:id="187"/>
            <w:r w:rsidRPr="005B416A">
              <w:rPr>
                <w:sz w:val="18"/>
                <w:szCs w:val="19"/>
              </w:rPr>
              <w:t>4 Расчетную нагрузку для квартир с повышенной комфортностью следует определять в соответствии с заданием на проектирование или в соответствии с заявленной мощностью и коэффициентами спроса и одновременности (</w:t>
            </w:r>
            <w:hyperlink w:anchor="Par1163" w:tooltip="Коэффициенты спроса для квартир повышенной комфортности" w:history="1">
              <w:r w:rsidRPr="005B416A">
                <w:rPr>
                  <w:sz w:val="18"/>
                  <w:szCs w:val="19"/>
                </w:rPr>
                <w:t>таблицы 7.2</w:t>
              </w:r>
            </w:hyperlink>
            <w:r w:rsidRPr="005B416A">
              <w:rPr>
                <w:sz w:val="18"/>
                <w:szCs w:val="19"/>
              </w:rPr>
              <w:t xml:space="preserve"> и </w:t>
            </w:r>
            <w:hyperlink w:anchor="Par1184" w:tooltip="Коэффициенты одновременности" w:history="1">
              <w:r w:rsidRPr="005B416A">
                <w:rPr>
                  <w:sz w:val="18"/>
                  <w:szCs w:val="19"/>
                </w:rPr>
                <w:t>7.3</w:t>
              </w:r>
            </w:hyperlink>
            <w:r w:rsidR="00450C82" w:rsidRPr="005B416A">
              <w:rPr>
                <w:sz w:val="18"/>
                <w:szCs w:val="19"/>
              </w:rPr>
              <w:t xml:space="preserve"> СП 256.1325800.2016</w:t>
            </w:r>
            <w:r w:rsidRPr="005B416A">
              <w:rPr>
                <w:sz w:val="18"/>
                <w:szCs w:val="19"/>
              </w:rPr>
              <w:t>).</w:t>
            </w:r>
          </w:p>
          <w:p w:rsidR="00B81CCB" w:rsidRPr="005B416A" w:rsidRDefault="00B81CCB" w:rsidP="00090A47">
            <w:pPr>
              <w:pStyle w:val="ConsPlusNormal"/>
              <w:ind w:firstLine="283"/>
              <w:jc w:val="both"/>
              <w:rPr>
                <w:sz w:val="18"/>
                <w:szCs w:val="19"/>
              </w:rPr>
            </w:pPr>
            <w:r w:rsidRPr="005B416A">
              <w:rPr>
                <w:sz w:val="18"/>
                <w:szCs w:val="19"/>
              </w:rPr>
              <w:t xml:space="preserve">5 Удельные расчетные нагрузки не учитывают </w:t>
            </w:r>
            <w:proofErr w:type="spellStart"/>
            <w:r w:rsidRPr="005B416A">
              <w:rPr>
                <w:sz w:val="18"/>
                <w:szCs w:val="19"/>
              </w:rPr>
              <w:t>покомнатное</w:t>
            </w:r>
            <w:proofErr w:type="spellEnd"/>
            <w:r w:rsidRPr="005B416A">
              <w:rPr>
                <w:sz w:val="18"/>
                <w:szCs w:val="19"/>
              </w:rPr>
              <w:t xml:space="preserve"> расселение семей в квартире.</w:t>
            </w:r>
          </w:p>
          <w:p w:rsidR="00B81CCB" w:rsidRPr="005B416A" w:rsidRDefault="00B81CCB" w:rsidP="00090A47">
            <w:pPr>
              <w:pStyle w:val="ConsPlusNormal"/>
              <w:ind w:firstLine="283"/>
              <w:jc w:val="both"/>
              <w:rPr>
                <w:sz w:val="18"/>
                <w:szCs w:val="19"/>
              </w:rPr>
            </w:pPr>
            <w:r w:rsidRPr="005B416A">
              <w:rPr>
                <w:sz w:val="18"/>
                <w:szCs w:val="19"/>
              </w:rPr>
              <w:t xml:space="preserve">6 Удельные расчетные нагрузки не учитывают общедомовую силовую нагрузку, осветительную и силовую нагрузку встроенных (пристроенных) помещений общественного назначения, нагрузку рекламы, а также применение в квартирах электрического отопления, </w:t>
            </w:r>
            <w:proofErr w:type="spellStart"/>
            <w:r w:rsidRPr="005B416A">
              <w:rPr>
                <w:sz w:val="18"/>
                <w:szCs w:val="19"/>
              </w:rPr>
              <w:t>электроводонагревателей</w:t>
            </w:r>
            <w:proofErr w:type="spellEnd"/>
            <w:r w:rsidRPr="005B416A">
              <w:rPr>
                <w:sz w:val="18"/>
                <w:szCs w:val="19"/>
              </w:rPr>
              <w:t xml:space="preserve"> и бытовых кондиционеров (кроме элитных квартир).</w:t>
            </w:r>
          </w:p>
          <w:p w:rsidR="00B81CCB" w:rsidRPr="005B416A" w:rsidRDefault="00B81CCB" w:rsidP="00090A47">
            <w:pPr>
              <w:pStyle w:val="ConsPlusNormal"/>
              <w:ind w:firstLine="283"/>
              <w:jc w:val="both"/>
              <w:rPr>
                <w:sz w:val="18"/>
                <w:szCs w:val="19"/>
              </w:rPr>
            </w:pPr>
            <w:r w:rsidRPr="005B416A">
              <w:rPr>
                <w:sz w:val="18"/>
                <w:szCs w:val="19"/>
              </w:rPr>
              <w:t>7 Для определения при необходимости значения утреннего или дневного максимума нагрузок следует применять коэффициенты: 0,7 - для жилых домов с электрическими плитами и 0,5 - для жилых домов с плитами на газообразном и твердом топливе.</w:t>
            </w:r>
          </w:p>
          <w:p w:rsidR="00B81CCB" w:rsidRPr="005B416A" w:rsidRDefault="00B81CCB" w:rsidP="00090A47">
            <w:pPr>
              <w:pStyle w:val="ConsPlusNormal"/>
              <w:ind w:firstLine="283"/>
              <w:jc w:val="both"/>
              <w:rPr>
                <w:sz w:val="18"/>
                <w:szCs w:val="19"/>
              </w:rPr>
            </w:pPr>
            <w:r w:rsidRPr="005B416A">
              <w:rPr>
                <w:sz w:val="18"/>
                <w:szCs w:val="19"/>
              </w:rPr>
              <w:t>8 Электрическую нагрузку жилых зданий в период летнего максимума нагрузок можно определить, умножив значение нагрузки зимнего максимума на коэффициенты: 0,7 - для квартир с плитами на природном газе; 0,6 - для квартир с плитами на сжиженном газе и твердом топливе и 0,8 - для квартир с электрическими плитами.</w:t>
            </w:r>
          </w:p>
          <w:p w:rsidR="00B81CCB" w:rsidRPr="005B416A" w:rsidRDefault="00B81CCB" w:rsidP="00090A47">
            <w:pPr>
              <w:pStyle w:val="ConsPlusNormal"/>
              <w:ind w:firstLine="283"/>
              <w:jc w:val="both"/>
              <w:rPr>
                <w:sz w:val="18"/>
                <w:szCs w:val="19"/>
              </w:rPr>
            </w:pPr>
            <w:r w:rsidRPr="005B416A">
              <w:rPr>
                <w:sz w:val="18"/>
                <w:szCs w:val="19"/>
              </w:rPr>
              <w:t>9 Расчетные данные, приведенные в таблице, могут корректироваться для конкретного применения с учетом местных условий. При наличии документированных и утвержденных в установленном порядке экспериментальных данных расчет нагрузки следует рассчитывать по ним.</w:t>
            </w:r>
          </w:p>
          <w:p w:rsidR="00B81CCB" w:rsidRPr="005B416A" w:rsidRDefault="00B81CCB" w:rsidP="00090A47">
            <w:pPr>
              <w:pStyle w:val="ConsPlusNormal"/>
              <w:ind w:firstLine="283"/>
              <w:jc w:val="both"/>
              <w:rPr>
                <w:sz w:val="18"/>
                <w:szCs w:val="19"/>
              </w:rPr>
            </w:pPr>
            <w:r w:rsidRPr="005B416A">
              <w:rPr>
                <w:sz w:val="18"/>
                <w:szCs w:val="19"/>
              </w:rPr>
              <w:t>10 Нагрузка иллюминации мощностью до 10 кВт в расчетной нагрузке на вводе в здание учитываться не должна.</w:t>
            </w:r>
          </w:p>
          <w:p w:rsidR="00B81CCB" w:rsidRPr="005B416A" w:rsidRDefault="00B81CCB" w:rsidP="00090A47">
            <w:pPr>
              <w:pStyle w:val="ConsPlusNormal"/>
              <w:ind w:firstLine="283"/>
              <w:jc w:val="both"/>
              <w:rPr>
                <w:sz w:val="18"/>
                <w:szCs w:val="19"/>
              </w:rPr>
            </w:pPr>
            <w:r w:rsidRPr="005B416A">
              <w:rPr>
                <w:sz w:val="18"/>
                <w:szCs w:val="19"/>
              </w:rPr>
              <w:t>11 Нагрузка одноквартирного жилого дома общей площадью от 55 до 300 м</w:t>
            </w:r>
            <w:r w:rsidRPr="005B416A">
              <w:rPr>
                <w:sz w:val="18"/>
                <w:szCs w:val="19"/>
                <w:vertAlign w:val="superscript"/>
              </w:rPr>
              <w:t>2</w:t>
            </w:r>
            <w:r w:rsidRPr="005B416A">
              <w:rPr>
                <w:sz w:val="18"/>
                <w:szCs w:val="19"/>
              </w:rPr>
              <w:t xml:space="preserve"> с газовой плитой должна определяться по </w:t>
            </w:r>
            <w:hyperlink w:anchor="Par1083" w:tooltip="1 Квартиры с плитами:" w:history="1">
              <w:r w:rsidRPr="005B416A">
                <w:rPr>
                  <w:sz w:val="18"/>
                  <w:szCs w:val="19"/>
                </w:rPr>
                <w:t>пункту 1</w:t>
              </w:r>
            </w:hyperlink>
            <w:r w:rsidRPr="005B416A">
              <w:rPr>
                <w:sz w:val="18"/>
                <w:szCs w:val="19"/>
              </w:rPr>
              <w:t xml:space="preserve"> таблицы (для квартир с плитами на природном газе), с электрической сауной или с электрической плитой без сауны - по </w:t>
            </w:r>
            <w:hyperlink w:anchor="Par1083" w:tooltip="1 Квартиры с плитами:" w:history="1">
              <w:r w:rsidRPr="005B416A">
                <w:rPr>
                  <w:sz w:val="18"/>
                  <w:szCs w:val="19"/>
                </w:rPr>
                <w:t>пункту 1</w:t>
              </w:r>
            </w:hyperlink>
            <w:r w:rsidRPr="005B416A">
              <w:rPr>
                <w:sz w:val="18"/>
                <w:szCs w:val="19"/>
              </w:rPr>
              <w:t xml:space="preserve"> таблицы (для квартир с электрическими плитами), с учетом </w:t>
            </w:r>
            <w:hyperlink w:anchor="Par1149" w:tooltip="3 Удельные расчетные нагрузки приведены для квартир средней общей площадью 70 м2 (квартиры от 35 до 90 м2) в зданиях по типовым проектам." w:history="1">
              <w:r w:rsidRPr="005B416A">
                <w:rPr>
                  <w:sz w:val="18"/>
                  <w:szCs w:val="19"/>
                </w:rPr>
                <w:t>примечаний 3</w:t>
              </w:r>
            </w:hyperlink>
            <w:r w:rsidRPr="005B416A">
              <w:rPr>
                <w:sz w:val="18"/>
                <w:szCs w:val="19"/>
              </w:rPr>
              <w:t xml:space="preserve">, </w:t>
            </w:r>
            <w:hyperlink w:anchor="Par1150" w:tooltip="4 Расчетную нагрузку для квартир с повышенной комфортностью следует определять в соответствии с заданием на проектирование или в соответствии с заявленной мощностью и коэффициентами спроса и одновременности (таблицы 7.2 и 7.3)." w:history="1">
              <w:r w:rsidRPr="005B416A">
                <w:rPr>
                  <w:sz w:val="18"/>
                  <w:szCs w:val="19"/>
                </w:rPr>
                <w:t>4</w:t>
              </w:r>
            </w:hyperlink>
            <w:r w:rsidRPr="005B416A">
              <w:rPr>
                <w:sz w:val="18"/>
                <w:szCs w:val="19"/>
              </w:rPr>
              <w:t>.</w:t>
            </w:r>
          </w:p>
        </w:tc>
      </w:tr>
    </w:tbl>
    <w:p w:rsidR="00A27217" w:rsidRPr="005B416A" w:rsidRDefault="00A27217" w:rsidP="00090A47">
      <w:pPr>
        <w:pStyle w:val="ConsPlusNormal"/>
        <w:jc w:val="right"/>
      </w:pPr>
      <w:r w:rsidRPr="005B416A">
        <w:t>Таблица 7.1 СП 256.1325800.2016.</w:t>
      </w:r>
    </w:p>
    <w:p w:rsidR="00B81CCB" w:rsidRPr="005B416A" w:rsidRDefault="00B81CCB" w:rsidP="00090A47">
      <w:pPr>
        <w:spacing w:after="0" w:line="240" w:lineRule="auto"/>
        <w:rPr>
          <w:b/>
          <w:sz w:val="28"/>
          <w:szCs w:val="28"/>
        </w:rPr>
      </w:pPr>
    </w:p>
    <w:p w:rsidR="00B9360C" w:rsidRPr="005B416A" w:rsidRDefault="00B9360C" w:rsidP="00090A47">
      <w:pPr>
        <w:pStyle w:val="ConsPlusNormal"/>
        <w:jc w:val="right"/>
      </w:pPr>
      <w:r w:rsidRPr="005B416A">
        <w:t>Таблица 3.4.</w:t>
      </w:r>
      <w:r w:rsidR="00450C82" w:rsidRPr="005B416A">
        <w:t>3</w:t>
      </w:r>
    </w:p>
    <w:p w:rsidR="00B81CCB" w:rsidRPr="005B416A" w:rsidRDefault="00B81CCB" w:rsidP="00090A47">
      <w:pPr>
        <w:pStyle w:val="ConsPlusNormal"/>
        <w:jc w:val="center"/>
      </w:pPr>
      <w:r w:rsidRPr="005B416A">
        <w:rPr>
          <w:b/>
          <w:bCs/>
        </w:rPr>
        <w:t>Коэффициенты спроса для квартир повышенной комфортности</w:t>
      </w:r>
    </w:p>
    <w:tbl>
      <w:tblPr>
        <w:tblW w:w="9539" w:type="dxa"/>
        <w:tblInd w:w="62" w:type="dxa"/>
        <w:tblLayout w:type="fixed"/>
        <w:tblCellMar>
          <w:top w:w="102" w:type="dxa"/>
          <w:left w:w="62" w:type="dxa"/>
          <w:bottom w:w="102" w:type="dxa"/>
          <w:right w:w="62" w:type="dxa"/>
        </w:tblCellMar>
        <w:tblLook w:val="0000" w:firstRow="0" w:lastRow="0" w:firstColumn="0" w:lastColumn="0" w:noHBand="0" w:noVBand="0"/>
      </w:tblPr>
      <w:tblGrid>
        <w:gridCol w:w="3402"/>
        <w:gridCol w:w="840"/>
        <w:gridCol w:w="819"/>
        <w:gridCol w:w="819"/>
        <w:gridCol w:w="819"/>
        <w:gridCol w:w="819"/>
        <w:gridCol w:w="821"/>
        <w:gridCol w:w="1200"/>
      </w:tblGrid>
      <w:tr w:rsidR="005B416A" w:rsidRPr="005B416A" w:rsidTr="00B9360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rPr>
                <w:sz w:val="20"/>
              </w:rPr>
            </w:pPr>
            <w:r w:rsidRPr="005B416A">
              <w:rPr>
                <w:sz w:val="20"/>
              </w:rPr>
              <w:lastRenderedPageBreak/>
              <w:t>Заявленная мощность, кВт</w:t>
            </w:r>
          </w:p>
        </w:tc>
        <w:tc>
          <w:tcPr>
            <w:tcW w:w="8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до 14</w:t>
            </w:r>
          </w:p>
        </w:tc>
        <w:tc>
          <w:tcPr>
            <w:tcW w:w="8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20</w:t>
            </w:r>
          </w:p>
        </w:tc>
        <w:tc>
          <w:tcPr>
            <w:tcW w:w="8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30</w:t>
            </w:r>
          </w:p>
        </w:tc>
        <w:tc>
          <w:tcPr>
            <w:tcW w:w="8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40</w:t>
            </w:r>
          </w:p>
        </w:tc>
        <w:tc>
          <w:tcPr>
            <w:tcW w:w="8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50</w:t>
            </w:r>
          </w:p>
        </w:tc>
        <w:tc>
          <w:tcPr>
            <w:tcW w:w="8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60</w:t>
            </w:r>
          </w:p>
        </w:tc>
        <w:tc>
          <w:tcPr>
            <w:tcW w:w="12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70 и более</w:t>
            </w:r>
          </w:p>
        </w:tc>
      </w:tr>
      <w:tr w:rsidR="005B416A" w:rsidRPr="005B416A" w:rsidTr="00B9360C">
        <w:tc>
          <w:tcPr>
            <w:tcW w:w="340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Коэффициент спроса</w:t>
            </w:r>
          </w:p>
        </w:tc>
        <w:tc>
          <w:tcPr>
            <w:tcW w:w="84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0,8</w:t>
            </w:r>
          </w:p>
        </w:tc>
        <w:tc>
          <w:tcPr>
            <w:tcW w:w="81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0,65</w:t>
            </w:r>
          </w:p>
        </w:tc>
        <w:tc>
          <w:tcPr>
            <w:tcW w:w="81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0,6</w:t>
            </w:r>
          </w:p>
        </w:tc>
        <w:tc>
          <w:tcPr>
            <w:tcW w:w="81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0,55</w:t>
            </w:r>
          </w:p>
        </w:tc>
        <w:tc>
          <w:tcPr>
            <w:tcW w:w="81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0,5</w:t>
            </w:r>
          </w:p>
        </w:tc>
        <w:tc>
          <w:tcPr>
            <w:tcW w:w="82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0,48</w:t>
            </w:r>
          </w:p>
        </w:tc>
        <w:tc>
          <w:tcPr>
            <w:tcW w:w="120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0,45</w:t>
            </w:r>
          </w:p>
        </w:tc>
      </w:tr>
    </w:tbl>
    <w:p w:rsidR="00A27217" w:rsidRPr="005B416A" w:rsidRDefault="00A27217" w:rsidP="00090A47">
      <w:pPr>
        <w:pStyle w:val="ConsPlusNormal"/>
        <w:jc w:val="right"/>
      </w:pPr>
      <w:r w:rsidRPr="005B416A">
        <w:t>Таблица 7.2 СП 256.1325800.2016.</w:t>
      </w:r>
    </w:p>
    <w:p w:rsidR="00B81CCB" w:rsidRPr="005B416A" w:rsidRDefault="00B81CCB" w:rsidP="00090A47">
      <w:pPr>
        <w:pStyle w:val="ConsPlusNormal"/>
        <w:jc w:val="both"/>
      </w:pPr>
    </w:p>
    <w:p w:rsidR="00B81CCB" w:rsidRPr="005B416A" w:rsidRDefault="00B81CCB" w:rsidP="00090A47">
      <w:pPr>
        <w:pStyle w:val="ConsPlusNormal"/>
        <w:jc w:val="right"/>
      </w:pPr>
      <w:r w:rsidRPr="005B416A">
        <w:t xml:space="preserve">Таблица </w:t>
      </w:r>
      <w:r w:rsidR="00B9360C" w:rsidRPr="005B416A">
        <w:t>3.4</w:t>
      </w:r>
      <w:r w:rsidRPr="005B416A">
        <w:t>.</w:t>
      </w:r>
      <w:r w:rsidR="00450C82" w:rsidRPr="005B416A">
        <w:t>4</w:t>
      </w:r>
    </w:p>
    <w:p w:rsidR="00B81CCB" w:rsidRPr="005B416A" w:rsidRDefault="00B81CCB" w:rsidP="00090A47">
      <w:pPr>
        <w:pStyle w:val="ConsPlusNormal"/>
        <w:jc w:val="center"/>
      </w:pPr>
      <w:bookmarkStart w:id="188" w:name="Par1184"/>
      <w:bookmarkEnd w:id="188"/>
      <w:r w:rsidRPr="005B416A">
        <w:rPr>
          <w:b/>
          <w:bCs/>
        </w:rPr>
        <w:t>Коэффициенты одновременности</w:t>
      </w:r>
    </w:p>
    <w:p w:rsidR="00B81CCB" w:rsidRPr="005B416A" w:rsidRDefault="00B81CCB" w:rsidP="00090A47">
      <w:pPr>
        <w:pStyle w:val="ConsPlusNormal"/>
        <w:jc w:val="center"/>
      </w:pPr>
      <w:r w:rsidRPr="005B416A">
        <w:rPr>
          <w:b/>
          <w:bCs/>
        </w:rPr>
        <w:t xml:space="preserve">для квартир повышенной </w:t>
      </w:r>
      <w:proofErr w:type="spellStart"/>
      <w:r w:rsidRPr="005B416A">
        <w:rPr>
          <w:b/>
          <w:bCs/>
        </w:rPr>
        <w:t>комфортности</w:t>
      </w:r>
      <w:r w:rsidRPr="005B416A">
        <w:rPr>
          <w:b/>
          <w:bCs/>
          <w:i/>
          <w:iCs/>
        </w:rPr>
        <w:t>K</w:t>
      </w:r>
      <w:r w:rsidRPr="005B416A">
        <w:rPr>
          <w:b/>
          <w:bCs/>
          <w:vertAlign w:val="subscript"/>
        </w:rPr>
        <w:t>о</w:t>
      </w:r>
      <w:proofErr w:type="spellEnd"/>
    </w:p>
    <w:tbl>
      <w:tblPr>
        <w:tblW w:w="9478" w:type="dxa"/>
        <w:tblInd w:w="62" w:type="dxa"/>
        <w:tblLayout w:type="fixed"/>
        <w:tblCellMar>
          <w:top w:w="102" w:type="dxa"/>
          <w:left w:w="62" w:type="dxa"/>
          <w:bottom w:w="102" w:type="dxa"/>
          <w:right w:w="62" w:type="dxa"/>
        </w:tblCellMar>
        <w:tblLook w:val="0000" w:firstRow="0" w:lastRow="0" w:firstColumn="0" w:lastColumn="0" w:noHBand="0" w:noVBand="0"/>
      </w:tblPr>
      <w:tblGrid>
        <w:gridCol w:w="1560"/>
        <w:gridCol w:w="600"/>
        <w:gridCol w:w="602"/>
        <w:gridCol w:w="602"/>
        <w:gridCol w:w="602"/>
        <w:gridCol w:w="602"/>
        <w:gridCol w:w="602"/>
        <w:gridCol w:w="602"/>
        <w:gridCol w:w="602"/>
        <w:gridCol w:w="602"/>
        <w:gridCol w:w="602"/>
        <w:gridCol w:w="602"/>
        <w:gridCol w:w="608"/>
        <w:gridCol w:w="690"/>
      </w:tblGrid>
      <w:tr w:rsidR="005B416A" w:rsidRPr="005B416A" w:rsidTr="00B9360C">
        <w:tc>
          <w:tcPr>
            <w:tcW w:w="156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Характеристика квартир</w:t>
            </w:r>
          </w:p>
        </w:tc>
        <w:tc>
          <w:tcPr>
            <w:tcW w:w="7918" w:type="dxa"/>
            <w:gridSpan w:val="1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proofErr w:type="spellStart"/>
            <w:r w:rsidRPr="005B416A">
              <w:rPr>
                <w:i/>
                <w:iCs/>
                <w:sz w:val="20"/>
              </w:rPr>
              <w:t>K</w:t>
            </w:r>
            <w:r w:rsidRPr="005B416A">
              <w:rPr>
                <w:sz w:val="20"/>
                <w:vertAlign w:val="subscript"/>
              </w:rPr>
              <w:t>о</w:t>
            </w:r>
            <w:proofErr w:type="spellEnd"/>
            <w:r w:rsidRPr="005B416A">
              <w:rPr>
                <w:sz w:val="20"/>
              </w:rPr>
              <w:t xml:space="preserve"> при числе квартир</w:t>
            </w:r>
          </w:p>
        </w:tc>
      </w:tr>
      <w:tr w:rsidR="005B416A" w:rsidRPr="005B416A" w:rsidTr="00B9360C">
        <w:trPr>
          <w:trHeight w:val="20"/>
        </w:trPr>
        <w:tc>
          <w:tcPr>
            <w:tcW w:w="156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both"/>
              <w:rPr>
                <w:sz w:val="20"/>
              </w:rPr>
            </w:pPr>
          </w:p>
        </w:tc>
        <w:tc>
          <w:tcPr>
            <w:tcW w:w="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1 - 5</w:t>
            </w:r>
          </w:p>
        </w:tc>
        <w:tc>
          <w:tcPr>
            <w:tcW w:w="6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6</w:t>
            </w:r>
          </w:p>
        </w:tc>
        <w:tc>
          <w:tcPr>
            <w:tcW w:w="6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9</w:t>
            </w:r>
          </w:p>
        </w:tc>
        <w:tc>
          <w:tcPr>
            <w:tcW w:w="6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12</w:t>
            </w:r>
          </w:p>
        </w:tc>
        <w:tc>
          <w:tcPr>
            <w:tcW w:w="6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15</w:t>
            </w:r>
          </w:p>
        </w:tc>
        <w:tc>
          <w:tcPr>
            <w:tcW w:w="6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18</w:t>
            </w:r>
          </w:p>
        </w:tc>
        <w:tc>
          <w:tcPr>
            <w:tcW w:w="6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24</w:t>
            </w:r>
          </w:p>
        </w:tc>
        <w:tc>
          <w:tcPr>
            <w:tcW w:w="6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40</w:t>
            </w:r>
          </w:p>
        </w:tc>
        <w:tc>
          <w:tcPr>
            <w:tcW w:w="6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60</w:t>
            </w:r>
          </w:p>
        </w:tc>
        <w:tc>
          <w:tcPr>
            <w:tcW w:w="6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100</w:t>
            </w:r>
          </w:p>
        </w:tc>
        <w:tc>
          <w:tcPr>
            <w:tcW w:w="6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200</w:t>
            </w:r>
          </w:p>
        </w:tc>
        <w:tc>
          <w:tcPr>
            <w:tcW w:w="60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400</w:t>
            </w:r>
          </w:p>
        </w:tc>
        <w:tc>
          <w:tcPr>
            <w:tcW w:w="6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600 и более</w:t>
            </w:r>
          </w:p>
        </w:tc>
      </w:tr>
      <w:tr w:rsidR="005B416A" w:rsidRPr="005B416A" w:rsidTr="00B9360C">
        <w:tc>
          <w:tcPr>
            <w:tcW w:w="156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С электроплитами</w:t>
            </w:r>
          </w:p>
        </w:tc>
        <w:tc>
          <w:tcPr>
            <w:tcW w:w="60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w:t>
            </w:r>
          </w:p>
        </w:tc>
        <w:tc>
          <w:tcPr>
            <w:tcW w:w="60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0,51</w:t>
            </w:r>
          </w:p>
        </w:tc>
        <w:tc>
          <w:tcPr>
            <w:tcW w:w="60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0,38</w:t>
            </w:r>
          </w:p>
        </w:tc>
        <w:tc>
          <w:tcPr>
            <w:tcW w:w="60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0,32</w:t>
            </w:r>
          </w:p>
        </w:tc>
        <w:tc>
          <w:tcPr>
            <w:tcW w:w="60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0,29</w:t>
            </w:r>
          </w:p>
        </w:tc>
        <w:tc>
          <w:tcPr>
            <w:tcW w:w="60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0,26</w:t>
            </w:r>
          </w:p>
        </w:tc>
        <w:tc>
          <w:tcPr>
            <w:tcW w:w="60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0,24</w:t>
            </w:r>
          </w:p>
        </w:tc>
        <w:tc>
          <w:tcPr>
            <w:tcW w:w="60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0,2</w:t>
            </w:r>
          </w:p>
        </w:tc>
        <w:tc>
          <w:tcPr>
            <w:tcW w:w="60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0,18</w:t>
            </w:r>
          </w:p>
        </w:tc>
        <w:tc>
          <w:tcPr>
            <w:tcW w:w="60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0,16</w:t>
            </w:r>
          </w:p>
        </w:tc>
        <w:tc>
          <w:tcPr>
            <w:tcW w:w="60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0,14</w:t>
            </w:r>
          </w:p>
        </w:tc>
        <w:tc>
          <w:tcPr>
            <w:tcW w:w="60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0,13</w:t>
            </w:r>
          </w:p>
        </w:tc>
        <w:tc>
          <w:tcPr>
            <w:tcW w:w="69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0,11</w:t>
            </w:r>
          </w:p>
        </w:tc>
      </w:tr>
    </w:tbl>
    <w:p w:rsidR="00A27217" w:rsidRPr="005B416A" w:rsidRDefault="00A27217" w:rsidP="00090A47">
      <w:pPr>
        <w:pStyle w:val="ConsPlusNormal"/>
        <w:jc w:val="right"/>
      </w:pPr>
      <w:r w:rsidRPr="005B416A">
        <w:t>Таблица 7.3 СП 256.1325800.2016.</w:t>
      </w:r>
    </w:p>
    <w:p w:rsidR="00B81CCB" w:rsidRPr="005B416A" w:rsidRDefault="00B81CCB" w:rsidP="00090A47">
      <w:pPr>
        <w:pStyle w:val="ConsPlusNormal"/>
        <w:jc w:val="both"/>
      </w:pPr>
    </w:p>
    <w:p w:rsidR="00B81CCB" w:rsidRPr="005B416A" w:rsidRDefault="00B81CCB" w:rsidP="00090A47">
      <w:pPr>
        <w:pStyle w:val="ConsPlusNormal"/>
        <w:ind w:firstLine="540"/>
        <w:jc w:val="both"/>
      </w:pPr>
      <w:r w:rsidRPr="005B416A">
        <w:t xml:space="preserve">Расчетная нагрузка питающих линий, вводов и на шинах РУ-0,4 </w:t>
      </w:r>
      <w:proofErr w:type="spellStart"/>
      <w:r w:rsidRPr="005B416A">
        <w:t>кВ</w:t>
      </w:r>
      <w:proofErr w:type="spellEnd"/>
      <w:r w:rsidRPr="005B416A">
        <w:t xml:space="preserve"> ТП от </w:t>
      </w:r>
      <w:proofErr w:type="spellStart"/>
      <w:r w:rsidRPr="005B416A">
        <w:t>электроприемников</w:t>
      </w:r>
      <w:proofErr w:type="spellEnd"/>
      <w:r w:rsidRPr="005B416A">
        <w:t xml:space="preserve"> квартир повышенной комфортности </w:t>
      </w:r>
      <w:proofErr w:type="spellStart"/>
      <w:r w:rsidRPr="005B416A">
        <w:rPr>
          <w:i/>
          <w:iCs/>
        </w:rPr>
        <w:t>P</w:t>
      </w:r>
      <w:r w:rsidRPr="005B416A">
        <w:rPr>
          <w:vertAlign w:val="subscript"/>
        </w:rPr>
        <w:t>р.кв</w:t>
      </w:r>
      <w:proofErr w:type="spellEnd"/>
      <w:r w:rsidRPr="005B416A">
        <w:t>, кВт, определяется по формуле,</w:t>
      </w:r>
    </w:p>
    <w:p w:rsidR="00B81CCB" w:rsidRPr="005B416A" w:rsidRDefault="00B81CCB" w:rsidP="00090A47">
      <w:pPr>
        <w:pStyle w:val="ConsPlusNormal"/>
        <w:jc w:val="both"/>
      </w:pPr>
    </w:p>
    <w:p w:rsidR="00B81CCB" w:rsidRPr="005B416A" w:rsidRDefault="00B81CCB" w:rsidP="00090A47">
      <w:pPr>
        <w:pStyle w:val="ConsPlusNormal"/>
        <w:jc w:val="center"/>
      </w:pPr>
      <w:proofErr w:type="spellStart"/>
      <w:r w:rsidRPr="005B416A">
        <w:rPr>
          <w:i/>
          <w:iCs/>
        </w:rPr>
        <w:t>P</w:t>
      </w:r>
      <w:r w:rsidRPr="005B416A">
        <w:rPr>
          <w:vertAlign w:val="subscript"/>
        </w:rPr>
        <w:t>р.кв</w:t>
      </w:r>
      <w:proofErr w:type="spellEnd"/>
      <w:r w:rsidRPr="005B416A">
        <w:t xml:space="preserve"> = </w:t>
      </w:r>
      <w:proofErr w:type="spellStart"/>
      <w:r w:rsidRPr="005B416A">
        <w:rPr>
          <w:i/>
          <w:iCs/>
        </w:rPr>
        <w:t>P</w:t>
      </w:r>
      <w:r w:rsidRPr="005B416A">
        <w:rPr>
          <w:vertAlign w:val="subscript"/>
        </w:rPr>
        <w:t>кв</w:t>
      </w:r>
      <w:r w:rsidRPr="005B416A">
        <w:rPr>
          <w:i/>
          <w:iCs/>
        </w:rPr>
        <w:t>nK</w:t>
      </w:r>
      <w:r w:rsidRPr="005B416A">
        <w:rPr>
          <w:vertAlign w:val="subscript"/>
        </w:rPr>
        <w:t>о</w:t>
      </w:r>
      <w:proofErr w:type="spellEnd"/>
      <w:r w:rsidRPr="005B416A">
        <w:t>, (2)</w:t>
      </w:r>
    </w:p>
    <w:p w:rsidR="00B81CCB" w:rsidRPr="005B416A" w:rsidRDefault="00B81CCB" w:rsidP="00090A47">
      <w:pPr>
        <w:pStyle w:val="ConsPlusNormal"/>
        <w:jc w:val="both"/>
      </w:pPr>
    </w:p>
    <w:p w:rsidR="00B81CCB" w:rsidRPr="005B416A" w:rsidRDefault="00B81CCB" w:rsidP="00090A47">
      <w:pPr>
        <w:pStyle w:val="ConsPlusNormal"/>
        <w:ind w:firstLine="540"/>
        <w:jc w:val="both"/>
      </w:pPr>
      <w:r w:rsidRPr="005B416A">
        <w:t xml:space="preserve">где </w:t>
      </w:r>
      <w:proofErr w:type="spellStart"/>
      <w:r w:rsidRPr="005B416A">
        <w:rPr>
          <w:i/>
          <w:iCs/>
        </w:rPr>
        <w:t>P</w:t>
      </w:r>
      <w:r w:rsidRPr="005B416A">
        <w:rPr>
          <w:vertAlign w:val="subscript"/>
        </w:rPr>
        <w:t>кв</w:t>
      </w:r>
      <w:proofErr w:type="spellEnd"/>
      <w:r w:rsidRPr="005B416A">
        <w:t xml:space="preserve"> - нагрузка </w:t>
      </w:r>
      <w:proofErr w:type="spellStart"/>
      <w:r w:rsidRPr="005B416A">
        <w:t>электроприемников</w:t>
      </w:r>
      <w:proofErr w:type="spellEnd"/>
      <w:r w:rsidRPr="005B416A">
        <w:t xml:space="preserve"> квартир повышенной комфортности;</w:t>
      </w:r>
    </w:p>
    <w:p w:rsidR="00B81CCB" w:rsidRPr="005B416A" w:rsidRDefault="00B81CCB" w:rsidP="00090A47">
      <w:pPr>
        <w:pStyle w:val="ConsPlusNormal"/>
        <w:ind w:firstLine="540"/>
        <w:jc w:val="both"/>
      </w:pPr>
      <w:r w:rsidRPr="005B416A">
        <w:rPr>
          <w:i/>
          <w:iCs/>
        </w:rPr>
        <w:t>n</w:t>
      </w:r>
      <w:r w:rsidRPr="005B416A">
        <w:t xml:space="preserve"> - число квартир;</w:t>
      </w:r>
    </w:p>
    <w:p w:rsidR="00B81CCB" w:rsidRPr="005B416A" w:rsidRDefault="00B81CCB" w:rsidP="00090A47">
      <w:pPr>
        <w:pStyle w:val="ConsPlusNormal"/>
        <w:ind w:firstLine="540"/>
        <w:jc w:val="both"/>
      </w:pPr>
      <w:proofErr w:type="spellStart"/>
      <w:r w:rsidRPr="005B416A">
        <w:rPr>
          <w:i/>
          <w:iCs/>
        </w:rPr>
        <w:t>K</w:t>
      </w:r>
      <w:r w:rsidRPr="005B416A">
        <w:rPr>
          <w:vertAlign w:val="subscript"/>
        </w:rPr>
        <w:t>о</w:t>
      </w:r>
      <w:proofErr w:type="spellEnd"/>
      <w:r w:rsidRPr="005B416A">
        <w:t xml:space="preserve"> - коэффициент одновременности для квартир повышенной комфортности.</w:t>
      </w:r>
    </w:p>
    <w:p w:rsidR="00B81CCB" w:rsidRPr="005B416A" w:rsidRDefault="00B81CCB" w:rsidP="00090A47">
      <w:pPr>
        <w:spacing w:after="0" w:line="240" w:lineRule="auto"/>
        <w:rPr>
          <w:b/>
          <w:sz w:val="28"/>
          <w:szCs w:val="28"/>
        </w:rPr>
      </w:pPr>
    </w:p>
    <w:p w:rsidR="00B9360C" w:rsidRPr="005B416A" w:rsidRDefault="00B9360C" w:rsidP="00090A47">
      <w:pPr>
        <w:pStyle w:val="ConsPlusNormal"/>
        <w:jc w:val="right"/>
      </w:pPr>
      <w:r w:rsidRPr="005B416A">
        <w:t>Таблица 3.4.</w:t>
      </w:r>
      <w:r w:rsidR="00450C82" w:rsidRPr="005B416A">
        <w:t>5</w:t>
      </w:r>
    </w:p>
    <w:p w:rsidR="00B81CCB" w:rsidRPr="005B416A" w:rsidRDefault="00B81CCB" w:rsidP="00090A47">
      <w:pPr>
        <w:pStyle w:val="ConsPlusNormal"/>
        <w:outlineLvl w:val="4"/>
      </w:pPr>
      <w:r w:rsidRPr="005B416A">
        <w:t>УДЕЛЬНАЯ РАСЧЕТНАЯ ЭЛЕКТРИЧЕСКАЯ НАГРУЗКАЭЛЕКТРОПРИЕМНИКОВ КОТТЕДЖЕЙ, КВТ/КОТТЕДЖ</w:t>
      </w:r>
    </w:p>
    <w:tbl>
      <w:tblPr>
        <w:tblW w:w="9327" w:type="dxa"/>
        <w:tblInd w:w="40" w:type="dxa"/>
        <w:tblLayout w:type="fixed"/>
        <w:tblCellMar>
          <w:top w:w="75" w:type="dxa"/>
          <w:left w:w="40" w:type="dxa"/>
          <w:bottom w:w="75" w:type="dxa"/>
          <w:right w:w="40" w:type="dxa"/>
        </w:tblCellMar>
        <w:tblLook w:val="0000" w:firstRow="0" w:lastRow="0" w:firstColumn="0" w:lastColumn="0" w:noHBand="0" w:noVBand="0"/>
      </w:tblPr>
      <w:tblGrid>
        <w:gridCol w:w="585"/>
        <w:gridCol w:w="1967"/>
        <w:gridCol w:w="709"/>
        <w:gridCol w:w="674"/>
        <w:gridCol w:w="674"/>
        <w:gridCol w:w="674"/>
        <w:gridCol w:w="674"/>
        <w:gridCol w:w="674"/>
        <w:gridCol w:w="674"/>
        <w:gridCol w:w="674"/>
        <w:gridCol w:w="674"/>
        <w:gridCol w:w="674"/>
      </w:tblGrid>
      <w:tr w:rsidR="005B416A" w:rsidRPr="005B416A" w:rsidTr="00B9360C">
        <w:trPr>
          <w:trHeight w:val="240"/>
        </w:trPr>
        <w:tc>
          <w:tcPr>
            <w:tcW w:w="585" w:type="dxa"/>
            <w:vMerge w:val="restart"/>
            <w:tcBorders>
              <w:top w:val="single" w:sz="8" w:space="0" w:color="auto"/>
              <w:left w:val="single" w:sz="8" w:space="0" w:color="auto"/>
              <w:bottom w:val="single" w:sz="8" w:space="0" w:color="auto"/>
              <w:right w:val="single" w:sz="8" w:space="0" w:color="auto"/>
            </w:tcBorders>
            <w:shd w:val="clear" w:color="auto" w:fill="F2F2F2" w:themeFill="background1" w:themeFillShade="F2"/>
          </w:tcPr>
          <w:p w:rsidR="00B81CCB" w:rsidRPr="005B416A" w:rsidRDefault="00B81CCB" w:rsidP="00090A47">
            <w:pPr>
              <w:pStyle w:val="ConsPlusNonformat"/>
              <w:jc w:val="both"/>
            </w:pPr>
            <w:r w:rsidRPr="005B416A">
              <w:t xml:space="preserve"> N </w:t>
            </w:r>
          </w:p>
          <w:p w:rsidR="00B81CCB" w:rsidRPr="005B416A" w:rsidRDefault="00B81CCB" w:rsidP="00090A47">
            <w:pPr>
              <w:pStyle w:val="ConsPlusNonformat"/>
              <w:jc w:val="both"/>
            </w:pPr>
            <w:r w:rsidRPr="005B416A">
              <w:t>п/п</w:t>
            </w:r>
          </w:p>
        </w:tc>
        <w:tc>
          <w:tcPr>
            <w:tcW w:w="1967" w:type="dxa"/>
            <w:vMerge w:val="restart"/>
            <w:tcBorders>
              <w:top w:val="single" w:sz="8" w:space="0" w:color="auto"/>
              <w:left w:val="single" w:sz="8" w:space="0" w:color="auto"/>
              <w:bottom w:val="single" w:sz="8" w:space="0" w:color="auto"/>
              <w:right w:val="single" w:sz="8" w:space="0" w:color="auto"/>
            </w:tcBorders>
            <w:shd w:val="clear" w:color="auto" w:fill="F2F2F2" w:themeFill="background1" w:themeFillShade="F2"/>
          </w:tcPr>
          <w:p w:rsidR="00B81CCB" w:rsidRPr="005B416A" w:rsidRDefault="00B81CCB" w:rsidP="00090A47">
            <w:pPr>
              <w:pStyle w:val="ConsPlusNonformat"/>
              <w:jc w:val="both"/>
            </w:pPr>
            <w:r w:rsidRPr="005B416A">
              <w:t xml:space="preserve">   Потребители   </w:t>
            </w:r>
          </w:p>
          <w:p w:rsidR="00B81CCB" w:rsidRPr="005B416A" w:rsidRDefault="00B81CCB" w:rsidP="00090A47">
            <w:pPr>
              <w:pStyle w:val="ConsPlusNonformat"/>
              <w:jc w:val="both"/>
            </w:pPr>
            <w:r w:rsidRPr="005B416A">
              <w:t xml:space="preserve"> электроэнергии  </w:t>
            </w:r>
          </w:p>
        </w:tc>
        <w:tc>
          <w:tcPr>
            <w:tcW w:w="6775" w:type="dxa"/>
            <w:gridSpan w:val="10"/>
            <w:tcBorders>
              <w:top w:val="single" w:sz="8" w:space="0" w:color="auto"/>
              <w:left w:val="single" w:sz="8" w:space="0" w:color="auto"/>
              <w:bottom w:val="single" w:sz="8" w:space="0" w:color="auto"/>
              <w:right w:val="single" w:sz="8" w:space="0" w:color="auto"/>
            </w:tcBorders>
            <w:shd w:val="clear" w:color="auto" w:fill="F2F2F2" w:themeFill="background1" w:themeFillShade="F2"/>
          </w:tcPr>
          <w:p w:rsidR="00B81CCB" w:rsidRPr="005B416A" w:rsidRDefault="00B81CCB" w:rsidP="00090A47">
            <w:pPr>
              <w:pStyle w:val="ConsPlusNonformat"/>
              <w:jc w:val="both"/>
            </w:pPr>
            <w:r w:rsidRPr="005B416A">
              <w:t xml:space="preserve">                Количество коттеджей               </w:t>
            </w:r>
          </w:p>
        </w:tc>
      </w:tr>
      <w:tr w:rsidR="005B416A" w:rsidRPr="005B416A" w:rsidTr="00B9360C">
        <w:tc>
          <w:tcPr>
            <w:tcW w:w="585" w:type="dxa"/>
            <w:vMerge/>
            <w:tcBorders>
              <w:left w:val="single" w:sz="8" w:space="0" w:color="auto"/>
              <w:bottom w:val="single" w:sz="8" w:space="0" w:color="auto"/>
              <w:right w:val="single" w:sz="8" w:space="0" w:color="auto"/>
            </w:tcBorders>
            <w:shd w:val="clear" w:color="auto" w:fill="F2F2F2" w:themeFill="background1" w:themeFillShade="F2"/>
          </w:tcPr>
          <w:p w:rsidR="00B81CCB" w:rsidRPr="005B416A" w:rsidRDefault="00B81CCB" w:rsidP="00090A47">
            <w:pPr>
              <w:pStyle w:val="ConsPlusNormal"/>
              <w:ind w:firstLine="540"/>
              <w:jc w:val="both"/>
            </w:pPr>
          </w:p>
        </w:tc>
        <w:tc>
          <w:tcPr>
            <w:tcW w:w="1967" w:type="dxa"/>
            <w:vMerge/>
            <w:tcBorders>
              <w:left w:val="single" w:sz="8" w:space="0" w:color="auto"/>
              <w:bottom w:val="single" w:sz="8" w:space="0" w:color="auto"/>
              <w:right w:val="single" w:sz="8" w:space="0" w:color="auto"/>
            </w:tcBorders>
            <w:shd w:val="clear" w:color="auto" w:fill="F2F2F2" w:themeFill="background1" w:themeFillShade="F2"/>
          </w:tcPr>
          <w:p w:rsidR="00B81CCB" w:rsidRPr="005B416A" w:rsidRDefault="00B81CCB" w:rsidP="00090A47">
            <w:pPr>
              <w:pStyle w:val="ConsPlusNormal"/>
              <w:ind w:firstLine="540"/>
              <w:jc w:val="both"/>
            </w:pPr>
          </w:p>
        </w:tc>
        <w:tc>
          <w:tcPr>
            <w:tcW w:w="709" w:type="dxa"/>
            <w:tcBorders>
              <w:left w:val="single" w:sz="8" w:space="0" w:color="auto"/>
              <w:bottom w:val="single" w:sz="8" w:space="0" w:color="auto"/>
              <w:right w:val="single" w:sz="8" w:space="0" w:color="auto"/>
            </w:tcBorders>
            <w:shd w:val="clear" w:color="auto" w:fill="F2F2F2" w:themeFill="background1" w:themeFillShade="F2"/>
          </w:tcPr>
          <w:p w:rsidR="00B81CCB" w:rsidRPr="005B416A" w:rsidRDefault="00B81CCB" w:rsidP="00090A47">
            <w:pPr>
              <w:pStyle w:val="ConsPlusNonformat"/>
              <w:jc w:val="both"/>
            </w:pPr>
            <w:r w:rsidRPr="005B416A">
              <w:t>1 - 3</w:t>
            </w:r>
          </w:p>
        </w:tc>
        <w:tc>
          <w:tcPr>
            <w:tcW w:w="674" w:type="dxa"/>
            <w:tcBorders>
              <w:left w:val="single" w:sz="8" w:space="0" w:color="auto"/>
              <w:bottom w:val="single" w:sz="8" w:space="0" w:color="auto"/>
              <w:right w:val="single" w:sz="8" w:space="0" w:color="auto"/>
            </w:tcBorders>
            <w:shd w:val="clear" w:color="auto" w:fill="F2F2F2" w:themeFill="background1" w:themeFillShade="F2"/>
          </w:tcPr>
          <w:p w:rsidR="00B81CCB" w:rsidRPr="005B416A" w:rsidRDefault="00B81CCB" w:rsidP="00090A47">
            <w:pPr>
              <w:pStyle w:val="ConsPlusNonformat"/>
              <w:jc w:val="both"/>
            </w:pPr>
            <w:r w:rsidRPr="005B416A">
              <w:t xml:space="preserve"> 6  </w:t>
            </w:r>
          </w:p>
        </w:tc>
        <w:tc>
          <w:tcPr>
            <w:tcW w:w="674" w:type="dxa"/>
            <w:tcBorders>
              <w:left w:val="single" w:sz="8" w:space="0" w:color="auto"/>
              <w:bottom w:val="single" w:sz="8" w:space="0" w:color="auto"/>
              <w:right w:val="single" w:sz="8" w:space="0" w:color="auto"/>
            </w:tcBorders>
            <w:shd w:val="clear" w:color="auto" w:fill="F2F2F2" w:themeFill="background1" w:themeFillShade="F2"/>
          </w:tcPr>
          <w:p w:rsidR="00B81CCB" w:rsidRPr="005B416A" w:rsidRDefault="00B81CCB" w:rsidP="00090A47">
            <w:pPr>
              <w:pStyle w:val="ConsPlusNonformat"/>
              <w:jc w:val="both"/>
            </w:pPr>
            <w:r w:rsidRPr="005B416A">
              <w:t xml:space="preserve"> 9  </w:t>
            </w:r>
          </w:p>
        </w:tc>
        <w:tc>
          <w:tcPr>
            <w:tcW w:w="674" w:type="dxa"/>
            <w:tcBorders>
              <w:left w:val="single" w:sz="8" w:space="0" w:color="auto"/>
              <w:bottom w:val="single" w:sz="8" w:space="0" w:color="auto"/>
              <w:right w:val="single" w:sz="8" w:space="0" w:color="auto"/>
            </w:tcBorders>
            <w:shd w:val="clear" w:color="auto" w:fill="F2F2F2" w:themeFill="background1" w:themeFillShade="F2"/>
          </w:tcPr>
          <w:p w:rsidR="00B81CCB" w:rsidRPr="005B416A" w:rsidRDefault="00B81CCB" w:rsidP="00090A47">
            <w:pPr>
              <w:pStyle w:val="ConsPlusNonformat"/>
              <w:jc w:val="both"/>
            </w:pPr>
            <w:r w:rsidRPr="005B416A">
              <w:t xml:space="preserve"> 12 </w:t>
            </w:r>
          </w:p>
        </w:tc>
        <w:tc>
          <w:tcPr>
            <w:tcW w:w="674" w:type="dxa"/>
            <w:tcBorders>
              <w:left w:val="single" w:sz="8" w:space="0" w:color="auto"/>
              <w:bottom w:val="single" w:sz="8" w:space="0" w:color="auto"/>
              <w:right w:val="single" w:sz="8" w:space="0" w:color="auto"/>
            </w:tcBorders>
            <w:shd w:val="clear" w:color="auto" w:fill="F2F2F2" w:themeFill="background1" w:themeFillShade="F2"/>
          </w:tcPr>
          <w:p w:rsidR="00B81CCB" w:rsidRPr="005B416A" w:rsidRDefault="00B81CCB" w:rsidP="00090A47">
            <w:pPr>
              <w:pStyle w:val="ConsPlusNonformat"/>
              <w:jc w:val="both"/>
            </w:pPr>
            <w:r w:rsidRPr="005B416A">
              <w:t xml:space="preserve"> 15 </w:t>
            </w:r>
          </w:p>
        </w:tc>
        <w:tc>
          <w:tcPr>
            <w:tcW w:w="674" w:type="dxa"/>
            <w:tcBorders>
              <w:left w:val="single" w:sz="8" w:space="0" w:color="auto"/>
              <w:bottom w:val="single" w:sz="8" w:space="0" w:color="auto"/>
              <w:right w:val="single" w:sz="8" w:space="0" w:color="auto"/>
            </w:tcBorders>
            <w:shd w:val="clear" w:color="auto" w:fill="F2F2F2" w:themeFill="background1" w:themeFillShade="F2"/>
          </w:tcPr>
          <w:p w:rsidR="00B81CCB" w:rsidRPr="005B416A" w:rsidRDefault="00B81CCB" w:rsidP="00090A47">
            <w:pPr>
              <w:pStyle w:val="ConsPlusNonformat"/>
              <w:jc w:val="both"/>
            </w:pPr>
            <w:r w:rsidRPr="005B416A">
              <w:t xml:space="preserve"> 18 </w:t>
            </w:r>
          </w:p>
        </w:tc>
        <w:tc>
          <w:tcPr>
            <w:tcW w:w="674" w:type="dxa"/>
            <w:tcBorders>
              <w:left w:val="single" w:sz="8" w:space="0" w:color="auto"/>
              <w:bottom w:val="single" w:sz="8" w:space="0" w:color="auto"/>
              <w:right w:val="single" w:sz="8" w:space="0" w:color="auto"/>
            </w:tcBorders>
            <w:shd w:val="clear" w:color="auto" w:fill="F2F2F2" w:themeFill="background1" w:themeFillShade="F2"/>
          </w:tcPr>
          <w:p w:rsidR="00B81CCB" w:rsidRPr="005B416A" w:rsidRDefault="00B81CCB" w:rsidP="00090A47">
            <w:pPr>
              <w:pStyle w:val="ConsPlusNonformat"/>
              <w:jc w:val="both"/>
            </w:pPr>
            <w:r w:rsidRPr="005B416A">
              <w:t xml:space="preserve"> 24  </w:t>
            </w:r>
          </w:p>
        </w:tc>
        <w:tc>
          <w:tcPr>
            <w:tcW w:w="674" w:type="dxa"/>
            <w:tcBorders>
              <w:left w:val="single" w:sz="8" w:space="0" w:color="auto"/>
              <w:bottom w:val="single" w:sz="8" w:space="0" w:color="auto"/>
              <w:right w:val="single" w:sz="8" w:space="0" w:color="auto"/>
            </w:tcBorders>
            <w:shd w:val="clear" w:color="auto" w:fill="F2F2F2" w:themeFill="background1" w:themeFillShade="F2"/>
          </w:tcPr>
          <w:p w:rsidR="00B81CCB" w:rsidRPr="005B416A" w:rsidRDefault="00B81CCB" w:rsidP="00090A47">
            <w:pPr>
              <w:pStyle w:val="ConsPlusNonformat"/>
              <w:jc w:val="both"/>
            </w:pPr>
            <w:r w:rsidRPr="005B416A">
              <w:t xml:space="preserve"> 40 </w:t>
            </w:r>
          </w:p>
        </w:tc>
        <w:tc>
          <w:tcPr>
            <w:tcW w:w="674" w:type="dxa"/>
            <w:tcBorders>
              <w:left w:val="single" w:sz="8" w:space="0" w:color="auto"/>
              <w:bottom w:val="single" w:sz="8" w:space="0" w:color="auto"/>
              <w:right w:val="single" w:sz="8" w:space="0" w:color="auto"/>
            </w:tcBorders>
            <w:shd w:val="clear" w:color="auto" w:fill="F2F2F2" w:themeFill="background1" w:themeFillShade="F2"/>
          </w:tcPr>
          <w:p w:rsidR="00B81CCB" w:rsidRPr="005B416A" w:rsidRDefault="00B81CCB" w:rsidP="00090A47">
            <w:pPr>
              <w:pStyle w:val="ConsPlusNonformat"/>
              <w:jc w:val="both"/>
            </w:pPr>
            <w:r w:rsidRPr="005B416A">
              <w:t xml:space="preserve"> 60  </w:t>
            </w:r>
          </w:p>
        </w:tc>
        <w:tc>
          <w:tcPr>
            <w:tcW w:w="674" w:type="dxa"/>
            <w:tcBorders>
              <w:left w:val="single" w:sz="8" w:space="0" w:color="auto"/>
              <w:bottom w:val="single" w:sz="8" w:space="0" w:color="auto"/>
              <w:right w:val="single" w:sz="8" w:space="0" w:color="auto"/>
            </w:tcBorders>
            <w:shd w:val="clear" w:color="auto" w:fill="F2F2F2" w:themeFill="background1" w:themeFillShade="F2"/>
          </w:tcPr>
          <w:p w:rsidR="00B81CCB" w:rsidRPr="005B416A" w:rsidRDefault="00B81CCB" w:rsidP="00090A47">
            <w:pPr>
              <w:pStyle w:val="ConsPlusNonformat"/>
              <w:jc w:val="both"/>
            </w:pPr>
            <w:r w:rsidRPr="005B416A">
              <w:t>100</w:t>
            </w:r>
          </w:p>
        </w:tc>
      </w:tr>
      <w:tr w:rsidR="005B416A" w:rsidRPr="005B416A" w:rsidTr="00B81CCB">
        <w:trPr>
          <w:trHeight w:val="240"/>
        </w:trPr>
        <w:tc>
          <w:tcPr>
            <w:tcW w:w="585" w:type="dxa"/>
            <w:tcBorders>
              <w:left w:val="single" w:sz="8" w:space="0" w:color="auto"/>
              <w:bottom w:val="single" w:sz="8" w:space="0" w:color="auto"/>
              <w:right w:val="single" w:sz="8" w:space="0" w:color="auto"/>
            </w:tcBorders>
          </w:tcPr>
          <w:p w:rsidR="00B81CCB" w:rsidRPr="005B416A" w:rsidRDefault="00B81CCB" w:rsidP="00090A47">
            <w:pPr>
              <w:pStyle w:val="ConsPlusNonformat"/>
              <w:jc w:val="both"/>
            </w:pPr>
            <w:r w:rsidRPr="005B416A">
              <w:t xml:space="preserve">1. </w:t>
            </w:r>
          </w:p>
        </w:tc>
        <w:tc>
          <w:tcPr>
            <w:tcW w:w="1967" w:type="dxa"/>
            <w:tcBorders>
              <w:left w:val="single" w:sz="8" w:space="0" w:color="auto"/>
              <w:bottom w:val="single" w:sz="8" w:space="0" w:color="auto"/>
              <w:right w:val="single" w:sz="8" w:space="0" w:color="auto"/>
            </w:tcBorders>
          </w:tcPr>
          <w:p w:rsidR="00B81CCB" w:rsidRPr="005B416A" w:rsidRDefault="00B81CCB" w:rsidP="00090A47">
            <w:pPr>
              <w:pStyle w:val="ConsPlusNonformat"/>
              <w:jc w:val="both"/>
            </w:pPr>
            <w:r w:rsidRPr="005B416A">
              <w:t xml:space="preserve">Коттеджи с       </w:t>
            </w:r>
          </w:p>
          <w:p w:rsidR="00B81CCB" w:rsidRPr="005B416A" w:rsidRDefault="00B81CCB" w:rsidP="00090A47">
            <w:pPr>
              <w:pStyle w:val="ConsPlusNonformat"/>
              <w:jc w:val="both"/>
            </w:pPr>
            <w:r w:rsidRPr="005B416A">
              <w:t xml:space="preserve">плитами на       </w:t>
            </w:r>
          </w:p>
          <w:p w:rsidR="00B81CCB" w:rsidRPr="005B416A" w:rsidRDefault="00B81CCB" w:rsidP="00090A47">
            <w:pPr>
              <w:pStyle w:val="ConsPlusNonformat"/>
              <w:jc w:val="both"/>
            </w:pPr>
            <w:r w:rsidRPr="005B416A">
              <w:t xml:space="preserve">природном газе   </w:t>
            </w:r>
          </w:p>
        </w:tc>
        <w:tc>
          <w:tcPr>
            <w:tcW w:w="709" w:type="dxa"/>
            <w:tcBorders>
              <w:left w:val="single" w:sz="8" w:space="0" w:color="auto"/>
              <w:bottom w:val="single" w:sz="8" w:space="0" w:color="auto"/>
              <w:right w:val="single" w:sz="8" w:space="0" w:color="auto"/>
            </w:tcBorders>
          </w:tcPr>
          <w:p w:rsidR="00B81CCB" w:rsidRPr="005B416A" w:rsidRDefault="00B81CCB" w:rsidP="00090A47">
            <w:pPr>
              <w:pStyle w:val="ConsPlusNonformat"/>
              <w:jc w:val="both"/>
            </w:pPr>
            <w:r w:rsidRPr="005B416A">
              <w:t xml:space="preserve">11,5 </w:t>
            </w:r>
          </w:p>
        </w:tc>
        <w:tc>
          <w:tcPr>
            <w:tcW w:w="674" w:type="dxa"/>
            <w:tcBorders>
              <w:left w:val="single" w:sz="8" w:space="0" w:color="auto"/>
              <w:bottom w:val="single" w:sz="8" w:space="0" w:color="auto"/>
              <w:right w:val="single" w:sz="8" w:space="0" w:color="auto"/>
            </w:tcBorders>
          </w:tcPr>
          <w:p w:rsidR="00B81CCB" w:rsidRPr="005B416A" w:rsidRDefault="00B81CCB" w:rsidP="00090A47">
            <w:pPr>
              <w:pStyle w:val="ConsPlusNonformat"/>
              <w:jc w:val="both"/>
            </w:pPr>
            <w:r w:rsidRPr="005B416A">
              <w:t xml:space="preserve">6,5 </w:t>
            </w:r>
          </w:p>
        </w:tc>
        <w:tc>
          <w:tcPr>
            <w:tcW w:w="674" w:type="dxa"/>
            <w:tcBorders>
              <w:left w:val="single" w:sz="8" w:space="0" w:color="auto"/>
              <w:bottom w:val="single" w:sz="8" w:space="0" w:color="auto"/>
              <w:right w:val="single" w:sz="8" w:space="0" w:color="auto"/>
            </w:tcBorders>
          </w:tcPr>
          <w:p w:rsidR="00B81CCB" w:rsidRPr="005B416A" w:rsidRDefault="00B81CCB" w:rsidP="00090A47">
            <w:pPr>
              <w:pStyle w:val="ConsPlusNonformat"/>
              <w:jc w:val="both"/>
            </w:pPr>
            <w:r w:rsidRPr="005B416A">
              <w:t xml:space="preserve">5,4 </w:t>
            </w:r>
          </w:p>
        </w:tc>
        <w:tc>
          <w:tcPr>
            <w:tcW w:w="674" w:type="dxa"/>
            <w:tcBorders>
              <w:left w:val="single" w:sz="8" w:space="0" w:color="auto"/>
              <w:bottom w:val="single" w:sz="8" w:space="0" w:color="auto"/>
              <w:right w:val="single" w:sz="8" w:space="0" w:color="auto"/>
            </w:tcBorders>
          </w:tcPr>
          <w:p w:rsidR="00B81CCB" w:rsidRPr="005B416A" w:rsidRDefault="00B81CCB" w:rsidP="00090A47">
            <w:pPr>
              <w:pStyle w:val="ConsPlusNonformat"/>
              <w:jc w:val="both"/>
            </w:pPr>
            <w:r w:rsidRPr="005B416A">
              <w:t xml:space="preserve">4,7 </w:t>
            </w:r>
          </w:p>
        </w:tc>
        <w:tc>
          <w:tcPr>
            <w:tcW w:w="674" w:type="dxa"/>
            <w:tcBorders>
              <w:left w:val="single" w:sz="8" w:space="0" w:color="auto"/>
              <w:bottom w:val="single" w:sz="8" w:space="0" w:color="auto"/>
              <w:right w:val="single" w:sz="8" w:space="0" w:color="auto"/>
            </w:tcBorders>
          </w:tcPr>
          <w:p w:rsidR="00B81CCB" w:rsidRPr="005B416A" w:rsidRDefault="00B81CCB" w:rsidP="00090A47">
            <w:pPr>
              <w:pStyle w:val="ConsPlusNonformat"/>
              <w:jc w:val="both"/>
            </w:pPr>
            <w:r w:rsidRPr="005B416A">
              <w:t xml:space="preserve">4,3 </w:t>
            </w:r>
          </w:p>
        </w:tc>
        <w:tc>
          <w:tcPr>
            <w:tcW w:w="674" w:type="dxa"/>
            <w:tcBorders>
              <w:left w:val="single" w:sz="8" w:space="0" w:color="auto"/>
              <w:bottom w:val="single" w:sz="8" w:space="0" w:color="auto"/>
              <w:right w:val="single" w:sz="8" w:space="0" w:color="auto"/>
            </w:tcBorders>
          </w:tcPr>
          <w:p w:rsidR="00B81CCB" w:rsidRPr="005B416A" w:rsidRDefault="00B81CCB" w:rsidP="00090A47">
            <w:pPr>
              <w:pStyle w:val="ConsPlusNonformat"/>
              <w:jc w:val="both"/>
            </w:pPr>
            <w:r w:rsidRPr="005B416A">
              <w:t xml:space="preserve">3,9 </w:t>
            </w:r>
          </w:p>
        </w:tc>
        <w:tc>
          <w:tcPr>
            <w:tcW w:w="674" w:type="dxa"/>
            <w:tcBorders>
              <w:left w:val="single" w:sz="8" w:space="0" w:color="auto"/>
              <w:bottom w:val="single" w:sz="8" w:space="0" w:color="auto"/>
              <w:right w:val="single" w:sz="8" w:space="0" w:color="auto"/>
            </w:tcBorders>
          </w:tcPr>
          <w:p w:rsidR="00B81CCB" w:rsidRPr="005B416A" w:rsidRDefault="00B81CCB" w:rsidP="00090A47">
            <w:pPr>
              <w:pStyle w:val="ConsPlusNonformat"/>
              <w:jc w:val="both"/>
            </w:pPr>
            <w:r w:rsidRPr="005B416A">
              <w:t xml:space="preserve">3,3  </w:t>
            </w:r>
          </w:p>
        </w:tc>
        <w:tc>
          <w:tcPr>
            <w:tcW w:w="674" w:type="dxa"/>
            <w:tcBorders>
              <w:left w:val="single" w:sz="8" w:space="0" w:color="auto"/>
              <w:bottom w:val="single" w:sz="8" w:space="0" w:color="auto"/>
              <w:right w:val="single" w:sz="8" w:space="0" w:color="auto"/>
            </w:tcBorders>
          </w:tcPr>
          <w:p w:rsidR="00B81CCB" w:rsidRPr="005B416A" w:rsidRDefault="00B81CCB" w:rsidP="00090A47">
            <w:pPr>
              <w:pStyle w:val="ConsPlusNonformat"/>
              <w:jc w:val="both"/>
            </w:pPr>
            <w:r w:rsidRPr="005B416A">
              <w:t xml:space="preserve">2,6 </w:t>
            </w:r>
          </w:p>
        </w:tc>
        <w:tc>
          <w:tcPr>
            <w:tcW w:w="674" w:type="dxa"/>
            <w:tcBorders>
              <w:left w:val="single" w:sz="8" w:space="0" w:color="auto"/>
              <w:bottom w:val="single" w:sz="8" w:space="0" w:color="auto"/>
              <w:right w:val="single" w:sz="8" w:space="0" w:color="auto"/>
            </w:tcBorders>
          </w:tcPr>
          <w:p w:rsidR="00B81CCB" w:rsidRPr="005B416A" w:rsidRDefault="00B81CCB" w:rsidP="00090A47">
            <w:pPr>
              <w:pStyle w:val="ConsPlusNonformat"/>
              <w:jc w:val="both"/>
            </w:pPr>
            <w:r w:rsidRPr="005B416A">
              <w:t xml:space="preserve">2,1  </w:t>
            </w:r>
          </w:p>
        </w:tc>
        <w:tc>
          <w:tcPr>
            <w:tcW w:w="674" w:type="dxa"/>
            <w:tcBorders>
              <w:left w:val="single" w:sz="8" w:space="0" w:color="auto"/>
              <w:bottom w:val="single" w:sz="8" w:space="0" w:color="auto"/>
              <w:right w:val="single" w:sz="8" w:space="0" w:color="auto"/>
            </w:tcBorders>
          </w:tcPr>
          <w:p w:rsidR="00B81CCB" w:rsidRPr="005B416A" w:rsidRDefault="00B81CCB" w:rsidP="00090A47">
            <w:pPr>
              <w:pStyle w:val="ConsPlusNonformat"/>
              <w:jc w:val="both"/>
            </w:pPr>
            <w:r w:rsidRPr="005B416A">
              <w:t>2,0</w:t>
            </w:r>
          </w:p>
        </w:tc>
      </w:tr>
      <w:tr w:rsidR="005B416A" w:rsidRPr="005B416A" w:rsidTr="00B81CCB">
        <w:trPr>
          <w:trHeight w:val="240"/>
        </w:trPr>
        <w:tc>
          <w:tcPr>
            <w:tcW w:w="585" w:type="dxa"/>
            <w:tcBorders>
              <w:left w:val="single" w:sz="8" w:space="0" w:color="auto"/>
              <w:bottom w:val="single" w:sz="8" w:space="0" w:color="auto"/>
              <w:right w:val="single" w:sz="8" w:space="0" w:color="auto"/>
            </w:tcBorders>
          </w:tcPr>
          <w:p w:rsidR="00B81CCB" w:rsidRPr="005B416A" w:rsidRDefault="00B81CCB" w:rsidP="00090A47">
            <w:pPr>
              <w:pStyle w:val="ConsPlusNonformat"/>
              <w:jc w:val="both"/>
            </w:pPr>
            <w:r w:rsidRPr="005B416A">
              <w:t xml:space="preserve">2. </w:t>
            </w:r>
          </w:p>
        </w:tc>
        <w:tc>
          <w:tcPr>
            <w:tcW w:w="1967" w:type="dxa"/>
            <w:tcBorders>
              <w:left w:val="single" w:sz="8" w:space="0" w:color="auto"/>
              <w:bottom w:val="single" w:sz="8" w:space="0" w:color="auto"/>
              <w:right w:val="single" w:sz="8" w:space="0" w:color="auto"/>
            </w:tcBorders>
          </w:tcPr>
          <w:p w:rsidR="00B81CCB" w:rsidRPr="005B416A" w:rsidRDefault="00B81CCB" w:rsidP="00090A47">
            <w:pPr>
              <w:pStyle w:val="ConsPlusNonformat"/>
              <w:jc w:val="both"/>
            </w:pPr>
            <w:r w:rsidRPr="005B416A">
              <w:t xml:space="preserve">Коттеджи с       </w:t>
            </w:r>
          </w:p>
          <w:p w:rsidR="00B81CCB" w:rsidRPr="005B416A" w:rsidRDefault="00B81CCB" w:rsidP="00090A47">
            <w:pPr>
              <w:pStyle w:val="ConsPlusNonformat"/>
              <w:jc w:val="both"/>
            </w:pPr>
            <w:r w:rsidRPr="005B416A">
              <w:t xml:space="preserve">плитами на       </w:t>
            </w:r>
          </w:p>
          <w:p w:rsidR="00B81CCB" w:rsidRPr="005B416A" w:rsidRDefault="00B81CCB" w:rsidP="00090A47">
            <w:pPr>
              <w:pStyle w:val="ConsPlusNonformat"/>
              <w:jc w:val="both"/>
            </w:pPr>
            <w:r w:rsidRPr="005B416A">
              <w:t xml:space="preserve">природном газе и </w:t>
            </w:r>
          </w:p>
          <w:p w:rsidR="00B81CCB" w:rsidRPr="005B416A" w:rsidRDefault="00B81CCB" w:rsidP="00090A47">
            <w:pPr>
              <w:pStyle w:val="ConsPlusNonformat"/>
              <w:jc w:val="both"/>
            </w:pPr>
            <w:r w:rsidRPr="005B416A">
              <w:t xml:space="preserve">электрической    </w:t>
            </w:r>
          </w:p>
          <w:p w:rsidR="00B81CCB" w:rsidRPr="005B416A" w:rsidRDefault="00B81CCB" w:rsidP="00090A47">
            <w:pPr>
              <w:pStyle w:val="ConsPlusNonformat"/>
              <w:jc w:val="both"/>
            </w:pPr>
            <w:r w:rsidRPr="005B416A">
              <w:t xml:space="preserve">сауной мощностью </w:t>
            </w:r>
          </w:p>
          <w:p w:rsidR="00B81CCB" w:rsidRPr="005B416A" w:rsidRDefault="00B81CCB" w:rsidP="00090A47">
            <w:pPr>
              <w:pStyle w:val="ConsPlusNonformat"/>
              <w:jc w:val="both"/>
            </w:pPr>
            <w:r w:rsidRPr="005B416A">
              <w:t xml:space="preserve">до 12 кВт        </w:t>
            </w:r>
          </w:p>
        </w:tc>
        <w:tc>
          <w:tcPr>
            <w:tcW w:w="709" w:type="dxa"/>
            <w:tcBorders>
              <w:left w:val="single" w:sz="8" w:space="0" w:color="auto"/>
              <w:bottom w:val="single" w:sz="8" w:space="0" w:color="auto"/>
              <w:right w:val="single" w:sz="8" w:space="0" w:color="auto"/>
            </w:tcBorders>
          </w:tcPr>
          <w:p w:rsidR="00B81CCB" w:rsidRPr="005B416A" w:rsidRDefault="00B81CCB" w:rsidP="00090A47">
            <w:pPr>
              <w:pStyle w:val="ConsPlusNonformat"/>
              <w:jc w:val="both"/>
            </w:pPr>
            <w:r w:rsidRPr="005B416A">
              <w:t xml:space="preserve">22,3 </w:t>
            </w:r>
          </w:p>
        </w:tc>
        <w:tc>
          <w:tcPr>
            <w:tcW w:w="674" w:type="dxa"/>
            <w:tcBorders>
              <w:left w:val="single" w:sz="8" w:space="0" w:color="auto"/>
              <w:bottom w:val="single" w:sz="8" w:space="0" w:color="auto"/>
              <w:right w:val="single" w:sz="8" w:space="0" w:color="auto"/>
            </w:tcBorders>
          </w:tcPr>
          <w:p w:rsidR="00B81CCB" w:rsidRPr="005B416A" w:rsidRDefault="00B81CCB" w:rsidP="00090A47">
            <w:pPr>
              <w:pStyle w:val="ConsPlusNonformat"/>
              <w:jc w:val="both"/>
            </w:pPr>
            <w:r w:rsidRPr="005B416A">
              <w:t>13,3</w:t>
            </w:r>
          </w:p>
        </w:tc>
        <w:tc>
          <w:tcPr>
            <w:tcW w:w="674" w:type="dxa"/>
            <w:tcBorders>
              <w:left w:val="single" w:sz="8" w:space="0" w:color="auto"/>
              <w:bottom w:val="single" w:sz="8" w:space="0" w:color="auto"/>
              <w:right w:val="single" w:sz="8" w:space="0" w:color="auto"/>
            </w:tcBorders>
          </w:tcPr>
          <w:p w:rsidR="00B81CCB" w:rsidRPr="005B416A" w:rsidRDefault="00B81CCB" w:rsidP="00090A47">
            <w:pPr>
              <w:pStyle w:val="ConsPlusNonformat"/>
              <w:jc w:val="both"/>
            </w:pPr>
            <w:r w:rsidRPr="005B416A">
              <w:t>11,3</w:t>
            </w:r>
          </w:p>
        </w:tc>
        <w:tc>
          <w:tcPr>
            <w:tcW w:w="674" w:type="dxa"/>
            <w:tcBorders>
              <w:left w:val="single" w:sz="8" w:space="0" w:color="auto"/>
              <w:bottom w:val="single" w:sz="8" w:space="0" w:color="auto"/>
              <w:right w:val="single" w:sz="8" w:space="0" w:color="auto"/>
            </w:tcBorders>
          </w:tcPr>
          <w:p w:rsidR="00B81CCB" w:rsidRPr="005B416A" w:rsidRDefault="00B81CCB" w:rsidP="00090A47">
            <w:pPr>
              <w:pStyle w:val="ConsPlusNonformat"/>
              <w:jc w:val="both"/>
            </w:pPr>
            <w:r w:rsidRPr="005B416A">
              <w:t>10,0</w:t>
            </w:r>
          </w:p>
        </w:tc>
        <w:tc>
          <w:tcPr>
            <w:tcW w:w="674" w:type="dxa"/>
            <w:tcBorders>
              <w:left w:val="single" w:sz="8" w:space="0" w:color="auto"/>
              <w:bottom w:val="single" w:sz="8" w:space="0" w:color="auto"/>
              <w:right w:val="single" w:sz="8" w:space="0" w:color="auto"/>
            </w:tcBorders>
          </w:tcPr>
          <w:p w:rsidR="00B81CCB" w:rsidRPr="005B416A" w:rsidRDefault="00B81CCB" w:rsidP="00090A47">
            <w:pPr>
              <w:pStyle w:val="ConsPlusNonformat"/>
              <w:jc w:val="both"/>
            </w:pPr>
            <w:r w:rsidRPr="005B416A">
              <w:t xml:space="preserve">9,3 </w:t>
            </w:r>
          </w:p>
        </w:tc>
        <w:tc>
          <w:tcPr>
            <w:tcW w:w="674" w:type="dxa"/>
            <w:tcBorders>
              <w:left w:val="single" w:sz="8" w:space="0" w:color="auto"/>
              <w:bottom w:val="single" w:sz="8" w:space="0" w:color="auto"/>
              <w:right w:val="single" w:sz="8" w:space="0" w:color="auto"/>
            </w:tcBorders>
          </w:tcPr>
          <w:p w:rsidR="00B81CCB" w:rsidRPr="005B416A" w:rsidRDefault="00B81CCB" w:rsidP="00090A47">
            <w:pPr>
              <w:pStyle w:val="ConsPlusNonformat"/>
              <w:jc w:val="both"/>
            </w:pPr>
            <w:r w:rsidRPr="005B416A">
              <w:t xml:space="preserve">8,6 </w:t>
            </w:r>
          </w:p>
        </w:tc>
        <w:tc>
          <w:tcPr>
            <w:tcW w:w="674" w:type="dxa"/>
            <w:tcBorders>
              <w:left w:val="single" w:sz="8" w:space="0" w:color="auto"/>
              <w:bottom w:val="single" w:sz="8" w:space="0" w:color="auto"/>
              <w:right w:val="single" w:sz="8" w:space="0" w:color="auto"/>
            </w:tcBorders>
          </w:tcPr>
          <w:p w:rsidR="00B81CCB" w:rsidRPr="005B416A" w:rsidRDefault="00B81CCB" w:rsidP="00090A47">
            <w:pPr>
              <w:pStyle w:val="ConsPlusNonformat"/>
              <w:jc w:val="both"/>
            </w:pPr>
            <w:r w:rsidRPr="005B416A">
              <w:t xml:space="preserve">7,5  </w:t>
            </w:r>
          </w:p>
        </w:tc>
        <w:tc>
          <w:tcPr>
            <w:tcW w:w="674" w:type="dxa"/>
            <w:tcBorders>
              <w:left w:val="single" w:sz="8" w:space="0" w:color="auto"/>
              <w:bottom w:val="single" w:sz="8" w:space="0" w:color="auto"/>
              <w:right w:val="single" w:sz="8" w:space="0" w:color="auto"/>
            </w:tcBorders>
          </w:tcPr>
          <w:p w:rsidR="00B81CCB" w:rsidRPr="005B416A" w:rsidRDefault="00B81CCB" w:rsidP="00090A47">
            <w:pPr>
              <w:pStyle w:val="ConsPlusNonformat"/>
              <w:jc w:val="both"/>
            </w:pPr>
            <w:r w:rsidRPr="005B416A">
              <w:t xml:space="preserve">6,3 </w:t>
            </w:r>
          </w:p>
        </w:tc>
        <w:tc>
          <w:tcPr>
            <w:tcW w:w="674" w:type="dxa"/>
            <w:tcBorders>
              <w:left w:val="single" w:sz="8" w:space="0" w:color="auto"/>
              <w:bottom w:val="single" w:sz="8" w:space="0" w:color="auto"/>
              <w:right w:val="single" w:sz="8" w:space="0" w:color="auto"/>
            </w:tcBorders>
          </w:tcPr>
          <w:p w:rsidR="00B81CCB" w:rsidRPr="005B416A" w:rsidRDefault="00B81CCB" w:rsidP="00090A47">
            <w:pPr>
              <w:pStyle w:val="ConsPlusNonformat"/>
              <w:jc w:val="both"/>
            </w:pPr>
            <w:r w:rsidRPr="005B416A">
              <w:t xml:space="preserve">5,6  </w:t>
            </w:r>
          </w:p>
        </w:tc>
        <w:tc>
          <w:tcPr>
            <w:tcW w:w="674" w:type="dxa"/>
            <w:tcBorders>
              <w:left w:val="single" w:sz="8" w:space="0" w:color="auto"/>
              <w:bottom w:val="single" w:sz="8" w:space="0" w:color="auto"/>
              <w:right w:val="single" w:sz="8" w:space="0" w:color="auto"/>
            </w:tcBorders>
          </w:tcPr>
          <w:p w:rsidR="00B81CCB" w:rsidRPr="005B416A" w:rsidRDefault="00B81CCB" w:rsidP="00090A47">
            <w:pPr>
              <w:pStyle w:val="ConsPlusNonformat"/>
              <w:jc w:val="both"/>
            </w:pPr>
            <w:r w:rsidRPr="005B416A">
              <w:t>5,0</w:t>
            </w:r>
          </w:p>
        </w:tc>
      </w:tr>
      <w:tr w:rsidR="005B416A" w:rsidRPr="005B416A" w:rsidTr="00B81CCB">
        <w:trPr>
          <w:trHeight w:val="240"/>
        </w:trPr>
        <w:tc>
          <w:tcPr>
            <w:tcW w:w="585" w:type="dxa"/>
            <w:tcBorders>
              <w:left w:val="single" w:sz="8" w:space="0" w:color="auto"/>
              <w:bottom w:val="single" w:sz="8" w:space="0" w:color="auto"/>
              <w:right w:val="single" w:sz="8" w:space="0" w:color="auto"/>
            </w:tcBorders>
          </w:tcPr>
          <w:p w:rsidR="00B81CCB" w:rsidRPr="005B416A" w:rsidRDefault="00B81CCB" w:rsidP="00090A47">
            <w:pPr>
              <w:pStyle w:val="ConsPlusNonformat"/>
              <w:jc w:val="both"/>
            </w:pPr>
            <w:r w:rsidRPr="005B416A">
              <w:t xml:space="preserve">3. </w:t>
            </w:r>
          </w:p>
        </w:tc>
        <w:tc>
          <w:tcPr>
            <w:tcW w:w="1967" w:type="dxa"/>
            <w:tcBorders>
              <w:left w:val="single" w:sz="8" w:space="0" w:color="auto"/>
              <w:bottom w:val="single" w:sz="8" w:space="0" w:color="auto"/>
              <w:right w:val="single" w:sz="8" w:space="0" w:color="auto"/>
            </w:tcBorders>
          </w:tcPr>
          <w:p w:rsidR="00B81CCB" w:rsidRPr="005B416A" w:rsidRDefault="00B81CCB" w:rsidP="00090A47">
            <w:pPr>
              <w:pStyle w:val="ConsPlusNonformat"/>
              <w:jc w:val="both"/>
            </w:pPr>
            <w:r w:rsidRPr="005B416A">
              <w:t xml:space="preserve">Коттеджи с       </w:t>
            </w:r>
          </w:p>
          <w:p w:rsidR="00B81CCB" w:rsidRPr="005B416A" w:rsidRDefault="00B81CCB" w:rsidP="00090A47">
            <w:pPr>
              <w:pStyle w:val="ConsPlusNonformat"/>
              <w:jc w:val="both"/>
            </w:pPr>
            <w:r w:rsidRPr="005B416A">
              <w:t xml:space="preserve">электрическими   </w:t>
            </w:r>
          </w:p>
          <w:p w:rsidR="00B81CCB" w:rsidRPr="005B416A" w:rsidRDefault="00B81CCB" w:rsidP="00090A47">
            <w:pPr>
              <w:pStyle w:val="ConsPlusNonformat"/>
              <w:jc w:val="both"/>
            </w:pPr>
            <w:r w:rsidRPr="005B416A">
              <w:t>плитами мощностью</w:t>
            </w:r>
          </w:p>
          <w:p w:rsidR="00B81CCB" w:rsidRPr="005B416A" w:rsidRDefault="00B81CCB" w:rsidP="00090A47">
            <w:pPr>
              <w:pStyle w:val="ConsPlusNonformat"/>
              <w:jc w:val="both"/>
            </w:pPr>
            <w:r w:rsidRPr="005B416A">
              <w:t xml:space="preserve">до 10,5 кВт      </w:t>
            </w:r>
          </w:p>
        </w:tc>
        <w:tc>
          <w:tcPr>
            <w:tcW w:w="709" w:type="dxa"/>
            <w:tcBorders>
              <w:left w:val="single" w:sz="8" w:space="0" w:color="auto"/>
              <w:bottom w:val="single" w:sz="8" w:space="0" w:color="auto"/>
              <w:right w:val="single" w:sz="8" w:space="0" w:color="auto"/>
            </w:tcBorders>
          </w:tcPr>
          <w:p w:rsidR="00B81CCB" w:rsidRPr="005B416A" w:rsidRDefault="00B81CCB" w:rsidP="00090A47">
            <w:pPr>
              <w:pStyle w:val="ConsPlusNonformat"/>
              <w:jc w:val="both"/>
            </w:pPr>
            <w:r w:rsidRPr="005B416A">
              <w:t xml:space="preserve">14,5 </w:t>
            </w:r>
          </w:p>
        </w:tc>
        <w:tc>
          <w:tcPr>
            <w:tcW w:w="674" w:type="dxa"/>
            <w:tcBorders>
              <w:left w:val="single" w:sz="8" w:space="0" w:color="auto"/>
              <w:bottom w:val="single" w:sz="8" w:space="0" w:color="auto"/>
              <w:right w:val="single" w:sz="8" w:space="0" w:color="auto"/>
            </w:tcBorders>
          </w:tcPr>
          <w:p w:rsidR="00B81CCB" w:rsidRPr="005B416A" w:rsidRDefault="00B81CCB" w:rsidP="00090A47">
            <w:pPr>
              <w:pStyle w:val="ConsPlusNonformat"/>
              <w:jc w:val="both"/>
            </w:pPr>
            <w:r w:rsidRPr="005B416A">
              <w:t xml:space="preserve">8,6 </w:t>
            </w:r>
          </w:p>
        </w:tc>
        <w:tc>
          <w:tcPr>
            <w:tcW w:w="674" w:type="dxa"/>
            <w:tcBorders>
              <w:left w:val="single" w:sz="8" w:space="0" w:color="auto"/>
              <w:bottom w:val="single" w:sz="8" w:space="0" w:color="auto"/>
              <w:right w:val="single" w:sz="8" w:space="0" w:color="auto"/>
            </w:tcBorders>
          </w:tcPr>
          <w:p w:rsidR="00B81CCB" w:rsidRPr="005B416A" w:rsidRDefault="00B81CCB" w:rsidP="00090A47">
            <w:pPr>
              <w:pStyle w:val="ConsPlusNonformat"/>
              <w:jc w:val="both"/>
            </w:pPr>
            <w:r w:rsidRPr="005B416A">
              <w:t xml:space="preserve">7,2 </w:t>
            </w:r>
          </w:p>
        </w:tc>
        <w:tc>
          <w:tcPr>
            <w:tcW w:w="674" w:type="dxa"/>
            <w:tcBorders>
              <w:left w:val="single" w:sz="8" w:space="0" w:color="auto"/>
              <w:bottom w:val="single" w:sz="8" w:space="0" w:color="auto"/>
              <w:right w:val="single" w:sz="8" w:space="0" w:color="auto"/>
            </w:tcBorders>
          </w:tcPr>
          <w:p w:rsidR="00B81CCB" w:rsidRPr="005B416A" w:rsidRDefault="00B81CCB" w:rsidP="00090A47">
            <w:pPr>
              <w:pStyle w:val="ConsPlusNonformat"/>
              <w:jc w:val="both"/>
            </w:pPr>
            <w:r w:rsidRPr="005B416A">
              <w:t xml:space="preserve">6,5 </w:t>
            </w:r>
          </w:p>
        </w:tc>
        <w:tc>
          <w:tcPr>
            <w:tcW w:w="674" w:type="dxa"/>
            <w:tcBorders>
              <w:left w:val="single" w:sz="8" w:space="0" w:color="auto"/>
              <w:bottom w:val="single" w:sz="8" w:space="0" w:color="auto"/>
              <w:right w:val="single" w:sz="8" w:space="0" w:color="auto"/>
            </w:tcBorders>
          </w:tcPr>
          <w:p w:rsidR="00B81CCB" w:rsidRPr="005B416A" w:rsidRDefault="00B81CCB" w:rsidP="00090A47">
            <w:pPr>
              <w:pStyle w:val="ConsPlusNonformat"/>
              <w:jc w:val="both"/>
            </w:pPr>
            <w:r w:rsidRPr="005B416A">
              <w:t xml:space="preserve">5,8 </w:t>
            </w:r>
          </w:p>
        </w:tc>
        <w:tc>
          <w:tcPr>
            <w:tcW w:w="674" w:type="dxa"/>
            <w:tcBorders>
              <w:left w:val="single" w:sz="8" w:space="0" w:color="auto"/>
              <w:bottom w:val="single" w:sz="8" w:space="0" w:color="auto"/>
              <w:right w:val="single" w:sz="8" w:space="0" w:color="auto"/>
            </w:tcBorders>
          </w:tcPr>
          <w:p w:rsidR="00B81CCB" w:rsidRPr="005B416A" w:rsidRDefault="00B81CCB" w:rsidP="00090A47">
            <w:pPr>
              <w:pStyle w:val="ConsPlusNonformat"/>
              <w:jc w:val="both"/>
            </w:pPr>
            <w:r w:rsidRPr="005B416A">
              <w:t xml:space="preserve">5,5 </w:t>
            </w:r>
          </w:p>
        </w:tc>
        <w:tc>
          <w:tcPr>
            <w:tcW w:w="674" w:type="dxa"/>
            <w:tcBorders>
              <w:left w:val="single" w:sz="8" w:space="0" w:color="auto"/>
              <w:bottom w:val="single" w:sz="8" w:space="0" w:color="auto"/>
              <w:right w:val="single" w:sz="8" w:space="0" w:color="auto"/>
            </w:tcBorders>
          </w:tcPr>
          <w:p w:rsidR="00B81CCB" w:rsidRPr="005B416A" w:rsidRDefault="00B81CCB" w:rsidP="00090A47">
            <w:pPr>
              <w:pStyle w:val="ConsPlusNonformat"/>
              <w:jc w:val="both"/>
            </w:pPr>
            <w:r w:rsidRPr="005B416A">
              <w:t xml:space="preserve">4,7  </w:t>
            </w:r>
          </w:p>
        </w:tc>
        <w:tc>
          <w:tcPr>
            <w:tcW w:w="674" w:type="dxa"/>
            <w:tcBorders>
              <w:left w:val="single" w:sz="8" w:space="0" w:color="auto"/>
              <w:bottom w:val="single" w:sz="8" w:space="0" w:color="auto"/>
              <w:right w:val="single" w:sz="8" w:space="0" w:color="auto"/>
            </w:tcBorders>
          </w:tcPr>
          <w:p w:rsidR="00B81CCB" w:rsidRPr="005B416A" w:rsidRDefault="00B81CCB" w:rsidP="00090A47">
            <w:pPr>
              <w:pStyle w:val="ConsPlusNonformat"/>
              <w:jc w:val="both"/>
            </w:pPr>
            <w:r w:rsidRPr="005B416A">
              <w:t xml:space="preserve">3,9 </w:t>
            </w:r>
          </w:p>
        </w:tc>
        <w:tc>
          <w:tcPr>
            <w:tcW w:w="674" w:type="dxa"/>
            <w:tcBorders>
              <w:left w:val="single" w:sz="8" w:space="0" w:color="auto"/>
              <w:bottom w:val="single" w:sz="8" w:space="0" w:color="auto"/>
              <w:right w:val="single" w:sz="8" w:space="0" w:color="auto"/>
            </w:tcBorders>
          </w:tcPr>
          <w:p w:rsidR="00B81CCB" w:rsidRPr="005B416A" w:rsidRDefault="00B81CCB" w:rsidP="00090A47">
            <w:pPr>
              <w:pStyle w:val="ConsPlusNonformat"/>
              <w:jc w:val="both"/>
            </w:pPr>
            <w:r w:rsidRPr="005B416A">
              <w:t xml:space="preserve">3,3  </w:t>
            </w:r>
          </w:p>
        </w:tc>
        <w:tc>
          <w:tcPr>
            <w:tcW w:w="674" w:type="dxa"/>
            <w:tcBorders>
              <w:left w:val="single" w:sz="8" w:space="0" w:color="auto"/>
              <w:bottom w:val="single" w:sz="8" w:space="0" w:color="auto"/>
              <w:right w:val="single" w:sz="8" w:space="0" w:color="auto"/>
            </w:tcBorders>
          </w:tcPr>
          <w:p w:rsidR="00B81CCB" w:rsidRPr="005B416A" w:rsidRDefault="00B81CCB" w:rsidP="00090A47">
            <w:pPr>
              <w:pStyle w:val="ConsPlusNonformat"/>
              <w:jc w:val="both"/>
            </w:pPr>
            <w:r w:rsidRPr="005B416A">
              <w:t>2,6</w:t>
            </w:r>
          </w:p>
        </w:tc>
      </w:tr>
      <w:tr w:rsidR="005B416A" w:rsidRPr="005B416A" w:rsidTr="00B81CCB">
        <w:trPr>
          <w:trHeight w:val="240"/>
        </w:trPr>
        <w:tc>
          <w:tcPr>
            <w:tcW w:w="585" w:type="dxa"/>
            <w:tcBorders>
              <w:left w:val="single" w:sz="8" w:space="0" w:color="auto"/>
              <w:bottom w:val="single" w:sz="8" w:space="0" w:color="auto"/>
              <w:right w:val="single" w:sz="8" w:space="0" w:color="auto"/>
            </w:tcBorders>
          </w:tcPr>
          <w:p w:rsidR="00B81CCB" w:rsidRPr="005B416A" w:rsidRDefault="00B81CCB" w:rsidP="00090A47">
            <w:pPr>
              <w:pStyle w:val="ConsPlusNonformat"/>
              <w:jc w:val="both"/>
            </w:pPr>
            <w:r w:rsidRPr="005B416A">
              <w:t xml:space="preserve">4. </w:t>
            </w:r>
          </w:p>
        </w:tc>
        <w:tc>
          <w:tcPr>
            <w:tcW w:w="1967" w:type="dxa"/>
            <w:tcBorders>
              <w:left w:val="single" w:sz="8" w:space="0" w:color="auto"/>
              <w:bottom w:val="single" w:sz="8" w:space="0" w:color="auto"/>
              <w:right w:val="single" w:sz="8" w:space="0" w:color="auto"/>
            </w:tcBorders>
          </w:tcPr>
          <w:p w:rsidR="00B81CCB" w:rsidRPr="005B416A" w:rsidRDefault="00B81CCB" w:rsidP="00090A47">
            <w:pPr>
              <w:pStyle w:val="ConsPlusNonformat"/>
              <w:jc w:val="both"/>
            </w:pPr>
            <w:r w:rsidRPr="005B416A">
              <w:t xml:space="preserve">Коттеджи с       </w:t>
            </w:r>
          </w:p>
          <w:p w:rsidR="00B81CCB" w:rsidRPr="005B416A" w:rsidRDefault="00B81CCB" w:rsidP="00090A47">
            <w:pPr>
              <w:pStyle w:val="ConsPlusNonformat"/>
              <w:jc w:val="both"/>
            </w:pPr>
            <w:r w:rsidRPr="005B416A">
              <w:t xml:space="preserve">электрическими   </w:t>
            </w:r>
          </w:p>
          <w:p w:rsidR="00B81CCB" w:rsidRPr="005B416A" w:rsidRDefault="00B81CCB" w:rsidP="00090A47">
            <w:pPr>
              <w:pStyle w:val="ConsPlusNonformat"/>
              <w:jc w:val="both"/>
            </w:pPr>
            <w:r w:rsidRPr="005B416A">
              <w:t>плитами мощностью</w:t>
            </w:r>
          </w:p>
          <w:p w:rsidR="00B81CCB" w:rsidRPr="005B416A" w:rsidRDefault="00B81CCB" w:rsidP="00090A47">
            <w:pPr>
              <w:pStyle w:val="ConsPlusNonformat"/>
              <w:jc w:val="both"/>
            </w:pPr>
            <w:r w:rsidRPr="005B416A">
              <w:t xml:space="preserve">до 10,5 кВт и    </w:t>
            </w:r>
          </w:p>
          <w:p w:rsidR="00B81CCB" w:rsidRPr="005B416A" w:rsidRDefault="00B81CCB" w:rsidP="00090A47">
            <w:pPr>
              <w:pStyle w:val="ConsPlusNonformat"/>
              <w:jc w:val="both"/>
            </w:pPr>
            <w:r w:rsidRPr="005B416A">
              <w:t xml:space="preserve">электрической    </w:t>
            </w:r>
          </w:p>
          <w:p w:rsidR="00B81CCB" w:rsidRPr="005B416A" w:rsidRDefault="00B81CCB" w:rsidP="00090A47">
            <w:pPr>
              <w:pStyle w:val="ConsPlusNonformat"/>
              <w:jc w:val="both"/>
            </w:pPr>
            <w:r w:rsidRPr="005B416A">
              <w:lastRenderedPageBreak/>
              <w:t xml:space="preserve">сауной мощностью </w:t>
            </w:r>
          </w:p>
          <w:p w:rsidR="00B81CCB" w:rsidRPr="005B416A" w:rsidRDefault="00B81CCB" w:rsidP="00090A47">
            <w:pPr>
              <w:pStyle w:val="ConsPlusNonformat"/>
              <w:jc w:val="both"/>
            </w:pPr>
            <w:r w:rsidRPr="005B416A">
              <w:t xml:space="preserve">до 12 кВт        </w:t>
            </w:r>
          </w:p>
        </w:tc>
        <w:tc>
          <w:tcPr>
            <w:tcW w:w="709" w:type="dxa"/>
            <w:tcBorders>
              <w:left w:val="single" w:sz="8" w:space="0" w:color="auto"/>
              <w:bottom w:val="single" w:sz="8" w:space="0" w:color="auto"/>
              <w:right w:val="single" w:sz="8" w:space="0" w:color="auto"/>
            </w:tcBorders>
          </w:tcPr>
          <w:p w:rsidR="00B81CCB" w:rsidRPr="005B416A" w:rsidRDefault="00B81CCB" w:rsidP="00090A47">
            <w:pPr>
              <w:pStyle w:val="ConsPlusNonformat"/>
              <w:jc w:val="both"/>
            </w:pPr>
            <w:r w:rsidRPr="005B416A">
              <w:lastRenderedPageBreak/>
              <w:t xml:space="preserve">25,1 </w:t>
            </w:r>
          </w:p>
        </w:tc>
        <w:tc>
          <w:tcPr>
            <w:tcW w:w="674" w:type="dxa"/>
            <w:tcBorders>
              <w:left w:val="single" w:sz="8" w:space="0" w:color="auto"/>
              <w:bottom w:val="single" w:sz="8" w:space="0" w:color="auto"/>
              <w:right w:val="single" w:sz="8" w:space="0" w:color="auto"/>
            </w:tcBorders>
          </w:tcPr>
          <w:p w:rsidR="00B81CCB" w:rsidRPr="005B416A" w:rsidRDefault="00B81CCB" w:rsidP="00090A47">
            <w:pPr>
              <w:pStyle w:val="ConsPlusNonformat"/>
              <w:jc w:val="both"/>
            </w:pPr>
            <w:r w:rsidRPr="005B416A">
              <w:t>15,2</w:t>
            </w:r>
          </w:p>
        </w:tc>
        <w:tc>
          <w:tcPr>
            <w:tcW w:w="674" w:type="dxa"/>
            <w:tcBorders>
              <w:left w:val="single" w:sz="8" w:space="0" w:color="auto"/>
              <w:bottom w:val="single" w:sz="8" w:space="0" w:color="auto"/>
              <w:right w:val="single" w:sz="8" w:space="0" w:color="auto"/>
            </w:tcBorders>
          </w:tcPr>
          <w:p w:rsidR="00B81CCB" w:rsidRPr="005B416A" w:rsidRDefault="00B81CCB" w:rsidP="00090A47">
            <w:pPr>
              <w:pStyle w:val="ConsPlusNonformat"/>
              <w:jc w:val="both"/>
            </w:pPr>
            <w:r w:rsidRPr="005B416A">
              <w:t>12,9</w:t>
            </w:r>
          </w:p>
        </w:tc>
        <w:tc>
          <w:tcPr>
            <w:tcW w:w="674" w:type="dxa"/>
            <w:tcBorders>
              <w:left w:val="single" w:sz="8" w:space="0" w:color="auto"/>
              <w:bottom w:val="single" w:sz="8" w:space="0" w:color="auto"/>
              <w:right w:val="single" w:sz="8" w:space="0" w:color="auto"/>
            </w:tcBorders>
          </w:tcPr>
          <w:p w:rsidR="00B81CCB" w:rsidRPr="005B416A" w:rsidRDefault="00B81CCB" w:rsidP="00090A47">
            <w:pPr>
              <w:pStyle w:val="ConsPlusNonformat"/>
              <w:jc w:val="both"/>
            </w:pPr>
            <w:r w:rsidRPr="005B416A">
              <w:t>11,6</w:t>
            </w:r>
          </w:p>
        </w:tc>
        <w:tc>
          <w:tcPr>
            <w:tcW w:w="674" w:type="dxa"/>
            <w:tcBorders>
              <w:left w:val="single" w:sz="8" w:space="0" w:color="auto"/>
              <w:bottom w:val="single" w:sz="8" w:space="0" w:color="auto"/>
              <w:right w:val="single" w:sz="8" w:space="0" w:color="auto"/>
            </w:tcBorders>
          </w:tcPr>
          <w:p w:rsidR="00B81CCB" w:rsidRPr="005B416A" w:rsidRDefault="00B81CCB" w:rsidP="00090A47">
            <w:pPr>
              <w:pStyle w:val="ConsPlusNonformat"/>
              <w:jc w:val="both"/>
            </w:pPr>
            <w:r w:rsidRPr="005B416A">
              <w:t>10,7</w:t>
            </w:r>
          </w:p>
        </w:tc>
        <w:tc>
          <w:tcPr>
            <w:tcW w:w="674" w:type="dxa"/>
            <w:tcBorders>
              <w:left w:val="single" w:sz="8" w:space="0" w:color="auto"/>
              <w:bottom w:val="single" w:sz="8" w:space="0" w:color="auto"/>
              <w:right w:val="single" w:sz="8" w:space="0" w:color="auto"/>
            </w:tcBorders>
          </w:tcPr>
          <w:p w:rsidR="00B81CCB" w:rsidRPr="005B416A" w:rsidRDefault="00B81CCB" w:rsidP="00090A47">
            <w:pPr>
              <w:pStyle w:val="ConsPlusNonformat"/>
              <w:jc w:val="both"/>
            </w:pPr>
            <w:r w:rsidRPr="005B416A">
              <w:t>10,0</w:t>
            </w:r>
          </w:p>
        </w:tc>
        <w:tc>
          <w:tcPr>
            <w:tcW w:w="674" w:type="dxa"/>
            <w:tcBorders>
              <w:left w:val="single" w:sz="8" w:space="0" w:color="auto"/>
              <w:bottom w:val="single" w:sz="8" w:space="0" w:color="auto"/>
              <w:right w:val="single" w:sz="8" w:space="0" w:color="auto"/>
            </w:tcBorders>
          </w:tcPr>
          <w:p w:rsidR="00B81CCB" w:rsidRPr="005B416A" w:rsidRDefault="00B81CCB" w:rsidP="00090A47">
            <w:pPr>
              <w:pStyle w:val="ConsPlusNonformat"/>
              <w:jc w:val="both"/>
            </w:pPr>
            <w:r w:rsidRPr="005B416A">
              <w:t xml:space="preserve">8,8  </w:t>
            </w:r>
          </w:p>
        </w:tc>
        <w:tc>
          <w:tcPr>
            <w:tcW w:w="674" w:type="dxa"/>
            <w:tcBorders>
              <w:left w:val="single" w:sz="8" w:space="0" w:color="auto"/>
              <w:bottom w:val="single" w:sz="8" w:space="0" w:color="auto"/>
              <w:right w:val="single" w:sz="8" w:space="0" w:color="auto"/>
            </w:tcBorders>
          </w:tcPr>
          <w:p w:rsidR="00B81CCB" w:rsidRPr="005B416A" w:rsidRDefault="00B81CCB" w:rsidP="00090A47">
            <w:pPr>
              <w:pStyle w:val="ConsPlusNonformat"/>
              <w:jc w:val="both"/>
            </w:pPr>
            <w:r w:rsidRPr="005B416A">
              <w:t xml:space="preserve">7,5 </w:t>
            </w:r>
          </w:p>
        </w:tc>
        <w:tc>
          <w:tcPr>
            <w:tcW w:w="674" w:type="dxa"/>
            <w:tcBorders>
              <w:left w:val="single" w:sz="8" w:space="0" w:color="auto"/>
              <w:bottom w:val="single" w:sz="8" w:space="0" w:color="auto"/>
              <w:right w:val="single" w:sz="8" w:space="0" w:color="auto"/>
            </w:tcBorders>
          </w:tcPr>
          <w:p w:rsidR="00B81CCB" w:rsidRPr="005B416A" w:rsidRDefault="00B81CCB" w:rsidP="00090A47">
            <w:pPr>
              <w:pStyle w:val="ConsPlusNonformat"/>
              <w:jc w:val="both"/>
            </w:pPr>
            <w:r w:rsidRPr="005B416A">
              <w:t xml:space="preserve">6,7  </w:t>
            </w:r>
          </w:p>
        </w:tc>
        <w:tc>
          <w:tcPr>
            <w:tcW w:w="674" w:type="dxa"/>
            <w:tcBorders>
              <w:left w:val="single" w:sz="8" w:space="0" w:color="auto"/>
              <w:bottom w:val="single" w:sz="8" w:space="0" w:color="auto"/>
              <w:right w:val="single" w:sz="8" w:space="0" w:color="auto"/>
            </w:tcBorders>
          </w:tcPr>
          <w:p w:rsidR="00B81CCB" w:rsidRPr="005B416A" w:rsidRDefault="00B81CCB" w:rsidP="00090A47">
            <w:pPr>
              <w:pStyle w:val="ConsPlusNonformat"/>
              <w:jc w:val="both"/>
            </w:pPr>
            <w:r w:rsidRPr="005B416A">
              <w:t>5,5</w:t>
            </w:r>
          </w:p>
        </w:tc>
      </w:tr>
    </w:tbl>
    <w:p w:rsidR="00B81CCB" w:rsidRPr="005B416A" w:rsidRDefault="00B9360C" w:rsidP="00090A47">
      <w:pPr>
        <w:pStyle w:val="ConsPlusNormal"/>
        <w:ind w:firstLine="540"/>
        <w:jc w:val="right"/>
      </w:pPr>
      <w:r w:rsidRPr="005B416A">
        <w:t>Табл. 2.1.1. РД 34.20.185-94</w:t>
      </w:r>
    </w:p>
    <w:p w:rsidR="00B81CCB" w:rsidRPr="005B416A" w:rsidRDefault="00B81CCB" w:rsidP="00090A47">
      <w:pPr>
        <w:pStyle w:val="ConsPlusNormal"/>
        <w:ind w:firstLine="540"/>
        <w:jc w:val="both"/>
      </w:pPr>
      <w:r w:rsidRPr="005B416A">
        <w:t>Примечания &lt;*&gt;. 1. Удельные расчетные нагрузки приведены для коттеджей общей площадью от 150 до 600 кв. м.</w:t>
      </w:r>
    </w:p>
    <w:p w:rsidR="00B81CCB" w:rsidRPr="005B416A" w:rsidRDefault="00B81CCB" w:rsidP="00090A47">
      <w:pPr>
        <w:pStyle w:val="ConsPlusNormal"/>
        <w:ind w:firstLine="540"/>
        <w:jc w:val="both"/>
      </w:pPr>
      <w:r w:rsidRPr="005B416A">
        <w:t>2. Удельные расчетные нагрузки для коттеджей общей площадью до 150 кв. м без электрической сауны определяются по табл. 2.1.1.</w:t>
      </w:r>
      <w:r w:rsidR="00B9360C" w:rsidRPr="005B416A">
        <w:t xml:space="preserve"> РД 34.20.185-94</w:t>
      </w:r>
      <w:r w:rsidRPr="005B416A">
        <w:t xml:space="preserve">", как для типовых квартир с плитами на природном или сжиженном </w:t>
      </w:r>
      <w:proofErr w:type="gramStart"/>
      <w:r w:rsidRPr="005B416A">
        <w:t>газе</w:t>
      </w:r>
      <w:proofErr w:type="gramEnd"/>
      <w:r w:rsidRPr="005B416A">
        <w:t xml:space="preserve"> или электрическими плитами.</w:t>
      </w:r>
    </w:p>
    <w:p w:rsidR="00B81CCB" w:rsidRPr="005B416A" w:rsidRDefault="00B81CCB" w:rsidP="00090A47">
      <w:pPr>
        <w:pStyle w:val="ConsPlusNormal"/>
        <w:ind w:firstLine="540"/>
        <w:jc w:val="both"/>
      </w:pPr>
      <w:r w:rsidRPr="005B416A">
        <w:t xml:space="preserve">3. Удельные расчетные нагрузки не учитывают применения в коттеджах электрического отопления и </w:t>
      </w:r>
      <w:proofErr w:type="spellStart"/>
      <w:r w:rsidRPr="005B416A">
        <w:t>электроводонагревателей</w:t>
      </w:r>
      <w:proofErr w:type="spellEnd"/>
      <w:r w:rsidRPr="005B416A">
        <w:t>.</w:t>
      </w:r>
    </w:p>
    <w:p w:rsidR="00B81CCB" w:rsidRPr="005B416A" w:rsidRDefault="00B81CCB" w:rsidP="00090A47">
      <w:pPr>
        <w:spacing w:after="0" w:line="240" w:lineRule="auto"/>
        <w:rPr>
          <w:b/>
          <w:sz w:val="28"/>
          <w:szCs w:val="28"/>
        </w:rPr>
      </w:pPr>
    </w:p>
    <w:p w:rsidR="000E2EC0" w:rsidRPr="005B416A" w:rsidRDefault="000E2EC0" w:rsidP="00090A47">
      <w:pPr>
        <w:pStyle w:val="ConsPlusNormal"/>
        <w:jc w:val="right"/>
      </w:pPr>
      <w:r w:rsidRPr="005B416A">
        <w:t>Таблица 3.4.</w:t>
      </w:r>
      <w:r w:rsidR="00450C82" w:rsidRPr="005B416A">
        <w:t>6</w:t>
      </w:r>
    </w:p>
    <w:p w:rsidR="00B81CCB" w:rsidRPr="005B416A" w:rsidRDefault="00B81CCB" w:rsidP="00090A47">
      <w:pPr>
        <w:pStyle w:val="ConsPlusNormal"/>
        <w:outlineLvl w:val="4"/>
      </w:pPr>
      <w:r w:rsidRPr="005B416A">
        <w:t xml:space="preserve">УДЕЛЬНЫЕ РАСЧЕТНЫЕ ЭЛЕКТРИЧЕСКИЕ </w:t>
      </w:r>
      <w:proofErr w:type="gramStart"/>
      <w:r w:rsidRPr="005B416A">
        <w:t>НАГРУЗКИ,ВТ</w:t>
      </w:r>
      <w:proofErr w:type="gramEnd"/>
      <w:r w:rsidRPr="005B416A">
        <w:t>/КВ. М, ЖИЛЫХ ЗДАНИЙ НА ШИНАХ 0,4 КВ ТП</w:t>
      </w:r>
    </w:p>
    <w:p w:rsidR="00B81CCB" w:rsidRPr="005B416A" w:rsidRDefault="00B81CCB" w:rsidP="00090A47">
      <w:pPr>
        <w:pStyle w:val="ConsPlusCell"/>
        <w:jc w:val="both"/>
      </w:pPr>
      <w:r w:rsidRPr="005B416A">
        <w:t>┌───┬───────────────────────┬────────────────────────────────────────────┐</w:t>
      </w:r>
    </w:p>
    <w:p w:rsidR="00B81CCB" w:rsidRPr="005B416A" w:rsidRDefault="00B81CCB" w:rsidP="00090A47">
      <w:pPr>
        <w:pStyle w:val="ConsPlusCell"/>
        <w:jc w:val="both"/>
      </w:pPr>
      <w:r w:rsidRPr="005B416A">
        <w:t>│ N │       Этажность       │              Здание с плитами              │</w:t>
      </w:r>
    </w:p>
    <w:p w:rsidR="00B81CCB" w:rsidRPr="005B416A" w:rsidRDefault="00B81CCB" w:rsidP="00090A47">
      <w:pPr>
        <w:pStyle w:val="ConsPlusCell"/>
        <w:jc w:val="both"/>
      </w:pPr>
      <w:r w:rsidRPr="005B416A">
        <w:t>│п/п│       застройки       ├────────────┬────────────────┬──────────────┤</w:t>
      </w:r>
    </w:p>
    <w:p w:rsidR="00B81CCB" w:rsidRPr="005B416A" w:rsidRDefault="00B81CCB" w:rsidP="00090A47">
      <w:pPr>
        <w:pStyle w:val="ConsPlusCell"/>
        <w:jc w:val="both"/>
      </w:pPr>
      <w:r w:rsidRPr="005B416A">
        <w:t>│   │                       │на природном</w:t>
      </w:r>
      <w:proofErr w:type="gramStart"/>
      <w:r w:rsidRPr="005B416A">
        <w:t>│  на</w:t>
      </w:r>
      <w:proofErr w:type="gramEnd"/>
      <w:r w:rsidRPr="005B416A">
        <w:t xml:space="preserve"> сжиженном  │электрическими│</w:t>
      </w:r>
    </w:p>
    <w:p w:rsidR="00B81CCB" w:rsidRPr="005B416A" w:rsidRDefault="00B81CCB" w:rsidP="00090A47">
      <w:pPr>
        <w:pStyle w:val="ConsPlusCell"/>
        <w:jc w:val="both"/>
      </w:pPr>
      <w:r w:rsidRPr="005B416A">
        <w:t>│   │                       │    газе    │газе или твердом│              │</w:t>
      </w:r>
    </w:p>
    <w:p w:rsidR="00B81CCB" w:rsidRPr="005B416A" w:rsidRDefault="00B81CCB" w:rsidP="00090A47">
      <w:pPr>
        <w:pStyle w:val="ConsPlusCell"/>
        <w:jc w:val="both"/>
      </w:pPr>
      <w:r w:rsidRPr="005B416A">
        <w:t>│   │                       │            │    топливе     │              │</w:t>
      </w:r>
    </w:p>
    <w:p w:rsidR="00B81CCB" w:rsidRPr="005B416A" w:rsidRDefault="00B81CCB" w:rsidP="00090A47">
      <w:pPr>
        <w:pStyle w:val="ConsPlusCell"/>
        <w:jc w:val="both"/>
      </w:pPr>
      <w:r w:rsidRPr="005B416A">
        <w:t>├───┼───────────────────────┼────────────┼────────────────┼──────────────┤</w:t>
      </w:r>
    </w:p>
    <w:p w:rsidR="00B81CCB" w:rsidRPr="005B416A" w:rsidRDefault="00B81CCB" w:rsidP="00090A47">
      <w:pPr>
        <w:pStyle w:val="ConsPlusCell"/>
        <w:jc w:val="both"/>
      </w:pPr>
      <w:r w:rsidRPr="005B416A">
        <w:t>│1. │1 - 2 этажа            │15,0/0,96   │18,4/0,96       │20,7/0,98     │</w:t>
      </w:r>
    </w:p>
    <w:p w:rsidR="00B81CCB" w:rsidRPr="005B416A" w:rsidRDefault="00B81CCB" w:rsidP="00090A47">
      <w:pPr>
        <w:pStyle w:val="ConsPlusCell"/>
        <w:jc w:val="both"/>
      </w:pPr>
      <w:r w:rsidRPr="005B416A">
        <w:t>│2. │3 - 5 этажей           │15,8/0,96   │19,3/0,96       │20,8/0,98     │</w:t>
      </w:r>
    </w:p>
    <w:p w:rsidR="00B81CCB" w:rsidRPr="005B416A" w:rsidRDefault="00B81CCB" w:rsidP="00090A47">
      <w:pPr>
        <w:pStyle w:val="ConsPlusCell"/>
        <w:jc w:val="both"/>
      </w:pPr>
      <w:r w:rsidRPr="005B416A">
        <w:t>│3. │Более 5 этажей с долей │            │                │              │</w:t>
      </w:r>
    </w:p>
    <w:p w:rsidR="00B81CCB" w:rsidRPr="005B416A" w:rsidRDefault="00B81CCB" w:rsidP="00090A47">
      <w:pPr>
        <w:pStyle w:val="ConsPlusCell"/>
        <w:jc w:val="both"/>
      </w:pPr>
      <w:r w:rsidRPr="005B416A">
        <w:t xml:space="preserve">│   │квартир выше 6 </w:t>
      </w:r>
      <w:proofErr w:type="gramStart"/>
      <w:r w:rsidRPr="005B416A">
        <w:t>этажей  │</w:t>
      </w:r>
      <w:proofErr w:type="gramEnd"/>
      <w:r w:rsidRPr="005B416A">
        <w:t xml:space="preserve">            │                │              │</w:t>
      </w:r>
    </w:p>
    <w:p w:rsidR="00B81CCB" w:rsidRPr="005B416A" w:rsidRDefault="00B81CCB" w:rsidP="00090A47">
      <w:pPr>
        <w:pStyle w:val="ConsPlusCell"/>
        <w:jc w:val="both"/>
      </w:pPr>
      <w:r w:rsidRPr="005B416A">
        <w:t>│   │ 20%                   │15,6/0,94   │17,2/0,94       │20,2/0,97     │</w:t>
      </w:r>
    </w:p>
    <w:p w:rsidR="00B81CCB" w:rsidRPr="005B416A" w:rsidRDefault="00B81CCB" w:rsidP="00090A47">
      <w:pPr>
        <w:pStyle w:val="ConsPlusCell"/>
        <w:jc w:val="both"/>
      </w:pPr>
      <w:r w:rsidRPr="005B416A">
        <w:t>│   │ 50%                   │16,3/0,93   │17,9/0,93       │20,9/0,97     │</w:t>
      </w:r>
    </w:p>
    <w:p w:rsidR="00B81CCB" w:rsidRPr="005B416A" w:rsidRDefault="00B81CCB" w:rsidP="00090A47">
      <w:pPr>
        <w:pStyle w:val="ConsPlusCell"/>
        <w:jc w:val="both"/>
      </w:pPr>
      <w:r w:rsidRPr="005B416A">
        <w:t>│   │ 100%                  │17,4/0,92   │19,0/0,92       │21,8/0,96     │</w:t>
      </w:r>
    </w:p>
    <w:p w:rsidR="00B81CCB" w:rsidRPr="005B416A" w:rsidRDefault="00B81CCB" w:rsidP="00090A47">
      <w:pPr>
        <w:pStyle w:val="ConsPlusCell"/>
        <w:jc w:val="both"/>
      </w:pPr>
      <w:r w:rsidRPr="005B416A">
        <w:t>│4. │Более 5 этажей с       │-           │-               │17,8/0,96     │</w:t>
      </w:r>
    </w:p>
    <w:p w:rsidR="00B81CCB" w:rsidRPr="005B416A" w:rsidRDefault="00B81CCB" w:rsidP="00090A47">
      <w:pPr>
        <w:pStyle w:val="ConsPlusCell"/>
        <w:jc w:val="both"/>
      </w:pPr>
      <w:r w:rsidRPr="005B416A">
        <w:t xml:space="preserve">│   │квартирами </w:t>
      </w:r>
      <w:proofErr w:type="gramStart"/>
      <w:r w:rsidRPr="005B416A">
        <w:t>повышенной  │</w:t>
      </w:r>
      <w:proofErr w:type="gramEnd"/>
      <w:r w:rsidRPr="005B416A">
        <w:t xml:space="preserve">            │                │              │</w:t>
      </w:r>
    </w:p>
    <w:p w:rsidR="00B81CCB" w:rsidRPr="005B416A" w:rsidRDefault="00B81CCB" w:rsidP="00090A47">
      <w:pPr>
        <w:pStyle w:val="ConsPlusCell"/>
        <w:jc w:val="both"/>
      </w:pPr>
      <w:r w:rsidRPr="005B416A">
        <w:t>│   │комфортности (элитными)│            │                │              │</w:t>
      </w:r>
    </w:p>
    <w:p w:rsidR="00B81CCB" w:rsidRPr="005B416A" w:rsidRDefault="00B81CCB" w:rsidP="00090A47">
      <w:pPr>
        <w:pStyle w:val="ConsPlusCell"/>
        <w:jc w:val="both"/>
      </w:pPr>
      <w:r w:rsidRPr="005B416A">
        <w:t>└───┴───────────────────────┴────────────┴────────────────┴──────────────┘</w:t>
      </w:r>
    </w:p>
    <w:p w:rsidR="00B9360C" w:rsidRPr="005B416A" w:rsidRDefault="00B9360C" w:rsidP="00090A47">
      <w:pPr>
        <w:autoSpaceDE w:val="0"/>
        <w:autoSpaceDN w:val="0"/>
        <w:adjustRightInd w:val="0"/>
        <w:spacing w:after="0" w:line="240" w:lineRule="auto"/>
        <w:jc w:val="right"/>
        <w:rPr>
          <w:rFonts w:ascii="Times New Roman" w:hAnsi="Times New Roman" w:cs="Times New Roman"/>
          <w:sz w:val="24"/>
          <w:szCs w:val="24"/>
        </w:rPr>
      </w:pPr>
      <w:r w:rsidRPr="005B416A">
        <w:rPr>
          <w:rFonts w:ascii="Times New Roman" w:hAnsi="Times New Roman" w:cs="Times New Roman"/>
          <w:sz w:val="24"/>
          <w:szCs w:val="24"/>
        </w:rPr>
        <w:t>Таблица 2.1.5</w:t>
      </w:r>
      <w:r w:rsidR="000E2EC0" w:rsidRPr="005B416A">
        <w:rPr>
          <w:rFonts w:ascii="Times New Roman" w:hAnsi="Times New Roman" w:cs="Times New Roman"/>
          <w:sz w:val="24"/>
          <w:szCs w:val="24"/>
        </w:rPr>
        <w:t xml:space="preserve"> РД 34.20.185-94</w:t>
      </w:r>
    </w:p>
    <w:p w:rsidR="00B81CCB" w:rsidRPr="005B416A" w:rsidRDefault="00B81CCB" w:rsidP="00090A47">
      <w:pPr>
        <w:pStyle w:val="ConsPlusNormal"/>
        <w:ind w:firstLine="540"/>
        <w:jc w:val="both"/>
      </w:pPr>
    </w:p>
    <w:p w:rsidR="00B81CCB" w:rsidRPr="005B416A" w:rsidRDefault="00B81CCB" w:rsidP="00090A47">
      <w:pPr>
        <w:pStyle w:val="ConsPlusNormal"/>
        <w:ind w:firstLine="540"/>
        <w:jc w:val="both"/>
      </w:pPr>
      <w:r w:rsidRPr="005B416A">
        <w:t xml:space="preserve">Примечания: 1. В таблице учтены нагрузки насосов систем отопления, горячего снабжения и подкачки воды, установленных в ЦТП, или индивидуальных в каждом здании, лифтов и наружного освещения территории микрорайонов и не учтены нагрузки </w:t>
      </w:r>
      <w:proofErr w:type="spellStart"/>
      <w:r w:rsidRPr="005B416A">
        <w:t>электроотопления</w:t>
      </w:r>
      <w:proofErr w:type="spellEnd"/>
      <w:r w:rsidRPr="005B416A">
        <w:t xml:space="preserve">, </w:t>
      </w:r>
      <w:proofErr w:type="spellStart"/>
      <w:r w:rsidRPr="005B416A">
        <w:t>электроводонагрева</w:t>
      </w:r>
      <w:proofErr w:type="spellEnd"/>
      <w:r w:rsidRPr="005B416A">
        <w:t xml:space="preserve"> и бытовых кондиционеров воздуха.</w:t>
      </w:r>
    </w:p>
    <w:p w:rsidR="00B81CCB" w:rsidRPr="005B416A" w:rsidRDefault="00B81CCB" w:rsidP="00090A47">
      <w:pPr>
        <w:pStyle w:val="ConsPlusNormal"/>
        <w:ind w:firstLine="540"/>
        <w:jc w:val="both"/>
      </w:pPr>
      <w:r w:rsidRPr="005B416A">
        <w:t>2. Удельные нагрузки определены исходя из средней общей площади квартир 70 кв. м в зданиях по типовым проектам и 150 кв. м - для квартир повышенной комфортности (элитных) в зданиях по индивидуальным проектам и относятся к расчетному сроку концепции (схемы) развития.</w:t>
      </w:r>
    </w:p>
    <w:p w:rsidR="00B81CCB" w:rsidRPr="005B416A" w:rsidRDefault="00B81CCB" w:rsidP="00090A47">
      <w:pPr>
        <w:pStyle w:val="ConsPlusNormal"/>
        <w:ind w:firstLine="540"/>
        <w:jc w:val="both"/>
      </w:pPr>
      <w:r w:rsidRPr="005B416A">
        <w:t>3. В знаменателе приведены значения коэффициента мощности.</w:t>
      </w:r>
    </w:p>
    <w:p w:rsidR="00B81CCB" w:rsidRDefault="00B81CCB" w:rsidP="00090A47">
      <w:pPr>
        <w:pStyle w:val="ConsPlusNormal"/>
        <w:ind w:firstLine="540"/>
        <w:jc w:val="both"/>
      </w:pPr>
      <w:r w:rsidRPr="005B416A">
        <w:t>4. При определении электрических нагрузок в существующих или проектируемых районах со средней площадью квартир 55 кв. м величины удельных нагрузок, приведенных в табл. 2.1.5</w:t>
      </w:r>
      <w:r w:rsidR="00450C82" w:rsidRPr="005B416A">
        <w:t xml:space="preserve"> РД 34.20.185-94</w:t>
      </w:r>
      <w:r w:rsidRPr="005B416A">
        <w:t>.", умножаются на коэффициент 1,3.</w:t>
      </w:r>
    </w:p>
    <w:p w:rsidR="00622500" w:rsidRPr="005B416A" w:rsidRDefault="00622500" w:rsidP="00090A47">
      <w:pPr>
        <w:pStyle w:val="ConsPlusNormal"/>
        <w:ind w:firstLine="540"/>
        <w:jc w:val="both"/>
      </w:pPr>
    </w:p>
    <w:p w:rsidR="00B81CCB" w:rsidRPr="008B0F33" w:rsidRDefault="00B81CCB" w:rsidP="00090A47">
      <w:pPr>
        <w:pStyle w:val="ConsPlusNormal"/>
        <w:ind w:firstLine="540"/>
        <w:jc w:val="both"/>
        <w:outlineLvl w:val="3"/>
        <w:rPr>
          <w:b/>
          <w:bCs/>
          <w:sz w:val="28"/>
          <w:szCs w:val="28"/>
        </w:rPr>
      </w:pPr>
      <w:bookmarkStart w:id="189" w:name="_Toc99011995"/>
      <w:r w:rsidRPr="008B0F33">
        <w:rPr>
          <w:b/>
          <w:bCs/>
          <w:sz w:val="28"/>
          <w:szCs w:val="28"/>
        </w:rPr>
        <w:t>Электрические нагрузки общественных зданий.</w:t>
      </w:r>
      <w:bookmarkEnd w:id="189"/>
    </w:p>
    <w:p w:rsidR="00B81CCB" w:rsidRPr="005B416A" w:rsidRDefault="00B81CCB" w:rsidP="00090A47">
      <w:pPr>
        <w:spacing w:after="0" w:line="240" w:lineRule="auto"/>
        <w:rPr>
          <w:b/>
          <w:sz w:val="28"/>
          <w:szCs w:val="28"/>
        </w:rPr>
      </w:pPr>
    </w:p>
    <w:p w:rsidR="00B81CCB" w:rsidRPr="005B416A" w:rsidRDefault="00C909CF" w:rsidP="00090A47">
      <w:pPr>
        <w:pStyle w:val="ConsPlusNormal"/>
        <w:ind w:firstLine="540"/>
        <w:jc w:val="both"/>
      </w:pPr>
      <w:r w:rsidRPr="005B416A">
        <w:t>3</w:t>
      </w:r>
      <w:r w:rsidR="00B81CCB" w:rsidRPr="005B416A">
        <w:t>.</w:t>
      </w:r>
      <w:r w:rsidRPr="005B416A">
        <w:t>1</w:t>
      </w:r>
      <w:r w:rsidR="00B81CCB" w:rsidRPr="005B416A">
        <w:t xml:space="preserve"> Ориентировочные расчеты электрических нагрузок общественных зданий допускается выполнять по укрупненным удельным электрическим нагрузкам, приведенным в таблице </w:t>
      </w:r>
      <w:r w:rsidR="000E2EC0" w:rsidRPr="005B416A">
        <w:t>3</w:t>
      </w:r>
      <w:r w:rsidR="00B81CCB" w:rsidRPr="005B416A">
        <w:t>.</w:t>
      </w:r>
      <w:r w:rsidR="000E2EC0" w:rsidRPr="005B416A">
        <w:t>4.</w:t>
      </w:r>
      <w:r w:rsidR="00450C82" w:rsidRPr="005B416A">
        <w:t>7</w:t>
      </w:r>
    </w:p>
    <w:p w:rsidR="000E2EC0" w:rsidRPr="005B416A" w:rsidRDefault="000E2EC0" w:rsidP="00090A47">
      <w:pPr>
        <w:pStyle w:val="ConsPlusNormal"/>
        <w:jc w:val="right"/>
      </w:pPr>
      <w:r w:rsidRPr="005B416A">
        <w:t>Таблица 3.4.</w:t>
      </w:r>
      <w:r w:rsidR="00450C82" w:rsidRPr="005B416A">
        <w:t>7</w:t>
      </w:r>
    </w:p>
    <w:p w:rsidR="00B81CCB" w:rsidRPr="005B416A" w:rsidRDefault="00B81CCB" w:rsidP="00090A47">
      <w:pPr>
        <w:pStyle w:val="ConsPlusNormal"/>
        <w:jc w:val="center"/>
      </w:pPr>
      <w:r w:rsidRPr="005B416A">
        <w:rPr>
          <w:b/>
          <w:bCs/>
        </w:rPr>
        <w:t>Укрупненные удельные электрические нагрузки общественных зданий</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504"/>
        <w:gridCol w:w="6017"/>
        <w:gridCol w:w="1560"/>
        <w:gridCol w:w="1188"/>
      </w:tblGrid>
      <w:tr w:rsidR="005B416A" w:rsidRPr="005B416A" w:rsidTr="000E2EC0">
        <w:trPr>
          <w:tblHeader/>
        </w:trPr>
        <w:tc>
          <w:tcPr>
            <w:tcW w:w="652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lastRenderedPageBreak/>
              <w:t>Характеристика здания</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Единица измерения</w:t>
            </w:r>
          </w:p>
        </w:tc>
        <w:tc>
          <w:tcPr>
            <w:tcW w:w="11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Удельная нагрузка</w:t>
            </w:r>
          </w:p>
        </w:tc>
      </w:tr>
      <w:tr w:rsidR="005B416A" w:rsidRPr="005B416A" w:rsidTr="000E2EC0">
        <w:tc>
          <w:tcPr>
            <w:tcW w:w="9269" w:type="dxa"/>
            <w:gridSpan w:val="4"/>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Предприятия общественного питания</w:t>
            </w:r>
          </w:p>
        </w:tc>
      </w:tr>
      <w:tr w:rsidR="005B416A" w:rsidRPr="005B416A" w:rsidTr="000E2EC0">
        <w:tc>
          <w:tcPr>
            <w:tcW w:w="504" w:type="dxa"/>
            <w:tcBorders>
              <w:top w:val="single" w:sz="4" w:space="0" w:color="auto"/>
              <w:left w:val="single" w:sz="4" w:space="0" w:color="auto"/>
            </w:tcBorders>
          </w:tcPr>
          <w:p w:rsidR="00B81CCB" w:rsidRPr="005B416A" w:rsidRDefault="00B81CCB" w:rsidP="00090A47">
            <w:pPr>
              <w:pStyle w:val="ConsPlusNormal"/>
              <w:rPr>
                <w:sz w:val="20"/>
                <w:szCs w:val="20"/>
              </w:rPr>
            </w:pPr>
          </w:p>
        </w:tc>
        <w:tc>
          <w:tcPr>
            <w:tcW w:w="6017" w:type="dxa"/>
            <w:tcBorders>
              <w:top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Полностью электрифицированные с числом посадочных мест:</w:t>
            </w:r>
          </w:p>
        </w:tc>
        <w:tc>
          <w:tcPr>
            <w:tcW w:w="1560"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20"/>
              </w:rPr>
            </w:pPr>
          </w:p>
        </w:tc>
        <w:tc>
          <w:tcPr>
            <w:tcW w:w="1188"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20"/>
              </w:rPr>
            </w:pPr>
          </w:p>
        </w:tc>
      </w:tr>
      <w:tr w:rsidR="005B416A" w:rsidRPr="005B416A" w:rsidTr="000E2EC0">
        <w:tc>
          <w:tcPr>
            <w:tcW w:w="504" w:type="dxa"/>
            <w:tcBorders>
              <w:left w:val="single" w:sz="4" w:space="0" w:color="auto"/>
            </w:tcBorders>
          </w:tcPr>
          <w:p w:rsidR="00B81CCB" w:rsidRPr="005B416A" w:rsidRDefault="00B81CCB" w:rsidP="00090A47">
            <w:pPr>
              <w:pStyle w:val="ConsPlusNormal"/>
              <w:jc w:val="center"/>
              <w:rPr>
                <w:sz w:val="20"/>
                <w:szCs w:val="20"/>
              </w:rPr>
            </w:pPr>
            <w:bookmarkStart w:id="190" w:name="Par2129"/>
            <w:bookmarkEnd w:id="190"/>
            <w:r w:rsidRPr="005B416A">
              <w:rPr>
                <w:sz w:val="20"/>
                <w:szCs w:val="20"/>
              </w:rPr>
              <w:t>1</w:t>
            </w:r>
          </w:p>
        </w:tc>
        <w:tc>
          <w:tcPr>
            <w:tcW w:w="6017" w:type="dxa"/>
            <w:tcBorders>
              <w:right w:val="single" w:sz="4" w:space="0" w:color="auto"/>
            </w:tcBorders>
          </w:tcPr>
          <w:p w:rsidR="00B81CCB" w:rsidRPr="005B416A" w:rsidRDefault="00B81CCB" w:rsidP="00090A47">
            <w:pPr>
              <w:pStyle w:val="ConsPlusNormal"/>
              <w:ind w:firstLine="283"/>
              <w:rPr>
                <w:sz w:val="20"/>
                <w:szCs w:val="20"/>
              </w:rPr>
            </w:pPr>
            <w:r w:rsidRPr="005B416A">
              <w:rPr>
                <w:sz w:val="20"/>
                <w:szCs w:val="20"/>
              </w:rPr>
              <w:t>до 400</w:t>
            </w:r>
          </w:p>
        </w:tc>
        <w:tc>
          <w:tcPr>
            <w:tcW w:w="1560" w:type="dxa"/>
            <w:vMerge w:val="restart"/>
            <w:tcBorders>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кВт/место</w:t>
            </w:r>
          </w:p>
        </w:tc>
        <w:tc>
          <w:tcPr>
            <w:tcW w:w="1188"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1,04</w:t>
            </w:r>
          </w:p>
        </w:tc>
      </w:tr>
      <w:tr w:rsidR="005B416A" w:rsidRPr="005B416A" w:rsidTr="000E2EC0">
        <w:tc>
          <w:tcPr>
            <w:tcW w:w="504" w:type="dxa"/>
            <w:tcBorders>
              <w:left w:val="single" w:sz="4" w:space="0" w:color="auto"/>
            </w:tcBorders>
          </w:tcPr>
          <w:p w:rsidR="00B81CCB" w:rsidRPr="005B416A" w:rsidRDefault="00B81CCB" w:rsidP="00090A47">
            <w:pPr>
              <w:pStyle w:val="ConsPlusNormal"/>
              <w:jc w:val="center"/>
              <w:rPr>
                <w:sz w:val="20"/>
                <w:szCs w:val="20"/>
              </w:rPr>
            </w:pPr>
            <w:r w:rsidRPr="005B416A">
              <w:rPr>
                <w:sz w:val="20"/>
                <w:szCs w:val="20"/>
              </w:rPr>
              <w:t>2</w:t>
            </w:r>
          </w:p>
        </w:tc>
        <w:tc>
          <w:tcPr>
            <w:tcW w:w="6017" w:type="dxa"/>
            <w:tcBorders>
              <w:right w:val="single" w:sz="4" w:space="0" w:color="auto"/>
            </w:tcBorders>
          </w:tcPr>
          <w:p w:rsidR="00B81CCB" w:rsidRPr="005B416A" w:rsidRDefault="00B81CCB" w:rsidP="00090A47">
            <w:pPr>
              <w:pStyle w:val="ConsPlusNormal"/>
              <w:ind w:firstLine="283"/>
              <w:rPr>
                <w:sz w:val="20"/>
                <w:szCs w:val="20"/>
              </w:rPr>
            </w:pPr>
            <w:r w:rsidRPr="005B416A">
              <w:rPr>
                <w:sz w:val="20"/>
                <w:szCs w:val="20"/>
              </w:rPr>
              <w:t>св. 400 до 1000</w:t>
            </w:r>
          </w:p>
        </w:tc>
        <w:tc>
          <w:tcPr>
            <w:tcW w:w="1560" w:type="dxa"/>
            <w:vMerge/>
            <w:tcBorders>
              <w:left w:val="single" w:sz="4" w:space="0" w:color="auto"/>
              <w:bottom w:val="single" w:sz="4" w:space="0" w:color="auto"/>
              <w:right w:val="single" w:sz="4" w:space="0" w:color="auto"/>
            </w:tcBorders>
          </w:tcPr>
          <w:p w:rsidR="00B81CCB" w:rsidRPr="005B416A" w:rsidRDefault="00B81CCB" w:rsidP="00090A47">
            <w:pPr>
              <w:pStyle w:val="ConsPlusNormal"/>
              <w:ind w:firstLine="283"/>
              <w:rPr>
                <w:sz w:val="20"/>
                <w:szCs w:val="20"/>
              </w:rPr>
            </w:pPr>
          </w:p>
        </w:tc>
        <w:tc>
          <w:tcPr>
            <w:tcW w:w="1188"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0,86</w:t>
            </w:r>
          </w:p>
        </w:tc>
      </w:tr>
      <w:tr w:rsidR="005B416A" w:rsidRPr="005B416A" w:rsidTr="000E2EC0">
        <w:tc>
          <w:tcPr>
            <w:tcW w:w="504" w:type="dxa"/>
            <w:tcBorders>
              <w:left w:val="single" w:sz="4" w:space="0" w:color="auto"/>
            </w:tcBorders>
          </w:tcPr>
          <w:p w:rsidR="00B81CCB" w:rsidRPr="005B416A" w:rsidRDefault="00B81CCB" w:rsidP="00090A47">
            <w:pPr>
              <w:pStyle w:val="ConsPlusNormal"/>
              <w:jc w:val="center"/>
              <w:rPr>
                <w:sz w:val="20"/>
                <w:szCs w:val="20"/>
              </w:rPr>
            </w:pPr>
            <w:r w:rsidRPr="005B416A">
              <w:rPr>
                <w:sz w:val="20"/>
                <w:szCs w:val="20"/>
              </w:rPr>
              <w:t>3</w:t>
            </w:r>
          </w:p>
        </w:tc>
        <w:tc>
          <w:tcPr>
            <w:tcW w:w="6017" w:type="dxa"/>
            <w:tcBorders>
              <w:right w:val="single" w:sz="4" w:space="0" w:color="auto"/>
            </w:tcBorders>
          </w:tcPr>
          <w:p w:rsidR="00B81CCB" w:rsidRPr="005B416A" w:rsidRDefault="00B81CCB" w:rsidP="00090A47">
            <w:pPr>
              <w:pStyle w:val="ConsPlusNormal"/>
              <w:ind w:firstLine="283"/>
              <w:rPr>
                <w:sz w:val="20"/>
                <w:szCs w:val="20"/>
              </w:rPr>
            </w:pPr>
            <w:r w:rsidRPr="005B416A">
              <w:rPr>
                <w:sz w:val="20"/>
                <w:szCs w:val="20"/>
              </w:rPr>
              <w:t>" 1000</w:t>
            </w:r>
          </w:p>
        </w:tc>
        <w:tc>
          <w:tcPr>
            <w:tcW w:w="1560" w:type="dxa"/>
            <w:vMerge/>
            <w:tcBorders>
              <w:left w:val="single" w:sz="4" w:space="0" w:color="auto"/>
              <w:bottom w:val="single" w:sz="4" w:space="0" w:color="auto"/>
              <w:right w:val="single" w:sz="4" w:space="0" w:color="auto"/>
            </w:tcBorders>
          </w:tcPr>
          <w:p w:rsidR="00B81CCB" w:rsidRPr="005B416A" w:rsidRDefault="00B81CCB" w:rsidP="00090A47">
            <w:pPr>
              <w:pStyle w:val="ConsPlusNormal"/>
              <w:ind w:firstLine="283"/>
              <w:rPr>
                <w:sz w:val="20"/>
                <w:szCs w:val="20"/>
              </w:rPr>
            </w:pPr>
          </w:p>
        </w:tc>
        <w:tc>
          <w:tcPr>
            <w:tcW w:w="1188"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0,75</w:t>
            </w:r>
          </w:p>
        </w:tc>
      </w:tr>
      <w:tr w:rsidR="005B416A" w:rsidRPr="005B416A" w:rsidTr="000E2EC0">
        <w:tc>
          <w:tcPr>
            <w:tcW w:w="504" w:type="dxa"/>
            <w:tcBorders>
              <w:left w:val="single" w:sz="4" w:space="0" w:color="auto"/>
            </w:tcBorders>
          </w:tcPr>
          <w:p w:rsidR="00B81CCB" w:rsidRPr="005B416A" w:rsidRDefault="00B81CCB" w:rsidP="00090A47">
            <w:pPr>
              <w:pStyle w:val="ConsPlusNormal"/>
              <w:rPr>
                <w:sz w:val="20"/>
                <w:szCs w:val="20"/>
              </w:rPr>
            </w:pPr>
          </w:p>
        </w:tc>
        <w:tc>
          <w:tcPr>
            <w:tcW w:w="6017" w:type="dxa"/>
            <w:tcBorders>
              <w:right w:val="single" w:sz="4" w:space="0" w:color="auto"/>
            </w:tcBorders>
          </w:tcPr>
          <w:p w:rsidR="00B81CCB" w:rsidRPr="005B416A" w:rsidRDefault="00B81CCB" w:rsidP="00090A47">
            <w:pPr>
              <w:pStyle w:val="ConsPlusNormal"/>
              <w:rPr>
                <w:sz w:val="20"/>
                <w:szCs w:val="20"/>
              </w:rPr>
            </w:pPr>
            <w:r w:rsidRPr="005B416A">
              <w:rPr>
                <w:sz w:val="20"/>
                <w:szCs w:val="20"/>
              </w:rPr>
              <w:t>Частично электрифицированные (с плитами на газообразном топливе) с числом посадочных мест:</w:t>
            </w:r>
          </w:p>
        </w:tc>
        <w:tc>
          <w:tcPr>
            <w:tcW w:w="1560" w:type="dxa"/>
            <w:vMerge/>
            <w:tcBorders>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p>
        </w:tc>
        <w:tc>
          <w:tcPr>
            <w:tcW w:w="1188" w:type="dxa"/>
            <w:tcBorders>
              <w:left w:val="single" w:sz="4" w:space="0" w:color="auto"/>
              <w:right w:val="single" w:sz="4" w:space="0" w:color="auto"/>
            </w:tcBorders>
          </w:tcPr>
          <w:p w:rsidR="00B81CCB" w:rsidRPr="005B416A" w:rsidRDefault="00B81CCB" w:rsidP="00090A47">
            <w:pPr>
              <w:pStyle w:val="ConsPlusNormal"/>
              <w:rPr>
                <w:sz w:val="20"/>
                <w:szCs w:val="20"/>
              </w:rPr>
            </w:pPr>
          </w:p>
        </w:tc>
      </w:tr>
      <w:tr w:rsidR="005B416A" w:rsidRPr="005B416A" w:rsidTr="000E2EC0">
        <w:tc>
          <w:tcPr>
            <w:tcW w:w="504" w:type="dxa"/>
            <w:tcBorders>
              <w:left w:val="single" w:sz="4" w:space="0" w:color="auto"/>
            </w:tcBorders>
          </w:tcPr>
          <w:p w:rsidR="00B81CCB" w:rsidRPr="005B416A" w:rsidRDefault="00B81CCB" w:rsidP="00090A47">
            <w:pPr>
              <w:pStyle w:val="ConsPlusNormal"/>
              <w:jc w:val="center"/>
              <w:rPr>
                <w:sz w:val="20"/>
                <w:szCs w:val="20"/>
              </w:rPr>
            </w:pPr>
            <w:r w:rsidRPr="005B416A">
              <w:rPr>
                <w:sz w:val="20"/>
                <w:szCs w:val="20"/>
              </w:rPr>
              <w:t>4</w:t>
            </w:r>
          </w:p>
        </w:tc>
        <w:tc>
          <w:tcPr>
            <w:tcW w:w="6017" w:type="dxa"/>
            <w:tcBorders>
              <w:right w:val="single" w:sz="4" w:space="0" w:color="auto"/>
            </w:tcBorders>
          </w:tcPr>
          <w:p w:rsidR="00B81CCB" w:rsidRPr="005B416A" w:rsidRDefault="00B81CCB" w:rsidP="00090A47">
            <w:pPr>
              <w:pStyle w:val="ConsPlusNormal"/>
              <w:ind w:firstLine="283"/>
              <w:rPr>
                <w:sz w:val="20"/>
                <w:szCs w:val="20"/>
              </w:rPr>
            </w:pPr>
            <w:r w:rsidRPr="005B416A">
              <w:rPr>
                <w:sz w:val="20"/>
                <w:szCs w:val="20"/>
              </w:rPr>
              <w:t>до 400</w:t>
            </w:r>
          </w:p>
        </w:tc>
        <w:tc>
          <w:tcPr>
            <w:tcW w:w="1560" w:type="dxa"/>
            <w:vMerge/>
            <w:tcBorders>
              <w:left w:val="single" w:sz="4" w:space="0" w:color="auto"/>
              <w:bottom w:val="single" w:sz="4" w:space="0" w:color="auto"/>
              <w:right w:val="single" w:sz="4" w:space="0" w:color="auto"/>
            </w:tcBorders>
          </w:tcPr>
          <w:p w:rsidR="00B81CCB" w:rsidRPr="005B416A" w:rsidRDefault="00B81CCB" w:rsidP="00090A47">
            <w:pPr>
              <w:pStyle w:val="ConsPlusNormal"/>
              <w:ind w:firstLine="283"/>
              <w:rPr>
                <w:sz w:val="20"/>
                <w:szCs w:val="20"/>
              </w:rPr>
            </w:pPr>
          </w:p>
        </w:tc>
        <w:tc>
          <w:tcPr>
            <w:tcW w:w="1188"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0,81</w:t>
            </w:r>
          </w:p>
        </w:tc>
      </w:tr>
      <w:tr w:rsidR="005B416A" w:rsidRPr="005B416A" w:rsidTr="000E2EC0">
        <w:tc>
          <w:tcPr>
            <w:tcW w:w="504" w:type="dxa"/>
            <w:tcBorders>
              <w:left w:val="single" w:sz="4" w:space="0" w:color="auto"/>
            </w:tcBorders>
          </w:tcPr>
          <w:p w:rsidR="00B81CCB" w:rsidRPr="005B416A" w:rsidRDefault="00B81CCB" w:rsidP="00090A47">
            <w:pPr>
              <w:pStyle w:val="ConsPlusNormal"/>
              <w:jc w:val="center"/>
              <w:rPr>
                <w:sz w:val="20"/>
                <w:szCs w:val="20"/>
              </w:rPr>
            </w:pPr>
            <w:r w:rsidRPr="005B416A">
              <w:rPr>
                <w:sz w:val="20"/>
                <w:szCs w:val="20"/>
              </w:rPr>
              <w:t>5</w:t>
            </w:r>
          </w:p>
        </w:tc>
        <w:tc>
          <w:tcPr>
            <w:tcW w:w="6017" w:type="dxa"/>
            <w:tcBorders>
              <w:right w:val="single" w:sz="4" w:space="0" w:color="auto"/>
            </w:tcBorders>
          </w:tcPr>
          <w:p w:rsidR="00B81CCB" w:rsidRPr="005B416A" w:rsidRDefault="00B81CCB" w:rsidP="00090A47">
            <w:pPr>
              <w:pStyle w:val="ConsPlusNormal"/>
              <w:ind w:firstLine="283"/>
              <w:rPr>
                <w:sz w:val="20"/>
                <w:szCs w:val="20"/>
              </w:rPr>
            </w:pPr>
            <w:r w:rsidRPr="005B416A">
              <w:rPr>
                <w:sz w:val="20"/>
                <w:szCs w:val="20"/>
              </w:rPr>
              <w:t>св. 400 до 1000</w:t>
            </w:r>
          </w:p>
        </w:tc>
        <w:tc>
          <w:tcPr>
            <w:tcW w:w="1560" w:type="dxa"/>
            <w:vMerge/>
            <w:tcBorders>
              <w:left w:val="single" w:sz="4" w:space="0" w:color="auto"/>
              <w:bottom w:val="single" w:sz="4" w:space="0" w:color="auto"/>
              <w:right w:val="single" w:sz="4" w:space="0" w:color="auto"/>
            </w:tcBorders>
          </w:tcPr>
          <w:p w:rsidR="00B81CCB" w:rsidRPr="005B416A" w:rsidRDefault="00B81CCB" w:rsidP="00090A47">
            <w:pPr>
              <w:pStyle w:val="ConsPlusNormal"/>
              <w:ind w:firstLine="283"/>
              <w:rPr>
                <w:sz w:val="20"/>
                <w:szCs w:val="20"/>
              </w:rPr>
            </w:pPr>
          </w:p>
        </w:tc>
        <w:tc>
          <w:tcPr>
            <w:tcW w:w="1188"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0,69</w:t>
            </w:r>
          </w:p>
        </w:tc>
      </w:tr>
      <w:tr w:rsidR="005B416A" w:rsidRPr="005B416A" w:rsidTr="000E2EC0">
        <w:tc>
          <w:tcPr>
            <w:tcW w:w="504" w:type="dxa"/>
            <w:tcBorders>
              <w:left w:val="single" w:sz="4" w:space="0" w:color="auto"/>
              <w:bottom w:val="single" w:sz="4" w:space="0" w:color="auto"/>
            </w:tcBorders>
          </w:tcPr>
          <w:p w:rsidR="00B81CCB" w:rsidRPr="005B416A" w:rsidRDefault="00B81CCB" w:rsidP="00090A47">
            <w:pPr>
              <w:pStyle w:val="ConsPlusNormal"/>
              <w:jc w:val="center"/>
              <w:rPr>
                <w:sz w:val="20"/>
                <w:szCs w:val="20"/>
              </w:rPr>
            </w:pPr>
            <w:bookmarkStart w:id="191" w:name="Par2148"/>
            <w:bookmarkEnd w:id="191"/>
            <w:r w:rsidRPr="005B416A">
              <w:rPr>
                <w:sz w:val="20"/>
                <w:szCs w:val="20"/>
              </w:rPr>
              <w:t>6</w:t>
            </w:r>
          </w:p>
        </w:tc>
        <w:tc>
          <w:tcPr>
            <w:tcW w:w="6017" w:type="dxa"/>
            <w:tcBorders>
              <w:bottom w:val="single" w:sz="4" w:space="0" w:color="auto"/>
              <w:right w:val="single" w:sz="4" w:space="0" w:color="auto"/>
            </w:tcBorders>
          </w:tcPr>
          <w:p w:rsidR="00B81CCB" w:rsidRPr="005B416A" w:rsidRDefault="00B81CCB" w:rsidP="00090A47">
            <w:pPr>
              <w:pStyle w:val="ConsPlusNormal"/>
              <w:ind w:firstLine="283"/>
              <w:rPr>
                <w:sz w:val="20"/>
                <w:szCs w:val="20"/>
              </w:rPr>
            </w:pPr>
            <w:r w:rsidRPr="005B416A">
              <w:rPr>
                <w:sz w:val="20"/>
                <w:szCs w:val="20"/>
              </w:rPr>
              <w:t>" 1000</w:t>
            </w:r>
          </w:p>
        </w:tc>
        <w:tc>
          <w:tcPr>
            <w:tcW w:w="1560" w:type="dxa"/>
            <w:vMerge/>
            <w:tcBorders>
              <w:left w:val="single" w:sz="4" w:space="0" w:color="auto"/>
              <w:bottom w:val="single" w:sz="4" w:space="0" w:color="auto"/>
              <w:right w:val="single" w:sz="4" w:space="0" w:color="auto"/>
            </w:tcBorders>
          </w:tcPr>
          <w:p w:rsidR="00B81CCB" w:rsidRPr="005B416A" w:rsidRDefault="00B81CCB" w:rsidP="00090A47">
            <w:pPr>
              <w:pStyle w:val="ConsPlusNormal"/>
              <w:ind w:firstLine="283"/>
              <w:rPr>
                <w:sz w:val="20"/>
                <w:szCs w:val="20"/>
              </w:rPr>
            </w:pPr>
          </w:p>
        </w:tc>
        <w:tc>
          <w:tcPr>
            <w:tcW w:w="1188"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0,56</w:t>
            </w:r>
          </w:p>
        </w:tc>
      </w:tr>
      <w:tr w:rsidR="005B416A" w:rsidRPr="005B416A" w:rsidTr="000E2EC0">
        <w:tc>
          <w:tcPr>
            <w:tcW w:w="9269" w:type="dxa"/>
            <w:gridSpan w:val="4"/>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Продовольственные магазины</w:t>
            </w:r>
          </w:p>
        </w:tc>
      </w:tr>
      <w:tr w:rsidR="005B416A" w:rsidRPr="005B416A" w:rsidTr="000E2EC0">
        <w:tc>
          <w:tcPr>
            <w:tcW w:w="504" w:type="dxa"/>
            <w:tcBorders>
              <w:top w:val="single" w:sz="4" w:space="0" w:color="auto"/>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7</w:t>
            </w:r>
          </w:p>
        </w:tc>
        <w:tc>
          <w:tcPr>
            <w:tcW w:w="6017"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Без кондиционирования воздуха</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кВт/м</w:t>
            </w:r>
            <w:r w:rsidRPr="005B416A">
              <w:rPr>
                <w:sz w:val="20"/>
                <w:szCs w:val="20"/>
                <w:vertAlign w:val="superscript"/>
              </w:rPr>
              <w:t>2</w:t>
            </w:r>
            <w:r w:rsidRPr="005B416A">
              <w:rPr>
                <w:sz w:val="20"/>
                <w:szCs w:val="20"/>
              </w:rPr>
              <w:t xml:space="preserve"> торгового зала</w:t>
            </w:r>
          </w:p>
        </w:tc>
        <w:tc>
          <w:tcPr>
            <w:tcW w:w="1188" w:type="dxa"/>
            <w:tcBorders>
              <w:top w:val="single" w:sz="4" w:space="0" w:color="auto"/>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0,23</w:t>
            </w:r>
          </w:p>
        </w:tc>
      </w:tr>
      <w:tr w:rsidR="005B416A" w:rsidRPr="005B416A" w:rsidTr="000E2EC0">
        <w:tc>
          <w:tcPr>
            <w:tcW w:w="504"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8</w:t>
            </w:r>
          </w:p>
        </w:tc>
        <w:tc>
          <w:tcPr>
            <w:tcW w:w="6017" w:type="dxa"/>
            <w:tcBorders>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С кондиционированием воздуха</w:t>
            </w:r>
          </w:p>
        </w:tc>
        <w:tc>
          <w:tcPr>
            <w:tcW w:w="1560"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p>
        </w:tc>
        <w:tc>
          <w:tcPr>
            <w:tcW w:w="1188"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0,25</w:t>
            </w:r>
          </w:p>
        </w:tc>
      </w:tr>
      <w:tr w:rsidR="005B416A" w:rsidRPr="005B416A" w:rsidTr="000E2EC0">
        <w:tc>
          <w:tcPr>
            <w:tcW w:w="9269" w:type="dxa"/>
            <w:gridSpan w:val="4"/>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Промтоварные магазины</w:t>
            </w:r>
          </w:p>
        </w:tc>
      </w:tr>
      <w:tr w:rsidR="005B416A" w:rsidRPr="005B416A" w:rsidTr="000E2EC0">
        <w:tc>
          <w:tcPr>
            <w:tcW w:w="504" w:type="dxa"/>
            <w:tcBorders>
              <w:top w:val="single" w:sz="4" w:space="0" w:color="auto"/>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9</w:t>
            </w:r>
          </w:p>
        </w:tc>
        <w:tc>
          <w:tcPr>
            <w:tcW w:w="6017"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Без кондиционирования воздуха</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кВт/м</w:t>
            </w:r>
            <w:r w:rsidRPr="005B416A">
              <w:rPr>
                <w:sz w:val="20"/>
                <w:szCs w:val="20"/>
                <w:vertAlign w:val="superscript"/>
              </w:rPr>
              <w:t>2</w:t>
            </w:r>
            <w:r w:rsidRPr="005B416A">
              <w:rPr>
                <w:sz w:val="20"/>
                <w:szCs w:val="20"/>
              </w:rPr>
              <w:t xml:space="preserve"> торгового зала</w:t>
            </w:r>
          </w:p>
        </w:tc>
        <w:tc>
          <w:tcPr>
            <w:tcW w:w="1188" w:type="dxa"/>
            <w:tcBorders>
              <w:top w:val="single" w:sz="4" w:space="0" w:color="auto"/>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0,14</w:t>
            </w:r>
          </w:p>
        </w:tc>
      </w:tr>
      <w:tr w:rsidR="005B416A" w:rsidRPr="005B416A" w:rsidTr="000E2EC0">
        <w:tc>
          <w:tcPr>
            <w:tcW w:w="504"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10</w:t>
            </w:r>
          </w:p>
        </w:tc>
        <w:tc>
          <w:tcPr>
            <w:tcW w:w="6017" w:type="dxa"/>
            <w:tcBorders>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С кондиционированием воздуха</w:t>
            </w:r>
          </w:p>
        </w:tc>
        <w:tc>
          <w:tcPr>
            <w:tcW w:w="1560"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p>
        </w:tc>
        <w:tc>
          <w:tcPr>
            <w:tcW w:w="1188"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0,16</w:t>
            </w:r>
          </w:p>
        </w:tc>
      </w:tr>
      <w:tr w:rsidR="005B416A" w:rsidRPr="005B416A" w:rsidTr="000E2EC0">
        <w:tc>
          <w:tcPr>
            <w:tcW w:w="9269" w:type="dxa"/>
            <w:gridSpan w:val="4"/>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Общеобразовательные школы</w:t>
            </w:r>
          </w:p>
        </w:tc>
      </w:tr>
      <w:tr w:rsidR="005B416A" w:rsidRPr="005B416A" w:rsidTr="000E2EC0">
        <w:tc>
          <w:tcPr>
            <w:tcW w:w="504" w:type="dxa"/>
            <w:tcBorders>
              <w:top w:val="single" w:sz="4" w:space="0" w:color="auto"/>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11</w:t>
            </w:r>
          </w:p>
        </w:tc>
        <w:tc>
          <w:tcPr>
            <w:tcW w:w="6017"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С электрифицированными столовыми и спортзалами</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кВт/1 учащегося</w:t>
            </w:r>
          </w:p>
        </w:tc>
        <w:tc>
          <w:tcPr>
            <w:tcW w:w="1188" w:type="dxa"/>
            <w:tcBorders>
              <w:top w:val="single" w:sz="4" w:space="0" w:color="auto"/>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0,25</w:t>
            </w:r>
          </w:p>
        </w:tc>
      </w:tr>
      <w:tr w:rsidR="005B416A" w:rsidRPr="005B416A" w:rsidTr="000E2EC0">
        <w:tc>
          <w:tcPr>
            <w:tcW w:w="504"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12</w:t>
            </w:r>
          </w:p>
        </w:tc>
        <w:tc>
          <w:tcPr>
            <w:tcW w:w="6017" w:type="dxa"/>
            <w:tcBorders>
              <w:left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Без электрифицированных столовых, со спортзалами</w:t>
            </w:r>
          </w:p>
        </w:tc>
        <w:tc>
          <w:tcPr>
            <w:tcW w:w="1560"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p>
        </w:tc>
        <w:tc>
          <w:tcPr>
            <w:tcW w:w="1188"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0,17</w:t>
            </w:r>
          </w:p>
        </w:tc>
      </w:tr>
      <w:tr w:rsidR="005B416A" w:rsidRPr="005B416A" w:rsidTr="000E2EC0">
        <w:tc>
          <w:tcPr>
            <w:tcW w:w="504"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13</w:t>
            </w:r>
          </w:p>
        </w:tc>
        <w:tc>
          <w:tcPr>
            <w:tcW w:w="6017" w:type="dxa"/>
            <w:tcBorders>
              <w:left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С буфетами, без спортзалов</w:t>
            </w:r>
          </w:p>
        </w:tc>
        <w:tc>
          <w:tcPr>
            <w:tcW w:w="1560"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p>
        </w:tc>
        <w:tc>
          <w:tcPr>
            <w:tcW w:w="1188"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0,17</w:t>
            </w:r>
          </w:p>
        </w:tc>
      </w:tr>
      <w:tr w:rsidR="005B416A" w:rsidRPr="005B416A" w:rsidTr="000E2EC0">
        <w:tc>
          <w:tcPr>
            <w:tcW w:w="504"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14</w:t>
            </w:r>
          </w:p>
        </w:tc>
        <w:tc>
          <w:tcPr>
            <w:tcW w:w="6017" w:type="dxa"/>
            <w:tcBorders>
              <w:left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Без буфетов и спортзалов</w:t>
            </w:r>
          </w:p>
        </w:tc>
        <w:tc>
          <w:tcPr>
            <w:tcW w:w="1560"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p>
        </w:tc>
        <w:tc>
          <w:tcPr>
            <w:tcW w:w="1188"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0,15</w:t>
            </w:r>
          </w:p>
        </w:tc>
      </w:tr>
      <w:tr w:rsidR="005B416A" w:rsidRPr="005B416A" w:rsidTr="000E2EC0">
        <w:tc>
          <w:tcPr>
            <w:tcW w:w="504"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bookmarkStart w:id="192" w:name="Par2181"/>
            <w:bookmarkEnd w:id="192"/>
            <w:r w:rsidRPr="005B416A">
              <w:rPr>
                <w:sz w:val="20"/>
                <w:szCs w:val="20"/>
              </w:rPr>
              <w:t>15</w:t>
            </w:r>
          </w:p>
        </w:tc>
        <w:tc>
          <w:tcPr>
            <w:tcW w:w="6017" w:type="dxa"/>
            <w:tcBorders>
              <w:left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Профессионально-технические училища со столовыми</w:t>
            </w:r>
          </w:p>
        </w:tc>
        <w:tc>
          <w:tcPr>
            <w:tcW w:w="1560"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p>
        </w:tc>
        <w:tc>
          <w:tcPr>
            <w:tcW w:w="1188"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0,46</w:t>
            </w:r>
          </w:p>
        </w:tc>
      </w:tr>
      <w:tr w:rsidR="005B416A" w:rsidRPr="005B416A" w:rsidTr="000E2EC0">
        <w:tc>
          <w:tcPr>
            <w:tcW w:w="504"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16</w:t>
            </w:r>
          </w:p>
        </w:tc>
        <w:tc>
          <w:tcPr>
            <w:tcW w:w="6017" w:type="dxa"/>
            <w:tcBorders>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Детские ясли-сады</w:t>
            </w:r>
          </w:p>
        </w:tc>
        <w:tc>
          <w:tcPr>
            <w:tcW w:w="156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кВт/место</w:t>
            </w:r>
          </w:p>
        </w:tc>
        <w:tc>
          <w:tcPr>
            <w:tcW w:w="1188"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0,46</w:t>
            </w:r>
          </w:p>
        </w:tc>
      </w:tr>
      <w:tr w:rsidR="005B416A" w:rsidRPr="005B416A" w:rsidTr="000E2EC0">
        <w:tc>
          <w:tcPr>
            <w:tcW w:w="9269" w:type="dxa"/>
            <w:gridSpan w:val="4"/>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Кинотеатры и киноконцертные залы</w:t>
            </w:r>
          </w:p>
        </w:tc>
      </w:tr>
      <w:tr w:rsidR="005B416A" w:rsidRPr="005B416A" w:rsidTr="000E2EC0">
        <w:tc>
          <w:tcPr>
            <w:tcW w:w="504" w:type="dxa"/>
            <w:tcBorders>
              <w:top w:val="single" w:sz="4" w:space="0" w:color="auto"/>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17</w:t>
            </w:r>
          </w:p>
        </w:tc>
        <w:tc>
          <w:tcPr>
            <w:tcW w:w="6017"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С кондиционированием воздуха</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кВт/место</w:t>
            </w:r>
          </w:p>
        </w:tc>
        <w:tc>
          <w:tcPr>
            <w:tcW w:w="1188" w:type="dxa"/>
            <w:tcBorders>
              <w:top w:val="single" w:sz="4" w:space="0" w:color="auto"/>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0,14</w:t>
            </w:r>
          </w:p>
        </w:tc>
      </w:tr>
      <w:tr w:rsidR="005B416A" w:rsidRPr="005B416A" w:rsidTr="000E2EC0">
        <w:tc>
          <w:tcPr>
            <w:tcW w:w="504"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18</w:t>
            </w:r>
          </w:p>
        </w:tc>
        <w:tc>
          <w:tcPr>
            <w:tcW w:w="6017" w:type="dxa"/>
            <w:tcBorders>
              <w:left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Без кондиционирования воздуха</w:t>
            </w:r>
          </w:p>
        </w:tc>
        <w:tc>
          <w:tcPr>
            <w:tcW w:w="1560"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p>
        </w:tc>
        <w:tc>
          <w:tcPr>
            <w:tcW w:w="1188"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0,12</w:t>
            </w:r>
          </w:p>
        </w:tc>
      </w:tr>
      <w:tr w:rsidR="005B416A" w:rsidRPr="005B416A" w:rsidTr="000E2EC0">
        <w:tc>
          <w:tcPr>
            <w:tcW w:w="504"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19</w:t>
            </w:r>
          </w:p>
        </w:tc>
        <w:tc>
          <w:tcPr>
            <w:tcW w:w="6017" w:type="dxa"/>
            <w:tcBorders>
              <w:left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Клубы</w:t>
            </w:r>
          </w:p>
        </w:tc>
        <w:tc>
          <w:tcPr>
            <w:tcW w:w="1560"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p>
        </w:tc>
        <w:tc>
          <w:tcPr>
            <w:tcW w:w="1188"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0,46</w:t>
            </w:r>
          </w:p>
        </w:tc>
      </w:tr>
      <w:tr w:rsidR="005B416A" w:rsidRPr="005B416A" w:rsidTr="000E2EC0">
        <w:tc>
          <w:tcPr>
            <w:tcW w:w="504"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20</w:t>
            </w:r>
          </w:p>
        </w:tc>
        <w:tc>
          <w:tcPr>
            <w:tcW w:w="6017" w:type="dxa"/>
            <w:tcBorders>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Парикмахерские</w:t>
            </w:r>
          </w:p>
        </w:tc>
        <w:tc>
          <w:tcPr>
            <w:tcW w:w="156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кВт/рабочее место</w:t>
            </w:r>
          </w:p>
        </w:tc>
        <w:tc>
          <w:tcPr>
            <w:tcW w:w="1188"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1,5</w:t>
            </w:r>
          </w:p>
        </w:tc>
      </w:tr>
      <w:tr w:rsidR="005B416A" w:rsidRPr="005B416A" w:rsidTr="000E2EC0">
        <w:tc>
          <w:tcPr>
            <w:tcW w:w="9269" w:type="dxa"/>
            <w:gridSpan w:val="4"/>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Здания или помещения учреждений управления, проектных и конструкторских организаций</w:t>
            </w:r>
          </w:p>
        </w:tc>
      </w:tr>
      <w:tr w:rsidR="005B416A" w:rsidRPr="005B416A" w:rsidTr="000E2EC0">
        <w:tc>
          <w:tcPr>
            <w:tcW w:w="504" w:type="dxa"/>
            <w:tcBorders>
              <w:top w:val="single" w:sz="4" w:space="0" w:color="auto"/>
              <w:left w:val="single" w:sz="4" w:space="0" w:color="auto"/>
              <w:right w:val="single" w:sz="4" w:space="0" w:color="auto"/>
            </w:tcBorders>
          </w:tcPr>
          <w:p w:rsidR="00B81CCB" w:rsidRPr="005B416A" w:rsidRDefault="00B81CCB" w:rsidP="00090A47">
            <w:pPr>
              <w:pStyle w:val="ConsPlusNormal"/>
              <w:jc w:val="center"/>
              <w:rPr>
                <w:sz w:val="20"/>
                <w:szCs w:val="20"/>
              </w:rPr>
            </w:pPr>
            <w:bookmarkStart w:id="193" w:name="Par2204"/>
            <w:bookmarkEnd w:id="193"/>
            <w:r w:rsidRPr="005B416A">
              <w:rPr>
                <w:sz w:val="20"/>
                <w:szCs w:val="20"/>
              </w:rPr>
              <w:t>21</w:t>
            </w:r>
          </w:p>
        </w:tc>
        <w:tc>
          <w:tcPr>
            <w:tcW w:w="6017"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С кондиционированием воздуха</w:t>
            </w:r>
          </w:p>
        </w:tc>
        <w:tc>
          <w:tcPr>
            <w:tcW w:w="1560" w:type="dxa"/>
            <w:tcBorders>
              <w:top w:val="single" w:sz="4" w:space="0" w:color="auto"/>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кВт/м</w:t>
            </w:r>
            <w:r w:rsidRPr="005B416A">
              <w:rPr>
                <w:sz w:val="20"/>
                <w:szCs w:val="20"/>
                <w:vertAlign w:val="superscript"/>
              </w:rPr>
              <w:t>2</w:t>
            </w:r>
            <w:r w:rsidRPr="005B416A">
              <w:rPr>
                <w:sz w:val="20"/>
                <w:szCs w:val="20"/>
              </w:rPr>
              <w:t xml:space="preserve"> общей площади</w:t>
            </w:r>
          </w:p>
        </w:tc>
        <w:tc>
          <w:tcPr>
            <w:tcW w:w="1188" w:type="dxa"/>
            <w:tcBorders>
              <w:top w:val="single" w:sz="4" w:space="0" w:color="auto"/>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0,054</w:t>
            </w:r>
          </w:p>
        </w:tc>
      </w:tr>
      <w:tr w:rsidR="005B416A" w:rsidRPr="005B416A" w:rsidTr="000E2EC0">
        <w:tc>
          <w:tcPr>
            <w:tcW w:w="504"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bookmarkStart w:id="194" w:name="Par2208"/>
            <w:bookmarkEnd w:id="194"/>
            <w:r w:rsidRPr="005B416A">
              <w:rPr>
                <w:sz w:val="20"/>
                <w:szCs w:val="20"/>
              </w:rPr>
              <w:t>22</w:t>
            </w:r>
          </w:p>
        </w:tc>
        <w:tc>
          <w:tcPr>
            <w:tcW w:w="6017" w:type="dxa"/>
            <w:tcBorders>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Без кондиционирования воздуха</w:t>
            </w:r>
          </w:p>
        </w:tc>
        <w:tc>
          <w:tcPr>
            <w:tcW w:w="1560"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То же</w:t>
            </w:r>
          </w:p>
        </w:tc>
        <w:tc>
          <w:tcPr>
            <w:tcW w:w="1188"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0,043</w:t>
            </w:r>
          </w:p>
        </w:tc>
      </w:tr>
      <w:tr w:rsidR="005B416A" w:rsidRPr="005B416A" w:rsidTr="000E2EC0">
        <w:tc>
          <w:tcPr>
            <w:tcW w:w="9269" w:type="dxa"/>
            <w:gridSpan w:val="4"/>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Гостиницы</w:t>
            </w:r>
          </w:p>
        </w:tc>
      </w:tr>
      <w:tr w:rsidR="005B416A" w:rsidRPr="005B416A" w:rsidTr="000E2EC0">
        <w:tc>
          <w:tcPr>
            <w:tcW w:w="504" w:type="dxa"/>
            <w:tcBorders>
              <w:top w:val="single" w:sz="4" w:space="0" w:color="auto"/>
              <w:left w:val="single" w:sz="4" w:space="0" w:color="auto"/>
              <w:right w:val="single" w:sz="4" w:space="0" w:color="auto"/>
            </w:tcBorders>
          </w:tcPr>
          <w:p w:rsidR="00B81CCB" w:rsidRPr="005B416A" w:rsidRDefault="00B81CCB" w:rsidP="00090A47">
            <w:pPr>
              <w:pStyle w:val="ConsPlusNormal"/>
              <w:jc w:val="center"/>
              <w:rPr>
                <w:sz w:val="20"/>
                <w:szCs w:val="20"/>
              </w:rPr>
            </w:pPr>
            <w:bookmarkStart w:id="195" w:name="Par2213"/>
            <w:bookmarkEnd w:id="195"/>
            <w:r w:rsidRPr="005B416A">
              <w:rPr>
                <w:sz w:val="20"/>
                <w:szCs w:val="20"/>
              </w:rPr>
              <w:t>23</w:t>
            </w:r>
          </w:p>
        </w:tc>
        <w:tc>
          <w:tcPr>
            <w:tcW w:w="6017"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С кондиционированием воздуха</w:t>
            </w:r>
          </w:p>
        </w:tc>
        <w:tc>
          <w:tcPr>
            <w:tcW w:w="1560" w:type="dxa"/>
            <w:vMerge w:val="restart"/>
            <w:tcBorders>
              <w:top w:val="single" w:sz="4" w:space="0" w:color="auto"/>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кВт/место</w:t>
            </w:r>
          </w:p>
        </w:tc>
        <w:tc>
          <w:tcPr>
            <w:tcW w:w="1188" w:type="dxa"/>
            <w:tcBorders>
              <w:top w:val="single" w:sz="4" w:space="0" w:color="auto"/>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0,46</w:t>
            </w:r>
          </w:p>
        </w:tc>
      </w:tr>
      <w:tr w:rsidR="005B416A" w:rsidRPr="005B416A" w:rsidTr="000E2EC0">
        <w:tc>
          <w:tcPr>
            <w:tcW w:w="504"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bookmarkStart w:id="196" w:name="Par2217"/>
            <w:bookmarkEnd w:id="196"/>
            <w:r w:rsidRPr="005B416A">
              <w:rPr>
                <w:sz w:val="20"/>
                <w:szCs w:val="20"/>
              </w:rPr>
              <w:t>24</w:t>
            </w:r>
          </w:p>
        </w:tc>
        <w:tc>
          <w:tcPr>
            <w:tcW w:w="6017" w:type="dxa"/>
            <w:tcBorders>
              <w:left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Без кондиционирования воздуха</w:t>
            </w:r>
          </w:p>
        </w:tc>
        <w:tc>
          <w:tcPr>
            <w:tcW w:w="1560" w:type="dxa"/>
            <w:vMerge/>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20"/>
              </w:rPr>
            </w:pPr>
          </w:p>
        </w:tc>
        <w:tc>
          <w:tcPr>
            <w:tcW w:w="1188"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0,34</w:t>
            </w:r>
          </w:p>
        </w:tc>
      </w:tr>
      <w:tr w:rsidR="005B416A" w:rsidRPr="005B416A" w:rsidTr="000E2EC0">
        <w:tc>
          <w:tcPr>
            <w:tcW w:w="504"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bookmarkStart w:id="197" w:name="Par2220"/>
            <w:bookmarkEnd w:id="197"/>
            <w:r w:rsidRPr="005B416A">
              <w:rPr>
                <w:sz w:val="20"/>
                <w:szCs w:val="20"/>
              </w:rPr>
              <w:t>25</w:t>
            </w:r>
          </w:p>
        </w:tc>
        <w:tc>
          <w:tcPr>
            <w:tcW w:w="6017" w:type="dxa"/>
            <w:tcBorders>
              <w:left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Дома отдыха и пансионаты без кондиционирования воздуха</w:t>
            </w:r>
          </w:p>
        </w:tc>
        <w:tc>
          <w:tcPr>
            <w:tcW w:w="1560" w:type="dxa"/>
            <w:tcBorders>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p>
        </w:tc>
        <w:tc>
          <w:tcPr>
            <w:tcW w:w="1188"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0,36</w:t>
            </w:r>
          </w:p>
        </w:tc>
      </w:tr>
      <w:tr w:rsidR="005B416A" w:rsidRPr="005B416A" w:rsidTr="000E2EC0">
        <w:tc>
          <w:tcPr>
            <w:tcW w:w="504"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26</w:t>
            </w:r>
          </w:p>
        </w:tc>
        <w:tc>
          <w:tcPr>
            <w:tcW w:w="6017" w:type="dxa"/>
            <w:tcBorders>
              <w:left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Фабрики химчистки и прачечные самообслуживания</w:t>
            </w:r>
          </w:p>
        </w:tc>
        <w:tc>
          <w:tcPr>
            <w:tcW w:w="156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кВт/кг вещей</w:t>
            </w:r>
          </w:p>
        </w:tc>
        <w:tc>
          <w:tcPr>
            <w:tcW w:w="1188"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0,075</w:t>
            </w:r>
          </w:p>
        </w:tc>
      </w:tr>
      <w:tr w:rsidR="005B416A" w:rsidRPr="005B416A" w:rsidTr="000E2EC0">
        <w:tc>
          <w:tcPr>
            <w:tcW w:w="504"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bookmarkStart w:id="198" w:name="Par2228"/>
            <w:bookmarkEnd w:id="198"/>
            <w:r w:rsidRPr="005B416A">
              <w:rPr>
                <w:sz w:val="20"/>
                <w:szCs w:val="20"/>
              </w:rPr>
              <w:t>27</w:t>
            </w:r>
          </w:p>
        </w:tc>
        <w:tc>
          <w:tcPr>
            <w:tcW w:w="6017" w:type="dxa"/>
            <w:tcBorders>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Детские лагеря</w:t>
            </w:r>
          </w:p>
        </w:tc>
        <w:tc>
          <w:tcPr>
            <w:tcW w:w="156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кВт/м</w:t>
            </w:r>
            <w:r w:rsidRPr="005B416A">
              <w:rPr>
                <w:sz w:val="20"/>
                <w:szCs w:val="20"/>
                <w:vertAlign w:val="superscript"/>
              </w:rPr>
              <w:t>2</w:t>
            </w:r>
            <w:r w:rsidRPr="005B416A">
              <w:rPr>
                <w:sz w:val="20"/>
                <w:szCs w:val="20"/>
              </w:rPr>
              <w:t xml:space="preserve"> жилых помещений</w:t>
            </w:r>
          </w:p>
        </w:tc>
        <w:tc>
          <w:tcPr>
            <w:tcW w:w="1188"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0,023</w:t>
            </w:r>
          </w:p>
        </w:tc>
      </w:tr>
      <w:tr w:rsidR="005B416A" w:rsidRPr="005B416A" w:rsidTr="000E2EC0">
        <w:tc>
          <w:tcPr>
            <w:tcW w:w="9269" w:type="dxa"/>
            <w:gridSpan w:val="4"/>
            <w:tcBorders>
              <w:top w:val="single" w:sz="4" w:space="0" w:color="auto"/>
              <w:left w:val="single" w:sz="4" w:space="0" w:color="auto"/>
              <w:right w:val="single" w:sz="4" w:space="0" w:color="auto"/>
            </w:tcBorders>
          </w:tcPr>
          <w:p w:rsidR="00B81CCB" w:rsidRPr="005B416A" w:rsidRDefault="00B81CCB" w:rsidP="00090A47">
            <w:pPr>
              <w:pStyle w:val="ConsPlusNormal"/>
              <w:ind w:firstLine="283"/>
              <w:jc w:val="both"/>
              <w:rPr>
                <w:sz w:val="20"/>
                <w:szCs w:val="20"/>
              </w:rPr>
            </w:pPr>
            <w:r w:rsidRPr="005B416A">
              <w:rPr>
                <w:sz w:val="20"/>
                <w:szCs w:val="20"/>
              </w:rPr>
              <w:t>Примечания</w:t>
            </w:r>
          </w:p>
          <w:p w:rsidR="00B81CCB" w:rsidRPr="005B416A" w:rsidRDefault="00B81CCB" w:rsidP="00090A47">
            <w:pPr>
              <w:pStyle w:val="ConsPlusNormal"/>
              <w:ind w:firstLine="283"/>
              <w:jc w:val="both"/>
              <w:rPr>
                <w:sz w:val="20"/>
                <w:szCs w:val="20"/>
              </w:rPr>
            </w:pPr>
            <w:r w:rsidRPr="005B416A">
              <w:rPr>
                <w:sz w:val="20"/>
                <w:szCs w:val="20"/>
              </w:rPr>
              <w:t xml:space="preserve">1 Для </w:t>
            </w:r>
            <w:hyperlink w:anchor="Par2129" w:tooltip="1" w:history="1">
              <w:r w:rsidRPr="005B416A">
                <w:rPr>
                  <w:sz w:val="20"/>
                  <w:szCs w:val="20"/>
                </w:rPr>
                <w:t>позиций 1</w:t>
              </w:r>
            </w:hyperlink>
            <w:r w:rsidRPr="005B416A">
              <w:rPr>
                <w:sz w:val="20"/>
                <w:szCs w:val="20"/>
              </w:rPr>
              <w:t xml:space="preserve"> - </w:t>
            </w:r>
            <w:hyperlink w:anchor="Par2148" w:tooltip="6" w:history="1">
              <w:r w:rsidRPr="005B416A">
                <w:rPr>
                  <w:sz w:val="20"/>
                  <w:szCs w:val="20"/>
                </w:rPr>
                <w:t>6</w:t>
              </w:r>
            </w:hyperlink>
            <w:r w:rsidRPr="005B416A">
              <w:rPr>
                <w:sz w:val="20"/>
                <w:szCs w:val="20"/>
              </w:rPr>
              <w:t xml:space="preserve"> удельная нагрузка не зависит от наличия кондиционирования воздуха.</w:t>
            </w:r>
          </w:p>
          <w:p w:rsidR="00B81CCB" w:rsidRPr="005B416A" w:rsidRDefault="00B81CCB" w:rsidP="00090A47">
            <w:pPr>
              <w:pStyle w:val="ConsPlusNormal"/>
              <w:ind w:firstLine="283"/>
              <w:jc w:val="both"/>
              <w:rPr>
                <w:sz w:val="20"/>
                <w:szCs w:val="20"/>
              </w:rPr>
            </w:pPr>
            <w:r w:rsidRPr="005B416A">
              <w:rPr>
                <w:sz w:val="20"/>
                <w:szCs w:val="20"/>
              </w:rPr>
              <w:t xml:space="preserve">2 Для </w:t>
            </w:r>
            <w:hyperlink w:anchor="Par2181" w:tooltip="15" w:history="1">
              <w:r w:rsidRPr="005B416A">
                <w:rPr>
                  <w:sz w:val="20"/>
                  <w:szCs w:val="20"/>
                </w:rPr>
                <w:t>позиций 15</w:t>
              </w:r>
            </w:hyperlink>
            <w:r w:rsidRPr="005B416A">
              <w:rPr>
                <w:sz w:val="20"/>
                <w:szCs w:val="20"/>
              </w:rPr>
              <w:t xml:space="preserve">, </w:t>
            </w:r>
            <w:hyperlink w:anchor="Par2184" w:tooltip="16" w:history="1">
              <w:r w:rsidRPr="005B416A">
                <w:rPr>
                  <w:sz w:val="20"/>
                  <w:szCs w:val="20"/>
                </w:rPr>
                <w:t>16</w:t>
              </w:r>
            </w:hyperlink>
            <w:r w:rsidRPr="005B416A">
              <w:rPr>
                <w:sz w:val="20"/>
                <w:szCs w:val="20"/>
              </w:rPr>
              <w:t xml:space="preserve"> нагрузка бассейнов и спортзалов не учтена.</w:t>
            </w:r>
          </w:p>
          <w:p w:rsidR="00B81CCB" w:rsidRPr="005B416A" w:rsidRDefault="00B81CCB" w:rsidP="00090A47">
            <w:pPr>
              <w:pStyle w:val="ConsPlusNormal"/>
              <w:ind w:firstLine="283"/>
              <w:jc w:val="both"/>
              <w:rPr>
                <w:sz w:val="20"/>
                <w:szCs w:val="20"/>
              </w:rPr>
            </w:pPr>
            <w:r w:rsidRPr="005B416A">
              <w:rPr>
                <w:sz w:val="20"/>
                <w:szCs w:val="20"/>
              </w:rPr>
              <w:t xml:space="preserve">3 Для </w:t>
            </w:r>
            <w:hyperlink w:anchor="Par2204" w:tooltip="21" w:history="1">
              <w:r w:rsidRPr="005B416A">
                <w:rPr>
                  <w:sz w:val="20"/>
                  <w:szCs w:val="20"/>
                </w:rPr>
                <w:t>позиций 21</w:t>
              </w:r>
            </w:hyperlink>
            <w:r w:rsidRPr="005B416A">
              <w:rPr>
                <w:sz w:val="20"/>
                <w:szCs w:val="20"/>
              </w:rPr>
              <w:t xml:space="preserve">, </w:t>
            </w:r>
            <w:hyperlink w:anchor="Par2208" w:tooltip="22" w:history="1">
              <w:r w:rsidRPr="005B416A">
                <w:rPr>
                  <w:sz w:val="20"/>
                  <w:szCs w:val="20"/>
                </w:rPr>
                <w:t>22</w:t>
              </w:r>
            </w:hyperlink>
            <w:r w:rsidRPr="005B416A">
              <w:rPr>
                <w:sz w:val="20"/>
                <w:szCs w:val="20"/>
              </w:rPr>
              <w:t xml:space="preserve">, </w:t>
            </w:r>
            <w:hyperlink w:anchor="Par2220" w:tooltip="25" w:history="1">
              <w:r w:rsidRPr="005B416A">
                <w:rPr>
                  <w:sz w:val="20"/>
                  <w:szCs w:val="20"/>
                </w:rPr>
                <w:t>25</w:t>
              </w:r>
            </w:hyperlink>
            <w:r w:rsidRPr="005B416A">
              <w:rPr>
                <w:sz w:val="20"/>
                <w:szCs w:val="20"/>
              </w:rPr>
              <w:t xml:space="preserve">, </w:t>
            </w:r>
            <w:hyperlink w:anchor="Par2228" w:tooltip="27" w:history="1">
              <w:r w:rsidRPr="005B416A">
                <w:rPr>
                  <w:sz w:val="20"/>
                  <w:szCs w:val="20"/>
                </w:rPr>
                <w:t>27</w:t>
              </w:r>
            </w:hyperlink>
            <w:r w:rsidRPr="005B416A">
              <w:rPr>
                <w:sz w:val="20"/>
                <w:szCs w:val="20"/>
              </w:rPr>
              <w:t xml:space="preserve"> нагрузка пищеблоков не учтена. Удельную нагрузку пищеблоков следует принимать как для предприятий общественного питания с учетом числа посадочных мест, рекомендованного нормами для соответствующих зданий, и </w:t>
            </w:r>
            <w:hyperlink w:anchor="Par1748" w:tooltip="7.2.9 Суммарную расчетную нагрузку питающих линий и силовых вводов предприятий общественного питания Pр.с, кВт, следует определять по формуле" w:history="1">
              <w:r w:rsidRPr="005B416A">
                <w:rPr>
                  <w:sz w:val="20"/>
                  <w:szCs w:val="20"/>
                </w:rPr>
                <w:t>7.2.9</w:t>
              </w:r>
            </w:hyperlink>
            <w:r w:rsidRPr="005B416A">
              <w:rPr>
                <w:sz w:val="20"/>
                <w:szCs w:val="20"/>
              </w:rPr>
              <w:t>.</w:t>
            </w:r>
          </w:p>
          <w:p w:rsidR="00B81CCB" w:rsidRPr="005B416A" w:rsidRDefault="00B81CCB" w:rsidP="00090A47">
            <w:pPr>
              <w:pStyle w:val="ConsPlusNormal"/>
              <w:ind w:firstLine="283"/>
              <w:jc w:val="both"/>
              <w:rPr>
                <w:sz w:val="20"/>
                <w:szCs w:val="20"/>
              </w:rPr>
            </w:pPr>
            <w:r w:rsidRPr="005B416A">
              <w:rPr>
                <w:sz w:val="20"/>
                <w:szCs w:val="20"/>
              </w:rPr>
              <w:t xml:space="preserve">4 Для </w:t>
            </w:r>
            <w:hyperlink w:anchor="Par2213" w:tooltip="23" w:history="1">
              <w:r w:rsidRPr="005B416A">
                <w:rPr>
                  <w:sz w:val="20"/>
                  <w:szCs w:val="20"/>
                </w:rPr>
                <w:t>позиций 23</w:t>
              </w:r>
            </w:hyperlink>
            <w:r w:rsidRPr="005B416A">
              <w:rPr>
                <w:sz w:val="20"/>
                <w:szCs w:val="20"/>
              </w:rPr>
              <w:t xml:space="preserve">, </w:t>
            </w:r>
            <w:hyperlink w:anchor="Par2217" w:tooltip="24" w:history="1">
              <w:r w:rsidRPr="005B416A">
                <w:rPr>
                  <w:sz w:val="20"/>
                  <w:szCs w:val="20"/>
                </w:rPr>
                <w:t>24</w:t>
              </w:r>
            </w:hyperlink>
            <w:r w:rsidRPr="005B416A">
              <w:rPr>
                <w:sz w:val="20"/>
                <w:szCs w:val="20"/>
              </w:rPr>
              <w:t xml:space="preserve"> удельную нагрузку ресторанов при гостиницах следует принимать как для предприятий общественного питания открытого типа.</w:t>
            </w:r>
          </w:p>
          <w:p w:rsidR="00B81CCB" w:rsidRPr="005B416A" w:rsidRDefault="00B81CCB" w:rsidP="00090A47">
            <w:pPr>
              <w:pStyle w:val="ConsPlusNormal"/>
              <w:ind w:firstLine="283"/>
              <w:jc w:val="both"/>
              <w:rPr>
                <w:sz w:val="20"/>
                <w:szCs w:val="20"/>
              </w:rPr>
            </w:pPr>
            <w:r w:rsidRPr="005B416A">
              <w:rPr>
                <w:sz w:val="20"/>
                <w:szCs w:val="20"/>
              </w:rPr>
              <w:t>5 Для предприятий общественного питания при числе мест, не указанном в таблице, удельные нагрузки определяются интерполяцией.</w:t>
            </w:r>
          </w:p>
          <w:p w:rsidR="00B81CCB" w:rsidRPr="005B416A" w:rsidRDefault="00B81CCB" w:rsidP="00090A47">
            <w:pPr>
              <w:pStyle w:val="ConsPlusNormal"/>
              <w:ind w:firstLine="283"/>
              <w:jc w:val="both"/>
              <w:rPr>
                <w:sz w:val="20"/>
                <w:szCs w:val="20"/>
              </w:rPr>
            </w:pPr>
            <w:r w:rsidRPr="005B416A">
              <w:rPr>
                <w:sz w:val="20"/>
                <w:szCs w:val="20"/>
              </w:rPr>
              <w:t xml:space="preserve">6 Расчетные данные, приведенные в таблице, могут корректироваться для конкретного применения с </w:t>
            </w:r>
            <w:r w:rsidRPr="005B416A">
              <w:rPr>
                <w:sz w:val="20"/>
                <w:szCs w:val="20"/>
              </w:rPr>
              <w:lastRenderedPageBreak/>
              <w:t>учетом местных условий. При наличии документированных и утвержденных в установленном порядке экспериментальных данных расчет нагрузок следует рассчитывать по ним.</w:t>
            </w:r>
          </w:p>
        </w:tc>
      </w:tr>
      <w:tr w:rsidR="005B416A" w:rsidRPr="005B416A" w:rsidTr="000E2EC0">
        <w:tc>
          <w:tcPr>
            <w:tcW w:w="9269" w:type="dxa"/>
            <w:gridSpan w:val="4"/>
            <w:tcBorders>
              <w:left w:val="single" w:sz="4" w:space="0" w:color="auto"/>
              <w:bottom w:val="single" w:sz="4" w:space="0" w:color="auto"/>
              <w:right w:val="single" w:sz="4" w:space="0" w:color="auto"/>
            </w:tcBorders>
          </w:tcPr>
          <w:p w:rsidR="00B81CCB" w:rsidRPr="005B416A" w:rsidRDefault="00B81CCB" w:rsidP="00090A47">
            <w:pPr>
              <w:pStyle w:val="ConsPlusNormal"/>
              <w:jc w:val="both"/>
              <w:rPr>
                <w:sz w:val="20"/>
                <w:szCs w:val="20"/>
              </w:rPr>
            </w:pPr>
            <w:r w:rsidRPr="005B416A">
              <w:rPr>
                <w:sz w:val="20"/>
                <w:szCs w:val="20"/>
              </w:rPr>
              <w:lastRenderedPageBreak/>
              <w:t xml:space="preserve">(примечание 6 введено </w:t>
            </w:r>
            <w:hyperlink r:id="rId139" w:history="1">
              <w:r w:rsidRPr="005B416A">
                <w:rPr>
                  <w:sz w:val="20"/>
                  <w:szCs w:val="20"/>
                </w:rPr>
                <w:t>Изменением N 3</w:t>
              </w:r>
            </w:hyperlink>
            <w:r w:rsidRPr="005B416A">
              <w:rPr>
                <w:sz w:val="20"/>
                <w:szCs w:val="20"/>
              </w:rPr>
              <w:t>, утв. Приказом Минстроя России от 25.04.2019 N 238/</w:t>
            </w:r>
            <w:proofErr w:type="spellStart"/>
            <w:r w:rsidRPr="005B416A">
              <w:rPr>
                <w:sz w:val="20"/>
                <w:szCs w:val="20"/>
              </w:rPr>
              <w:t>пр</w:t>
            </w:r>
            <w:proofErr w:type="spellEnd"/>
            <w:r w:rsidRPr="005B416A">
              <w:rPr>
                <w:sz w:val="20"/>
                <w:szCs w:val="20"/>
              </w:rPr>
              <w:t>)</w:t>
            </w:r>
          </w:p>
        </w:tc>
      </w:tr>
    </w:tbl>
    <w:p w:rsidR="000E2EC0" w:rsidRPr="005B416A" w:rsidRDefault="000E2EC0" w:rsidP="00090A47">
      <w:pPr>
        <w:pStyle w:val="ConsPlusNormal"/>
        <w:jc w:val="right"/>
      </w:pPr>
      <w:r w:rsidRPr="005B416A">
        <w:t>Таблица 7.14 СП 256.1325800.2016</w:t>
      </w:r>
    </w:p>
    <w:p w:rsidR="00B81CCB" w:rsidRPr="005B416A" w:rsidRDefault="00B81CCB" w:rsidP="00090A47">
      <w:pPr>
        <w:spacing w:after="0" w:line="240" w:lineRule="auto"/>
        <w:rPr>
          <w:rFonts w:ascii="Times New Roman" w:eastAsiaTheme="minorEastAsia" w:hAnsi="Times New Roman" w:cs="Times New Roman"/>
          <w:b/>
          <w:sz w:val="28"/>
          <w:szCs w:val="28"/>
          <w:lang w:eastAsia="ru-RU"/>
        </w:rPr>
      </w:pPr>
    </w:p>
    <w:p w:rsidR="00B81CCB" w:rsidRPr="005B416A" w:rsidRDefault="00C909CF" w:rsidP="00090A47">
      <w:pPr>
        <w:pStyle w:val="ConsPlusNormal"/>
        <w:jc w:val="both"/>
        <w:rPr>
          <w:sz w:val="28"/>
        </w:rPr>
      </w:pPr>
      <w:r w:rsidRPr="005B416A">
        <w:rPr>
          <w:sz w:val="28"/>
        </w:rPr>
        <w:t>3</w:t>
      </w:r>
      <w:r w:rsidR="00B81CCB" w:rsidRPr="005B416A">
        <w:rPr>
          <w:sz w:val="28"/>
        </w:rPr>
        <w:t>.2 Значения удельного расхода электроэнергии коммунально-бытовых потребителей на расчетный срок концепции развития города принимаются по табл</w:t>
      </w:r>
      <w:r w:rsidR="000E2EC0" w:rsidRPr="005B416A">
        <w:rPr>
          <w:sz w:val="28"/>
        </w:rPr>
        <w:t>ице 3.4.</w:t>
      </w:r>
      <w:r w:rsidR="00450C82" w:rsidRPr="005B416A">
        <w:rPr>
          <w:sz w:val="28"/>
        </w:rPr>
        <w:t>8</w:t>
      </w:r>
    </w:p>
    <w:p w:rsidR="000E2EC0" w:rsidRPr="005B416A" w:rsidRDefault="000E2EC0" w:rsidP="00090A47">
      <w:pPr>
        <w:pStyle w:val="ConsPlusNormal"/>
        <w:jc w:val="right"/>
      </w:pPr>
      <w:r w:rsidRPr="005B416A">
        <w:t>Таблица 3.4.</w:t>
      </w:r>
      <w:r w:rsidR="00450C82" w:rsidRPr="005B416A">
        <w:t>8</w:t>
      </w:r>
    </w:p>
    <w:p w:rsidR="00B81CCB" w:rsidRPr="005B416A" w:rsidRDefault="00B81CCB" w:rsidP="00090A47">
      <w:pPr>
        <w:pStyle w:val="ConsPlusNormal"/>
        <w:jc w:val="center"/>
        <w:rPr>
          <w:sz w:val="20"/>
        </w:rPr>
      </w:pPr>
      <w:r w:rsidRPr="005B416A">
        <w:rPr>
          <w:sz w:val="20"/>
        </w:rPr>
        <w:t>УКРУПНЕННЫЕ ПОКАЗАТЕЛИ УДЕЛЬНОЙ РАСЧЕТНОЙ</w:t>
      </w:r>
    </w:p>
    <w:p w:rsidR="00B81CCB" w:rsidRPr="005B416A" w:rsidRDefault="00B81CCB" w:rsidP="00090A47">
      <w:pPr>
        <w:pStyle w:val="ConsPlusNormal"/>
        <w:jc w:val="center"/>
        <w:rPr>
          <w:sz w:val="20"/>
        </w:rPr>
      </w:pPr>
      <w:r w:rsidRPr="005B416A">
        <w:rPr>
          <w:sz w:val="20"/>
        </w:rPr>
        <w:t>КОММУНАЛЬНО-БЫТОВОЙ НАГРУЗКИ</w:t>
      </w:r>
    </w:p>
    <w:p w:rsidR="00B81CCB" w:rsidRPr="005B416A" w:rsidRDefault="00B81CCB" w:rsidP="00090A47">
      <w:pPr>
        <w:pStyle w:val="ConsPlusCell"/>
        <w:jc w:val="center"/>
        <w:rPr>
          <w:sz w:val="18"/>
        </w:rPr>
      </w:pPr>
      <w:r w:rsidRPr="005B416A">
        <w:rPr>
          <w:sz w:val="18"/>
        </w:rPr>
        <w:t>┌───┬──────────┬──────────┬───────────────────────┬───────────────────────┐</w:t>
      </w:r>
    </w:p>
    <w:p w:rsidR="00B81CCB" w:rsidRPr="005B416A" w:rsidRDefault="00B81CCB" w:rsidP="00090A47">
      <w:pPr>
        <w:pStyle w:val="ConsPlusCell"/>
        <w:jc w:val="center"/>
        <w:rPr>
          <w:sz w:val="18"/>
        </w:rPr>
      </w:pPr>
      <w:r w:rsidRPr="005B416A">
        <w:rPr>
          <w:sz w:val="18"/>
        </w:rPr>
        <w:t xml:space="preserve">│ N │Категория │Расчетная │         Город         │     </w:t>
      </w:r>
      <w:proofErr w:type="gramStart"/>
      <w:r w:rsidRPr="005B416A">
        <w:rPr>
          <w:sz w:val="18"/>
        </w:rPr>
        <w:t xml:space="preserve">   (</w:t>
      </w:r>
      <w:proofErr w:type="gramEnd"/>
      <w:r w:rsidRPr="005B416A">
        <w:rPr>
          <w:sz w:val="18"/>
        </w:rPr>
        <w:t>район)        │</w:t>
      </w:r>
    </w:p>
    <w:p w:rsidR="00B81CCB" w:rsidRPr="005B416A" w:rsidRDefault="00B81CCB" w:rsidP="00090A47">
      <w:pPr>
        <w:pStyle w:val="ConsPlusCell"/>
        <w:jc w:val="center"/>
        <w:rPr>
          <w:sz w:val="18"/>
        </w:rPr>
      </w:pPr>
      <w:r w:rsidRPr="005B416A">
        <w:rPr>
          <w:sz w:val="18"/>
        </w:rPr>
        <w:t>│п/п│ (группа) │</w:t>
      </w:r>
      <w:proofErr w:type="gramStart"/>
      <w:r w:rsidRPr="005B416A">
        <w:rPr>
          <w:sz w:val="18"/>
        </w:rPr>
        <w:t>удельная  ├</w:t>
      </w:r>
      <w:proofErr w:type="gramEnd"/>
      <w:r w:rsidRPr="005B416A">
        <w:rPr>
          <w:sz w:val="18"/>
        </w:rPr>
        <w:t>───────────────────────┼───────────────────────┤</w:t>
      </w:r>
    </w:p>
    <w:p w:rsidR="00B81CCB" w:rsidRPr="005B416A" w:rsidRDefault="00B81CCB" w:rsidP="00090A47">
      <w:pPr>
        <w:pStyle w:val="ConsPlusCell"/>
        <w:jc w:val="center"/>
        <w:rPr>
          <w:sz w:val="18"/>
        </w:rPr>
      </w:pPr>
      <w:r w:rsidRPr="005B416A">
        <w:rPr>
          <w:sz w:val="18"/>
        </w:rPr>
        <w:t xml:space="preserve">│   </w:t>
      </w:r>
      <w:proofErr w:type="gramStart"/>
      <w:r w:rsidRPr="005B416A">
        <w:rPr>
          <w:sz w:val="18"/>
        </w:rPr>
        <w:t>│  города</w:t>
      </w:r>
      <w:proofErr w:type="gramEnd"/>
      <w:r w:rsidRPr="005B416A">
        <w:rPr>
          <w:sz w:val="18"/>
        </w:rPr>
        <w:t xml:space="preserve">  │</w:t>
      </w:r>
      <w:proofErr w:type="spellStart"/>
      <w:r w:rsidRPr="005B416A">
        <w:rPr>
          <w:sz w:val="18"/>
        </w:rPr>
        <w:t>обеспе</w:t>
      </w:r>
      <w:proofErr w:type="spellEnd"/>
      <w:r w:rsidRPr="005B416A">
        <w:rPr>
          <w:sz w:val="18"/>
        </w:rPr>
        <w:t>-   │ с плитами на природном│   со стационарными    │</w:t>
      </w:r>
    </w:p>
    <w:p w:rsidR="00B81CCB" w:rsidRPr="005B416A" w:rsidRDefault="00B81CCB" w:rsidP="00090A47">
      <w:pPr>
        <w:pStyle w:val="ConsPlusCell"/>
        <w:jc w:val="center"/>
        <w:rPr>
          <w:sz w:val="18"/>
        </w:rPr>
      </w:pPr>
      <w:r w:rsidRPr="005B416A">
        <w:rPr>
          <w:sz w:val="18"/>
        </w:rPr>
        <w:t>│   │          │</w:t>
      </w:r>
      <w:proofErr w:type="spellStart"/>
      <w:proofErr w:type="gramStart"/>
      <w:r w:rsidRPr="005B416A">
        <w:rPr>
          <w:sz w:val="18"/>
        </w:rPr>
        <w:t>ченность</w:t>
      </w:r>
      <w:proofErr w:type="spellEnd"/>
      <w:r w:rsidRPr="005B416A">
        <w:rPr>
          <w:sz w:val="18"/>
        </w:rPr>
        <w:t xml:space="preserve">  │</w:t>
      </w:r>
      <w:proofErr w:type="gramEnd"/>
      <w:r w:rsidRPr="005B416A">
        <w:rPr>
          <w:sz w:val="18"/>
        </w:rPr>
        <w:t xml:space="preserve">     газе, кВт/чел.    │электрическими </w:t>
      </w:r>
      <w:proofErr w:type="gramStart"/>
      <w:r w:rsidRPr="005B416A">
        <w:rPr>
          <w:sz w:val="18"/>
        </w:rPr>
        <w:t>плитами,│</w:t>
      </w:r>
      <w:proofErr w:type="gramEnd"/>
    </w:p>
    <w:p w:rsidR="00B81CCB" w:rsidRPr="005B416A" w:rsidRDefault="00B81CCB" w:rsidP="00090A47">
      <w:pPr>
        <w:pStyle w:val="ConsPlusCell"/>
        <w:jc w:val="center"/>
        <w:rPr>
          <w:sz w:val="18"/>
        </w:rPr>
      </w:pPr>
      <w:r w:rsidRPr="005B416A">
        <w:rPr>
          <w:sz w:val="18"/>
        </w:rPr>
        <w:t>│   │          │общей     │                       │       кВт/чел.        │</w:t>
      </w:r>
    </w:p>
    <w:p w:rsidR="00B81CCB" w:rsidRPr="005B416A" w:rsidRDefault="00B81CCB" w:rsidP="00090A47">
      <w:pPr>
        <w:pStyle w:val="ConsPlusCell"/>
        <w:jc w:val="center"/>
        <w:rPr>
          <w:sz w:val="18"/>
        </w:rPr>
      </w:pPr>
      <w:r w:rsidRPr="005B416A">
        <w:rPr>
          <w:sz w:val="18"/>
        </w:rPr>
        <w:t>│   │          │площадью, ├──────┬────────────────┼──────┬────────────────┤</w:t>
      </w:r>
    </w:p>
    <w:p w:rsidR="00B81CCB" w:rsidRPr="005B416A" w:rsidRDefault="00B81CCB" w:rsidP="00090A47">
      <w:pPr>
        <w:pStyle w:val="ConsPlusCell"/>
        <w:jc w:val="center"/>
        <w:rPr>
          <w:sz w:val="18"/>
        </w:rPr>
      </w:pPr>
      <w:r w:rsidRPr="005B416A">
        <w:rPr>
          <w:sz w:val="18"/>
        </w:rPr>
        <w:t>│   │          │кв. м/чел.│</w:t>
      </w:r>
      <w:proofErr w:type="spellStart"/>
      <w:r w:rsidRPr="005B416A">
        <w:rPr>
          <w:sz w:val="18"/>
        </w:rPr>
        <w:t>вце</w:t>
      </w:r>
      <w:proofErr w:type="spellEnd"/>
      <w:r w:rsidRPr="005B416A">
        <w:rPr>
          <w:sz w:val="18"/>
        </w:rPr>
        <w:t xml:space="preserve">- </w:t>
      </w:r>
      <w:proofErr w:type="gramStart"/>
      <w:r w:rsidRPr="005B416A">
        <w:rPr>
          <w:sz w:val="18"/>
        </w:rPr>
        <w:t>│  в</w:t>
      </w:r>
      <w:proofErr w:type="gramEnd"/>
      <w:r w:rsidRPr="005B416A">
        <w:rPr>
          <w:sz w:val="18"/>
        </w:rPr>
        <w:t xml:space="preserve"> том числе   │в </w:t>
      </w:r>
      <w:proofErr w:type="spellStart"/>
      <w:r w:rsidRPr="005B416A">
        <w:rPr>
          <w:sz w:val="18"/>
        </w:rPr>
        <w:t>це</w:t>
      </w:r>
      <w:proofErr w:type="spellEnd"/>
      <w:r w:rsidRPr="005B416A">
        <w:rPr>
          <w:sz w:val="18"/>
        </w:rPr>
        <w:t>- │  в том числе   │</w:t>
      </w:r>
    </w:p>
    <w:p w:rsidR="00B81CCB" w:rsidRPr="005B416A" w:rsidRDefault="00B81CCB" w:rsidP="00090A47">
      <w:pPr>
        <w:pStyle w:val="ConsPlusCell"/>
        <w:jc w:val="center"/>
        <w:rPr>
          <w:sz w:val="18"/>
        </w:rPr>
      </w:pPr>
      <w:r w:rsidRPr="005B416A">
        <w:rPr>
          <w:sz w:val="18"/>
        </w:rPr>
        <w:t>│   │          │          │лом по├─────┬──────────┤лом по├─────┬──────────┤</w:t>
      </w:r>
    </w:p>
    <w:p w:rsidR="00B81CCB" w:rsidRPr="005B416A" w:rsidRDefault="00B81CCB" w:rsidP="00090A47">
      <w:pPr>
        <w:pStyle w:val="ConsPlusCell"/>
        <w:jc w:val="center"/>
        <w:rPr>
          <w:sz w:val="18"/>
        </w:rPr>
      </w:pPr>
      <w:r w:rsidRPr="005B416A">
        <w:rPr>
          <w:sz w:val="18"/>
        </w:rPr>
        <w:t>│   │          │          │</w:t>
      </w:r>
      <w:proofErr w:type="spellStart"/>
      <w:r w:rsidRPr="005B416A">
        <w:rPr>
          <w:sz w:val="18"/>
        </w:rPr>
        <w:t>городу│центр│микрорайон│городу│центр│микрорайон</w:t>
      </w:r>
      <w:proofErr w:type="spellEnd"/>
      <w:r w:rsidRPr="005B416A">
        <w:rPr>
          <w:sz w:val="18"/>
        </w:rPr>
        <w:t>│</w:t>
      </w:r>
    </w:p>
    <w:p w:rsidR="00B81CCB" w:rsidRPr="005B416A" w:rsidRDefault="00B81CCB" w:rsidP="00090A47">
      <w:pPr>
        <w:pStyle w:val="ConsPlusCell"/>
        <w:jc w:val="center"/>
        <w:rPr>
          <w:sz w:val="18"/>
        </w:rPr>
      </w:pPr>
      <w:r w:rsidRPr="005B416A">
        <w:rPr>
          <w:sz w:val="18"/>
        </w:rPr>
        <w:t xml:space="preserve">│   │          │          </w:t>
      </w:r>
      <w:proofErr w:type="gramStart"/>
      <w:r w:rsidRPr="005B416A">
        <w:rPr>
          <w:sz w:val="18"/>
        </w:rPr>
        <w:t>│(</w:t>
      </w:r>
      <w:proofErr w:type="gramEnd"/>
      <w:r w:rsidRPr="005B416A">
        <w:rPr>
          <w:sz w:val="18"/>
        </w:rPr>
        <w:t>рай- │     │(кварталы)│(рай- │     │(кварталы)│</w:t>
      </w:r>
    </w:p>
    <w:p w:rsidR="00B81CCB" w:rsidRPr="005B416A" w:rsidRDefault="00B81CCB" w:rsidP="00090A47">
      <w:pPr>
        <w:pStyle w:val="ConsPlusCell"/>
        <w:jc w:val="center"/>
        <w:rPr>
          <w:sz w:val="18"/>
        </w:rPr>
      </w:pPr>
      <w:r w:rsidRPr="005B416A">
        <w:rPr>
          <w:sz w:val="18"/>
        </w:rPr>
        <w:t>│   │          │          │</w:t>
      </w:r>
      <w:proofErr w:type="spellStart"/>
      <w:proofErr w:type="gramStart"/>
      <w:r w:rsidRPr="005B416A">
        <w:rPr>
          <w:sz w:val="18"/>
        </w:rPr>
        <w:t>ону</w:t>
      </w:r>
      <w:proofErr w:type="spellEnd"/>
      <w:r w:rsidRPr="005B416A">
        <w:rPr>
          <w:sz w:val="18"/>
        </w:rPr>
        <w:t>)  │</w:t>
      </w:r>
      <w:proofErr w:type="gramEnd"/>
      <w:r w:rsidRPr="005B416A">
        <w:rPr>
          <w:sz w:val="18"/>
        </w:rPr>
        <w:t xml:space="preserve">     │застройки │</w:t>
      </w:r>
      <w:proofErr w:type="spellStart"/>
      <w:r w:rsidRPr="005B416A">
        <w:rPr>
          <w:sz w:val="18"/>
        </w:rPr>
        <w:t>ону</w:t>
      </w:r>
      <w:proofErr w:type="spellEnd"/>
      <w:r w:rsidRPr="005B416A">
        <w:rPr>
          <w:sz w:val="18"/>
        </w:rPr>
        <w:t>)  │     │застройки │</w:t>
      </w:r>
    </w:p>
    <w:p w:rsidR="00B81CCB" w:rsidRPr="005B416A" w:rsidRDefault="00B81CCB" w:rsidP="00090A47">
      <w:pPr>
        <w:pStyle w:val="ConsPlusCell"/>
        <w:jc w:val="center"/>
        <w:rPr>
          <w:sz w:val="18"/>
        </w:rPr>
      </w:pPr>
      <w:r w:rsidRPr="005B416A">
        <w:rPr>
          <w:sz w:val="18"/>
        </w:rPr>
        <w:t>├───┼──────────┼──────────┼──────┼─────┼──────────┼──────┼─────┼──────────┤</w:t>
      </w:r>
    </w:p>
    <w:p w:rsidR="00B81CCB" w:rsidRPr="005B416A" w:rsidRDefault="00B81CCB" w:rsidP="00090A47">
      <w:pPr>
        <w:pStyle w:val="ConsPlusCell"/>
        <w:jc w:val="center"/>
        <w:rPr>
          <w:sz w:val="18"/>
        </w:rPr>
      </w:pPr>
      <w:r w:rsidRPr="005B416A">
        <w:rPr>
          <w:sz w:val="18"/>
        </w:rPr>
        <w:t>│1. │Крупнейший│26,7      │0,</w:t>
      </w:r>
      <w:proofErr w:type="gramStart"/>
      <w:r w:rsidRPr="005B416A">
        <w:rPr>
          <w:sz w:val="18"/>
        </w:rPr>
        <w:t>51  │</w:t>
      </w:r>
      <w:proofErr w:type="gramEnd"/>
      <w:r w:rsidRPr="005B416A">
        <w:rPr>
          <w:sz w:val="18"/>
        </w:rPr>
        <w:t>0,77 │0,43      │0,6   │0,85 │0,53      │</w:t>
      </w:r>
    </w:p>
    <w:p w:rsidR="00B81CCB" w:rsidRPr="005B416A" w:rsidRDefault="00B81CCB" w:rsidP="00090A47">
      <w:pPr>
        <w:pStyle w:val="ConsPlusCell"/>
        <w:jc w:val="center"/>
        <w:rPr>
          <w:sz w:val="18"/>
        </w:rPr>
      </w:pPr>
      <w:r w:rsidRPr="005B416A">
        <w:rPr>
          <w:sz w:val="18"/>
        </w:rPr>
        <w:t>│2. │Крупный   │27,4      │0,</w:t>
      </w:r>
      <w:proofErr w:type="gramStart"/>
      <w:r w:rsidRPr="005B416A">
        <w:rPr>
          <w:sz w:val="18"/>
        </w:rPr>
        <w:t>48  │</w:t>
      </w:r>
      <w:proofErr w:type="gramEnd"/>
      <w:r w:rsidRPr="005B416A">
        <w:rPr>
          <w:sz w:val="18"/>
        </w:rPr>
        <w:t>0,7  │0,42      │0,57  │0,79 │0,52      │</w:t>
      </w:r>
    </w:p>
    <w:p w:rsidR="00B81CCB" w:rsidRPr="005B416A" w:rsidRDefault="00B81CCB" w:rsidP="00090A47">
      <w:pPr>
        <w:pStyle w:val="ConsPlusCell"/>
        <w:jc w:val="center"/>
        <w:rPr>
          <w:sz w:val="18"/>
        </w:rPr>
      </w:pPr>
      <w:r w:rsidRPr="005B416A">
        <w:rPr>
          <w:sz w:val="18"/>
        </w:rPr>
        <w:t>│3. │Большой   │27,8      │0,</w:t>
      </w:r>
      <w:proofErr w:type="gramStart"/>
      <w:r w:rsidRPr="005B416A">
        <w:rPr>
          <w:sz w:val="18"/>
        </w:rPr>
        <w:t>46  │</w:t>
      </w:r>
      <w:proofErr w:type="gramEnd"/>
      <w:r w:rsidRPr="005B416A">
        <w:rPr>
          <w:sz w:val="18"/>
        </w:rPr>
        <w:t>0,62 │0,41      │0,55  │0,72 │0,51      │</w:t>
      </w:r>
    </w:p>
    <w:p w:rsidR="00B81CCB" w:rsidRPr="005B416A" w:rsidRDefault="00B81CCB" w:rsidP="00090A47">
      <w:pPr>
        <w:pStyle w:val="ConsPlusCell"/>
        <w:shd w:val="clear" w:color="auto" w:fill="F2F2F2" w:themeFill="background1" w:themeFillShade="F2"/>
        <w:jc w:val="center"/>
        <w:rPr>
          <w:sz w:val="18"/>
        </w:rPr>
      </w:pPr>
      <w:r w:rsidRPr="005B416A">
        <w:rPr>
          <w:sz w:val="18"/>
        </w:rPr>
        <w:t>│4. │Средний   │29        │0,</w:t>
      </w:r>
      <w:proofErr w:type="gramStart"/>
      <w:r w:rsidRPr="005B416A">
        <w:rPr>
          <w:sz w:val="18"/>
        </w:rPr>
        <w:t>43  │</w:t>
      </w:r>
      <w:proofErr w:type="gramEnd"/>
      <w:r w:rsidRPr="005B416A">
        <w:rPr>
          <w:sz w:val="18"/>
        </w:rPr>
        <w:t>0,55 │0,4       │0,52  │0,65 │0,5       │</w:t>
      </w:r>
    </w:p>
    <w:p w:rsidR="00B81CCB" w:rsidRPr="005B416A" w:rsidRDefault="00B81CCB" w:rsidP="00090A47">
      <w:pPr>
        <w:pStyle w:val="ConsPlusCell"/>
        <w:jc w:val="center"/>
        <w:rPr>
          <w:sz w:val="18"/>
        </w:rPr>
      </w:pPr>
      <w:r w:rsidRPr="005B416A">
        <w:rPr>
          <w:sz w:val="18"/>
        </w:rPr>
        <w:t>│5. │Малый     │30,1      │0,</w:t>
      </w:r>
      <w:proofErr w:type="gramStart"/>
      <w:r w:rsidRPr="005B416A">
        <w:rPr>
          <w:sz w:val="18"/>
        </w:rPr>
        <w:t>41  │</w:t>
      </w:r>
      <w:proofErr w:type="gramEnd"/>
      <w:r w:rsidRPr="005B416A">
        <w:rPr>
          <w:sz w:val="18"/>
        </w:rPr>
        <w:t>0,51 │0,39      │0,5   │0,62 │0,49      │</w:t>
      </w:r>
    </w:p>
    <w:p w:rsidR="00B81CCB" w:rsidRPr="005B416A" w:rsidRDefault="00B81CCB" w:rsidP="00090A47">
      <w:pPr>
        <w:pStyle w:val="ConsPlusCell"/>
        <w:jc w:val="center"/>
        <w:rPr>
          <w:sz w:val="18"/>
        </w:rPr>
      </w:pPr>
      <w:r w:rsidRPr="005B416A">
        <w:rPr>
          <w:sz w:val="18"/>
        </w:rPr>
        <w:t>└───┴──────────┴──────────┴──────┴─────┴──────────┴──────┴─────┴──────────┘</w:t>
      </w:r>
    </w:p>
    <w:p w:rsidR="000E2EC0" w:rsidRPr="005B416A" w:rsidRDefault="000E2EC0" w:rsidP="00090A47">
      <w:pPr>
        <w:autoSpaceDE w:val="0"/>
        <w:autoSpaceDN w:val="0"/>
        <w:adjustRightInd w:val="0"/>
        <w:spacing w:after="0" w:line="240" w:lineRule="auto"/>
        <w:rPr>
          <w:rFonts w:ascii="Times New Roman" w:hAnsi="Times New Roman" w:cs="Times New Roman"/>
          <w:szCs w:val="28"/>
        </w:rPr>
      </w:pPr>
      <w:r w:rsidRPr="005B416A">
        <w:rPr>
          <w:rFonts w:ascii="Times New Roman" w:hAnsi="Times New Roman" w:cs="Times New Roman"/>
          <w:szCs w:val="28"/>
        </w:rPr>
        <w:t xml:space="preserve">Таблица 2.4.3." (взамен </w:t>
      </w:r>
      <w:hyperlink r:id="rId140" w:history="1">
        <w:r w:rsidRPr="005B416A">
          <w:rPr>
            <w:rFonts w:ascii="Times New Roman" w:hAnsi="Times New Roman" w:cs="Times New Roman"/>
            <w:szCs w:val="28"/>
          </w:rPr>
          <w:t>2.4.3</w:t>
        </w:r>
      </w:hyperlink>
      <w:r w:rsidRPr="005B416A">
        <w:rPr>
          <w:rFonts w:ascii="Times New Roman" w:hAnsi="Times New Roman" w:cs="Times New Roman"/>
          <w:szCs w:val="28"/>
        </w:rPr>
        <w:t xml:space="preserve"> РД). </w:t>
      </w:r>
    </w:p>
    <w:p w:rsidR="000E2EC0" w:rsidRPr="005B416A" w:rsidRDefault="000E2EC0" w:rsidP="00090A47">
      <w:pPr>
        <w:autoSpaceDE w:val="0"/>
        <w:autoSpaceDN w:val="0"/>
        <w:adjustRightInd w:val="0"/>
        <w:spacing w:after="0" w:line="240" w:lineRule="auto"/>
        <w:rPr>
          <w:rFonts w:ascii="Times New Roman" w:hAnsi="Times New Roman" w:cs="Times New Roman"/>
          <w:sz w:val="20"/>
          <w:szCs w:val="28"/>
        </w:rPr>
      </w:pPr>
      <w:r w:rsidRPr="005B416A">
        <w:rPr>
          <w:rFonts w:ascii="Times New Roman" w:hAnsi="Times New Roman" w:cs="Times New Roman"/>
          <w:sz w:val="20"/>
          <w:szCs w:val="28"/>
        </w:rPr>
        <w:t>"Нормативы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 Изменения и дополнения раздела 2 "Расчетные электрические нагрузки" Инструкции по проектированию городских электрических сетей РД 34.20.185-94" (утв. Приказом Минтопэнерго РФ от 29.06.1999 N 213)</w:t>
      </w:r>
    </w:p>
    <w:p w:rsidR="000E2EC0" w:rsidRPr="005B416A" w:rsidRDefault="000E2EC0" w:rsidP="00090A47">
      <w:pPr>
        <w:pStyle w:val="ConsPlusNormal"/>
        <w:ind w:firstLine="540"/>
        <w:rPr>
          <w:sz w:val="20"/>
        </w:rPr>
      </w:pPr>
    </w:p>
    <w:p w:rsidR="00B81CCB" w:rsidRPr="005B416A" w:rsidRDefault="00B81CCB" w:rsidP="00090A47">
      <w:pPr>
        <w:pStyle w:val="ConsPlusNormal"/>
        <w:ind w:firstLine="540"/>
        <w:jc w:val="both"/>
        <w:rPr>
          <w:sz w:val="20"/>
        </w:rPr>
      </w:pPr>
      <w:r w:rsidRPr="005B416A">
        <w:rPr>
          <w:sz w:val="20"/>
        </w:rPr>
        <w:t xml:space="preserve">Примечания: 1. Значения удельных электрических нагрузок приведены к шинам 10 (6) </w:t>
      </w:r>
      <w:proofErr w:type="spellStart"/>
      <w:r w:rsidRPr="005B416A">
        <w:rPr>
          <w:sz w:val="20"/>
        </w:rPr>
        <w:t>кВ</w:t>
      </w:r>
      <w:proofErr w:type="spellEnd"/>
      <w:r w:rsidRPr="005B416A">
        <w:rPr>
          <w:sz w:val="20"/>
        </w:rPr>
        <w:t xml:space="preserve"> ЦП.</w:t>
      </w:r>
    </w:p>
    <w:p w:rsidR="00B81CCB" w:rsidRPr="005B416A" w:rsidRDefault="00B81CCB" w:rsidP="00090A47">
      <w:pPr>
        <w:pStyle w:val="ConsPlusNormal"/>
        <w:ind w:firstLine="540"/>
        <w:jc w:val="both"/>
        <w:rPr>
          <w:sz w:val="20"/>
        </w:rPr>
      </w:pPr>
      <w:r w:rsidRPr="005B416A">
        <w:rPr>
          <w:sz w:val="20"/>
        </w:rPr>
        <w:t>2. При наличии в жилом фонде города (района) газовых и электрических плит удельные нагрузки определяются интерполяцией пропорционально их соотношению.</w:t>
      </w:r>
    </w:p>
    <w:p w:rsidR="00B81CCB" w:rsidRPr="005B416A" w:rsidRDefault="00B81CCB" w:rsidP="00090A47">
      <w:pPr>
        <w:pStyle w:val="ConsPlusNormal"/>
        <w:ind w:firstLine="540"/>
        <w:jc w:val="both"/>
        <w:rPr>
          <w:sz w:val="20"/>
        </w:rPr>
      </w:pPr>
      <w:r w:rsidRPr="005B416A">
        <w:rPr>
          <w:sz w:val="20"/>
        </w:rPr>
        <w:t>3. В тех случаях, когда фактическая обеспеченность общей площадью в городе (районе) отличается от расчетной, приведенные в таблице значения следует умножить на отношение фактической обеспеченности и расчетной.</w:t>
      </w:r>
    </w:p>
    <w:p w:rsidR="00B81CCB" w:rsidRPr="005B416A" w:rsidRDefault="00B81CCB" w:rsidP="00090A47">
      <w:pPr>
        <w:pStyle w:val="ConsPlusNormal"/>
        <w:ind w:firstLine="540"/>
        <w:jc w:val="both"/>
        <w:rPr>
          <w:sz w:val="20"/>
        </w:rPr>
      </w:pPr>
      <w:r w:rsidRPr="005B416A">
        <w:rPr>
          <w:sz w:val="20"/>
        </w:rPr>
        <w:t>4. Приведенные в таблице показатели учитывают нагрузки:</w:t>
      </w:r>
    </w:p>
    <w:p w:rsidR="00B81CCB" w:rsidRPr="005B416A" w:rsidRDefault="00B81CCB" w:rsidP="00090A47">
      <w:pPr>
        <w:pStyle w:val="ConsPlusNormal"/>
        <w:ind w:firstLine="540"/>
        <w:jc w:val="both"/>
        <w:rPr>
          <w:sz w:val="20"/>
        </w:rPr>
      </w:pPr>
      <w:r w:rsidRPr="005B416A">
        <w:rPr>
          <w:sz w:val="20"/>
        </w:rPr>
        <w:t>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(гаражей и открытых площадок для хранения автомобилей), наружного освещения.</w:t>
      </w:r>
    </w:p>
    <w:p w:rsidR="00B81CCB" w:rsidRPr="005B416A" w:rsidRDefault="00B81CCB" w:rsidP="00090A47">
      <w:pPr>
        <w:pStyle w:val="ConsPlusNormal"/>
        <w:ind w:firstLine="540"/>
        <w:jc w:val="both"/>
        <w:rPr>
          <w:sz w:val="20"/>
        </w:rPr>
      </w:pPr>
      <w:r w:rsidRPr="005B416A">
        <w:rPr>
          <w:sz w:val="20"/>
        </w:rPr>
        <w:t xml:space="preserve">5. В таблице не учтены различные </w:t>
      </w:r>
      <w:proofErr w:type="spellStart"/>
      <w:r w:rsidRPr="005B416A">
        <w:rPr>
          <w:sz w:val="20"/>
        </w:rPr>
        <w:t>мелкопромышленные</w:t>
      </w:r>
      <w:proofErr w:type="spellEnd"/>
      <w:r w:rsidRPr="005B416A">
        <w:rPr>
          <w:sz w:val="20"/>
        </w:rPr>
        <w:t xml:space="preserve"> потребители (кроме перечисленных в п. 4 примечания), питающиеся, как правило, по городским распределительным сетям.</w:t>
      </w:r>
    </w:p>
    <w:p w:rsidR="00B81CCB" w:rsidRPr="005B416A" w:rsidRDefault="00B81CCB" w:rsidP="00090A47">
      <w:pPr>
        <w:pStyle w:val="ConsPlusNormal"/>
        <w:ind w:firstLine="540"/>
        <w:jc w:val="both"/>
        <w:rPr>
          <w:sz w:val="20"/>
        </w:rPr>
      </w:pPr>
      <w:r w:rsidRPr="005B416A">
        <w:rPr>
          <w:sz w:val="20"/>
        </w:rPr>
        <w:t>Для учета этих потребителей по экспертным оценкам к показателям таблицы следует вводить следующие коэффициенты:</w:t>
      </w:r>
    </w:p>
    <w:p w:rsidR="00B81CCB" w:rsidRPr="005B416A" w:rsidRDefault="00B81CCB" w:rsidP="00090A47">
      <w:pPr>
        <w:pStyle w:val="ConsPlusNormal"/>
        <w:ind w:firstLine="540"/>
        <w:jc w:val="both"/>
        <w:rPr>
          <w:sz w:val="20"/>
        </w:rPr>
      </w:pPr>
      <w:r w:rsidRPr="005B416A">
        <w:rPr>
          <w:sz w:val="20"/>
        </w:rPr>
        <w:t>для районов города с газовыми плитами 1,2 - 1,6;</w:t>
      </w:r>
    </w:p>
    <w:p w:rsidR="00B81CCB" w:rsidRPr="005B416A" w:rsidRDefault="00B81CCB" w:rsidP="00090A47">
      <w:pPr>
        <w:pStyle w:val="ConsPlusNormal"/>
        <w:ind w:firstLine="540"/>
        <w:jc w:val="both"/>
        <w:rPr>
          <w:sz w:val="20"/>
        </w:rPr>
      </w:pPr>
      <w:r w:rsidRPr="005B416A">
        <w:rPr>
          <w:sz w:val="20"/>
        </w:rPr>
        <w:t>для районов города с электроплитами 1,1 - 1,5.</w:t>
      </w:r>
    </w:p>
    <w:p w:rsidR="00B81CCB" w:rsidRPr="005B416A" w:rsidRDefault="00B81CCB" w:rsidP="00090A47">
      <w:pPr>
        <w:pStyle w:val="ConsPlusNormal"/>
        <w:ind w:firstLine="540"/>
        <w:jc w:val="both"/>
        <w:rPr>
          <w:sz w:val="20"/>
        </w:rPr>
      </w:pPr>
      <w:r w:rsidRPr="005B416A">
        <w:rPr>
          <w:sz w:val="20"/>
        </w:rPr>
        <w:t>Большие значения коэффициентов относятся к центральным районам города, меньшие к микрорайонам (кварталам) жилой застройки.</w:t>
      </w:r>
    </w:p>
    <w:p w:rsidR="00B81CCB" w:rsidRPr="005B416A" w:rsidRDefault="00B81CCB" w:rsidP="00090A47">
      <w:pPr>
        <w:pStyle w:val="ConsPlusNormal"/>
        <w:ind w:firstLine="540"/>
        <w:jc w:val="both"/>
        <w:rPr>
          <w:sz w:val="20"/>
        </w:rPr>
      </w:pPr>
      <w:r w:rsidRPr="005B416A">
        <w:rPr>
          <w:sz w:val="20"/>
        </w:rPr>
        <w:t>6. К центральным районам города относятся сложившиеся районы со значительным сосредоточением различных административных учреждений, учебных, научных, проектных организаций, банков, фирм, предприятий торговли и сервиса, общественного питания, зрелищных предприятий и пр.</w:t>
      </w:r>
    </w:p>
    <w:p w:rsidR="00B81CCB" w:rsidRPr="005B416A" w:rsidRDefault="00B81CCB" w:rsidP="00090A47">
      <w:pPr>
        <w:pStyle w:val="ConsPlusNormal"/>
        <w:jc w:val="both"/>
        <w:rPr>
          <w:b/>
          <w:sz w:val="32"/>
          <w:szCs w:val="28"/>
        </w:rPr>
      </w:pPr>
    </w:p>
    <w:p w:rsidR="00CB52EF" w:rsidRPr="005B416A" w:rsidRDefault="00CB52EF" w:rsidP="00090A47">
      <w:pPr>
        <w:pStyle w:val="ConsPlusNormal"/>
        <w:jc w:val="right"/>
      </w:pPr>
      <w:r w:rsidRPr="005B416A">
        <w:t>Таблица 3.4.</w:t>
      </w:r>
      <w:r w:rsidR="00450C82" w:rsidRPr="005B416A">
        <w:t>9</w:t>
      </w:r>
    </w:p>
    <w:p w:rsidR="00B81CCB" w:rsidRPr="005B416A" w:rsidRDefault="00B81CCB" w:rsidP="00090A47">
      <w:pPr>
        <w:pStyle w:val="ConsPlusNormal"/>
        <w:jc w:val="center"/>
        <w:rPr>
          <w:sz w:val="20"/>
        </w:rPr>
      </w:pPr>
      <w:r w:rsidRPr="005B416A">
        <w:rPr>
          <w:sz w:val="20"/>
        </w:rPr>
        <w:t>УКРУПНЕННЫЕ ПОКАЗАТЕЛИ РАСХОДА ЭЛЕКТРОЭНЕРГИИ</w:t>
      </w:r>
    </w:p>
    <w:p w:rsidR="00B81CCB" w:rsidRPr="005B416A" w:rsidRDefault="00B81CCB" w:rsidP="00090A47">
      <w:pPr>
        <w:pStyle w:val="ConsPlusNormal"/>
        <w:jc w:val="center"/>
        <w:rPr>
          <w:sz w:val="20"/>
        </w:rPr>
      </w:pPr>
      <w:r w:rsidRPr="005B416A">
        <w:rPr>
          <w:sz w:val="20"/>
        </w:rPr>
        <w:lastRenderedPageBreak/>
        <w:t>КОММУНАЛЬНО-БЫТОВЫХ ПОТРЕБИТЕЛЕЙ И ГОДОВОГО ЧИСЛА ЧАСОВ</w:t>
      </w:r>
    </w:p>
    <w:p w:rsidR="00B81CCB" w:rsidRPr="005B416A" w:rsidRDefault="00B81CCB" w:rsidP="00090A47">
      <w:pPr>
        <w:pStyle w:val="ConsPlusNormal"/>
        <w:jc w:val="center"/>
      </w:pPr>
      <w:r w:rsidRPr="005B416A">
        <w:rPr>
          <w:sz w:val="20"/>
        </w:rPr>
        <w:t>ИСПОЛЬЗОВАНИЯ МАКСИМУМА ЭЛЕКТРИЧЕСКОЙ НАГРУЗКИ</w:t>
      </w:r>
    </w:p>
    <w:p w:rsidR="00B81CCB" w:rsidRPr="005B416A" w:rsidRDefault="00B81CCB" w:rsidP="00090A47">
      <w:pPr>
        <w:pStyle w:val="ConsPlusCell"/>
        <w:jc w:val="center"/>
        <w:rPr>
          <w:sz w:val="18"/>
        </w:rPr>
      </w:pPr>
      <w:r w:rsidRPr="005B416A">
        <w:rPr>
          <w:sz w:val="18"/>
        </w:rPr>
        <w:t>┌───┬──────────┬───────────────────────────────────────────────────────────┐</w:t>
      </w:r>
    </w:p>
    <w:p w:rsidR="00B81CCB" w:rsidRPr="005B416A" w:rsidRDefault="00B81CCB" w:rsidP="00090A47">
      <w:pPr>
        <w:pStyle w:val="ConsPlusCell"/>
        <w:jc w:val="center"/>
        <w:rPr>
          <w:sz w:val="18"/>
        </w:rPr>
      </w:pPr>
      <w:r w:rsidRPr="005B416A">
        <w:rPr>
          <w:sz w:val="18"/>
        </w:rPr>
        <w:t>│ N │Категория │                           Города                          │</w:t>
      </w:r>
    </w:p>
    <w:p w:rsidR="00B81CCB" w:rsidRPr="005B416A" w:rsidRDefault="00B81CCB" w:rsidP="00090A47">
      <w:pPr>
        <w:pStyle w:val="ConsPlusCell"/>
        <w:jc w:val="center"/>
        <w:rPr>
          <w:sz w:val="18"/>
        </w:rPr>
      </w:pPr>
      <w:r w:rsidRPr="005B416A">
        <w:rPr>
          <w:sz w:val="18"/>
        </w:rPr>
        <w:t>│п/п│ (группа) ├─────────────────────────────┬─────────────────────────────┤</w:t>
      </w:r>
    </w:p>
    <w:p w:rsidR="00B81CCB" w:rsidRPr="005B416A" w:rsidRDefault="00B81CCB" w:rsidP="00090A47">
      <w:pPr>
        <w:pStyle w:val="ConsPlusCell"/>
        <w:jc w:val="center"/>
        <w:rPr>
          <w:sz w:val="18"/>
        </w:rPr>
      </w:pPr>
      <w:r w:rsidRPr="005B416A">
        <w:rPr>
          <w:sz w:val="18"/>
        </w:rPr>
        <w:t xml:space="preserve">│   </w:t>
      </w:r>
      <w:proofErr w:type="gramStart"/>
      <w:r w:rsidRPr="005B416A">
        <w:rPr>
          <w:sz w:val="18"/>
        </w:rPr>
        <w:t>│  города</w:t>
      </w:r>
      <w:proofErr w:type="gramEnd"/>
      <w:r w:rsidRPr="005B416A">
        <w:rPr>
          <w:sz w:val="18"/>
        </w:rPr>
        <w:t xml:space="preserve">  │ без стационарных электроплит│       со стационарными      │</w:t>
      </w:r>
    </w:p>
    <w:p w:rsidR="00B81CCB" w:rsidRPr="005B416A" w:rsidRDefault="00B81CCB" w:rsidP="00090A47">
      <w:pPr>
        <w:pStyle w:val="ConsPlusCell"/>
        <w:jc w:val="center"/>
        <w:rPr>
          <w:sz w:val="18"/>
        </w:rPr>
      </w:pPr>
      <w:r w:rsidRPr="005B416A">
        <w:rPr>
          <w:sz w:val="18"/>
        </w:rPr>
        <w:t>│   │          │                             │        электроплитами       │</w:t>
      </w:r>
    </w:p>
    <w:p w:rsidR="00B81CCB" w:rsidRPr="005B416A" w:rsidRDefault="00B81CCB" w:rsidP="00090A47">
      <w:pPr>
        <w:pStyle w:val="ConsPlusCell"/>
        <w:jc w:val="center"/>
        <w:rPr>
          <w:sz w:val="18"/>
        </w:rPr>
      </w:pPr>
      <w:r w:rsidRPr="005B416A">
        <w:rPr>
          <w:sz w:val="18"/>
        </w:rPr>
        <w:t>│   │          ├───────────────┬─────────────┼───────────────┬─────────────┤</w:t>
      </w:r>
    </w:p>
    <w:p w:rsidR="00B81CCB" w:rsidRPr="005B416A" w:rsidRDefault="00B81CCB" w:rsidP="00090A47">
      <w:pPr>
        <w:pStyle w:val="ConsPlusCell"/>
        <w:jc w:val="center"/>
        <w:rPr>
          <w:sz w:val="18"/>
        </w:rPr>
      </w:pPr>
      <w:r w:rsidRPr="005B416A">
        <w:rPr>
          <w:sz w:val="18"/>
        </w:rPr>
        <w:t xml:space="preserve">│   │          │удельный </w:t>
      </w:r>
      <w:proofErr w:type="spellStart"/>
      <w:r w:rsidRPr="005B416A">
        <w:rPr>
          <w:sz w:val="18"/>
        </w:rPr>
        <w:t>расход│годовоечисло│удельныйрасход│годовое</w:t>
      </w:r>
      <w:proofErr w:type="spellEnd"/>
      <w:r w:rsidRPr="005B416A">
        <w:rPr>
          <w:sz w:val="18"/>
        </w:rPr>
        <w:t xml:space="preserve"> число│</w:t>
      </w:r>
    </w:p>
    <w:p w:rsidR="00B81CCB" w:rsidRPr="005B416A" w:rsidRDefault="00B81CCB" w:rsidP="00090A47">
      <w:pPr>
        <w:pStyle w:val="ConsPlusCell"/>
        <w:jc w:val="center"/>
        <w:rPr>
          <w:sz w:val="18"/>
        </w:rPr>
      </w:pPr>
      <w:r w:rsidRPr="005B416A">
        <w:rPr>
          <w:sz w:val="18"/>
        </w:rPr>
        <w:t>│   │          │</w:t>
      </w:r>
      <w:proofErr w:type="gramStart"/>
      <w:r w:rsidRPr="005B416A">
        <w:rPr>
          <w:sz w:val="18"/>
        </w:rPr>
        <w:t>электроэнергии,│</w:t>
      </w:r>
      <w:proofErr w:type="gramEnd"/>
      <w:r w:rsidRPr="005B416A">
        <w:rPr>
          <w:sz w:val="18"/>
        </w:rPr>
        <w:t xml:space="preserve">    часов    │электроэнергии,│    часов    │</w:t>
      </w:r>
    </w:p>
    <w:p w:rsidR="00B81CCB" w:rsidRPr="005B416A" w:rsidRDefault="00B81CCB" w:rsidP="00090A47">
      <w:pPr>
        <w:pStyle w:val="ConsPlusCell"/>
        <w:jc w:val="center"/>
        <w:rPr>
          <w:sz w:val="18"/>
        </w:rPr>
      </w:pPr>
      <w:r w:rsidRPr="005B416A">
        <w:rPr>
          <w:sz w:val="18"/>
        </w:rPr>
        <w:t xml:space="preserve">│   │          </w:t>
      </w:r>
      <w:proofErr w:type="gramStart"/>
      <w:r w:rsidRPr="005B416A">
        <w:rPr>
          <w:sz w:val="18"/>
        </w:rPr>
        <w:t xml:space="preserve">│  </w:t>
      </w:r>
      <w:proofErr w:type="spellStart"/>
      <w:r w:rsidRPr="005B416A">
        <w:rPr>
          <w:sz w:val="18"/>
        </w:rPr>
        <w:t>кВт.ч</w:t>
      </w:r>
      <w:proofErr w:type="spellEnd"/>
      <w:proofErr w:type="gramEnd"/>
      <w:r w:rsidRPr="005B416A">
        <w:rPr>
          <w:sz w:val="18"/>
        </w:rPr>
        <w:t xml:space="preserve">/чел.,  │использования│  </w:t>
      </w:r>
      <w:proofErr w:type="spellStart"/>
      <w:r w:rsidRPr="005B416A">
        <w:rPr>
          <w:sz w:val="18"/>
        </w:rPr>
        <w:t>кВт.ч</w:t>
      </w:r>
      <w:proofErr w:type="spellEnd"/>
      <w:r w:rsidRPr="005B416A">
        <w:rPr>
          <w:sz w:val="18"/>
        </w:rPr>
        <w:t>/чел.,  │использования│</w:t>
      </w:r>
    </w:p>
    <w:p w:rsidR="00B81CCB" w:rsidRPr="005B416A" w:rsidRDefault="00B81CCB" w:rsidP="00090A47">
      <w:pPr>
        <w:pStyle w:val="ConsPlusCell"/>
        <w:jc w:val="center"/>
        <w:rPr>
          <w:sz w:val="18"/>
        </w:rPr>
      </w:pPr>
      <w:r w:rsidRPr="005B416A">
        <w:rPr>
          <w:sz w:val="18"/>
        </w:rPr>
        <w:t xml:space="preserve">│   │          │     в год     </w:t>
      </w:r>
      <w:proofErr w:type="gramStart"/>
      <w:r w:rsidRPr="005B416A">
        <w:rPr>
          <w:sz w:val="18"/>
        </w:rPr>
        <w:t>│  максимума</w:t>
      </w:r>
      <w:proofErr w:type="gramEnd"/>
      <w:r w:rsidRPr="005B416A">
        <w:rPr>
          <w:sz w:val="18"/>
        </w:rPr>
        <w:t xml:space="preserve">  │     в год     │  максимума  │</w:t>
      </w:r>
    </w:p>
    <w:p w:rsidR="00B81CCB" w:rsidRPr="005B416A" w:rsidRDefault="00B81CCB" w:rsidP="00090A47">
      <w:pPr>
        <w:pStyle w:val="ConsPlusCell"/>
        <w:jc w:val="center"/>
        <w:rPr>
          <w:sz w:val="18"/>
        </w:rPr>
      </w:pPr>
      <w:r w:rsidRPr="005B416A">
        <w:rPr>
          <w:sz w:val="18"/>
        </w:rPr>
        <w:t>│   │          │               │электрической│               │электрической│</w:t>
      </w:r>
    </w:p>
    <w:p w:rsidR="00B81CCB" w:rsidRPr="005B416A" w:rsidRDefault="00B81CCB" w:rsidP="00090A47">
      <w:pPr>
        <w:pStyle w:val="ConsPlusCell"/>
        <w:jc w:val="center"/>
        <w:rPr>
          <w:sz w:val="18"/>
        </w:rPr>
      </w:pPr>
      <w:r w:rsidRPr="005B416A">
        <w:rPr>
          <w:sz w:val="18"/>
        </w:rPr>
        <w:t xml:space="preserve">│   │          │               │   </w:t>
      </w:r>
      <w:proofErr w:type="gramStart"/>
      <w:r w:rsidRPr="005B416A">
        <w:rPr>
          <w:sz w:val="18"/>
        </w:rPr>
        <w:t>нагрузки  │</w:t>
      </w:r>
      <w:proofErr w:type="gramEnd"/>
      <w:r w:rsidRPr="005B416A">
        <w:rPr>
          <w:sz w:val="18"/>
        </w:rPr>
        <w:t xml:space="preserve">               │   нагрузки  │</w:t>
      </w:r>
    </w:p>
    <w:p w:rsidR="00B81CCB" w:rsidRPr="005B416A" w:rsidRDefault="00B81CCB" w:rsidP="00090A47">
      <w:pPr>
        <w:pStyle w:val="ConsPlusCell"/>
        <w:jc w:val="center"/>
        <w:rPr>
          <w:sz w:val="18"/>
        </w:rPr>
      </w:pPr>
      <w:r w:rsidRPr="005B416A">
        <w:rPr>
          <w:sz w:val="18"/>
        </w:rPr>
        <w:t>├───┼──────────┼───────────────┼─────────────┼───────────────┼─────────────┤</w:t>
      </w:r>
    </w:p>
    <w:p w:rsidR="00B81CCB" w:rsidRPr="005B416A" w:rsidRDefault="00B81CCB" w:rsidP="00090A47">
      <w:pPr>
        <w:pStyle w:val="ConsPlusCell"/>
        <w:jc w:val="center"/>
        <w:rPr>
          <w:sz w:val="18"/>
        </w:rPr>
      </w:pPr>
      <w:r w:rsidRPr="005B416A">
        <w:rPr>
          <w:sz w:val="18"/>
        </w:rPr>
        <w:t>│1. │Крупнейший│2880           │5650         │3460           │5750         │</w:t>
      </w:r>
    </w:p>
    <w:p w:rsidR="00B81CCB" w:rsidRPr="005B416A" w:rsidRDefault="00B81CCB" w:rsidP="00090A47">
      <w:pPr>
        <w:pStyle w:val="ConsPlusCell"/>
        <w:jc w:val="center"/>
        <w:rPr>
          <w:sz w:val="18"/>
        </w:rPr>
      </w:pPr>
      <w:r w:rsidRPr="005B416A">
        <w:rPr>
          <w:sz w:val="18"/>
        </w:rPr>
        <w:t>│2. │Крупный   │2620           │5450         │3200           │5650         │</w:t>
      </w:r>
    </w:p>
    <w:p w:rsidR="00B81CCB" w:rsidRPr="005B416A" w:rsidRDefault="00B81CCB" w:rsidP="00090A47">
      <w:pPr>
        <w:pStyle w:val="ConsPlusCell"/>
        <w:jc w:val="center"/>
        <w:rPr>
          <w:sz w:val="18"/>
        </w:rPr>
      </w:pPr>
      <w:r w:rsidRPr="005B416A">
        <w:rPr>
          <w:sz w:val="18"/>
        </w:rPr>
        <w:t>│3. │Большой   │2480           │5400         │3060           │5600         │</w:t>
      </w:r>
    </w:p>
    <w:p w:rsidR="00B81CCB" w:rsidRPr="005B416A" w:rsidRDefault="00B81CCB" w:rsidP="00090A47">
      <w:pPr>
        <w:pStyle w:val="ConsPlusCell"/>
        <w:shd w:val="clear" w:color="auto" w:fill="F2F2F2" w:themeFill="background1" w:themeFillShade="F2"/>
        <w:jc w:val="center"/>
        <w:rPr>
          <w:sz w:val="18"/>
        </w:rPr>
      </w:pPr>
      <w:r w:rsidRPr="005B416A">
        <w:rPr>
          <w:sz w:val="18"/>
        </w:rPr>
        <w:t>│4. │Средний   │2300           │5350         │2880           │5550         │</w:t>
      </w:r>
    </w:p>
    <w:p w:rsidR="00B81CCB" w:rsidRPr="005B416A" w:rsidRDefault="00B81CCB" w:rsidP="00090A47">
      <w:pPr>
        <w:pStyle w:val="ConsPlusCell"/>
        <w:jc w:val="center"/>
        <w:rPr>
          <w:sz w:val="18"/>
        </w:rPr>
      </w:pPr>
      <w:r w:rsidRPr="005B416A">
        <w:rPr>
          <w:sz w:val="18"/>
        </w:rPr>
        <w:t>│5. │Малый     │2170           │5300         │2750           │5500         │</w:t>
      </w:r>
    </w:p>
    <w:p w:rsidR="00B81CCB" w:rsidRPr="005B416A" w:rsidRDefault="00B81CCB" w:rsidP="00090A47">
      <w:pPr>
        <w:pStyle w:val="ConsPlusCell"/>
        <w:jc w:val="center"/>
        <w:rPr>
          <w:sz w:val="18"/>
        </w:rPr>
      </w:pPr>
      <w:r w:rsidRPr="005B416A">
        <w:rPr>
          <w:sz w:val="18"/>
        </w:rPr>
        <w:t>└───┴──────────┴───────────────┴─────────────┴───────────────┴─────────────┘</w:t>
      </w:r>
    </w:p>
    <w:p w:rsidR="00CB52EF" w:rsidRPr="005B416A" w:rsidRDefault="00CB52EF" w:rsidP="00090A47">
      <w:pPr>
        <w:autoSpaceDE w:val="0"/>
        <w:autoSpaceDN w:val="0"/>
        <w:adjustRightInd w:val="0"/>
        <w:spacing w:after="0" w:line="240" w:lineRule="auto"/>
        <w:rPr>
          <w:rFonts w:ascii="Times New Roman" w:hAnsi="Times New Roman" w:cs="Times New Roman"/>
          <w:szCs w:val="28"/>
        </w:rPr>
      </w:pPr>
      <w:r w:rsidRPr="005B416A">
        <w:rPr>
          <w:rFonts w:ascii="Times New Roman" w:hAnsi="Times New Roman" w:cs="Times New Roman"/>
          <w:szCs w:val="28"/>
        </w:rPr>
        <w:t xml:space="preserve">Таблица 2.4.4." (взамен </w:t>
      </w:r>
      <w:hyperlink r:id="rId141" w:history="1">
        <w:r w:rsidRPr="005B416A">
          <w:rPr>
            <w:rFonts w:ascii="Times New Roman" w:hAnsi="Times New Roman" w:cs="Times New Roman"/>
            <w:szCs w:val="28"/>
          </w:rPr>
          <w:t>2.4.4</w:t>
        </w:r>
      </w:hyperlink>
      <w:r w:rsidRPr="005B416A">
        <w:rPr>
          <w:rFonts w:ascii="Times New Roman" w:hAnsi="Times New Roman" w:cs="Times New Roman"/>
          <w:szCs w:val="28"/>
        </w:rPr>
        <w:t xml:space="preserve"> РД). </w:t>
      </w:r>
    </w:p>
    <w:p w:rsidR="00CB52EF" w:rsidRPr="005B416A" w:rsidRDefault="00CB52EF" w:rsidP="00090A47">
      <w:pPr>
        <w:autoSpaceDE w:val="0"/>
        <w:autoSpaceDN w:val="0"/>
        <w:adjustRightInd w:val="0"/>
        <w:spacing w:after="0" w:line="240" w:lineRule="auto"/>
        <w:rPr>
          <w:rFonts w:ascii="Times New Roman" w:hAnsi="Times New Roman" w:cs="Times New Roman"/>
          <w:sz w:val="20"/>
          <w:szCs w:val="28"/>
        </w:rPr>
      </w:pPr>
      <w:r w:rsidRPr="005B416A">
        <w:rPr>
          <w:rFonts w:ascii="Times New Roman" w:hAnsi="Times New Roman" w:cs="Times New Roman"/>
          <w:sz w:val="20"/>
          <w:szCs w:val="28"/>
        </w:rPr>
        <w:t>"Нормативы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 Изменения и дополнения раздела 2 "Расчетные электрические нагрузки" Инструкции по проектированию городских электрических сетей РД 34.20.185-94" (утв. Приказом Минтопэнерго РФ от 29.06.1999 N 213)</w:t>
      </w:r>
    </w:p>
    <w:p w:rsidR="00CB52EF" w:rsidRPr="005B416A" w:rsidRDefault="00CB52EF" w:rsidP="00090A47">
      <w:pPr>
        <w:pStyle w:val="ConsPlusNormal"/>
        <w:ind w:firstLine="540"/>
        <w:jc w:val="both"/>
        <w:rPr>
          <w:sz w:val="20"/>
        </w:rPr>
      </w:pPr>
    </w:p>
    <w:p w:rsidR="00B81CCB" w:rsidRPr="005B416A" w:rsidRDefault="00B81CCB" w:rsidP="00090A47">
      <w:pPr>
        <w:pStyle w:val="ConsPlusNormal"/>
        <w:ind w:firstLine="540"/>
        <w:jc w:val="both"/>
        <w:rPr>
          <w:sz w:val="20"/>
        </w:rPr>
      </w:pPr>
      <w:r w:rsidRPr="005B416A">
        <w:rPr>
          <w:sz w:val="20"/>
        </w:rPr>
        <w:t>Примечания: 1.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объектами транспортного обслуживания, наружным освещением.</w:t>
      </w:r>
    </w:p>
    <w:p w:rsidR="00B81CCB" w:rsidRPr="005B416A" w:rsidRDefault="00B81CCB" w:rsidP="00090A47">
      <w:pPr>
        <w:pStyle w:val="ConsPlusNormal"/>
        <w:ind w:firstLine="540"/>
        <w:jc w:val="both"/>
        <w:rPr>
          <w:sz w:val="20"/>
        </w:rPr>
      </w:pPr>
      <w:r w:rsidRPr="005B416A">
        <w:rPr>
          <w:sz w:val="20"/>
        </w:rPr>
        <w:t xml:space="preserve">2. Приведенные данные не учитывают применения в жилых зданиях кондиционирования, </w:t>
      </w:r>
      <w:proofErr w:type="spellStart"/>
      <w:r w:rsidRPr="005B416A">
        <w:rPr>
          <w:sz w:val="20"/>
        </w:rPr>
        <w:t>электроотопления</w:t>
      </w:r>
      <w:proofErr w:type="spellEnd"/>
      <w:r w:rsidRPr="005B416A">
        <w:rPr>
          <w:sz w:val="20"/>
        </w:rPr>
        <w:t xml:space="preserve"> и </w:t>
      </w:r>
      <w:proofErr w:type="spellStart"/>
      <w:r w:rsidRPr="005B416A">
        <w:rPr>
          <w:sz w:val="20"/>
        </w:rPr>
        <w:t>электроводонагрева</w:t>
      </w:r>
      <w:proofErr w:type="spellEnd"/>
      <w:r w:rsidRPr="005B416A">
        <w:rPr>
          <w:sz w:val="20"/>
        </w:rPr>
        <w:t>.</w:t>
      </w:r>
    </w:p>
    <w:p w:rsidR="00B81CCB" w:rsidRDefault="00B81CCB" w:rsidP="00090A47">
      <w:pPr>
        <w:pStyle w:val="ConsPlusNormal"/>
        <w:ind w:firstLine="540"/>
        <w:jc w:val="both"/>
        <w:rPr>
          <w:sz w:val="20"/>
        </w:rPr>
      </w:pPr>
      <w:r w:rsidRPr="005B416A">
        <w:rPr>
          <w:sz w:val="20"/>
        </w:rPr>
        <w:t xml:space="preserve">3. Годовое число часов использования максимума электрической нагрузки приведено к шинам 10 (6) </w:t>
      </w:r>
      <w:proofErr w:type="spellStart"/>
      <w:r w:rsidRPr="005B416A">
        <w:rPr>
          <w:sz w:val="20"/>
        </w:rPr>
        <w:t>кВ</w:t>
      </w:r>
      <w:proofErr w:type="spellEnd"/>
      <w:r w:rsidRPr="005B416A">
        <w:rPr>
          <w:sz w:val="20"/>
        </w:rPr>
        <w:t xml:space="preserve"> ЦП.</w:t>
      </w:r>
    </w:p>
    <w:p w:rsidR="00CA678B" w:rsidRPr="005B416A" w:rsidRDefault="00CA678B" w:rsidP="00090A47">
      <w:pPr>
        <w:pStyle w:val="ConsPlusNormal"/>
        <w:ind w:firstLine="540"/>
        <w:jc w:val="both"/>
        <w:rPr>
          <w:sz w:val="20"/>
        </w:rPr>
      </w:pPr>
    </w:p>
    <w:p w:rsidR="00B81CCB" w:rsidRPr="005B416A" w:rsidRDefault="00B81CCB" w:rsidP="00090A47">
      <w:pPr>
        <w:pStyle w:val="ConsPlusNormal"/>
        <w:jc w:val="both"/>
        <w:outlineLvl w:val="3"/>
        <w:rPr>
          <w:b/>
          <w:sz w:val="28"/>
          <w:szCs w:val="28"/>
        </w:rPr>
      </w:pPr>
      <w:bookmarkStart w:id="199" w:name="_Toc99011996"/>
      <w:r w:rsidRPr="005B416A">
        <w:rPr>
          <w:b/>
          <w:sz w:val="28"/>
          <w:szCs w:val="28"/>
        </w:rPr>
        <w:t>Газоснабжение.</w:t>
      </w:r>
      <w:bookmarkEnd w:id="199"/>
    </w:p>
    <w:p w:rsidR="00B81CCB" w:rsidRPr="005B416A" w:rsidRDefault="00B81CCB" w:rsidP="00090A47">
      <w:pPr>
        <w:pStyle w:val="ConsPlusNormal"/>
        <w:jc w:val="both"/>
        <w:rPr>
          <w:sz w:val="28"/>
          <w:szCs w:val="28"/>
        </w:rPr>
      </w:pPr>
    </w:p>
    <w:p w:rsidR="00B81CCB" w:rsidRPr="005B416A" w:rsidRDefault="00C909CF" w:rsidP="00090A47">
      <w:pPr>
        <w:pStyle w:val="ConsPlusNormal"/>
        <w:ind w:firstLine="540"/>
        <w:jc w:val="both"/>
        <w:rPr>
          <w:sz w:val="28"/>
          <w:szCs w:val="28"/>
        </w:rPr>
      </w:pPr>
      <w:r w:rsidRPr="005B416A">
        <w:rPr>
          <w:sz w:val="28"/>
          <w:szCs w:val="28"/>
        </w:rPr>
        <w:t>4</w:t>
      </w:r>
      <w:r w:rsidR="00B81CCB" w:rsidRPr="005B416A">
        <w:rPr>
          <w:sz w:val="28"/>
          <w:szCs w:val="28"/>
        </w:rPr>
        <w:t>.</w:t>
      </w:r>
      <w:r w:rsidRPr="005B416A">
        <w:rPr>
          <w:sz w:val="28"/>
          <w:szCs w:val="28"/>
        </w:rPr>
        <w:t>1</w:t>
      </w:r>
      <w:r w:rsidR="00B81CCB" w:rsidRPr="005B416A">
        <w:rPr>
          <w:sz w:val="28"/>
          <w:szCs w:val="28"/>
        </w:rPr>
        <w:t xml:space="preserve"> Газораспределительные станции магистральных газопроводов следует размещать за пределами населенных пунктов в соответствии с требованиями </w:t>
      </w:r>
      <w:hyperlink r:id="rId142" w:history="1">
        <w:r w:rsidR="00B81CCB" w:rsidRPr="005B416A">
          <w:rPr>
            <w:sz w:val="28"/>
            <w:szCs w:val="28"/>
          </w:rPr>
          <w:t>СП 36.13330</w:t>
        </w:r>
      </w:hyperlink>
      <w:r w:rsidR="00B81CCB" w:rsidRPr="005B416A">
        <w:rPr>
          <w:sz w:val="28"/>
          <w:szCs w:val="28"/>
        </w:rPr>
        <w:t>.</w:t>
      </w:r>
    </w:p>
    <w:p w:rsidR="00B81CCB" w:rsidRPr="005B416A" w:rsidRDefault="00C909CF" w:rsidP="00090A47">
      <w:pPr>
        <w:pStyle w:val="ConsPlusNormal"/>
        <w:ind w:firstLine="540"/>
        <w:jc w:val="both"/>
        <w:rPr>
          <w:sz w:val="28"/>
          <w:szCs w:val="28"/>
        </w:rPr>
      </w:pPr>
      <w:r w:rsidRPr="005B416A">
        <w:rPr>
          <w:sz w:val="28"/>
          <w:szCs w:val="28"/>
        </w:rPr>
        <w:t>4</w:t>
      </w:r>
      <w:r w:rsidR="00B81CCB" w:rsidRPr="005B416A">
        <w:rPr>
          <w:sz w:val="28"/>
          <w:szCs w:val="28"/>
        </w:rPr>
        <w:t>.2 Размеры земельных участков газонаполнительных станций (ГНС) в зависимости от их производительности следует принимать по проекту, га, не более, для станций производительностью:</w:t>
      </w:r>
    </w:p>
    <w:p w:rsidR="00B81CCB" w:rsidRPr="005B416A" w:rsidRDefault="00B81CCB" w:rsidP="00090A47">
      <w:pPr>
        <w:pStyle w:val="ConsPlusNonformat"/>
        <w:jc w:val="both"/>
        <w:rPr>
          <w:szCs w:val="28"/>
        </w:rPr>
      </w:pPr>
      <w:r w:rsidRPr="005B416A">
        <w:rPr>
          <w:szCs w:val="28"/>
        </w:rPr>
        <w:t xml:space="preserve">    10 тыс. т/год .............................. 6;</w:t>
      </w:r>
    </w:p>
    <w:p w:rsidR="00B81CCB" w:rsidRPr="005B416A" w:rsidRDefault="00B81CCB" w:rsidP="00090A47">
      <w:pPr>
        <w:pStyle w:val="ConsPlusNonformat"/>
        <w:jc w:val="both"/>
        <w:rPr>
          <w:szCs w:val="28"/>
        </w:rPr>
      </w:pPr>
      <w:r w:rsidRPr="005B416A">
        <w:rPr>
          <w:szCs w:val="28"/>
        </w:rPr>
        <w:t xml:space="preserve">    20  "     "   .............................. 7;</w:t>
      </w:r>
    </w:p>
    <w:p w:rsidR="00B81CCB" w:rsidRPr="005B416A" w:rsidRDefault="00B81CCB" w:rsidP="00090A47">
      <w:pPr>
        <w:pStyle w:val="ConsPlusNonformat"/>
        <w:jc w:val="both"/>
        <w:rPr>
          <w:szCs w:val="28"/>
        </w:rPr>
      </w:pPr>
      <w:r w:rsidRPr="005B416A">
        <w:rPr>
          <w:szCs w:val="28"/>
        </w:rPr>
        <w:t xml:space="preserve">    40  "     "   .............................. 8.</w:t>
      </w:r>
    </w:p>
    <w:p w:rsidR="00C909CF" w:rsidRPr="005B416A" w:rsidRDefault="00C909CF" w:rsidP="00090A47">
      <w:pPr>
        <w:pStyle w:val="ConsPlusNonformat"/>
        <w:jc w:val="both"/>
        <w:rPr>
          <w:sz w:val="24"/>
          <w:szCs w:val="28"/>
        </w:rPr>
      </w:pPr>
    </w:p>
    <w:p w:rsidR="00B81CCB" w:rsidRPr="005B416A" w:rsidRDefault="00C909CF" w:rsidP="00090A47">
      <w:pPr>
        <w:pStyle w:val="ConsPlusNormal"/>
        <w:ind w:firstLine="540"/>
        <w:jc w:val="both"/>
        <w:rPr>
          <w:sz w:val="28"/>
          <w:szCs w:val="28"/>
        </w:rPr>
      </w:pPr>
      <w:r w:rsidRPr="005B416A">
        <w:rPr>
          <w:sz w:val="28"/>
          <w:szCs w:val="28"/>
        </w:rPr>
        <w:t>4</w:t>
      </w:r>
      <w:r w:rsidR="00B81CCB" w:rsidRPr="005B416A">
        <w:rPr>
          <w:sz w:val="28"/>
          <w:szCs w:val="28"/>
        </w:rPr>
        <w:t xml:space="preserve">.3 Размеры земельных участков газонаполнительных пунктов (ГНП) и промежуточных складов баллонов (ПСБ) следует принимать не более 0,6 га. Расстояния от них до зданий и сооружений различного назначения следует принимать согласно </w:t>
      </w:r>
      <w:hyperlink r:id="rId143" w:history="1">
        <w:r w:rsidR="00B81CCB" w:rsidRPr="005B416A">
          <w:rPr>
            <w:sz w:val="28"/>
            <w:szCs w:val="28"/>
          </w:rPr>
          <w:t>СП 62.13330</w:t>
        </w:r>
      </w:hyperlink>
      <w:r w:rsidR="00B81CCB" w:rsidRPr="005B416A">
        <w:rPr>
          <w:sz w:val="28"/>
          <w:szCs w:val="28"/>
        </w:rPr>
        <w:t>.</w:t>
      </w:r>
    </w:p>
    <w:p w:rsidR="00B81CCB" w:rsidRPr="005B416A" w:rsidRDefault="00C909CF" w:rsidP="00090A47">
      <w:pPr>
        <w:pStyle w:val="ConsPlusNormal"/>
        <w:ind w:firstLine="540"/>
        <w:jc w:val="both"/>
        <w:rPr>
          <w:sz w:val="28"/>
          <w:szCs w:val="28"/>
        </w:rPr>
      </w:pPr>
      <w:r w:rsidRPr="005B416A">
        <w:rPr>
          <w:sz w:val="28"/>
          <w:szCs w:val="28"/>
        </w:rPr>
        <w:t>4</w:t>
      </w:r>
      <w:r w:rsidR="00B81CCB" w:rsidRPr="005B416A">
        <w:rPr>
          <w:sz w:val="28"/>
          <w:szCs w:val="28"/>
        </w:rPr>
        <w:t>.</w:t>
      </w:r>
      <w:r w:rsidRPr="005B416A">
        <w:rPr>
          <w:sz w:val="28"/>
          <w:szCs w:val="28"/>
        </w:rPr>
        <w:t>4</w:t>
      </w:r>
      <w:r w:rsidR="00B81CCB" w:rsidRPr="005B416A">
        <w:rPr>
          <w:sz w:val="28"/>
          <w:szCs w:val="28"/>
        </w:rPr>
        <w:t xml:space="preserve">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rsidR="00B81CCB" w:rsidRPr="005B416A" w:rsidRDefault="00C909CF" w:rsidP="00090A47">
      <w:pPr>
        <w:pStyle w:val="ConsPlusNormal"/>
        <w:ind w:firstLine="540"/>
        <w:jc w:val="both"/>
        <w:rPr>
          <w:sz w:val="28"/>
          <w:szCs w:val="28"/>
        </w:rPr>
      </w:pPr>
      <w:r w:rsidRPr="005B416A">
        <w:rPr>
          <w:sz w:val="28"/>
          <w:szCs w:val="28"/>
        </w:rPr>
        <w:t>4</w:t>
      </w:r>
      <w:r w:rsidR="00B81CCB" w:rsidRPr="005B416A">
        <w:rPr>
          <w:sz w:val="28"/>
          <w:szCs w:val="28"/>
        </w:rPr>
        <w:t>.</w:t>
      </w:r>
      <w:r w:rsidRPr="005B416A">
        <w:rPr>
          <w:sz w:val="28"/>
          <w:szCs w:val="28"/>
        </w:rPr>
        <w:t>5</w:t>
      </w:r>
      <w:r w:rsidR="00B81CCB" w:rsidRPr="005B416A">
        <w:rPr>
          <w:sz w:val="28"/>
          <w:szCs w:val="28"/>
        </w:rPr>
        <w:t xml:space="preserve"> Расстояние от ГНС, ГНП и ПСБ до зданий и сооружений различного назначения следует принимать согласно требованиям технических </w:t>
      </w:r>
      <w:r w:rsidR="00B81CCB" w:rsidRPr="005B416A">
        <w:rPr>
          <w:sz w:val="28"/>
          <w:szCs w:val="28"/>
        </w:rPr>
        <w:lastRenderedPageBreak/>
        <w:t>регламентов.</w:t>
      </w:r>
    </w:p>
    <w:p w:rsidR="00B81CCB" w:rsidRPr="005B416A" w:rsidRDefault="00B81CCB" w:rsidP="00090A47">
      <w:pPr>
        <w:pStyle w:val="ConsPlusNormal"/>
        <w:jc w:val="both"/>
        <w:rPr>
          <w:sz w:val="28"/>
          <w:szCs w:val="28"/>
        </w:rPr>
      </w:pPr>
    </w:p>
    <w:p w:rsidR="00B81CCB" w:rsidRPr="005B416A" w:rsidRDefault="00B81CCB" w:rsidP="00090A47">
      <w:pPr>
        <w:pStyle w:val="ConsPlusNormal"/>
        <w:ind w:firstLine="540"/>
        <w:jc w:val="both"/>
        <w:outlineLvl w:val="4"/>
        <w:rPr>
          <w:sz w:val="28"/>
          <w:szCs w:val="28"/>
        </w:rPr>
      </w:pPr>
      <w:r w:rsidRPr="005B416A">
        <w:rPr>
          <w:b/>
          <w:bCs/>
          <w:sz w:val="28"/>
          <w:szCs w:val="28"/>
        </w:rPr>
        <w:t>Размещение инженерных сетей</w:t>
      </w:r>
    </w:p>
    <w:p w:rsidR="00B81CCB" w:rsidRPr="005B416A" w:rsidRDefault="00C909CF" w:rsidP="00090A47">
      <w:pPr>
        <w:pStyle w:val="ConsPlusNormal"/>
        <w:ind w:firstLine="540"/>
        <w:jc w:val="both"/>
        <w:rPr>
          <w:sz w:val="28"/>
          <w:szCs w:val="28"/>
        </w:rPr>
      </w:pPr>
      <w:r w:rsidRPr="005B416A">
        <w:rPr>
          <w:sz w:val="28"/>
          <w:szCs w:val="28"/>
        </w:rPr>
        <w:t>4</w:t>
      </w:r>
      <w:r w:rsidR="00B81CCB" w:rsidRPr="005B416A">
        <w:rPr>
          <w:sz w:val="28"/>
          <w:szCs w:val="28"/>
        </w:rPr>
        <w:t>.</w:t>
      </w:r>
      <w:r w:rsidRPr="005B416A">
        <w:rPr>
          <w:sz w:val="28"/>
          <w:szCs w:val="28"/>
        </w:rPr>
        <w:t>6</w:t>
      </w:r>
      <w:r w:rsidR="00B81CCB" w:rsidRPr="005B416A">
        <w:rPr>
          <w:sz w:val="28"/>
          <w:szCs w:val="28"/>
        </w:rPr>
        <w:t xml:space="preserve"> Подземные инженерные сети следует размещать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w:t>
      </w:r>
    </w:p>
    <w:p w:rsidR="00B81CCB" w:rsidRPr="005B416A" w:rsidRDefault="00B81CCB" w:rsidP="00090A47">
      <w:pPr>
        <w:pStyle w:val="ConsPlusNormal"/>
        <w:ind w:firstLine="540"/>
        <w:jc w:val="both"/>
        <w:rPr>
          <w:sz w:val="28"/>
          <w:szCs w:val="28"/>
        </w:rPr>
      </w:pPr>
      <w:r w:rsidRPr="005B416A">
        <w:rPr>
          <w:sz w:val="28"/>
          <w:szCs w:val="28"/>
        </w:rPr>
        <w:t>При ширине проезжей части более 22 м следует предусматривать размещение сетей водопровода по обеим сторонам улиц.</w:t>
      </w:r>
    </w:p>
    <w:p w:rsidR="00B81CCB" w:rsidRPr="005B416A" w:rsidRDefault="00B81CCB" w:rsidP="00090A47">
      <w:pPr>
        <w:pStyle w:val="ConsPlusNormal"/>
        <w:ind w:firstLine="540"/>
        <w:jc w:val="both"/>
        <w:rPr>
          <w:sz w:val="28"/>
          <w:szCs w:val="28"/>
        </w:rPr>
      </w:pPr>
      <w:r w:rsidRPr="005B416A">
        <w:rPr>
          <w:sz w:val="28"/>
          <w:szCs w:val="28"/>
        </w:rPr>
        <w:t>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защитных конструкций (тоннелей, каналов, коллекторов, стальных футляров и пр.) и при применении закрытых способов строительства.</w:t>
      </w:r>
    </w:p>
    <w:p w:rsidR="00B81CCB" w:rsidRPr="005B416A" w:rsidRDefault="00C909CF" w:rsidP="00090A47">
      <w:pPr>
        <w:pStyle w:val="ConsPlusNormal"/>
        <w:ind w:firstLine="540"/>
        <w:jc w:val="both"/>
        <w:rPr>
          <w:sz w:val="28"/>
          <w:szCs w:val="28"/>
        </w:rPr>
      </w:pPr>
      <w:r w:rsidRPr="005B416A">
        <w:rPr>
          <w:sz w:val="28"/>
          <w:szCs w:val="28"/>
        </w:rPr>
        <w:t>4</w:t>
      </w:r>
      <w:r w:rsidR="00B81CCB" w:rsidRPr="005B416A">
        <w:rPr>
          <w:sz w:val="28"/>
          <w:szCs w:val="28"/>
        </w:rPr>
        <w:t>.</w:t>
      </w:r>
      <w:r w:rsidRPr="005B416A">
        <w:rPr>
          <w:sz w:val="28"/>
          <w:szCs w:val="28"/>
        </w:rPr>
        <w:t>7</w:t>
      </w:r>
      <w:r w:rsidR="00B81CCB" w:rsidRPr="005B416A">
        <w:rPr>
          <w:sz w:val="28"/>
          <w:szCs w:val="28"/>
        </w:rPr>
        <w:t xml:space="preserve">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и газовых сетей диаметром 500 - 1000 мм, водопровода до 500 мм, кабелей (связи и силовых напряжением до 10 </w:t>
      </w:r>
      <w:proofErr w:type="spellStart"/>
      <w:r w:rsidR="00B81CCB" w:rsidRPr="005B416A">
        <w:rPr>
          <w:sz w:val="28"/>
          <w:szCs w:val="28"/>
        </w:rPr>
        <w:t>кВ</w:t>
      </w:r>
      <w:proofErr w:type="spellEnd"/>
      <w:r w:rsidR="00B81CCB" w:rsidRPr="005B416A">
        <w:rPr>
          <w:sz w:val="28"/>
          <w:szCs w:val="28"/>
        </w:rPr>
        <w:t>) - свыше 10 мм, а также на пересечениях с магистральными улицами и железнодорожными путями. Совместная прокладка газо- и трубопроводов, транспортирующих легковоспламеняющиеся и горючие вещества, с кабельными линиями не допускается.</w:t>
      </w:r>
    </w:p>
    <w:p w:rsidR="00B81CCB" w:rsidRPr="005B416A" w:rsidRDefault="00B81CCB" w:rsidP="00090A47">
      <w:pPr>
        <w:pStyle w:val="ConsPlusNormal"/>
        <w:ind w:firstLine="540"/>
        <w:jc w:val="both"/>
        <w:rPr>
          <w:sz w:val="28"/>
          <w:szCs w:val="28"/>
        </w:rPr>
      </w:pPr>
      <w:r w:rsidRPr="005B416A">
        <w:rPr>
          <w:sz w:val="28"/>
          <w:szCs w:val="28"/>
        </w:rPr>
        <w:t>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и газовых сетей от 200 мм.</w:t>
      </w:r>
    </w:p>
    <w:p w:rsidR="00B81CCB" w:rsidRPr="005B416A" w:rsidRDefault="00B81CCB" w:rsidP="00090A47">
      <w:pPr>
        <w:pStyle w:val="ConsPlusNormal"/>
        <w:ind w:firstLine="540"/>
        <w:jc w:val="both"/>
        <w:rPr>
          <w:sz w:val="28"/>
          <w:szCs w:val="28"/>
        </w:rPr>
      </w:pPr>
      <w:r w:rsidRPr="005B416A">
        <w:rPr>
          <w:sz w:val="28"/>
          <w:szCs w:val="28"/>
        </w:rPr>
        <w:t>В районах распространения вечномерзлых грунтов при осуществлении строительства с сохранением грунтов в мерзлом состоянии следует предусматривать размещение теплопроводов в тоннелях независимо от их диаметра.</w:t>
      </w:r>
    </w:p>
    <w:p w:rsidR="00B81CCB" w:rsidRPr="005B416A" w:rsidRDefault="00B81CCB" w:rsidP="00090A47">
      <w:pPr>
        <w:pStyle w:val="ConsPlusNormal"/>
        <w:ind w:firstLine="540"/>
        <w:jc w:val="both"/>
        <w:rPr>
          <w:sz w:val="28"/>
          <w:szCs w:val="28"/>
        </w:rPr>
      </w:pPr>
      <w:r w:rsidRPr="005B416A">
        <w:rPr>
          <w:sz w:val="28"/>
          <w:szCs w:val="28"/>
        </w:rPr>
        <w:t xml:space="preserve">На участках застройки в сложных грунтовых условиях (лессовые, </w:t>
      </w:r>
      <w:proofErr w:type="spellStart"/>
      <w:r w:rsidRPr="005B416A">
        <w:rPr>
          <w:sz w:val="28"/>
          <w:szCs w:val="28"/>
        </w:rPr>
        <w:t>просадочные</w:t>
      </w:r>
      <w:proofErr w:type="spellEnd"/>
      <w:r w:rsidRPr="005B416A">
        <w:rPr>
          <w:sz w:val="28"/>
          <w:szCs w:val="28"/>
        </w:rPr>
        <w:t xml:space="preserve">) необходимо предусматривать прокладку инженерных сетей, как правило, в тоннелях в соответствии с </w:t>
      </w:r>
      <w:hyperlink r:id="rId144" w:history="1">
        <w:r w:rsidRPr="005B416A">
          <w:rPr>
            <w:sz w:val="28"/>
            <w:szCs w:val="28"/>
          </w:rPr>
          <w:t>СП 131.13330</w:t>
        </w:r>
      </w:hyperlink>
      <w:r w:rsidRPr="005B416A">
        <w:rPr>
          <w:sz w:val="28"/>
          <w:szCs w:val="28"/>
        </w:rPr>
        <w:t xml:space="preserve">, </w:t>
      </w:r>
      <w:hyperlink r:id="rId145" w:history="1">
        <w:r w:rsidRPr="005B416A">
          <w:rPr>
            <w:sz w:val="28"/>
            <w:szCs w:val="28"/>
          </w:rPr>
          <w:t>СП 32.13330</w:t>
        </w:r>
      </w:hyperlink>
      <w:r w:rsidRPr="005B416A">
        <w:rPr>
          <w:sz w:val="28"/>
          <w:szCs w:val="28"/>
        </w:rPr>
        <w:t xml:space="preserve"> и </w:t>
      </w:r>
      <w:hyperlink r:id="rId146" w:history="1">
        <w:r w:rsidRPr="005B416A">
          <w:rPr>
            <w:sz w:val="28"/>
            <w:szCs w:val="28"/>
          </w:rPr>
          <w:t>СП 124.13330</w:t>
        </w:r>
      </w:hyperlink>
      <w:r w:rsidRPr="005B416A">
        <w:rPr>
          <w:sz w:val="28"/>
          <w:szCs w:val="28"/>
        </w:rPr>
        <w:t>.</w:t>
      </w:r>
    </w:p>
    <w:p w:rsidR="00B81CCB" w:rsidRPr="005B416A" w:rsidRDefault="00B81CCB" w:rsidP="00090A47">
      <w:pPr>
        <w:pStyle w:val="ConsPlusNormal"/>
        <w:ind w:firstLine="540"/>
        <w:jc w:val="both"/>
        <w:rPr>
          <w:sz w:val="28"/>
          <w:szCs w:val="28"/>
        </w:rPr>
      </w:pPr>
      <w:r w:rsidRPr="005B416A">
        <w:rPr>
          <w:sz w:val="28"/>
          <w:szCs w:val="28"/>
        </w:rPr>
        <w:t>Примечание -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B81CCB" w:rsidRPr="005B416A" w:rsidRDefault="00C909CF" w:rsidP="00090A47">
      <w:pPr>
        <w:pStyle w:val="ConsPlusNormal"/>
        <w:ind w:firstLine="540"/>
        <w:jc w:val="both"/>
        <w:rPr>
          <w:sz w:val="28"/>
          <w:szCs w:val="28"/>
        </w:rPr>
      </w:pPr>
      <w:r w:rsidRPr="005B416A">
        <w:rPr>
          <w:sz w:val="28"/>
          <w:szCs w:val="28"/>
        </w:rPr>
        <w:t>4</w:t>
      </w:r>
      <w:r w:rsidR="00B81CCB" w:rsidRPr="005B416A">
        <w:rPr>
          <w:sz w:val="28"/>
          <w:szCs w:val="28"/>
        </w:rPr>
        <w:t>.</w:t>
      </w:r>
      <w:r w:rsidRPr="005B416A">
        <w:rPr>
          <w:sz w:val="28"/>
          <w:szCs w:val="28"/>
        </w:rPr>
        <w:t>8</w:t>
      </w:r>
      <w:r w:rsidR="00B81CCB" w:rsidRPr="005B416A">
        <w:rPr>
          <w:sz w:val="28"/>
          <w:szCs w:val="28"/>
        </w:rPr>
        <w:t xml:space="preserve"> Расстояния по горизонтали (в свету) от ближайших подземных инженерных сетей до зданий и сооружений следует принимать по таблице </w:t>
      </w:r>
      <w:r w:rsidR="00E2607D" w:rsidRPr="005B416A">
        <w:rPr>
          <w:sz w:val="28"/>
          <w:szCs w:val="28"/>
        </w:rPr>
        <w:t>3.4.</w:t>
      </w:r>
      <w:r w:rsidR="00450C82" w:rsidRPr="005B416A">
        <w:rPr>
          <w:sz w:val="28"/>
          <w:szCs w:val="28"/>
        </w:rPr>
        <w:t>10</w:t>
      </w:r>
      <w:r w:rsidR="00E2607D" w:rsidRPr="005B416A">
        <w:rPr>
          <w:sz w:val="28"/>
          <w:szCs w:val="28"/>
        </w:rPr>
        <w:t>.</w:t>
      </w:r>
      <w:r w:rsidR="00B81CCB" w:rsidRPr="005B416A">
        <w:rPr>
          <w:sz w:val="28"/>
          <w:szCs w:val="28"/>
        </w:rPr>
        <w:t xml:space="preserve"> Минимальные расстояния от подземных (наземных с обвалованием) газопроводов до зданий и сооружений следует принимать в соответствии с </w:t>
      </w:r>
      <w:hyperlink r:id="rId147" w:history="1">
        <w:r w:rsidR="00B81CCB" w:rsidRPr="005B416A">
          <w:rPr>
            <w:sz w:val="28"/>
            <w:szCs w:val="28"/>
          </w:rPr>
          <w:t>СП 62.13330</w:t>
        </w:r>
      </w:hyperlink>
      <w:r w:rsidR="00B81CCB" w:rsidRPr="005B416A">
        <w:rPr>
          <w:sz w:val="28"/>
          <w:szCs w:val="28"/>
        </w:rPr>
        <w:t xml:space="preserve">, тепловых сетей - в соответствии с </w:t>
      </w:r>
      <w:hyperlink r:id="rId148" w:history="1">
        <w:r w:rsidR="00B81CCB" w:rsidRPr="005B416A">
          <w:rPr>
            <w:sz w:val="28"/>
            <w:szCs w:val="28"/>
          </w:rPr>
          <w:t>СП 124.13330</w:t>
        </w:r>
      </w:hyperlink>
      <w:r w:rsidR="00B81CCB" w:rsidRPr="005B416A">
        <w:rPr>
          <w:sz w:val="28"/>
          <w:szCs w:val="28"/>
        </w:rPr>
        <w:t>.</w:t>
      </w:r>
    </w:p>
    <w:p w:rsidR="00B81CCB" w:rsidRPr="005B416A" w:rsidRDefault="00CB52EF" w:rsidP="00090A47">
      <w:pPr>
        <w:pStyle w:val="ConsPlusNormal"/>
        <w:jc w:val="right"/>
        <w:rPr>
          <w:sz w:val="28"/>
          <w:szCs w:val="28"/>
        </w:rPr>
      </w:pPr>
      <w:r w:rsidRPr="005B416A">
        <w:t>Таблица 3.4.</w:t>
      </w:r>
      <w:r w:rsidR="00450C82" w:rsidRPr="005B416A">
        <w:t>10</w:t>
      </w:r>
    </w:p>
    <w:tbl>
      <w:tblPr>
        <w:tblW w:w="9356" w:type="dxa"/>
        <w:tblInd w:w="62" w:type="dxa"/>
        <w:tblLayout w:type="fixed"/>
        <w:tblCellMar>
          <w:top w:w="28" w:type="dxa"/>
          <w:left w:w="62" w:type="dxa"/>
          <w:bottom w:w="28" w:type="dxa"/>
          <w:right w:w="62" w:type="dxa"/>
        </w:tblCellMar>
        <w:tblLook w:val="0000" w:firstRow="0" w:lastRow="0" w:firstColumn="0" w:lastColumn="0" w:noHBand="0" w:noVBand="0"/>
      </w:tblPr>
      <w:tblGrid>
        <w:gridCol w:w="1560"/>
        <w:gridCol w:w="850"/>
        <w:gridCol w:w="992"/>
        <w:gridCol w:w="1134"/>
        <w:gridCol w:w="709"/>
        <w:gridCol w:w="992"/>
        <w:gridCol w:w="851"/>
        <w:gridCol w:w="992"/>
        <w:gridCol w:w="567"/>
        <w:gridCol w:w="709"/>
      </w:tblGrid>
      <w:tr w:rsidR="005B416A" w:rsidRPr="005B416A" w:rsidTr="00CB52EF">
        <w:tc>
          <w:tcPr>
            <w:tcW w:w="156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18"/>
                <w:szCs w:val="20"/>
              </w:rPr>
            </w:pPr>
            <w:r w:rsidRPr="005B416A">
              <w:rPr>
                <w:sz w:val="18"/>
                <w:szCs w:val="20"/>
              </w:rPr>
              <w:t>Инженерные сети</w:t>
            </w:r>
          </w:p>
        </w:tc>
        <w:tc>
          <w:tcPr>
            <w:tcW w:w="7796"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18"/>
                <w:szCs w:val="20"/>
              </w:rPr>
            </w:pPr>
            <w:r w:rsidRPr="005B416A">
              <w:rPr>
                <w:sz w:val="18"/>
                <w:szCs w:val="20"/>
              </w:rPr>
              <w:t>Расстояние, м, по горизонтали (в свету) от подземных сетей до</w:t>
            </w:r>
          </w:p>
        </w:tc>
      </w:tr>
      <w:tr w:rsidR="005B416A" w:rsidRPr="005B416A" w:rsidTr="00CB52EF">
        <w:tc>
          <w:tcPr>
            <w:tcW w:w="156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both"/>
              <w:rPr>
                <w:sz w:val="18"/>
                <w:szCs w:val="20"/>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18"/>
                <w:szCs w:val="20"/>
              </w:rPr>
            </w:pPr>
            <w:r w:rsidRPr="005B416A">
              <w:rPr>
                <w:sz w:val="18"/>
                <w:szCs w:val="20"/>
              </w:rPr>
              <w:t>фундаментов зданий и сооружений</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18"/>
                <w:szCs w:val="20"/>
              </w:rPr>
            </w:pPr>
            <w:r w:rsidRPr="005B416A">
              <w:rPr>
                <w:sz w:val="18"/>
                <w:szCs w:val="20"/>
              </w:rPr>
              <w:t>фундаментов ограждений предприятий, эстакад, опор контактной сети и связи, железных дорог</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18"/>
                <w:szCs w:val="20"/>
              </w:rPr>
            </w:pPr>
            <w:r w:rsidRPr="005B416A">
              <w:rPr>
                <w:sz w:val="18"/>
                <w:szCs w:val="20"/>
              </w:rPr>
              <w:t>оси крайнего пути</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18"/>
                <w:szCs w:val="20"/>
              </w:rPr>
            </w:pPr>
            <w:r w:rsidRPr="005B416A">
              <w:rPr>
                <w:sz w:val="18"/>
                <w:szCs w:val="20"/>
              </w:rPr>
              <w:t>бортового камня улицы, дороги (кромки проезжей части, укрепленной полосы обочины)</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18"/>
                <w:szCs w:val="20"/>
              </w:rPr>
            </w:pPr>
            <w:r w:rsidRPr="005B416A">
              <w:rPr>
                <w:sz w:val="18"/>
                <w:szCs w:val="20"/>
              </w:rPr>
              <w:t>наружной бровки кювета или подошвы насыпи дороги</w:t>
            </w:r>
          </w:p>
        </w:tc>
        <w:tc>
          <w:tcPr>
            <w:tcW w:w="226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18"/>
                <w:szCs w:val="20"/>
              </w:rPr>
            </w:pPr>
            <w:r w:rsidRPr="005B416A">
              <w:rPr>
                <w:sz w:val="18"/>
                <w:szCs w:val="20"/>
              </w:rPr>
              <w:t>фундаментов опор ВЛ напряжением</w:t>
            </w:r>
          </w:p>
        </w:tc>
      </w:tr>
      <w:tr w:rsidR="005B416A" w:rsidRPr="005B416A" w:rsidTr="00CB52EF">
        <w:tc>
          <w:tcPr>
            <w:tcW w:w="156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both"/>
              <w:rPr>
                <w:sz w:val="18"/>
                <w:szCs w:val="20"/>
              </w:rPr>
            </w:pPr>
          </w:p>
        </w:tc>
        <w:tc>
          <w:tcPr>
            <w:tcW w:w="85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both"/>
              <w:rPr>
                <w:sz w:val="18"/>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both"/>
              <w:rPr>
                <w:sz w:val="18"/>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18"/>
                <w:szCs w:val="20"/>
              </w:rPr>
            </w:pPr>
            <w:r w:rsidRPr="005B416A">
              <w:rPr>
                <w:sz w:val="18"/>
                <w:szCs w:val="20"/>
              </w:rPr>
              <w:t>железных дорог колеи 1520 мм, но не менее глубины траншеи до подошвы насыпи и бровки выемки</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18"/>
                <w:szCs w:val="20"/>
              </w:rPr>
            </w:pPr>
            <w:r w:rsidRPr="005B416A">
              <w:rPr>
                <w:sz w:val="18"/>
                <w:szCs w:val="20"/>
              </w:rPr>
              <w:t>железных дорог колеи 750 мм и трамвая</w:t>
            </w:r>
          </w:p>
        </w:tc>
        <w:tc>
          <w:tcPr>
            <w:tcW w:w="99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18"/>
                <w:szCs w:val="20"/>
              </w:rPr>
            </w:pPr>
          </w:p>
        </w:tc>
        <w:tc>
          <w:tcPr>
            <w:tcW w:w="85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18"/>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18"/>
                <w:szCs w:val="20"/>
              </w:rPr>
            </w:pPr>
            <w:r w:rsidRPr="005B416A">
              <w:rPr>
                <w:sz w:val="18"/>
                <w:szCs w:val="20"/>
              </w:rPr>
              <w:t xml:space="preserve">до 1 </w:t>
            </w:r>
            <w:proofErr w:type="spellStart"/>
            <w:r w:rsidRPr="005B416A">
              <w:rPr>
                <w:sz w:val="18"/>
                <w:szCs w:val="20"/>
              </w:rPr>
              <w:t>кВ</w:t>
            </w:r>
            <w:proofErr w:type="spellEnd"/>
            <w:r w:rsidRPr="005B416A">
              <w:rPr>
                <w:sz w:val="18"/>
                <w:szCs w:val="20"/>
              </w:rPr>
              <w:t xml:space="preserve"> наружного освещения контактной сети трамваев и троллейбусов</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18"/>
                <w:szCs w:val="20"/>
              </w:rPr>
            </w:pPr>
            <w:r w:rsidRPr="005B416A">
              <w:rPr>
                <w:sz w:val="18"/>
                <w:szCs w:val="20"/>
              </w:rPr>
              <w:t xml:space="preserve">св. 1 до 35 </w:t>
            </w:r>
            <w:proofErr w:type="spellStart"/>
            <w:r w:rsidRPr="005B416A">
              <w:rPr>
                <w:sz w:val="18"/>
                <w:szCs w:val="20"/>
              </w:rPr>
              <w:t>кВ</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18"/>
                <w:szCs w:val="20"/>
              </w:rPr>
            </w:pPr>
            <w:r w:rsidRPr="005B416A">
              <w:rPr>
                <w:sz w:val="18"/>
                <w:szCs w:val="20"/>
              </w:rPr>
              <w:t xml:space="preserve">св. 35 до 110 </w:t>
            </w:r>
            <w:proofErr w:type="spellStart"/>
            <w:r w:rsidRPr="005B416A">
              <w:rPr>
                <w:sz w:val="18"/>
                <w:szCs w:val="20"/>
              </w:rPr>
              <w:t>кВ</w:t>
            </w:r>
            <w:proofErr w:type="spellEnd"/>
            <w:r w:rsidRPr="005B416A">
              <w:rPr>
                <w:sz w:val="18"/>
                <w:szCs w:val="20"/>
              </w:rPr>
              <w:t xml:space="preserve"> и выше</w:t>
            </w:r>
          </w:p>
        </w:tc>
      </w:tr>
      <w:tr w:rsidR="005B416A" w:rsidRPr="005B416A" w:rsidTr="00CB52EF">
        <w:tc>
          <w:tcPr>
            <w:tcW w:w="156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Водопровод и напорная канализация</w:t>
            </w:r>
          </w:p>
        </w:tc>
        <w:tc>
          <w:tcPr>
            <w:tcW w:w="85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5</w:t>
            </w:r>
          </w:p>
        </w:tc>
        <w:tc>
          <w:tcPr>
            <w:tcW w:w="99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3</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4</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2,8</w:t>
            </w:r>
          </w:p>
        </w:tc>
        <w:tc>
          <w:tcPr>
            <w:tcW w:w="99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 xml:space="preserve">2 </w:t>
            </w:r>
            <w:hyperlink w:anchor="Par2169" w:tooltip="&lt;**&gt; Расстояние от трубопровода до бортового камня (кромки проезжей части, укрепленной полосы обочины) допускается уменьшать до 0,5 м при условии выполнения защищающих трубопровод от промерзания и механического повреждения мероприятий (футляры, обоймы)." w:history="1">
              <w:r w:rsidRPr="005B416A">
                <w:rPr>
                  <w:sz w:val="20"/>
                  <w:szCs w:val="20"/>
                </w:rPr>
                <w:t>&lt;**&gt;</w:t>
              </w:r>
            </w:hyperlink>
          </w:p>
        </w:tc>
        <w:tc>
          <w:tcPr>
            <w:tcW w:w="85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 xml:space="preserve">1 </w:t>
            </w:r>
            <w:hyperlink w:anchor="Par2169" w:tooltip="&lt;**&gt; Расстояние от трубопровода до бортового камня (кромки проезжей части, укрепленной полосы обочины) допускается уменьшать до 0,5 м при условии выполнения защищающих трубопровод от промерзания и механического повреждения мероприятий (футляры, обоймы)." w:history="1">
              <w:r w:rsidRPr="005B416A">
                <w:rPr>
                  <w:sz w:val="20"/>
                  <w:szCs w:val="20"/>
                </w:rPr>
                <w:t>&lt;**&gt;</w:t>
              </w:r>
            </w:hyperlink>
          </w:p>
        </w:tc>
        <w:tc>
          <w:tcPr>
            <w:tcW w:w="99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3</w:t>
            </w:r>
          </w:p>
        </w:tc>
      </w:tr>
      <w:tr w:rsidR="005B416A" w:rsidRPr="005B416A" w:rsidTr="00CB52EF">
        <w:tc>
          <w:tcPr>
            <w:tcW w:w="156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Самотечная канализация (бытовая и дождевая)</w:t>
            </w:r>
          </w:p>
        </w:tc>
        <w:tc>
          <w:tcPr>
            <w:tcW w:w="85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3</w:t>
            </w:r>
          </w:p>
        </w:tc>
        <w:tc>
          <w:tcPr>
            <w:tcW w:w="99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1,5</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4</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2,8</w:t>
            </w:r>
          </w:p>
        </w:tc>
        <w:tc>
          <w:tcPr>
            <w:tcW w:w="99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 xml:space="preserve">1,5 </w:t>
            </w:r>
            <w:hyperlink w:anchor="Par2169" w:tooltip="&lt;**&gt; Расстояние от трубопровода до бортового камня (кромки проезжей части, укрепленной полосы обочины) допускается уменьшать до 0,5 м при условии выполнения защищающих трубопровод от промерзания и механического повреждения мероприятий (футляры, обоймы)." w:history="1">
              <w:r w:rsidRPr="005B416A">
                <w:rPr>
                  <w:sz w:val="20"/>
                  <w:szCs w:val="20"/>
                </w:rPr>
                <w:t>&lt;**&gt;</w:t>
              </w:r>
            </w:hyperlink>
          </w:p>
        </w:tc>
        <w:tc>
          <w:tcPr>
            <w:tcW w:w="85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 xml:space="preserve">1 </w:t>
            </w:r>
            <w:hyperlink w:anchor="Par2169" w:tooltip="&lt;**&gt; Расстояние от трубопровода до бортового камня (кромки проезжей части, укрепленной полосы обочины) допускается уменьшать до 0,5 м при условии выполнения защищающих трубопровод от промерзания и механического повреждения мероприятий (футляры, обоймы)." w:history="1">
              <w:r w:rsidRPr="005B416A">
                <w:rPr>
                  <w:sz w:val="20"/>
                  <w:szCs w:val="20"/>
                </w:rPr>
                <w:t>&lt;**&gt;</w:t>
              </w:r>
            </w:hyperlink>
          </w:p>
        </w:tc>
        <w:tc>
          <w:tcPr>
            <w:tcW w:w="99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3</w:t>
            </w:r>
          </w:p>
        </w:tc>
      </w:tr>
      <w:tr w:rsidR="005B416A" w:rsidRPr="005B416A" w:rsidTr="00CB52EF">
        <w:tc>
          <w:tcPr>
            <w:tcW w:w="156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Дренаж</w:t>
            </w:r>
          </w:p>
        </w:tc>
        <w:tc>
          <w:tcPr>
            <w:tcW w:w="85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3</w:t>
            </w:r>
          </w:p>
        </w:tc>
        <w:tc>
          <w:tcPr>
            <w:tcW w:w="99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4</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2,8</w:t>
            </w:r>
          </w:p>
        </w:tc>
        <w:tc>
          <w:tcPr>
            <w:tcW w:w="99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 xml:space="preserve">1,5 </w:t>
            </w:r>
            <w:hyperlink w:anchor="Par2169" w:tooltip="&lt;**&gt; Расстояние от трубопровода до бортового камня (кромки проезжей части, укрепленной полосы обочины) допускается уменьшать до 0,5 м при условии выполнения защищающих трубопровод от промерзания и механического повреждения мероприятий (футляры, обоймы)." w:history="1">
              <w:r w:rsidRPr="005B416A">
                <w:rPr>
                  <w:sz w:val="20"/>
                  <w:szCs w:val="20"/>
                </w:rPr>
                <w:t>&lt;**&gt;</w:t>
              </w:r>
            </w:hyperlink>
          </w:p>
        </w:tc>
        <w:tc>
          <w:tcPr>
            <w:tcW w:w="85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 xml:space="preserve">1 </w:t>
            </w:r>
            <w:hyperlink w:anchor="Par2169" w:tooltip="&lt;**&gt; Расстояние от трубопровода до бортового камня (кромки проезжей части, укрепленной полосы обочины) допускается уменьшать до 0,5 м при условии выполнения защищающих трубопровод от промерзания и механического повреждения мероприятий (футляры, обоймы)." w:history="1">
              <w:r w:rsidRPr="005B416A">
                <w:rPr>
                  <w:sz w:val="20"/>
                  <w:szCs w:val="20"/>
                </w:rPr>
                <w:t>&lt;**&gt;</w:t>
              </w:r>
            </w:hyperlink>
          </w:p>
        </w:tc>
        <w:tc>
          <w:tcPr>
            <w:tcW w:w="99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3</w:t>
            </w:r>
          </w:p>
        </w:tc>
      </w:tr>
      <w:tr w:rsidR="005B416A" w:rsidRPr="005B416A" w:rsidTr="00CB52EF">
        <w:tc>
          <w:tcPr>
            <w:tcW w:w="156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Сопутствующий дренаж</w:t>
            </w:r>
          </w:p>
        </w:tc>
        <w:tc>
          <w:tcPr>
            <w:tcW w:w="85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0,4</w:t>
            </w:r>
          </w:p>
        </w:tc>
        <w:tc>
          <w:tcPr>
            <w:tcW w:w="99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0,4</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0,4</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w:t>
            </w:r>
          </w:p>
        </w:tc>
        <w:tc>
          <w:tcPr>
            <w:tcW w:w="99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0,4</w:t>
            </w:r>
          </w:p>
        </w:tc>
        <w:tc>
          <w:tcPr>
            <w:tcW w:w="85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w:t>
            </w:r>
          </w:p>
        </w:tc>
      </w:tr>
      <w:tr w:rsidR="005B416A" w:rsidRPr="005B416A" w:rsidTr="00CB52EF">
        <w:tc>
          <w:tcPr>
            <w:tcW w:w="1560"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Тепловые сети:</w:t>
            </w:r>
          </w:p>
        </w:tc>
        <w:tc>
          <w:tcPr>
            <w:tcW w:w="850"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20"/>
              </w:rPr>
            </w:pPr>
          </w:p>
        </w:tc>
        <w:tc>
          <w:tcPr>
            <w:tcW w:w="992"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20"/>
              </w:rPr>
            </w:pPr>
          </w:p>
        </w:tc>
        <w:tc>
          <w:tcPr>
            <w:tcW w:w="1134"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20"/>
              </w:rPr>
            </w:pPr>
          </w:p>
        </w:tc>
        <w:tc>
          <w:tcPr>
            <w:tcW w:w="709"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20"/>
              </w:rPr>
            </w:pPr>
          </w:p>
        </w:tc>
        <w:tc>
          <w:tcPr>
            <w:tcW w:w="992"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20"/>
              </w:rPr>
            </w:pPr>
          </w:p>
        </w:tc>
        <w:tc>
          <w:tcPr>
            <w:tcW w:w="851"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20"/>
              </w:rPr>
            </w:pPr>
          </w:p>
        </w:tc>
        <w:tc>
          <w:tcPr>
            <w:tcW w:w="992"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20"/>
              </w:rPr>
            </w:pPr>
          </w:p>
        </w:tc>
        <w:tc>
          <w:tcPr>
            <w:tcW w:w="567"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20"/>
              </w:rPr>
            </w:pPr>
          </w:p>
        </w:tc>
        <w:tc>
          <w:tcPr>
            <w:tcW w:w="709"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20"/>
              </w:rPr>
            </w:pPr>
          </w:p>
        </w:tc>
      </w:tr>
      <w:tr w:rsidR="005B416A" w:rsidRPr="005B416A" w:rsidTr="00CB52EF">
        <w:tc>
          <w:tcPr>
            <w:tcW w:w="1560" w:type="dxa"/>
            <w:tcBorders>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 от наружной стенки канала, тоннеля</w:t>
            </w:r>
          </w:p>
        </w:tc>
        <w:tc>
          <w:tcPr>
            <w:tcW w:w="850"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w:t>
            </w:r>
          </w:p>
          <w:p w:rsidR="00B81CCB" w:rsidRPr="005B416A" w:rsidRDefault="00B81CCB" w:rsidP="00090A47">
            <w:pPr>
              <w:pStyle w:val="ConsPlusNormal"/>
              <w:jc w:val="center"/>
              <w:rPr>
                <w:sz w:val="20"/>
                <w:szCs w:val="20"/>
              </w:rPr>
            </w:pPr>
            <w:r w:rsidRPr="005B416A">
              <w:rPr>
                <w:sz w:val="20"/>
                <w:szCs w:val="20"/>
              </w:rPr>
              <w:t xml:space="preserve">(см. </w:t>
            </w:r>
            <w:hyperlink w:anchor="Par2174" w:tooltip="3 Расстояния от тепловых сетей при бесканальной прокладке до зданий и сооружений следует принимать как для водопровода." w:history="1">
              <w:r w:rsidRPr="005B416A">
                <w:rPr>
                  <w:sz w:val="20"/>
                  <w:szCs w:val="20"/>
                </w:rPr>
                <w:t>прим. 3</w:t>
              </w:r>
            </w:hyperlink>
            <w:r w:rsidRPr="005B416A">
              <w:rPr>
                <w:sz w:val="20"/>
                <w:szCs w:val="20"/>
              </w:rPr>
              <w:t>)</w:t>
            </w:r>
          </w:p>
        </w:tc>
        <w:tc>
          <w:tcPr>
            <w:tcW w:w="992"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1,5</w:t>
            </w:r>
          </w:p>
        </w:tc>
        <w:tc>
          <w:tcPr>
            <w:tcW w:w="1134"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4</w:t>
            </w:r>
          </w:p>
        </w:tc>
        <w:tc>
          <w:tcPr>
            <w:tcW w:w="709"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2,8</w:t>
            </w:r>
          </w:p>
        </w:tc>
        <w:tc>
          <w:tcPr>
            <w:tcW w:w="992"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1,5</w:t>
            </w:r>
          </w:p>
        </w:tc>
        <w:tc>
          <w:tcPr>
            <w:tcW w:w="851"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w:t>
            </w:r>
          </w:p>
        </w:tc>
        <w:tc>
          <w:tcPr>
            <w:tcW w:w="992"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w:t>
            </w:r>
          </w:p>
        </w:tc>
        <w:tc>
          <w:tcPr>
            <w:tcW w:w="567"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w:t>
            </w:r>
          </w:p>
        </w:tc>
        <w:tc>
          <w:tcPr>
            <w:tcW w:w="709"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3</w:t>
            </w:r>
          </w:p>
        </w:tc>
      </w:tr>
      <w:tr w:rsidR="005B416A" w:rsidRPr="005B416A" w:rsidTr="00CB52EF">
        <w:tc>
          <w:tcPr>
            <w:tcW w:w="156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 xml:space="preserve">- от оболочки </w:t>
            </w:r>
            <w:proofErr w:type="spellStart"/>
            <w:r w:rsidRPr="005B416A">
              <w:rPr>
                <w:sz w:val="20"/>
                <w:szCs w:val="20"/>
              </w:rPr>
              <w:t>бесканальной</w:t>
            </w:r>
            <w:proofErr w:type="spellEnd"/>
            <w:r w:rsidRPr="005B416A">
              <w:rPr>
                <w:sz w:val="20"/>
                <w:szCs w:val="20"/>
              </w:rPr>
              <w:t xml:space="preserve"> прокладки</w:t>
            </w:r>
          </w:p>
        </w:tc>
        <w:tc>
          <w:tcPr>
            <w:tcW w:w="85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5</w:t>
            </w:r>
          </w:p>
        </w:tc>
        <w:tc>
          <w:tcPr>
            <w:tcW w:w="99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1,5</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4</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2,8</w:t>
            </w:r>
          </w:p>
        </w:tc>
        <w:tc>
          <w:tcPr>
            <w:tcW w:w="99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1,5</w:t>
            </w:r>
          </w:p>
        </w:tc>
        <w:tc>
          <w:tcPr>
            <w:tcW w:w="85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3</w:t>
            </w:r>
          </w:p>
        </w:tc>
      </w:tr>
      <w:tr w:rsidR="005B416A" w:rsidRPr="005B416A" w:rsidTr="00CB52EF">
        <w:tc>
          <w:tcPr>
            <w:tcW w:w="156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Кабели силовые всех напряжений и кабели связи</w:t>
            </w:r>
          </w:p>
        </w:tc>
        <w:tc>
          <w:tcPr>
            <w:tcW w:w="85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0,6</w:t>
            </w:r>
          </w:p>
        </w:tc>
        <w:tc>
          <w:tcPr>
            <w:tcW w:w="99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0,5</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3,2</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2,8</w:t>
            </w:r>
          </w:p>
        </w:tc>
        <w:tc>
          <w:tcPr>
            <w:tcW w:w="99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1,5</w:t>
            </w:r>
          </w:p>
        </w:tc>
        <w:tc>
          <w:tcPr>
            <w:tcW w:w="85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 xml:space="preserve">0,5 </w:t>
            </w:r>
            <w:hyperlink w:anchor="Par2168" w:tooltip="&lt;*&gt; Относится только к расстояниям от силовых кабелей." w:history="1">
              <w:r w:rsidRPr="005B416A">
                <w:rPr>
                  <w:sz w:val="20"/>
                  <w:szCs w:val="20"/>
                </w:rPr>
                <w:t>&lt;*&gt;</w:t>
              </w:r>
            </w:hyperlink>
          </w:p>
        </w:tc>
        <w:tc>
          <w:tcPr>
            <w:tcW w:w="56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 xml:space="preserve">5 </w:t>
            </w:r>
            <w:hyperlink w:anchor="Par2168" w:tooltip="&lt;*&gt; Относится только к расстояниям от силовых кабелей." w:history="1">
              <w:r w:rsidRPr="005B416A">
                <w:rPr>
                  <w:sz w:val="20"/>
                  <w:szCs w:val="20"/>
                </w:rPr>
                <w:t>&lt;*&gt;</w:t>
              </w:r>
            </w:hyperlink>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 xml:space="preserve">10 </w:t>
            </w:r>
            <w:hyperlink w:anchor="Par2168" w:tooltip="&lt;*&gt; Относится только к расстояниям от силовых кабелей." w:history="1">
              <w:r w:rsidRPr="005B416A">
                <w:rPr>
                  <w:sz w:val="20"/>
                  <w:szCs w:val="20"/>
                </w:rPr>
                <w:t>&lt;*&gt;</w:t>
              </w:r>
            </w:hyperlink>
          </w:p>
        </w:tc>
      </w:tr>
      <w:tr w:rsidR="005B416A" w:rsidRPr="005B416A" w:rsidTr="00CB52EF">
        <w:tc>
          <w:tcPr>
            <w:tcW w:w="156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Каналы, коммуникационные тоннели</w:t>
            </w:r>
          </w:p>
        </w:tc>
        <w:tc>
          <w:tcPr>
            <w:tcW w:w="85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w:t>
            </w:r>
          </w:p>
        </w:tc>
        <w:tc>
          <w:tcPr>
            <w:tcW w:w="99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1,5</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4</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2,8</w:t>
            </w:r>
          </w:p>
        </w:tc>
        <w:tc>
          <w:tcPr>
            <w:tcW w:w="99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1,5</w:t>
            </w:r>
          </w:p>
        </w:tc>
        <w:tc>
          <w:tcPr>
            <w:tcW w:w="85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 xml:space="preserve">3 </w:t>
            </w:r>
            <w:hyperlink w:anchor="Par2168" w:tooltip="&lt;*&gt; Относится только к расстояниям от силовых кабелей." w:history="1">
              <w:r w:rsidRPr="005B416A">
                <w:rPr>
                  <w:sz w:val="20"/>
                  <w:szCs w:val="20"/>
                </w:rPr>
                <w:t>&lt;*&gt;</w:t>
              </w:r>
            </w:hyperlink>
          </w:p>
        </w:tc>
      </w:tr>
      <w:tr w:rsidR="005B416A" w:rsidRPr="005B416A" w:rsidTr="00CB52EF">
        <w:tc>
          <w:tcPr>
            <w:tcW w:w="156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 xml:space="preserve">Наружные </w:t>
            </w:r>
            <w:proofErr w:type="spellStart"/>
            <w:r w:rsidRPr="005B416A">
              <w:rPr>
                <w:sz w:val="20"/>
                <w:szCs w:val="20"/>
              </w:rPr>
              <w:t>пневмомусоропроводы</w:t>
            </w:r>
            <w:proofErr w:type="spellEnd"/>
          </w:p>
        </w:tc>
        <w:tc>
          <w:tcPr>
            <w:tcW w:w="85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w:t>
            </w:r>
          </w:p>
        </w:tc>
        <w:tc>
          <w:tcPr>
            <w:tcW w:w="99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3,8</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2,8</w:t>
            </w:r>
          </w:p>
        </w:tc>
        <w:tc>
          <w:tcPr>
            <w:tcW w:w="99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1,5</w:t>
            </w:r>
          </w:p>
        </w:tc>
        <w:tc>
          <w:tcPr>
            <w:tcW w:w="85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3</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5</w:t>
            </w:r>
          </w:p>
        </w:tc>
      </w:tr>
      <w:tr w:rsidR="005B416A" w:rsidRPr="005B416A" w:rsidTr="00CB52EF">
        <w:tc>
          <w:tcPr>
            <w:tcW w:w="9356" w:type="dxa"/>
            <w:gridSpan w:val="10"/>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ind w:firstLine="283"/>
              <w:jc w:val="both"/>
              <w:rPr>
                <w:sz w:val="18"/>
                <w:szCs w:val="20"/>
              </w:rPr>
            </w:pPr>
            <w:bookmarkStart w:id="200" w:name="Par2168"/>
            <w:bookmarkEnd w:id="200"/>
            <w:r w:rsidRPr="005B416A">
              <w:rPr>
                <w:sz w:val="18"/>
                <w:szCs w:val="20"/>
              </w:rPr>
              <w:t>&lt;*&gt; Относится только к расстояниям от силовых кабелей.</w:t>
            </w:r>
          </w:p>
          <w:p w:rsidR="00B81CCB" w:rsidRPr="005B416A" w:rsidRDefault="00B81CCB" w:rsidP="00090A47">
            <w:pPr>
              <w:pStyle w:val="ConsPlusNormal"/>
              <w:ind w:firstLine="283"/>
              <w:jc w:val="both"/>
              <w:rPr>
                <w:sz w:val="18"/>
                <w:szCs w:val="20"/>
              </w:rPr>
            </w:pPr>
            <w:bookmarkStart w:id="201" w:name="Par2169"/>
            <w:bookmarkEnd w:id="201"/>
            <w:r w:rsidRPr="005B416A">
              <w:rPr>
                <w:sz w:val="18"/>
                <w:szCs w:val="20"/>
              </w:rPr>
              <w:t>&lt;**&gt; Расстояние от трубопровода до бортового камня (кромки проезжей части, укрепленной полосы обочины) допускается уменьшать до 0,5 м при условии выполнения защищающих трубопровод от промерзания и механического повреждения мероприятий (футляры, обоймы).</w:t>
            </w:r>
          </w:p>
          <w:p w:rsidR="00B81CCB" w:rsidRPr="005B416A" w:rsidRDefault="00B81CCB" w:rsidP="00090A47">
            <w:pPr>
              <w:pStyle w:val="ConsPlusNormal"/>
              <w:rPr>
                <w:sz w:val="18"/>
                <w:szCs w:val="20"/>
              </w:rPr>
            </w:pPr>
          </w:p>
          <w:p w:rsidR="00B81CCB" w:rsidRPr="005B416A" w:rsidRDefault="00B81CCB" w:rsidP="00090A47">
            <w:pPr>
              <w:pStyle w:val="ConsPlusNormal"/>
              <w:ind w:firstLine="283"/>
              <w:jc w:val="both"/>
              <w:rPr>
                <w:sz w:val="18"/>
                <w:szCs w:val="20"/>
              </w:rPr>
            </w:pPr>
            <w:r w:rsidRPr="005B416A">
              <w:rPr>
                <w:sz w:val="18"/>
                <w:szCs w:val="20"/>
              </w:rPr>
              <w:t>Примечания</w:t>
            </w:r>
          </w:p>
          <w:p w:rsidR="00B81CCB" w:rsidRPr="005B416A" w:rsidRDefault="00B81CCB" w:rsidP="00090A47">
            <w:pPr>
              <w:pStyle w:val="ConsPlusNormal"/>
              <w:ind w:firstLine="283"/>
              <w:jc w:val="both"/>
              <w:rPr>
                <w:sz w:val="18"/>
                <w:szCs w:val="20"/>
              </w:rPr>
            </w:pPr>
            <w:r w:rsidRPr="005B416A">
              <w:rPr>
                <w:sz w:val="18"/>
                <w:szCs w:val="20"/>
              </w:rPr>
              <w:t>1 Для климатических подрайонов IА, IБ, IГ и IД расстояние от подземных сетей (водопровода, бытовой и дождевой канализации, дренажей, тепловых сетей) при строительстве с сохранением вечномерзлого состояния грунтов оснований следует принимать по расчету.</w:t>
            </w:r>
          </w:p>
          <w:p w:rsidR="00B81CCB" w:rsidRPr="005B416A" w:rsidRDefault="00B81CCB" w:rsidP="00090A47">
            <w:pPr>
              <w:pStyle w:val="ConsPlusNormal"/>
              <w:ind w:firstLine="283"/>
              <w:jc w:val="both"/>
              <w:rPr>
                <w:sz w:val="18"/>
                <w:szCs w:val="20"/>
              </w:rPr>
            </w:pPr>
            <w:r w:rsidRPr="005B416A">
              <w:rPr>
                <w:sz w:val="18"/>
                <w:szCs w:val="20"/>
              </w:rPr>
              <w:t>2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зоны возможного нарушения прочности грунтов оснований.</w:t>
            </w:r>
          </w:p>
          <w:p w:rsidR="00B81CCB" w:rsidRPr="005B416A" w:rsidRDefault="00B81CCB" w:rsidP="00090A47">
            <w:pPr>
              <w:pStyle w:val="ConsPlusNormal"/>
              <w:ind w:firstLine="283"/>
              <w:jc w:val="both"/>
              <w:rPr>
                <w:sz w:val="18"/>
                <w:szCs w:val="20"/>
              </w:rPr>
            </w:pPr>
            <w:bookmarkStart w:id="202" w:name="Par2174"/>
            <w:bookmarkEnd w:id="202"/>
            <w:r w:rsidRPr="005B416A">
              <w:rPr>
                <w:sz w:val="18"/>
                <w:szCs w:val="20"/>
              </w:rPr>
              <w:t xml:space="preserve">3 Расстояния от тепловых сетей при </w:t>
            </w:r>
            <w:proofErr w:type="spellStart"/>
            <w:r w:rsidRPr="005B416A">
              <w:rPr>
                <w:sz w:val="18"/>
                <w:szCs w:val="20"/>
              </w:rPr>
              <w:t>бесканальной</w:t>
            </w:r>
            <w:proofErr w:type="spellEnd"/>
            <w:r w:rsidRPr="005B416A">
              <w:rPr>
                <w:sz w:val="18"/>
                <w:szCs w:val="20"/>
              </w:rPr>
              <w:t xml:space="preserve"> прокладке до зданий и сооружений следует принимать как для водопровода.</w:t>
            </w:r>
          </w:p>
          <w:p w:rsidR="00B81CCB" w:rsidRPr="005B416A" w:rsidRDefault="00B81CCB" w:rsidP="00090A47">
            <w:pPr>
              <w:pStyle w:val="ConsPlusNormal"/>
              <w:ind w:firstLine="283"/>
              <w:jc w:val="both"/>
              <w:rPr>
                <w:sz w:val="18"/>
                <w:szCs w:val="20"/>
              </w:rPr>
            </w:pPr>
            <w:r w:rsidRPr="005B416A">
              <w:rPr>
                <w:sz w:val="18"/>
                <w:szCs w:val="20"/>
              </w:rPr>
              <w:t xml:space="preserve">4 Расстояния от силовых кабелей напряжением 110 - 220 </w:t>
            </w:r>
            <w:proofErr w:type="spellStart"/>
            <w:r w:rsidRPr="005B416A">
              <w:rPr>
                <w:sz w:val="18"/>
                <w:szCs w:val="20"/>
              </w:rPr>
              <w:t>кВ</w:t>
            </w:r>
            <w:proofErr w:type="spellEnd"/>
            <w:r w:rsidRPr="005B416A">
              <w:rPr>
                <w:sz w:val="18"/>
                <w:szCs w:val="20"/>
              </w:rPr>
              <w:t xml:space="preserve"> до фундаментов ограждений предприятий, эстакад, опор контактной сети и линий связи следует принимать 1,5 м.</w:t>
            </w:r>
          </w:p>
          <w:p w:rsidR="00B81CCB" w:rsidRPr="005B416A" w:rsidRDefault="00B81CCB" w:rsidP="00090A47">
            <w:pPr>
              <w:pStyle w:val="ConsPlusNormal"/>
              <w:ind w:firstLine="283"/>
              <w:jc w:val="both"/>
              <w:rPr>
                <w:sz w:val="18"/>
                <w:szCs w:val="20"/>
              </w:rPr>
            </w:pPr>
            <w:r w:rsidRPr="005B416A">
              <w:rPr>
                <w:sz w:val="18"/>
                <w:szCs w:val="20"/>
              </w:rPr>
              <w:t xml:space="preserve">5 Расстояния по горизонтали от обделок подземных сооружений метрополитена из чугунных тюбингов, а также из </w:t>
            </w:r>
            <w:r w:rsidRPr="005B416A">
              <w:rPr>
                <w:sz w:val="18"/>
                <w:szCs w:val="20"/>
              </w:rPr>
              <w:lastRenderedPageBreak/>
              <w:t xml:space="preserve">железобетона или бетона с </w:t>
            </w:r>
            <w:proofErr w:type="spellStart"/>
            <w:r w:rsidRPr="005B416A">
              <w:rPr>
                <w:sz w:val="18"/>
                <w:szCs w:val="20"/>
              </w:rPr>
              <w:t>оклеечной</w:t>
            </w:r>
            <w:proofErr w:type="spellEnd"/>
            <w:r w:rsidRPr="005B416A">
              <w:rPr>
                <w:sz w:val="18"/>
                <w:szCs w:val="20"/>
              </w:rPr>
              <w:t xml:space="preserve"> гидроизоляцией, расположенных на глубине менее 20 м (от верха обделки до поверхности земли), следует принимать до сетей канализации, водопровода, тепловых сетей - 5 м; от обделок без </w:t>
            </w:r>
            <w:proofErr w:type="spellStart"/>
            <w:r w:rsidRPr="005B416A">
              <w:rPr>
                <w:sz w:val="18"/>
                <w:szCs w:val="20"/>
              </w:rPr>
              <w:t>оклеечной</w:t>
            </w:r>
            <w:proofErr w:type="spellEnd"/>
            <w:r w:rsidRPr="005B416A">
              <w:rPr>
                <w:sz w:val="18"/>
                <w:szCs w:val="20"/>
              </w:rPr>
              <w:t xml:space="preserve"> гидроизоляции до сетей канализации - 6 м, для остальных </w:t>
            </w:r>
            <w:proofErr w:type="spellStart"/>
            <w:r w:rsidRPr="005B416A">
              <w:rPr>
                <w:sz w:val="18"/>
                <w:szCs w:val="20"/>
              </w:rPr>
              <w:t>водонесущих</w:t>
            </w:r>
            <w:proofErr w:type="spellEnd"/>
            <w:r w:rsidRPr="005B416A">
              <w:rPr>
                <w:sz w:val="18"/>
                <w:szCs w:val="20"/>
              </w:rPr>
              <w:t xml:space="preserve"> сетей - 8 м; расстояние от обделок до кабелей следует принимать: напряжением до 10 </w:t>
            </w:r>
            <w:proofErr w:type="spellStart"/>
            <w:r w:rsidRPr="005B416A">
              <w:rPr>
                <w:sz w:val="18"/>
                <w:szCs w:val="20"/>
              </w:rPr>
              <w:t>кВ</w:t>
            </w:r>
            <w:proofErr w:type="spellEnd"/>
            <w:r w:rsidRPr="005B416A">
              <w:rPr>
                <w:sz w:val="18"/>
                <w:szCs w:val="20"/>
              </w:rPr>
              <w:t xml:space="preserve"> - 1 м, до 35 </w:t>
            </w:r>
            <w:proofErr w:type="spellStart"/>
            <w:r w:rsidRPr="005B416A">
              <w:rPr>
                <w:sz w:val="18"/>
                <w:szCs w:val="20"/>
              </w:rPr>
              <w:t>кВ</w:t>
            </w:r>
            <w:proofErr w:type="spellEnd"/>
            <w:r w:rsidRPr="005B416A">
              <w:rPr>
                <w:sz w:val="18"/>
                <w:szCs w:val="20"/>
              </w:rPr>
              <w:t xml:space="preserve"> - 3 м.</w:t>
            </w:r>
          </w:p>
          <w:p w:rsidR="00B81CCB" w:rsidRPr="005B416A" w:rsidRDefault="00B81CCB" w:rsidP="00090A47">
            <w:pPr>
              <w:pStyle w:val="ConsPlusNormal"/>
              <w:ind w:firstLine="283"/>
              <w:jc w:val="both"/>
              <w:rPr>
                <w:sz w:val="18"/>
                <w:szCs w:val="20"/>
              </w:rPr>
            </w:pPr>
            <w:r w:rsidRPr="005B416A">
              <w:rPr>
                <w:sz w:val="18"/>
                <w:szCs w:val="20"/>
              </w:rPr>
              <w:t xml:space="preserve">6 В орошаемых районах при </w:t>
            </w:r>
            <w:proofErr w:type="spellStart"/>
            <w:r w:rsidRPr="005B416A">
              <w:rPr>
                <w:sz w:val="18"/>
                <w:szCs w:val="20"/>
              </w:rPr>
              <w:t>непросадочных</w:t>
            </w:r>
            <w:proofErr w:type="spellEnd"/>
            <w:r w:rsidRPr="005B416A">
              <w:rPr>
                <w:sz w:val="18"/>
                <w:szCs w:val="20"/>
              </w:rPr>
              <w:t xml:space="preserve"> грунтах расстояние от подземных инженерных сетей до оросительных каналов следует принимать (до бровки каналов), м: 1 - от газопровода низкого и среднего давления, а также от водопроводов, канализации, водостоков и трубопроводов горючих жидкостей; 2 - от газопроводов высокого давления до 0,6 МПа, теплопроводов, хозяйственно-бытовой и дождевой канализации; 1,5 - от силовых кабелей и кабелей связи; от оросительных каналов уличной сети до фундаментов зданий и сооружений - 5.</w:t>
            </w:r>
          </w:p>
          <w:p w:rsidR="00B81CCB" w:rsidRPr="005B416A" w:rsidRDefault="00B81CCB" w:rsidP="00090A47">
            <w:pPr>
              <w:pStyle w:val="ConsPlusNormal"/>
              <w:ind w:firstLine="283"/>
              <w:jc w:val="both"/>
              <w:rPr>
                <w:sz w:val="18"/>
                <w:szCs w:val="20"/>
              </w:rPr>
            </w:pPr>
            <w:r w:rsidRPr="005B416A">
              <w:rPr>
                <w:sz w:val="18"/>
                <w:szCs w:val="20"/>
              </w:rPr>
              <w:t xml:space="preserve">7 При выполнении мероприятий по защите фундамента от подтопления и подмыва возможно уменьшение расстояния от наружных конструкций здания до трубы водопровода - до 3 м, до трубы канализации - до 2 м. При прокладке труб водопровода и канализации вдоль фундамента в железобетонной обойме, конструктивно связанной с фундаментом здания, возможно их устройство вплотную к фундаментам, при этом для труб канализации устройство прочисток следует выполнять по </w:t>
            </w:r>
            <w:hyperlink r:id="rId149" w:history="1">
              <w:r w:rsidRPr="005B416A">
                <w:rPr>
                  <w:sz w:val="18"/>
                  <w:szCs w:val="20"/>
                </w:rPr>
                <w:t>СП 32.13330</w:t>
              </w:r>
            </w:hyperlink>
            <w:r w:rsidRPr="005B416A">
              <w:rPr>
                <w:sz w:val="18"/>
                <w:szCs w:val="20"/>
              </w:rPr>
              <w:t>. Трубы водопровода допускается прокладывать также в канале, конструктивно связанном с фундаментом здания.</w:t>
            </w:r>
          </w:p>
          <w:p w:rsidR="00B81CCB" w:rsidRPr="005B416A" w:rsidRDefault="00B81CCB" w:rsidP="00090A47">
            <w:pPr>
              <w:pStyle w:val="ConsPlusNormal"/>
              <w:ind w:firstLine="283"/>
              <w:jc w:val="both"/>
              <w:rPr>
                <w:sz w:val="20"/>
                <w:szCs w:val="20"/>
              </w:rPr>
            </w:pPr>
            <w:r w:rsidRPr="005B416A">
              <w:rPr>
                <w:sz w:val="18"/>
                <w:szCs w:val="20"/>
              </w:rPr>
              <w:t>8 При выполнении мероприятий при прокладке водопроводных и канализационных труб (футляры, обоймы, каналы) по защите фундаментов ограждений предприятий, эстакад допускается уменьшение расстояния до труб водопровода и канализации до 0,5 м.</w:t>
            </w:r>
          </w:p>
        </w:tc>
      </w:tr>
    </w:tbl>
    <w:p w:rsidR="00CB52EF" w:rsidRPr="005B416A" w:rsidRDefault="00CB52EF" w:rsidP="00090A47">
      <w:pPr>
        <w:autoSpaceDE w:val="0"/>
        <w:autoSpaceDN w:val="0"/>
        <w:adjustRightInd w:val="0"/>
        <w:spacing w:after="0" w:line="240" w:lineRule="auto"/>
        <w:jc w:val="right"/>
        <w:rPr>
          <w:rFonts w:ascii="Times New Roman" w:hAnsi="Times New Roman" w:cs="Times New Roman"/>
          <w:sz w:val="20"/>
          <w:szCs w:val="28"/>
        </w:rPr>
      </w:pPr>
      <w:r w:rsidRPr="005B416A">
        <w:rPr>
          <w:rFonts w:ascii="Times New Roman" w:hAnsi="Times New Roman" w:cs="Times New Roman"/>
          <w:sz w:val="20"/>
          <w:szCs w:val="28"/>
        </w:rPr>
        <w:lastRenderedPageBreak/>
        <w:t>Таблица 12.5 СП 42.13330.2016</w:t>
      </w:r>
    </w:p>
    <w:p w:rsidR="00B81CCB" w:rsidRPr="005B416A" w:rsidRDefault="00B81CCB" w:rsidP="00090A47">
      <w:pPr>
        <w:pStyle w:val="ConsPlusNormal"/>
        <w:jc w:val="both"/>
      </w:pPr>
    </w:p>
    <w:p w:rsidR="00B81CCB" w:rsidRPr="005B416A" w:rsidRDefault="00C909CF" w:rsidP="00090A47">
      <w:pPr>
        <w:pStyle w:val="ConsPlusNormal"/>
        <w:ind w:firstLine="540"/>
        <w:jc w:val="both"/>
        <w:rPr>
          <w:sz w:val="28"/>
        </w:rPr>
      </w:pPr>
      <w:r w:rsidRPr="005B416A">
        <w:rPr>
          <w:sz w:val="28"/>
        </w:rPr>
        <w:t>4</w:t>
      </w:r>
      <w:r w:rsidR="00B81CCB" w:rsidRPr="005B416A">
        <w:rPr>
          <w:sz w:val="28"/>
        </w:rPr>
        <w:t>.</w:t>
      </w:r>
      <w:r w:rsidRPr="005B416A">
        <w:rPr>
          <w:sz w:val="28"/>
        </w:rPr>
        <w:t>9</w:t>
      </w:r>
      <w:r w:rsidR="00B81CCB" w:rsidRPr="005B416A">
        <w:rPr>
          <w:sz w:val="28"/>
        </w:rPr>
        <w:t xml:space="preserve"> Расстояния по горизонтали (в свету) между соседними инженерными подземными сетями при их параллельном размещении следует принимать по </w:t>
      </w:r>
      <w:hyperlink w:anchor="Par2184" w:tooltip="Таблица 12.6" w:history="1">
        <w:r w:rsidR="00B81CCB" w:rsidRPr="005B416A">
          <w:rPr>
            <w:sz w:val="28"/>
          </w:rPr>
          <w:t xml:space="preserve">таблице </w:t>
        </w:r>
        <w:r w:rsidR="00700CF1" w:rsidRPr="005B416A">
          <w:rPr>
            <w:sz w:val="28"/>
          </w:rPr>
          <w:t>3.4.1</w:t>
        </w:r>
        <w:r w:rsidR="00450C82" w:rsidRPr="005B416A">
          <w:rPr>
            <w:sz w:val="28"/>
          </w:rPr>
          <w:t>1</w:t>
        </w:r>
      </w:hyperlink>
      <w:r w:rsidR="00B81CCB" w:rsidRPr="005B416A">
        <w:rPr>
          <w:sz w:val="28"/>
        </w:rPr>
        <w:t xml:space="preserve">, а на вводах инженерных сетей в зданиях сельских поселений - не менее 0,5 м. При разнице в глубине заложения смежных трубопроводов свыше 0,4 м расстояния, указанные в таблице </w:t>
      </w:r>
      <w:r w:rsidR="00700CF1" w:rsidRPr="005B416A">
        <w:rPr>
          <w:sz w:val="28"/>
        </w:rPr>
        <w:t>3.4.1</w:t>
      </w:r>
      <w:r w:rsidR="00450C82" w:rsidRPr="005B416A">
        <w:rPr>
          <w:sz w:val="28"/>
        </w:rPr>
        <w:t>1</w:t>
      </w:r>
      <w:r w:rsidR="00B81CCB" w:rsidRPr="005B416A">
        <w:rPr>
          <w:sz w:val="28"/>
        </w:rPr>
        <w:t xml:space="preserve">,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w:t>
      </w:r>
      <w:hyperlink r:id="rId150" w:history="1">
        <w:r w:rsidR="00B81CCB" w:rsidRPr="005B416A">
          <w:rPr>
            <w:sz w:val="28"/>
          </w:rPr>
          <w:t>СП 62.13330</w:t>
        </w:r>
      </w:hyperlink>
      <w:r w:rsidR="00B81CCB" w:rsidRPr="005B416A">
        <w:rPr>
          <w:sz w:val="28"/>
        </w:rPr>
        <w:t xml:space="preserve">, тепловых сетей - в соответствии с </w:t>
      </w:r>
      <w:hyperlink r:id="rId151" w:history="1">
        <w:r w:rsidR="00B81CCB" w:rsidRPr="005B416A">
          <w:rPr>
            <w:sz w:val="28"/>
          </w:rPr>
          <w:t>СП 124.13330</w:t>
        </w:r>
      </w:hyperlink>
      <w:r w:rsidR="00B81CCB" w:rsidRPr="005B416A">
        <w:rPr>
          <w:sz w:val="28"/>
        </w:rPr>
        <w:t>.</w:t>
      </w:r>
    </w:p>
    <w:p w:rsidR="00CB52EF" w:rsidRPr="005B416A" w:rsidRDefault="00CB52EF" w:rsidP="00090A47">
      <w:pPr>
        <w:pStyle w:val="ConsPlusNormal"/>
        <w:jc w:val="right"/>
      </w:pPr>
      <w:bookmarkStart w:id="203" w:name="Par2184"/>
      <w:bookmarkEnd w:id="203"/>
      <w:r w:rsidRPr="005B416A">
        <w:t>Таблица 3.4.1</w:t>
      </w:r>
      <w:r w:rsidR="00450C82" w:rsidRPr="005B416A">
        <w:t>1</w:t>
      </w:r>
    </w:p>
    <w:tbl>
      <w:tblPr>
        <w:tblW w:w="9356" w:type="dxa"/>
        <w:tblInd w:w="62" w:type="dxa"/>
        <w:tblLayout w:type="fixed"/>
        <w:tblCellMar>
          <w:top w:w="57" w:type="dxa"/>
          <w:left w:w="62" w:type="dxa"/>
          <w:bottom w:w="57" w:type="dxa"/>
          <w:right w:w="62" w:type="dxa"/>
        </w:tblCellMar>
        <w:tblLook w:val="0000" w:firstRow="0" w:lastRow="0" w:firstColumn="0" w:lastColumn="0" w:noHBand="0" w:noVBand="0"/>
      </w:tblPr>
      <w:tblGrid>
        <w:gridCol w:w="1701"/>
        <w:gridCol w:w="709"/>
        <w:gridCol w:w="709"/>
        <w:gridCol w:w="992"/>
        <w:gridCol w:w="851"/>
        <w:gridCol w:w="708"/>
        <w:gridCol w:w="1191"/>
        <w:gridCol w:w="936"/>
        <w:gridCol w:w="708"/>
        <w:gridCol w:w="851"/>
      </w:tblGrid>
      <w:tr w:rsidR="005B416A" w:rsidRPr="005B416A" w:rsidTr="00B81CCB">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szCs w:val="20"/>
              </w:rPr>
            </w:pPr>
            <w:r w:rsidRPr="005B416A">
              <w:rPr>
                <w:sz w:val="20"/>
                <w:szCs w:val="20"/>
              </w:rPr>
              <w:t>Инженерные сети</w:t>
            </w:r>
          </w:p>
        </w:tc>
        <w:tc>
          <w:tcPr>
            <w:tcW w:w="7655"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szCs w:val="20"/>
              </w:rPr>
            </w:pPr>
            <w:r w:rsidRPr="005B416A">
              <w:rPr>
                <w:sz w:val="20"/>
                <w:szCs w:val="20"/>
              </w:rPr>
              <w:t>Расстояние, м, по горизонтали (в свету) до</w:t>
            </w:r>
          </w:p>
        </w:tc>
      </w:tr>
      <w:tr w:rsidR="005B416A" w:rsidRPr="005B416A" w:rsidTr="00B81CCB">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both"/>
              <w:rPr>
                <w:sz w:val="20"/>
                <w:szCs w:val="20"/>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szCs w:val="20"/>
              </w:rPr>
            </w:pPr>
            <w:r w:rsidRPr="005B416A">
              <w:rPr>
                <w:sz w:val="20"/>
                <w:szCs w:val="20"/>
              </w:rPr>
              <w:t>водопровода</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szCs w:val="20"/>
              </w:rPr>
            </w:pPr>
            <w:r w:rsidRPr="005B416A">
              <w:rPr>
                <w:sz w:val="20"/>
                <w:szCs w:val="20"/>
              </w:rPr>
              <w:t>канализации бытовой</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szCs w:val="20"/>
              </w:rPr>
            </w:pPr>
            <w:r w:rsidRPr="005B416A">
              <w:rPr>
                <w:sz w:val="20"/>
                <w:szCs w:val="20"/>
              </w:rPr>
              <w:t>дренажа и дождевой канализации</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szCs w:val="20"/>
              </w:rPr>
            </w:pPr>
            <w:r w:rsidRPr="005B416A">
              <w:rPr>
                <w:sz w:val="20"/>
                <w:szCs w:val="20"/>
              </w:rPr>
              <w:t>силовых кабелей всех напряжений</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szCs w:val="20"/>
              </w:rPr>
            </w:pPr>
            <w:r w:rsidRPr="005B416A">
              <w:rPr>
                <w:sz w:val="20"/>
                <w:szCs w:val="20"/>
              </w:rPr>
              <w:t>кабелей связи</w:t>
            </w:r>
          </w:p>
        </w:tc>
        <w:tc>
          <w:tcPr>
            <w:tcW w:w="212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szCs w:val="20"/>
              </w:rPr>
            </w:pPr>
            <w:r w:rsidRPr="005B416A">
              <w:rPr>
                <w:sz w:val="20"/>
                <w:szCs w:val="20"/>
              </w:rPr>
              <w:t>тепловых сетей</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szCs w:val="20"/>
              </w:rPr>
            </w:pPr>
            <w:r w:rsidRPr="005B416A">
              <w:rPr>
                <w:sz w:val="20"/>
                <w:szCs w:val="20"/>
              </w:rPr>
              <w:t>каналов, тоннелей</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szCs w:val="20"/>
              </w:rPr>
            </w:pPr>
            <w:r w:rsidRPr="005B416A">
              <w:rPr>
                <w:sz w:val="20"/>
                <w:szCs w:val="20"/>
              </w:rPr>
              <w:t xml:space="preserve">наружных </w:t>
            </w:r>
            <w:proofErr w:type="spellStart"/>
            <w:r w:rsidRPr="005B416A">
              <w:rPr>
                <w:sz w:val="20"/>
                <w:szCs w:val="20"/>
              </w:rPr>
              <w:t>пневмомусоропроводов</w:t>
            </w:r>
            <w:proofErr w:type="spellEnd"/>
          </w:p>
        </w:tc>
      </w:tr>
      <w:tr w:rsidR="005B416A" w:rsidRPr="005B416A" w:rsidTr="00B81CCB">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both"/>
              <w:rPr>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both"/>
              <w:rPr>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both"/>
              <w:rPr>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both"/>
              <w:rPr>
                <w:sz w:val="20"/>
                <w:szCs w:val="20"/>
              </w:rPr>
            </w:pPr>
          </w:p>
        </w:tc>
        <w:tc>
          <w:tcPr>
            <w:tcW w:w="85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both"/>
              <w:rPr>
                <w:sz w:val="20"/>
                <w:szCs w:val="20"/>
              </w:rPr>
            </w:pPr>
          </w:p>
        </w:tc>
        <w:tc>
          <w:tcPr>
            <w:tcW w:w="70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both"/>
              <w:rPr>
                <w:sz w:val="20"/>
                <w:szCs w:val="20"/>
              </w:rPr>
            </w:pPr>
          </w:p>
        </w:tc>
        <w:tc>
          <w:tcPr>
            <w:tcW w:w="11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szCs w:val="20"/>
              </w:rPr>
            </w:pPr>
            <w:r w:rsidRPr="005B416A">
              <w:rPr>
                <w:sz w:val="20"/>
                <w:szCs w:val="20"/>
              </w:rPr>
              <w:t>наружная стенка канала, тоннеля</w:t>
            </w:r>
          </w:p>
        </w:tc>
        <w:tc>
          <w:tcPr>
            <w:tcW w:w="9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szCs w:val="20"/>
              </w:rPr>
            </w:pPr>
            <w:r w:rsidRPr="005B416A">
              <w:rPr>
                <w:sz w:val="20"/>
                <w:szCs w:val="20"/>
              </w:rPr>
              <w:t xml:space="preserve">оболочка </w:t>
            </w:r>
            <w:proofErr w:type="spellStart"/>
            <w:r w:rsidRPr="005B416A">
              <w:rPr>
                <w:sz w:val="20"/>
                <w:szCs w:val="20"/>
              </w:rPr>
              <w:t>бесканальной</w:t>
            </w:r>
            <w:proofErr w:type="spellEnd"/>
            <w:r w:rsidRPr="005B416A">
              <w:rPr>
                <w:sz w:val="20"/>
                <w:szCs w:val="20"/>
              </w:rPr>
              <w:t xml:space="preserve"> прокладки</w:t>
            </w:r>
          </w:p>
        </w:tc>
        <w:tc>
          <w:tcPr>
            <w:tcW w:w="70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szCs w:val="20"/>
              </w:rPr>
            </w:pPr>
          </w:p>
        </w:tc>
        <w:tc>
          <w:tcPr>
            <w:tcW w:w="85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szCs w:val="20"/>
              </w:rPr>
            </w:pPr>
          </w:p>
        </w:tc>
      </w:tr>
      <w:tr w:rsidR="005B416A" w:rsidRPr="005B416A" w:rsidTr="00B81CCB">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Водопровод</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 xml:space="preserve">См. </w:t>
            </w:r>
            <w:hyperlink w:anchor="Par2305" w:tooltip="1 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 СП 31.13330." w:history="1">
              <w:r w:rsidRPr="005B416A">
                <w:rPr>
                  <w:sz w:val="20"/>
                  <w:szCs w:val="20"/>
                </w:rPr>
                <w:t>прим. 1</w:t>
              </w:r>
            </w:hyperlink>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 xml:space="preserve">См. </w:t>
            </w:r>
            <w:hyperlink w:anchor="Par2306" w:tooltip="2 Расстояния от бытовой канализации до хозяйственно-питьевого водопровода следует принимать не менее 1,5 м. Для трубопровода из водопроницаемых материалов (железобетонных и хризотилцементных труб) следует предусматривать гидроизоляцию для предотвращения попада" w:history="1">
              <w:r w:rsidRPr="005B416A">
                <w:rPr>
                  <w:sz w:val="20"/>
                  <w:szCs w:val="20"/>
                </w:rPr>
                <w:t>прим. 2</w:t>
              </w:r>
            </w:hyperlink>
          </w:p>
        </w:tc>
        <w:tc>
          <w:tcPr>
            <w:tcW w:w="99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1,5</w:t>
            </w:r>
          </w:p>
        </w:tc>
        <w:tc>
          <w:tcPr>
            <w:tcW w:w="85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0,5</w:t>
            </w:r>
          </w:p>
        </w:tc>
        <w:tc>
          <w:tcPr>
            <w:tcW w:w="70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0,5</w:t>
            </w:r>
          </w:p>
        </w:tc>
        <w:tc>
          <w:tcPr>
            <w:tcW w:w="119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1,5</w:t>
            </w:r>
          </w:p>
        </w:tc>
        <w:tc>
          <w:tcPr>
            <w:tcW w:w="93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1,5</w:t>
            </w:r>
          </w:p>
        </w:tc>
        <w:tc>
          <w:tcPr>
            <w:tcW w:w="70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1,5</w:t>
            </w:r>
          </w:p>
        </w:tc>
        <w:tc>
          <w:tcPr>
            <w:tcW w:w="85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w:t>
            </w:r>
          </w:p>
        </w:tc>
      </w:tr>
      <w:tr w:rsidR="005B416A" w:rsidRPr="005B416A" w:rsidTr="00B81CCB">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Канализация бытовая</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 xml:space="preserve">См. </w:t>
            </w:r>
            <w:hyperlink w:anchor="Par2306" w:tooltip="2 Расстояния от бытовой канализации до хозяйственно-питьевого водопровода следует принимать не менее 1,5 м. Для трубопровода из водопроницаемых материалов (железобетонных и хризотилцементных труб) следует предусматривать гидроизоляцию для предотвращения попада" w:history="1">
              <w:r w:rsidRPr="005B416A">
                <w:rPr>
                  <w:sz w:val="20"/>
                  <w:szCs w:val="20"/>
                </w:rPr>
                <w:t>прим. 2</w:t>
              </w:r>
            </w:hyperlink>
            <w:r w:rsidRPr="005B416A">
              <w:rPr>
                <w:sz w:val="20"/>
                <w:szCs w:val="20"/>
              </w:rPr>
              <w:t xml:space="preserve">, </w:t>
            </w:r>
            <w:hyperlink w:anchor="Par2307" w:tooltip="3 Расстояния в свету между сетями водопровода и канализации, от наружной стенки канала, тоннеля допускается уменьшать до 0,5 м с учетом обеспечения возможности производства строительно-монтажных и ремонтно-эксплуатационных работ. Необходимые мероприятия (уклад" w:history="1">
              <w:r w:rsidRPr="005B416A">
                <w:rPr>
                  <w:sz w:val="20"/>
                  <w:szCs w:val="20"/>
                </w:rPr>
                <w:t>3</w:t>
              </w:r>
            </w:hyperlink>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0,4</w:t>
            </w:r>
          </w:p>
        </w:tc>
        <w:tc>
          <w:tcPr>
            <w:tcW w:w="99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0,4</w:t>
            </w:r>
          </w:p>
        </w:tc>
        <w:tc>
          <w:tcPr>
            <w:tcW w:w="85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0,5</w:t>
            </w:r>
          </w:p>
        </w:tc>
        <w:tc>
          <w:tcPr>
            <w:tcW w:w="70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0,5</w:t>
            </w:r>
          </w:p>
        </w:tc>
        <w:tc>
          <w:tcPr>
            <w:tcW w:w="119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w:t>
            </w:r>
          </w:p>
        </w:tc>
        <w:tc>
          <w:tcPr>
            <w:tcW w:w="93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w:t>
            </w:r>
          </w:p>
        </w:tc>
      </w:tr>
      <w:tr w:rsidR="005B416A" w:rsidRPr="005B416A" w:rsidTr="00B81CCB">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Канализация дождевая</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 xml:space="preserve">См. </w:t>
            </w:r>
            <w:hyperlink w:anchor="Par2306" w:tooltip="2 Расстояния от бытовой канализации до хозяйственно-питьевого водопровода следует принимать не менее 1,5 м. Для трубопровода из водопроницаемых материалов (железобетонных и хризотилцементных труб) следует предусматривать гидроизоляцию для предотвращения попада" w:history="1">
              <w:r w:rsidRPr="005B416A">
                <w:rPr>
                  <w:sz w:val="20"/>
                  <w:szCs w:val="20"/>
                </w:rPr>
                <w:t>прим. 2</w:t>
              </w:r>
            </w:hyperlink>
            <w:r w:rsidRPr="005B416A">
              <w:rPr>
                <w:sz w:val="20"/>
                <w:szCs w:val="20"/>
              </w:rPr>
              <w:t xml:space="preserve">, </w:t>
            </w:r>
            <w:hyperlink w:anchor="Par2307" w:tooltip="3 Расстояния в свету между сетями водопровода и канализации, от наружной стенки канала, тоннеля допускается уменьшать до 0,5 м с учетом обеспечения возможности производства строительно-монтажных и ремонтно-эксплуатационных работ. Необходимые мероприятия (уклад" w:history="1">
              <w:r w:rsidRPr="005B416A">
                <w:rPr>
                  <w:sz w:val="20"/>
                  <w:szCs w:val="20"/>
                </w:rPr>
                <w:t>3</w:t>
              </w:r>
            </w:hyperlink>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0,4</w:t>
            </w:r>
          </w:p>
        </w:tc>
        <w:tc>
          <w:tcPr>
            <w:tcW w:w="99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0,4</w:t>
            </w:r>
          </w:p>
        </w:tc>
        <w:tc>
          <w:tcPr>
            <w:tcW w:w="85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0,5</w:t>
            </w:r>
          </w:p>
        </w:tc>
        <w:tc>
          <w:tcPr>
            <w:tcW w:w="70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0,5</w:t>
            </w:r>
          </w:p>
        </w:tc>
        <w:tc>
          <w:tcPr>
            <w:tcW w:w="119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w:t>
            </w:r>
          </w:p>
        </w:tc>
        <w:tc>
          <w:tcPr>
            <w:tcW w:w="93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w:t>
            </w:r>
          </w:p>
        </w:tc>
      </w:tr>
      <w:tr w:rsidR="005B416A" w:rsidRPr="005B416A" w:rsidTr="00B81CCB">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Кабели силовые всех напряжений</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0,5</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0,5</w:t>
            </w:r>
          </w:p>
        </w:tc>
        <w:tc>
          <w:tcPr>
            <w:tcW w:w="99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0,5</w:t>
            </w:r>
          </w:p>
        </w:tc>
        <w:tc>
          <w:tcPr>
            <w:tcW w:w="85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0,1 - 0,5</w:t>
            </w:r>
          </w:p>
        </w:tc>
        <w:tc>
          <w:tcPr>
            <w:tcW w:w="70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0,5</w:t>
            </w:r>
          </w:p>
        </w:tc>
        <w:tc>
          <w:tcPr>
            <w:tcW w:w="119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w:t>
            </w:r>
          </w:p>
        </w:tc>
        <w:tc>
          <w:tcPr>
            <w:tcW w:w="93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w:t>
            </w:r>
          </w:p>
        </w:tc>
        <w:tc>
          <w:tcPr>
            <w:tcW w:w="70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1,5</w:t>
            </w:r>
          </w:p>
        </w:tc>
      </w:tr>
      <w:tr w:rsidR="005B416A" w:rsidRPr="005B416A" w:rsidTr="00B81CCB">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Кабели связи</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0,5</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0,5</w:t>
            </w:r>
          </w:p>
        </w:tc>
        <w:tc>
          <w:tcPr>
            <w:tcW w:w="99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0,5</w:t>
            </w:r>
          </w:p>
        </w:tc>
        <w:tc>
          <w:tcPr>
            <w:tcW w:w="85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0,5</w:t>
            </w:r>
          </w:p>
        </w:tc>
        <w:tc>
          <w:tcPr>
            <w:tcW w:w="70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w:t>
            </w:r>
          </w:p>
        </w:tc>
        <w:tc>
          <w:tcPr>
            <w:tcW w:w="119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w:t>
            </w:r>
          </w:p>
        </w:tc>
        <w:tc>
          <w:tcPr>
            <w:tcW w:w="93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w:t>
            </w:r>
          </w:p>
        </w:tc>
      </w:tr>
      <w:tr w:rsidR="005B416A" w:rsidRPr="005B416A" w:rsidTr="00B81CCB">
        <w:tc>
          <w:tcPr>
            <w:tcW w:w="1701"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Тепловые сети:</w:t>
            </w:r>
          </w:p>
        </w:tc>
        <w:tc>
          <w:tcPr>
            <w:tcW w:w="709"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20"/>
              </w:rPr>
            </w:pPr>
          </w:p>
        </w:tc>
        <w:tc>
          <w:tcPr>
            <w:tcW w:w="709"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20"/>
              </w:rPr>
            </w:pPr>
          </w:p>
        </w:tc>
        <w:tc>
          <w:tcPr>
            <w:tcW w:w="992"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20"/>
              </w:rPr>
            </w:pPr>
          </w:p>
        </w:tc>
        <w:tc>
          <w:tcPr>
            <w:tcW w:w="851"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20"/>
              </w:rPr>
            </w:pPr>
          </w:p>
        </w:tc>
        <w:tc>
          <w:tcPr>
            <w:tcW w:w="708"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20"/>
              </w:rPr>
            </w:pPr>
          </w:p>
        </w:tc>
        <w:tc>
          <w:tcPr>
            <w:tcW w:w="1191"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20"/>
              </w:rPr>
            </w:pPr>
          </w:p>
        </w:tc>
        <w:tc>
          <w:tcPr>
            <w:tcW w:w="936"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20"/>
              </w:rPr>
            </w:pPr>
          </w:p>
        </w:tc>
        <w:tc>
          <w:tcPr>
            <w:tcW w:w="708"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20"/>
              </w:rPr>
            </w:pPr>
          </w:p>
        </w:tc>
        <w:tc>
          <w:tcPr>
            <w:tcW w:w="851"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20"/>
              </w:rPr>
            </w:pPr>
          </w:p>
        </w:tc>
      </w:tr>
      <w:tr w:rsidR="005B416A" w:rsidRPr="005B416A" w:rsidTr="00B81CCB">
        <w:tc>
          <w:tcPr>
            <w:tcW w:w="1701" w:type="dxa"/>
            <w:tcBorders>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 от наружной стенки канала, тоннеля</w:t>
            </w:r>
          </w:p>
        </w:tc>
        <w:tc>
          <w:tcPr>
            <w:tcW w:w="709"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1,5</w:t>
            </w:r>
          </w:p>
          <w:p w:rsidR="00B81CCB" w:rsidRPr="005B416A" w:rsidRDefault="00B81CCB" w:rsidP="00090A47">
            <w:pPr>
              <w:pStyle w:val="ConsPlusNormal"/>
              <w:jc w:val="center"/>
              <w:rPr>
                <w:sz w:val="20"/>
                <w:szCs w:val="20"/>
              </w:rPr>
            </w:pPr>
            <w:r w:rsidRPr="005B416A">
              <w:rPr>
                <w:sz w:val="20"/>
                <w:szCs w:val="20"/>
              </w:rPr>
              <w:t xml:space="preserve">См. </w:t>
            </w:r>
            <w:hyperlink w:anchor="Par2306" w:tooltip="2 Расстояния от бытовой канализации до хозяйственно-питьевого водопровода следует принимать не менее 1,5 м. Для трубопровода из водопроницаемых материалов (железобетонных и хризотилцементных труб) следует предусматривать гидроизоляцию для предотвращения попада" w:history="1">
              <w:r w:rsidRPr="005B416A">
                <w:rPr>
                  <w:sz w:val="20"/>
                  <w:szCs w:val="20"/>
                </w:rPr>
                <w:t>прим. 2</w:t>
              </w:r>
            </w:hyperlink>
            <w:r w:rsidRPr="005B416A">
              <w:rPr>
                <w:sz w:val="20"/>
                <w:szCs w:val="20"/>
              </w:rPr>
              <w:t xml:space="preserve">, </w:t>
            </w:r>
            <w:hyperlink w:anchor="Par2307" w:tooltip="3 Расстояния в свету между сетями водопровода и канализации, от наружной стенки канала, тоннеля допускается уменьшать до 0,5 м с учетом обеспечения возможности производства строительно-монтажных и ремонтно-эксплуатационных работ. Необходимые мероприятия (уклад" w:history="1">
              <w:r w:rsidRPr="005B416A">
                <w:rPr>
                  <w:sz w:val="20"/>
                  <w:szCs w:val="20"/>
                </w:rPr>
                <w:t>3</w:t>
              </w:r>
            </w:hyperlink>
          </w:p>
        </w:tc>
        <w:tc>
          <w:tcPr>
            <w:tcW w:w="709"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w:t>
            </w:r>
          </w:p>
          <w:p w:rsidR="00B81CCB" w:rsidRPr="005B416A" w:rsidRDefault="00B81CCB" w:rsidP="00090A47">
            <w:pPr>
              <w:pStyle w:val="ConsPlusNormal"/>
              <w:jc w:val="center"/>
              <w:rPr>
                <w:sz w:val="20"/>
                <w:szCs w:val="20"/>
              </w:rPr>
            </w:pPr>
            <w:r w:rsidRPr="005B416A">
              <w:rPr>
                <w:sz w:val="20"/>
                <w:szCs w:val="20"/>
              </w:rPr>
              <w:t xml:space="preserve">См. </w:t>
            </w:r>
            <w:hyperlink w:anchor="Par2306" w:tooltip="2 Расстояния от бытовой канализации до хозяйственно-питьевого водопровода следует принимать не менее 1,5 м. Для трубопровода из водопроницаемых материалов (железобетонных и хризотилцементных труб) следует предусматривать гидроизоляцию для предотвращения попада" w:history="1">
              <w:r w:rsidRPr="005B416A">
                <w:rPr>
                  <w:sz w:val="20"/>
                  <w:szCs w:val="20"/>
                </w:rPr>
                <w:t>прим. 2</w:t>
              </w:r>
            </w:hyperlink>
            <w:r w:rsidRPr="005B416A">
              <w:rPr>
                <w:sz w:val="20"/>
                <w:szCs w:val="20"/>
              </w:rPr>
              <w:t xml:space="preserve">, </w:t>
            </w:r>
            <w:hyperlink w:anchor="Par2307" w:tooltip="3 Расстояния в свету между сетями водопровода и канализации, от наружной стенки канала, тоннеля допускается уменьшать до 0,5 м с учетом обеспечения возможности производства строительно-монтажных и ремонтно-эксплуатационных работ. Необходимые мероприятия (уклад" w:history="1">
              <w:r w:rsidRPr="005B416A">
                <w:rPr>
                  <w:sz w:val="20"/>
                  <w:szCs w:val="20"/>
                </w:rPr>
                <w:t>3</w:t>
              </w:r>
            </w:hyperlink>
          </w:p>
        </w:tc>
        <w:tc>
          <w:tcPr>
            <w:tcW w:w="992"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w:t>
            </w:r>
          </w:p>
        </w:tc>
        <w:tc>
          <w:tcPr>
            <w:tcW w:w="851"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w:t>
            </w:r>
          </w:p>
        </w:tc>
        <w:tc>
          <w:tcPr>
            <w:tcW w:w="708"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w:t>
            </w:r>
          </w:p>
        </w:tc>
        <w:tc>
          <w:tcPr>
            <w:tcW w:w="1191"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w:t>
            </w:r>
          </w:p>
        </w:tc>
        <w:tc>
          <w:tcPr>
            <w:tcW w:w="936"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w:t>
            </w:r>
          </w:p>
        </w:tc>
        <w:tc>
          <w:tcPr>
            <w:tcW w:w="708"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w:t>
            </w:r>
          </w:p>
        </w:tc>
        <w:tc>
          <w:tcPr>
            <w:tcW w:w="851"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w:t>
            </w:r>
          </w:p>
        </w:tc>
      </w:tr>
      <w:tr w:rsidR="005B416A" w:rsidRPr="005B416A" w:rsidTr="00B81CCB">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lastRenderedPageBreak/>
              <w:t xml:space="preserve">- от оболочки </w:t>
            </w:r>
            <w:proofErr w:type="spellStart"/>
            <w:r w:rsidRPr="005B416A">
              <w:rPr>
                <w:sz w:val="20"/>
                <w:szCs w:val="20"/>
              </w:rPr>
              <w:t>бесканальной</w:t>
            </w:r>
            <w:proofErr w:type="spellEnd"/>
            <w:r w:rsidRPr="005B416A">
              <w:rPr>
                <w:sz w:val="20"/>
                <w:szCs w:val="20"/>
              </w:rPr>
              <w:t xml:space="preserve"> прокладки</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1,5</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w:t>
            </w:r>
          </w:p>
        </w:tc>
        <w:tc>
          <w:tcPr>
            <w:tcW w:w="70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w:t>
            </w:r>
          </w:p>
        </w:tc>
        <w:tc>
          <w:tcPr>
            <w:tcW w:w="119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w:t>
            </w:r>
          </w:p>
        </w:tc>
        <w:tc>
          <w:tcPr>
            <w:tcW w:w="93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w:t>
            </w:r>
          </w:p>
        </w:tc>
        <w:tc>
          <w:tcPr>
            <w:tcW w:w="70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w:t>
            </w:r>
          </w:p>
        </w:tc>
      </w:tr>
      <w:tr w:rsidR="005B416A" w:rsidRPr="005B416A" w:rsidTr="00B81CCB">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Каналы, тоннели</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1,5</w:t>
            </w:r>
          </w:p>
          <w:p w:rsidR="00B81CCB" w:rsidRPr="005B416A" w:rsidRDefault="00B81CCB" w:rsidP="00090A47">
            <w:pPr>
              <w:pStyle w:val="ConsPlusNormal"/>
              <w:jc w:val="center"/>
              <w:rPr>
                <w:sz w:val="20"/>
                <w:szCs w:val="20"/>
              </w:rPr>
            </w:pPr>
            <w:r w:rsidRPr="005B416A">
              <w:rPr>
                <w:sz w:val="20"/>
                <w:szCs w:val="20"/>
              </w:rPr>
              <w:t xml:space="preserve">См. </w:t>
            </w:r>
            <w:hyperlink w:anchor="Par2306" w:tooltip="2 Расстояния от бытовой канализации до хозяйственно-питьевого водопровода следует принимать не менее 1,5 м. Для трубопровода из водопроницаемых материалов (железобетонных и хризотилцементных труб) следует предусматривать гидроизоляцию для предотвращения попада" w:history="1">
              <w:r w:rsidRPr="005B416A">
                <w:rPr>
                  <w:sz w:val="20"/>
                  <w:szCs w:val="20"/>
                </w:rPr>
                <w:t>прим. 2</w:t>
              </w:r>
            </w:hyperlink>
            <w:r w:rsidRPr="005B416A">
              <w:rPr>
                <w:sz w:val="20"/>
                <w:szCs w:val="20"/>
              </w:rPr>
              <w:t xml:space="preserve">, </w:t>
            </w:r>
            <w:hyperlink w:anchor="Par2307" w:tooltip="3 Расстояния в свету между сетями водопровода и канализации, от наружной стенки канала, тоннеля допускается уменьшать до 0,5 м с учетом обеспечения возможности производства строительно-монтажных и ремонтно-эксплуатационных работ. Необходимые мероприятия (уклад" w:history="1">
              <w:r w:rsidRPr="005B416A">
                <w:rPr>
                  <w:sz w:val="20"/>
                  <w:szCs w:val="20"/>
                </w:rPr>
                <w:t>3</w:t>
              </w:r>
            </w:hyperlink>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w:t>
            </w:r>
          </w:p>
          <w:p w:rsidR="00B81CCB" w:rsidRPr="005B416A" w:rsidRDefault="00B81CCB" w:rsidP="00090A47">
            <w:pPr>
              <w:pStyle w:val="ConsPlusNormal"/>
              <w:jc w:val="center"/>
              <w:rPr>
                <w:sz w:val="20"/>
                <w:szCs w:val="20"/>
              </w:rPr>
            </w:pPr>
            <w:r w:rsidRPr="005B416A">
              <w:rPr>
                <w:sz w:val="20"/>
                <w:szCs w:val="20"/>
              </w:rPr>
              <w:t xml:space="preserve">См. </w:t>
            </w:r>
            <w:hyperlink w:anchor="Par2306" w:tooltip="2 Расстояния от бытовой канализации до хозяйственно-питьевого водопровода следует принимать не менее 1,5 м. Для трубопровода из водопроницаемых материалов (железобетонных и хризотилцементных труб) следует предусматривать гидроизоляцию для предотвращения попада" w:history="1">
              <w:r w:rsidRPr="005B416A">
                <w:rPr>
                  <w:sz w:val="20"/>
                  <w:szCs w:val="20"/>
                </w:rPr>
                <w:t>прим. 2</w:t>
              </w:r>
            </w:hyperlink>
            <w:r w:rsidRPr="005B416A">
              <w:rPr>
                <w:sz w:val="20"/>
                <w:szCs w:val="20"/>
              </w:rPr>
              <w:t xml:space="preserve">, </w:t>
            </w:r>
            <w:hyperlink w:anchor="Par2307" w:tooltip="3 Расстояния в свету между сетями водопровода и канализации, от наружной стенки канала, тоннеля допускается уменьшать до 0,5 м с учетом обеспечения возможности производства строительно-монтажных и ремонтно-эксплуатационных работ. Необходимые мероприятия (уклад" w:history="1">
              <w:r w:rsidRPr="005B416A">
                <w:rPr>
                  <w:sz w:val="20"/>
                  <w:szCs w:val="20"/>
                </w:rPr>
                <w:t>3</w:t>
              </w:r>
            </w:hyperlink>
          </w:p>
        </w:tc>
        <w:tc>
          <w:tcPr>
            <w:tcW w:w="99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w:t>
            </w:r>
          </w:p>
        </w:tc>
        <w:tc>
          <w:tcPr>
            <w:tcW w:w="70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w:t>
            </w:r>
          </w:p>
        </w:tc>
        <w:tc>
          <w:tcPr>
            <w:tcW w:w="119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w:t>
            </w:r>
          </w:p>
        </w:tc>
        <w:tc>
          <w:tcPr>
            <w:tcW w:w="93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w:t>
            </w:r>
          </w:p>
        </w:tc>
        <w:tc>
          <w:tcPr>
            <w:tcW w:w="70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w:t>
            </w:r>
          </w:p>
        </w:tc>
      </w:tr>
      <w:tr w:rsidR="005B416A" w:rsidRPr="005B416A" w:rsidTr="00B81CCB">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 xml:space="preserve">Наружные </w:t>
            </w:r>
            <w:proofErr w:type="spellStart"/>
            <w:r w:rsidRPr="005B416A">
              <w:rPr>
                <w:sz w:val="20"/>
                <w:szCs w:val="20"/>
              </w:rPr>
              <w:t>пневмомусоропроводы</w:t>
            </w:r>
            <w:proofErr w:type="spellEnd"/>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1,5</w:t>
            </w:r>
          </w:p>
        </w:tc>
        <w:tc>
          <w:tcPr>
            <w:tcW w:w="70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w:t>
            </w:r>
          </w:p>
        </w:tc>
        <w:tc>
          <w:tcPr>
            <w:tcW w:w="119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w:t>
            </w:r>
          </w:p>
        </w:tc>
        <w:tc>
          <w:tcPr>
            <w:tcW w:w="93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w:t>
            </w:r>
          </w:p>
        </w:tc>
      </w:tr>
      <w:tr w:rsidR="005B416A" w:rsidRPr="005B416A" w:rsidTr="00B81CCB">
        <w:tc>
          <w:tcPr>
            <w:tcW w:w="9356" w:type="dxa"/>
            <w:gridSpan w:val="10"/>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ind w:firstLine="283"/>
              <w:jc w:val="both"/>
              <w:rPr>
                <w:sz w:val="20"/>
                <w:szCs w:val="20"/>
              </w:rPr>
            </w:pPr>
            <w:r w:rsidRPr="005B416A">
              <w:rPr>
                <w:sz w:val="20"/>
                <w:szCs w:val="20"/>
              </w:rPr>
              <w:t>Примечания</w:t>
            </w:r>
          </w:p>
          <w:p w:rsidR="00B81CCB" w:rsidRPr="005B416A" w:rsidRDefault="00B81CCB" w:rsidP="00090A47">
            <w:pPr>
              <w:pStyle w:val="ConsPlusNormal"/>
              <w:ind w:firstLine="283"/>
              <w:jc w:val="both"/>
              <w:rPr>
                <w:sz w:val="20"/>
                <w:szCs w:val="20"/>
              </w:rPr>
            </w:pPr>
            <w:bookmarkStart w:id="204" w:name="Par2305"/>
            <w:bookmarkEnd w:id="204"/>
            <w:r w:rsidRPr="005B416A">
              <w:rPr>
                <w:sz w:val="20"/>
                <w:szCs w:val="20"/>
              </w:rPr>
              <w:t xml:space="preserve">1 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 </w:t>
            </w:r>
            <w:hyperlink r:id="rId152" w:history="1">
              <w:r w:rsidRPr="005B416A">
                <w:rPr>
                  <w:sz w:val="20"/>
                  <w:szCs w:val="20"/>
                </w:rPr>
                <w:t>СП 31.13330</w:t>
              </w:r>
            </w:hyperlink>
            <w:r w:rsidRPr="005B416A">
              <w:rPr>
                <w:sz w:val="20"/>
                <w:szCs w:val="20"/>
              </w:rPr>
              <w:t>.</w:t>
            </w:r>
          </w:p>
          <w:p w:rsidR="00B81CCB" w:rsidRPr="005B416A" w:rsidRDefault="00B81CCB" w:rsidP="00090A47">
            <w:pPr>
              <w:pStyle w:val="ConsPlusNormal"/>
              <w:ind w:firstLine="283"/>
              <w:jc w:val="both"/>
              <w:rPr>
                <w:sz w:val="20"/>
                <w:szCs w:val="20"/>
              </w:rPr>
            </w:pPr>
            <w:bookmarkStart w:id="205" w:name="Par2306"/>
            <w:bookmarkEnd w:id="205"/>
            <w:r w:rsidRPr="005B416A">
              <w:rPr>
                <w:sz w:val="20"/>
                <w:szCs w:val="20"/>
              </w:rPr>
              <w:t xml:space="preserve">2 Расстояния от бытовой канализации до хозяйственно-питьевого водопровода следует принимать не менее 1,5 м. Для трубопровода из водопроницаемых материалов (железобетонных и </w:t>
            </w:r>
            <w:proofErr w:type="spellStart"/>
            <w:r w:rsidRPr="005B416A">
              <w:rPr>
                <w:sz w:val="20"/>
                <w:szCs w:val="20"/>
              </w:rPr>
              <w:t>хризотилцементных</w:t>
            </w:r>
            <w:proofErr w:type="spellEnd"/>
            <w:r w:rsidRPr="005B416A">
              <w:rPr>
                <w:sz w:val="20"/>
                <w:szCs w:val="20"/>
              </w:rPr>
              <w:t xml:space="preserve"> труб) следует предусматривать гидроизоляцию для предотвращения попадания в них стоков при аварии.</w:t>
            </w:r>
          </w:p>
          <w:p w:rsidR="00B81CCB" w:rsidRPr="005B416A" w:rsidRDefault="00B81CCB" w:rsidP="00090A47">
            <w:pPr>
              <w:pStyle w:val="ConsPlusNormal"/>
              <w:ind w:firstLine="283"/>
              <w:jc w:val="both"/>
              <w:rPr>
                <w:sz w:val="20"/>
                <w:szCs w:val="20"/>
              </w:rPr>
            </w:pPr>
            <w:bookmarkStart w:id="206" w:name="Par2307"/>
            <w:bookmarkEnd w:id="206"/>
            <w:r w:rsidRPr="005B416A">
              <w:rPr>
                <w:sz w:val="20"/>
                <w:szCs w:val="20"/>
              </w:rPr>
              <w:t>3 Расстояния в свету между сетями водопровода и канализации, от наружной стенки канала, тоннеля допускается уменьшать до 0,5 м с учетом обеспечения возможности производства строительно-монтажных и ремонтно-эксплуатационных работ. Необходимые мероприятия (укладка труб на искусственное основание, в обоймах, футлярах, коммуникационных коллекторах, теплоизоляция водопроводных труб и пр.) должны исключать возможность повреждения водопроводных, канализационных и смежно расположенных инженерных сетей, каналов, тоннелей.</w:t>
            </w:r>
          </w:p>
        </w:tc>
      </w:tr>
    </w:tbl>
    <w:p w:rsidR="00E2607D" w:rsidRPr="005B416A" w:rsidRDefault="00E2607D" w:rsidP="00090A47">
      <w:pPr>
        <w:autoSpaceDE w:val="0"/>
        <w:autoSpaceDN w:val="0"/>
        <w:adjustRightInd w:val="0"/>
        <w:spacing w:after="0" w:line="240" w:lineRule="auto"/>
        <w:jc w:val="right"/>
        <w:rPr>
          <w:rFonts w:ascii="Times New Roman" w:hAnsi="Times New Roman" w:cs="Times New Roman"/>
          <w:sz w:val="20"/>
          <w:szCs w:val="28"/>
        </w:rPr>
      </w:pPr>
      <w:r w:rsidRPr="005B416A">
        <w:rPr>
          <w:rFonts w:ascii="Times New Roman" w:hAnsi="Times New Roman" w:cs="Times New Roman"/>
          <w:sz w:val="20"/>
          <w:szCs w:val="28"/>
        </w:rPr>
        <w:t>Таблица 12.</w:t>
      </w:r>
      <w:r w:rsidR="00700CF1" w:rsidRPr="005B416A">
        <w:rPr>
          <w:rFonts w:ascii="Times New Roman" w:hAnsi="Times New Roman" w:cs="Times New Roman"/>
          <w:sz w:val="20"/>
          <w:szCs w:val="28"/>
        </w:rPr>
        <w:t>6</w:t>
      </w:r>
      <w:r w:rsidRPr="005B416A">
        <w:rPr>
          <w:rFonts w:ascii="Times New Roman" w:hAnsi="Times New Roman" w:cs="Times New Roman"/>
          <w:sz w:val="20"/>
          <w:szCs w:val="28"/>
        </w:rPr>
        <w:t xml:space="preserve"> СП 42.13330.2016</w:t>
      </w:r>
    </w:p>
    <w:p w:rsidR="00B81CCB" w:rsidRPr="005B416A" w:rsidRDefault="00B81CCB" w:rsidP="00090A47">
      <w:pPr>
        <w:pStyle w:val="a4"/>
        <w:spacing w:after="0" w:line="240" w:lineRule="auto"/>
        <w:jc w:val="both"/>
        <w:rPr>
          <w:rFonts w:ascii="Times New Roman" w:eastAsia="Calibri" w:hAnsi="Times New Roman" w:cs="Times New Roman"/>
          <w:sz w:val="28"/>
        </w:rPr>
      </w:pPr>
    </w:p>
    <w:p w:rsidR="00B81CCB" w:rsidRPr="005B416A" w:rsidRDefault="00B81CCB" w:rsidP="00090A47">
      <w:pPr>
        <w:pStyle w:val="ConsPlusNormal"/>
        <w:ind w:firstLine="540"/>
        <w:jc w:val="both"/>
        <w:rPr>
          <w:sz w:val="28"/>
        </w:rPr>
      </w:pPr>
      <w:r w:rsidRPr="005B416A">
        <w:rPr>
          <w:sz w:val="28"/>
        </w:rPr>
        <w:t xml:space="preserve">При пересечении инженерных сетей между собой расстояния по вертикали (в свету) следует принимать в соответствии с требованиями </w:t>
      </w:r>
      <w:hyperlink r:id="rId153" w:history="1">
        <w:r w:rsidRPr="005B416A">
          <w:rPr>
            <w:sz w:val="28"/>
          </w:rPr>
          <w:t>СП 18.13330</w:t>
        </w:r>
      </w:hyperlink>
      <w:r w:rsidRPr="005B416A">
        <w:rPr>
          <w:sz w:val="28"/>
        </w:rPr>
        <w:t xml:space="preserve"> и </w:t>
      </w:r>
      <w:hyperlink r:id="rId154" w:history="1">
        <w:r w:rsidRPr="005B416A">
          <w:rPr>
            <w:sz w:val="28"/>
          </w:rPr>
          <w:t>СП 31.13330</w:t>
        </w:r>
      </w:hyperlink>
      <w:r w:rsidRPr="005B416A">
        <w:rPr>
          <w:sz w:val="28"/>
        </w:rPr>
        <w:t xml:space="preserve">. Указанные в </w:t>
      </w:r>
      <w:hyperlink w:anchor="Par2050" w:tooltip="Таблица 12.5" w:history="1">
        <w:r w:rsidRPr="005B416A">
          <w:rPr>
            <w:sz w:val="28"/>
          </w:rPr>
          <w:t>таблицах 12.5</w:t>
        </w:r>
      </w:hyperlink>
      <w:r w:rsidRPr="005B416A">
        <w:rPr>
          <w:sz w:val="28"/>
        </w:rPr>
        <w:t xml:space="preserve"> и </w:t>
      </w:r>
      <w:hyperlink w:anchor="Par2184" w:tooltip="Таблица 12.6" w:history="1">
        <w:r w:rsidRPr="005B416A">
          <w:rPr>
            <w:sz w:val="28"/>
          </w:rPr>
          <w:t>12.6</w:t>
        </w:r>
      </w:hyperlink>
      <w:r w:rsidR="00E2607D" w:rsidRPr="005B416A">
        <w:rPr>
          <w:sz w:val="28"/>
        </w:rPr>
        <w:t xml:space="preserve"> СП 42.13330.2016</w:t>
      </w:r>
      <w:r w:rsidRPr="005B416A">
        <w:rPr>
          <w:sz w:val="28"/>
        </w:rPr>
        <w:t xml:space="preserve">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B81CCB" w:rsidRPr="005B416A" w:rsidRDefault="00C909CF" w:rsidP="00090A47">
      <w:pPr>
        <w:pStyle w:val="ConsPlusNormal"/>
        <w:ind w:firstLine="540"/>
        <w:jc w:val="both"/>
        <w:rPr>
          <w:sz w:val="28"/>
        </w:rPr>
      </w:pPr>
      <w:r w:rsidRPr="005B416A">
        <w:rPr>
          <w:sz w:val="28"/>
        </w:rPr>
        <w:t>4</w:t>
      </w:r>
      <w:r w:rsidR="00B81CCB" w:rsidRPr="005B416A">
        <w:rPr>
          <w:sz w:val="28"/>
        </w:rPr>
        <w:t>.</w:t>
      </w:r>
      <w:r w:rsidRPr="005B416A">
        <w:rPr>
          <w:sz w:val="28"/>
        </w:rPr>
        <w:t>10</w:t>
      </w:r>
      <w:r w:rsidR="00B81CCB" w:rsidRPr="005B416A">
        <w:rPr>
          <w:sz w:val="28"/>
        </w:rPr>
        <w:t xml:space="preserve"> Пересечение инженерными сетями сооружений метрополитена следует предусматривать под углом 90°, при реконструкции допускается уменьшать угол пересечения до 60°. На участках пересечения трубопроводы должны иметь уклон в одну сторону и быть заключены в защитные конструкции (стальные футляры, монолитные бетонные и железобетонные каналы, коллекторы, тоннели). Расстояние от наружной поверхности обделок сооружений метрополитена до защитных конструкций должно быть не менее 10 м в каждую сторону, а расстояние по вертикали (в свету) между обделкой или подошвой рельса (при наземных линиях) и защитной конструкцией - не менее 1 м. Прокладка газопроводов под тоннелями не допускается.</w:t>
      </w:r>
    </w:p>
    <w:p w:rsidR="00B81CCB" w:rsidRPr="005B416A" w:rsidRDefault="00C909CF" w:rsidP="00090A47">
      <w:pPr>
        <w:pStyle w:val="ConsPlusNormal"/>
        <w:ind w:firstLine="540"/>
        <w:jc w:val="both"/>
        <w:rPr>
          <w:sz w:val="28"/>
        </w:rPr>
      </w:pPr>
      <w:r w:rsidRPr="005B416A">
        <w:rPr>
          <w:sz w:val="28"/>
        </w:rPr>
        <w:t>4</w:t>
      </w:r>
      <w:r w:rsidR="00B81CCB" w:rsidRPr="005B416A">
        <w:rPr>
          <w:sz w:val="28"/>
        </w:rPr>
        <w:t>.</w:t>
      </w:r>
      <w:r w:rsidRPr="005B416A">
        <w:rPr>
          <w:sz w:val="28"/>
        </w:rPr>
        <w:t>11</w:t>
      </w:r>
      <w:r w:rsidR="00B81CCB" w:rsidRPr="005B416A">
        <w:rPr>
          <w:sz w:val="28"/>
        </w:rPr>
        <w:t xml:space="preserve"> Переходы инженерных сетей под наземными линиями метрополитена следует предусматривать с учетом действующих норм проектирования линий метрополитена. При этом сети должны быть выведены на расстояние не менее 3 м за пределы ограждений наземных участков метрополитена.</w:t>
      </w:r>
    </w:p>
    <w:p w:rsidR="00956C9E" w:rsidRPr="005B416A" w:rsidRDefault="00956C9E" w:rsidP="00090A47">
      <w:pPr>
        <w:pStyle w:val="ConsPlusNormal"/>
        <w:ind w:firstLine="540"/>
        <w:jc w:val="both"/>
        <w:rPr>
          <w:sz w:val="22"/>
        </w:rPr>
      </w:pPr>
    </w:p>
    <w:p w:rsidR="00B81CCB" w:rsidRPr="005B416A" w:rsidRDefault="00B81CCB" w:rsidP="00090A47">
      <w:pPr>
        <w:pStyle w:val="ConsPlusNormal"/>
        <w:ind w:firstLine="540"/>
        <w:jc w:val="both"/>
        <w:rPr>
          <w:sz w:val="22"/>
        </w:rPr>
      </w:pPr>
      <w:r w:rsidRPr="005B416A">
        <w:rPr>
          <w:sz w:val="22"/>
        </w:rPr>
        <w:t>Примечания</w:t>
      </w:r>
    </w:p>
    <w:p w:rsidR="00B81CCB" w:rsidRPr="005B416A" w:rsidRDefault="00B81CCB" w:rsidP="00090A47">
      <w:pPr>
        <w:pStyle w:val="ConsPlusNormal"/>
        <w:ind w:firstLine="540"/>
        <w:jc w:val="both"/>
        <w:rPr>
          <w:sz w:val="22"/>
        </w:rPr>
      </w:pPr>
      <w:r w:rsidRPr="005B416A">
        <w:rPr>
          <w:sz w:val="22"/>
        </w:rPr>
        <w:t xml:space="preserve">1 </w:t>
      </w:r>
      <w:proofErr w:type="gramStart"/>
      <w:r w:rsidRPr="005B416A">
        <w:rPr>
          <w:sz w:val="22"/>
        </w:rPr>
        <w:t>В</w:t>
      </w:r>
      <w:proofErr w:type="gramEnd"/>
      <w:r w:rsidRPr="005B416A">
        <w:rPr>
          <w:sz w:val="22"/>
        </w:rPr>
        <w:t xml:space="preserve"> местах расположения сооружений метрополитена на глубине 20 м и более (от верха конструкции до поверхности земли), а также в местах залегания между верхом обделки сооружений метрополитена и низом защитных конструкций инженерных сетей глин, </w:t>
      </w:r>
      <w:proofErr w:type="spellStart"/>
      <w:r w:rsidRPr="005B416A">
        <w:rPr>
          <w:sz w:val="22"/>
        </w:rPr>
        <w:t>нетрещиноватых</w:t>
      </w:r>
      <w:proofErr w:type="spellEnd"/>
      <w:r w:rsidRPr="005B416A">
        <w:rPr>
          <w:sz w:val="22"/>
        </w:rPr>
        <w:t xml:space="preserve"> скальных или полускальных грунтов мощностью не менее 6 м изложенные </w:t>
      </w:r>
      <w:r w:rsidRPr="005B416A">
        <w:rPr>
          <w:sz w:val="22"/>
        </w:rPr>
        <w:lastRenderedPageBreak/>
        <w:t>требования к пересечению инженерными сетями сооружений метрополитена не предъявляются, а устройство защитных конструкций не требуется.</w:t>
      </w:r>
    </w:p>
    <w:p w:rsidR="00B81CCB" w:rsidRPr="005B416A" w:rsidRDefault="00B81CCB" w:rsidP="00090A47">
      <w:pPr>
        <w:pStyle w:val="ConsPlusNormal"/>
        <w:rPr>
          <w:sz w:val="22"/>
        </w:rPr>
      </w:pPr>
      <w:r w:rsidRPr="005B416A">
        <w:rPr>
          <w:sz w:val="22"/>
        </w:rPr>
        <w:t xml:space="preserve">2 </w:t>
      </w:r>
      <w:proofErr w:type="gramStart"/>
      <w:r w:rsidRPr="005B416A">
        <w:rPr>
          <w:sz w:val="22"/>
        </w:rPr>
        <w:t>В</w:t>
      </w:r>
      <w:proofErr w:type="gramEnd"/>
      <w:r w:rsidRPr="005B416A">
        <w:rPr>
          <w:sz w:val="22"/>
        </w:rPr>
        <w:t xml:space="preserve"> местах пересечения сооружений метрополитена напорные трубопроводы следует предусматривать из стальных труб с устройством с обеих сторон участка пересечения 12.39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AE6865" w:rsidRPr="005B416A" w:rsidRDefault="00AE6865" w:rsidP="00090A47">
      <w:pPr>
        <w:pStyle w:val="ConsPlusNormal"/>
        <w:ind w:firstLine="540"/>
        <w:jc w:val="both"/>
        <w:rPr>
          <w:sz w:val="28"/>
        </w:rPr>
      </w:pPr>
    </w:p>
    <w:p w:rsidR="00B81CCB" w:rsidRPr="005B416A" w:rsidRDefault="00AE6865" w:rsidP="00090A47">
      <w:pPr>
        <w:pStyle w:val="ConsPlusNormal"/>
        <w:ind w:firstLine="540"/>
        <w:jc w:val="both"/>
        <w:rPr>
          <w:sz w:val="28"/>
        </w:rPr>
      </w:pPr>
      <w:r w:rsidRPr="005B416A">
        <w:rPr>
          <w:sz w:val="28"/>
        </w:rPr>
        <w:t>4</w:t>
      </w:r>
      <w:r w:rsidR="00B81CCB" w:rsidRPr="005B416A">
        <w:rPr>
          <w:sz w:val="28"/>
        </w:rPr>
        <w:t>.</w:t>
      </w:r>
      <w:r w:rsidRPr="005B416A">
        <w:rPr>
          <w:sz w:val="28"/>
        </w:rPr>
        <w:t>12</w:t>
      </w:r>
      <w:r w:rsidR="00B81CCB" w:rsidRPr="005B416A">
        <w:rPr>
          <w:sz w:val="28"/>
        </w:rPr>
        <w:t xml:space="preserve">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 Магистральные трубопроводы следует прокладывать за пределами территории поселений в соответствии с </w:t>
      </w:r>
      <w:hyperlink r:id="rId155" w:history="1">
        <w:r w:rsidR="00B81CCB" w:rsidRPr="005B416A">
          <w:rPr>
            <w:sz w:val="28"/>
          </w:rPr>
          <w:t>СП 36.13330</w:t>
        </w:r>
      </w:hyperlink>
      <w:r w:rsidR="00B81CCB" w:rsidRPr="005B416A">
        <w:rPr>
          <w:sz w:val="28"/>
        </w:rPr>
        <w:t xml:space="preserve">. Для нефтепродуктопроводов, прокладываемых на территории поселения, следует руководствоваться </w:t>
      </w:r>
      <w:hyperlink r:id="rId156" w:history="1">
        <w:r w:rsidR="00B81CCB" w:rsidRPr="005B416A">
          <w:rPr>
            <w:sz w:val="28"/>
          </w:rPr>
          <w:t>СП 125.13330</w:t>
        </w:r>
      </w:hyperlink>
      <w:r w:rsidR="00B81CCB" w:rsidRPr="005B416A">
        <w:rPr>
          <w:sz w:val="28"/>
        </w:rPr>
        <w:t>.</w:t>
      </w:r>
    </w:p>
    <w:p w:rsidR="00B81CCB" w:rsidRPr="005B416A" w:rsidRDefault="00AE6865" w:rsidP="00090A47">
      <w:pPr>
        <w:pStyle w:val="ConsPlusNormal"/>
        <w:ind w:firstLine="540"/>
        <w:jc w:val="both"/>
        <w:rPr>
          <w:sz w:val="28"/>
        </w:rPr>
      </w:pPr>
      <w:r w:rsidRPr="005B416A">
        <w:rPr>
          <w:sz w:val="28"/>
        </w:rPr>
        <w:t>4</w:t>
      </w:r>
      <w:r w:rsidR="00B81CCB" w:rsidRPr="005B416A">
        <w:rPr>
          <w:sz w:val="28"/>
        </w:rPr>
        <w:t>.</w:t>
      </w:r>
      <w:r w:rsidRPr="005B416A">
        <w:rPr>
          <w:sz w:val="28"/>
        </w:rPr>
        <w:t>13</w:t>
      </w:r>
      <w:r w:rsidR="00B81CCB" w:rsidRPr="005B416A">
        <w:rPr>
          <w:sz w:val="28"/>
        </w:rPr>
        <w:t xml:space="preserve"> Не допускается прокладка газопроводов под фундаментами зданий и сооружений, в том числе под тоннелями метрополитена.</w:t>
      </w:r>
    </w:p>
    <w:p w:rsidR="00B81CCB" w:rsidRPr="005B416A" w:rsidRDefault="00B81CCB" w:rsidP="00090A47">
      <w:pPr>
        <w:pStyle w:val="ConsPlusNormal"/>
        <w:ind w:firstLine="540"/>
        <w:jc w:val="both"/>
        <w:rPr>
          <w:sz w:val="28"/>
        </w:rPr>
      </w:pPr>
      <w:r w:rsidRPr="005B416A">
        <w:rPr>
          <w:sz w:val="28"/>
        </w:rPr>
        <w:t xml:space="preserve">Газопроводы следует прокладывать в соответствии с требованиями </w:t>
      </w:r>
      <w:hyperlink r:id="rId157" w:history="1">
        <w:r w:rsidRPr="005B416A">
          <w:rPr>
            <w:sz w:val="28"/>
          </w:rPr>
          <w:t>СП 62.13330</w:t>
        </w:r>
      </w:hyperlink>
      <w:r w:rsidRPr="005B416A">
        <w:rPr>
          <w:sz w:val="28"/>
        </w:rPr>
        <w:t>.</w:t>
      </w:r>
    </w:p>
    <w:p w:rsidR="00B81CCB" w:rsidRPr="005B416A" w:rsidRDefault="00B81CCB" w:rsidP="00090A47">
      <w:pPr>
        <w:pStyle w:val="a4"/>
        <w:spacing w:after="0" w:line="240" w:lineRule="auto"/>
        <w:jc w:val="both"/>
        <w:rPr>
          <w:rFonts w:ascii="Times New Roman" w:eastAsia="Calibri" w:hAnsi="Times New Roman" w:cs="Times New Roman"/>
          <w:sz w:val="28"/>
        </w:rPr>
      </w:pPr>
    </w:p>
    <w:p w:rsidR="00B81CCB" w:rsidRPr="005B416A" w:rsidRDefault="008B0F33" w:rsidP="00090A47">
      <w:pPr>
        <w:pStyle w:val="ConsPlusNormal"/>
        <w:ind w:firstLine="709"/>
        <w:outlineLvl w:val="4"/>
        <w:rPr>
          <w:b/>
          <w:sz w:val="28"/>
        </w:rPr>
      </w:pPr>
      <w:r>
        <w:rPr>
          <w:b/>
          <w:sz w:val="28"/>
        </w:rPr>
        <w:t>Нормы потребления газа</w:t>
      </w:r>
    </w:p>
    <w:p w:rsidR="00B81CCB" w:rsidRPr="005B416A" w:rsidRDefault="00B81CCB" w:rsidP="00090A47">
      <w:pPr>
        <w:pStyle w:val="ConsPlusNormal"/>
        <w:ind w:firstLine="540"/>
        <w:jc w:val="both"/>
        <w:rPr>
          <w:sz w:val="28"/>
        </w:rPr>
      </w:pPr>
    </w:p>
    <w:p w:rsidR="00B81CCB" w:rsidRPr="005B416A" w:rsidRDefault="00AE6865" w:rsidP="00090A47">
      <w:pPr>
        <w:pStyle w:val="ConsPlusNormal"/>
        <w:ind w:firstLine="540"/>
        <w:jc w:val="both"/>
        <w:rPr>
          <w:sz w:val="28"/>
        </w:rPr>
      </w:pPr>
      <w:r w:rsidRPr="005B416A">
        <w:rPr>
          <w:sz w:val="28"/>
        </w:rPr>
        <w:t>4</w:t>
      </w:r>
      <w:r w:rsidR="00B81CCB" w:rsidRPr="005B416A">
        <w:rPr>
          <w:sz w:val="28"/>
        </w:rPr>
        <w:t>.</w:t>
      </w:r>
      <w:r w:rsidRPr="005B416A">
        <w:rPr>
          <w:sz w:val="28"/>
        </w:rPr>
        <w:t>14</w:t>
      </w:r>
      <w:r w:rsidR="00B81CCB" w:rsidRPr="005B416A">
        <w:rPr>
          <w:sz w:val="28"/>
        </w:rPr>
        <w:t xml:space="preserve"> При решении вопросов газоснабжения поселений использование газа предусматривается на:</w:t>
      </w:r>
    </w:p>
    <w:p w:rsidR="00B81CCB" w:rsidRPr="005B416A" w:rsidRDefault="00B81CCB" w:rsidP="00090A47">
      <w:pPr>
        <w:pStyle w:val="ConsPlusNormal"/>
        <w:ind w:firstLine="540"/>
        <w:jc w:val="both"/>
        <w:rPr>
          <w:sz w:val="28"/>
        </w:rPr>
      </w:pPr>
      <w:r w:rsidRPr="005B416A">
        <w:rPr>
          <w:sz w:val="28"/>
        </w:rPr>
        <w:t>- индивидуально-бытовые нужды населения: приготовление пищи и горячей воды, а для сельских поселений также для приготовления кормов и подогрева воды для животных в домашних условиях;</w:t>
      </w:r>
    </w:p>
    <w:p w:rsidR="00B81CCB" w:rsidRPr="005B416A" w:rsidRDefault="00B81CCB" w:rsidP="00090A47">
      <w:pPr>
        <w:pStyle w:val="ConsPlusNormal"/>
        <w:ind w:firstLine="540"/>
        <w:jc w:val="both"/>
        <w:rPr>
          <w:sz w:val="28"/>
        </w:rPr>
      </w:pPr>
      <w:r w:rsidRPr="005B416A">
        <w:rPr>
          <w:sz w:val="28"/>
        </w:rPr>
        <w:t>- отопление, вентиляцию и горячее водоснабжение жилых и общественных зданий;</w:t>
      </w:r>
    </w:p>
    <w:p w:rsidR="00B81CCB" w:rsidRPr="005B416A" w:rsidRDefault="00B81CCB" w:rsidP="00090A47">
      <w:pPr>
        <w:pStyle w:val="ConsPlusNormal"/>
        <w:ind w:firstLine="540"/>
        <w:jc w:val="both"/>
        <w:rPr>
          <w:sz w:val="28"/>
        </w:rPr>
      </w:pPr>
      <w:r w:rsidRPr="005B416A">
        <w:rPr>
          <w:sz w:val="28"/>
        </w:rPr>
        <w:t>- отопление и нужды производственных и коммунально-бытовых потребителей.</w:t>
      </w:r>
    </w:p>
    <w:p w:rsidR="00B81CCB" w:rsidRPr="005B416A" w:rsidRDefault="00AE6865" w:rsidP="00090A47">
      <w:pPr>
        <w:pStyle w:val="ConsPlusNormal"/>
        <w:ind w:firstLine="540"/>
        <w:jc w:val="both"/>
        <w:rPr>
          <w:sz w:val="28"/>
        </w:rPr>
      </w:pPr>
      <w:r w:rsidRPr="005B416A">
        <w:rPr>
          <w:sz w:val="28"/>
        </w:rPr>
        <w:t>4</w:t>
      </w:r>
      <w:r w:rsidR="00B81CCB" w:rsidRPr="005B416A">
        <w:rPr>
          <w:sz w:val="28"/>
        </w:rPr>
        <w:t>.</w:t>
      </w:r>
      <w:r w:rsidRPr="005B416A">
        <w:rPr>
          <w:sz w:val="28"/>
        </w:rPr>
        <w:t>15</w:t>
      </w:r>
      <w:r w:rsidR="00B81CCB" w:rsidRPr="005B416A">
        <w:rPr>
          <w:sz w:val="28"/>
        </w:rPr>
        <w:t xml:space="preserve"> Годовые расходы газа для каждой категории потребителей следует определять на конец расчетного периода с учетом перспективы развития объектов - потребителей газа.</w:t>
      </w:r>
    </w:p>
    <w:p w:rsidR="00B81CCB" w:rsidRPr="005B416A" w:rsidRDefault="00B81CCB" w:rsidP="00090A47">
      <w:pPr>
        <w:pStyle w:val="ConsPlusNormal"/>
        <w:ind w:firstLine="540"/>
        <w:jc w:val="both"/>
        <w:rPr>
          <w:sz w:val="28"/>
        </w:rPr>
      </w:pPr>
      <w:r w:rsidRPr="005B416A">
        <w:rPr>
          <w:sz w:val="28"/>
        </w:rPr>
        <w:t>Продолжительность расчетного периода устанавливается на основании плана перспективного развития объектов - потребителей газа.</w:t>
      </w:r>
    </w:p>
    <w:p w:rsidR="00B81CCB" w:rsidRPr="005B416A" w:rsidRDefault="00AE6865" w:rsidP="00090A47">
      <w:pPr>
        <w:pStyle w:val="ConsPlusNormal"/>
        <w:ind w:firstLine="540"/>
        <w:jc w:val="both"/>
        <w:rPr>
          <w:sz w:val="28"/>
        </w:rPr>
      </w:pPr>
      <w:r w:rsidRPr="005B416A">
        <w:rPr>
          <w:sz w:val="28"/>
        </w:rPr>
        <w:t>4</w:t>
      </w:r>
      <w:r w:rsidR="00B81CCB" w:rsidRPr="005B416A">
        <w:rPr>
          <w:sz w:val="28"/>
        </w:rPr>
        <w:t>.</w:t>
      </w:r>
      <w:r w:rsidRPr="005B416A">
        <w:rPr>
          <w:sz w:val="28"/>
        </w:rPr>
        <w:t>16</w:t>
      </w:r>
      <w:r w:rsidR="00B81CCB" w:rsidRPr="005B416A">
        <w:rPr>
          <w:sz w:val="28"/>
        </w:rPr>
        <w:t xml:space="preserve"> Годовые расходы газа для населения (без учета отопления), предприятий бытового обслуживания населения, общественного питания, предприятий по производству хлеба и кондитерских изделий, а также для учреждений здравоохранения рекомендуется определять по нормам расхода теплоты, приведенным в ГОСТ Р 51617 (</w:t>
      </w:r>
      <w:hyperlink r:id="rId158" w:history="1">
        <w:r w:rsidR="00B81CCB" w:rsidRPr="005B416A">
          <w:rPr>
            <w:sz w:val="28"/>
          </w:rPr>
          <w:t>Приложение А</w:t>
        </w:r>
      </w:hyperlink>
      <w:r w:rsidR="00B81CCB" w:rsidRPr="005B416A">
        <w:rPr>
          <w:sz w:val="28"/>
        </w:rPr>
        <w:t>).</w:t>
      </w:r>
    </w:p>
    <w:p w:rsidR="00CB52EF" w:rsidRPr="005B416A" w:rsidRDefault="00CB52EF" w:rsidP="00090A47">
      <w:pPr>
        <w:pStyle w:val="ConsPlusNormal"/>
        <w:jc w:val="right"/>
      </w:pPr>
      <w:r w:rsidRPr="005B416A">
        <w:t>Таблица 3.4.1</w:t>
      </w:r>
      <w:r w:rsidR="00450C82" w:rsidRPr="005B416A">
        <w:t>2</w:t>
      </w:r>
    </w:p>
    <w:p w:rsidR="00B81CCB" w:rsidRPr="005B416A" w:rsidRDefault="00B81CCB" w:rsidP="00090A47">
      <w:pPr>
        <w:pStyle w:val="ConsPlusNormal"/>
        <w:jc w:val="center"/>
      </w:pPr>
      <w:r w:rsidRPr="005B416A">
        <w:t>НОРМЫ РАСХОДА ГАЗА НА КОММУНАЛЬНО-БЫТОВЫЕ НУЖДЫ</w:t>
      </w:r>
    </w:p>
    <w:p w:rsidR="00B81CCB" w:rsidRPr="005B416A" w:rsidRDefault="00B81CCB" w:rsidP="00090A47">
      <w:pPr>
        <w:pStyle w:val="ConsPlusNormal"/>
        <w:jc w:val="center"/>
      </w:pPr>
      <w:r w:rsidRPr="005B416A">
        <w:t xml:space="preserve">(извлечение из </w:t>
      </w:r>
      <w:hyperlink r:id="rId159" w:history="1">
        <w:r w:rsidRPr="005B416A">
          <w:t>ГОСТ Р 51617</w:t>
        </w:r>
      </w:hyperlink>
      <w:r w:rsidR="00700CF1" w:rsidRPr="005B416A">
        <w:t xml:space="preserve"> - Таблица А.1</w:t>
      </w:r>
      <w:r w:rsidRPr="005B416A">
        <w:t>)</w:t>
      </w:r>
    </w:p>
    <w:tbl>
      <w:tblPr>
        <w:tblW w:w="9442" w:type="dxa"/>
        <w:tblInd w:w="62" w:type="dxa"/>
        <w:tblLayout w:type="fixed"/>
        <w:tblCellMar>
          <w:left w:w="62" w:type="dxa"/>
          <w:right w:w="62" w:type="dxa"/>
        </w:tblCellMar>
        <w:tblLook w:val="0000" w:firstRow="0" w:lastRow="0" w:firstColumn="0" w:lastColumn="0" w:noHBand="0" w:noVBand="0"/>
      </w:tblPr>
      <w:tblGrid>
        <w:gridCol w:w="6237"/>
        <w:gridCol w:w="1645"/>
        <w:gridCol w:w="1560"/>
      </w:tblGrid>
      <w:tr w:rsidR="005B416A" w:rsidRPr="005B416A" w:rsidTr="00AE6865">
        <w:tc>
          <w:tcPr>
            <w:tcW w:w="62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Потребители газа</w:t>
            </w:r>
          </w:p>
        </w:tc>
        <w:tc>
          <w:tcPr>
            <w:tcW w:w="16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Показатель потребления газа</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Нормы расхода теплоты, МДж (тыс. ккал)</w:t>
            </w:r>
          </w:p>
        </w:tc>
      </w:tr>
      <w:tr w:rsidR="005B416A" w:rsidRPr="005B416A" w:rsidTr="00AE6865">
        <w:tc>
          <w:tcPr>
            <w:tcW w:w="9442" w:type="dxa"/>
            <w:gridSpan w:val="3"/>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 Население</w:t>
            </w:r>
          </w:p>
        </w:tc>
      </w:tr>
      <w:tr w:rsidR="005B416A" w:rsidRPr="005B416A" w:rsidTr="00AE6865">
        <w:tc>
          <w:tcPr>
            <w:tcW w:w="6237" w:type="dxa"/>
            <w:tcBorders>
              <w:top w:val="single" w:sz="4" w:space="0" w:color="auto"/>
              <w:left w:val="single" w:sz="4" w:space="0" w:color="auto"/>
              <w:right w:val="single" w:sz="4" w:space="0" w:color="auto"/>
            </w:tcBorders>
          </w:tcPr>
          <w:p w:rsidR="00B81CCB" w:rsidRPr="005B416A" w:rsidRDefault="00B81CCB" w:rsidP="00090A47">
            <w:pPr>
              <w:pStyle w:val="ConsPlusNormal"/>
              <w:jc w:val="both"/>
              <w:rPr>
                <w:sz w:val="20"/>
                <w:szCs w:val="20"/>
              </w:rPr>
            </w:pPr>
            <w:r w:rsidRPr="005B416A">
              <w:rPr>
                <w:sz w:val="20"/>
                <w:szCs w:val="20"/>
              </w:rPr>
              <w:t xml:space="preserve">При наличии в квартире газовой плиты и централизованного горячего </w:t>
            </w:r>
            <w:r w:rsidRPr="005B416A">
              <w:rPr>
                <w:sz w:val="20"/>
                <w:szCs w:val="20"/>
              </w:rPr>
              <w:lastRenderedPageBreak/>
              <w:t>водоснабжения при газоснабжении:</w:t>
            </w:r>
          </w:p>
        </w:tc>
        <w:tc>
          <w:tcPr>
            <w:tcW w:w="1645" w:type="dxa"/>
            <w:tcBorders>
              <w:top w:val="single" w:sz="4" w:space="0" w:color="auto"/>
              <w:left w:val="single" w:sz="4" w:space="0" w:color="auto"/>
              <w:right w:val="single" w:sz="4" w:space="0" w:color="auto"/>
            </w:tcBorders>
          </w:tcPr>
          <w:p w:rsidR="00B81CCB" w:rsidRPr="005B416A" w:rsidRDefault="00B81CCB" w:rsidP="00090A47">
            <w:pPr>
              <w:pStyle w:val="ConsPlusNormal"/>
              <w:jc w:val="center"/>
              <w:rPr>
                <w:sz w:val="20"/>
                <w:szCs w:val="20"/>
              </w:rPr>
            </w:pPr>
          </w:p>
        </w:tc>
        <w:tc>
          <w:tcPr>
            <w:tcW w:w="1560" w:type="dxa"/>
            <w:tcBorders>
              <w:top w:val="single" w:sz="4" w:space="0" w:color="auto"/>
              <w:left w:val="single" w:sz="4" w:space="0" w:color="auto"/>
              <w:right w:val="single" w:sz="4" w:space="0" w:color="auto"/>
            </w:tcBorders>
          </w:tcPr>
          <w:p w:rsidR="00B81CCB" w:rsidRPr="005B416A" w:rsidRDefault="00B81CCB" w:rsidP="00090A47">
            <w:pPr>
              <w:pStyle w:val="ConsPlusNormal"/>
              <w:jc w:val="center"/>
              <w:rPr>
                <w:sz w:val="20"/>
                <w:szCs w:val="20"/>
              </w:rPr>
            </w:pPr>
          </w:p>
        </w:tc>
      </w:tr>
      <w:tr w:rsidR="005B416A" w:rsidRPr="005B416A" w:rsidTr="00AE6865">
        <w:tc>
          <w:tcPr>
            <w:tcW w:w="6237" w:type="dxa"/>
            <w:tcBorders>
              <w:left w:val="single" w:sz="4" w:space="0" w:color="auto"/>
              <w:right w:val="single" w:sz="4" w:space="0" w:color="auto"/>
            </w:tcBorders>
          </w:tcPr>
          <w:p w:rsidR="00B81CCB" w:rsidRPr="005B416A" w:rsidRDefault="00B81CCB" w:rsidP="00090A47">
            <w:pPr>
              <w:pStyle w:val="ConsPlusNormal"/>
              <w:ind w:left="283"/>
              <w:jc w:val="both"/>
              <w:rPr>
                <w:sz w:val="20"/>
                <w:szCs w:val="20"/>
              </w:rPr>
            </w:pPr>
            <w:r w:rsidRPr="005B416A">
              <w:rPr>
                <w:sz w:val="20"/>
                <w:szCs w:val="20"/>
              </w:rPr>
              <w:t>природным газом</w:t>
            </w:r>
          </w:p>
        </w:tc>
        <w:tc>
          <w:tcPr>
            <w:tcW w:w="1645"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На 1 чел. в год</w:t>
            </w:r>
          </w:p>
        </w:tc>
        <w:tc>
          <w:tcPr>
            <w:tcW w:w="1560"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4100 (970)</w:t>
            </w:r>
          </w:p>
        </w:tc>
      </w:tr>
      <w:tr w:rsidR="005B416A" w:rsidRPr="005B416A" w:rsidTr="00AE6865">
        <w:tc>
          <w:tcPr>
            <w:tcW w:w="6237" w:type="dxa"/>
            <w:tcBorders>
              <w:left w:val="single" w:sz="4" w:space="0" w:color="auto"/>
              <w:bottom w:val="single" w:sz="4" w:space="0" w:color="auto"/>
              <w:right w:val="single" w:sz="4" w:space="0" w:color="auto"/>
            </w:tcBorders>
          </w:tcPr>
          <w:p w:rsidR="00B81CCB" w:rsidRPr="005B416A" w:rsidRDefault="00B81CCB" w:rsidP="00090A47">
            <w:pPr>
              <w:pStyle w:val="ConsPlusNormal"/>
              <w:ind w:left="283"/>
              <w:jc w:val="both"/>
              <w:rPr>
                <w:sz w:val="20"/>
                <w:szCs w:val="20"/>
              </w:rPr>
            </w:pPr>
            <w:r w:rsidRPr="005B416A">
              <w:rPr>
                <w:sz w:val="20"/>
                <w:szCs w:val="20"/>
              </w:rPr>
              <w:t>СУГ</w:t>
            </w:r>
          </w:p>
        </w:tc>
        <w:tc>
          <w:tcPr>
            <w:tcW w:w="1645"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То же</w:t>
            </w:r>
          </w:p>
        </w:tc>
        <w:tc>
          <w:tcPr>
            <w:tcW w:w="1560"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3850 (920)</w:t>
            </w:r>
          </w:p>
        </w:tc>
      </w:tr>
      <w:tr w:rsidR="005B416A" w:rsidRPr="005B416A" w:rsidTr="00AE6865">
        <w:tc>
          <w:tcPr>
            <w:tcW w:w="6237" w:type="dxa"/>
            <w:tcBorders>
              <w:top w:val="single" w:sz="4" w:space="0" w:color="auto"/>
              <w:left w:val="single" w:sz="4" w:space="0" w:color="auto"/>
              <w:right w:val="single" w:sz="4" w:space="0" w:color="auto"/>
            </w:tcBorders>
          </w:tcPr>
          <w:p w:rsidR="00B81CCB" w:rsidRPr="005B416A" w:rsidRDefault="00B81CCB" w:rsidP="00090A47">
            <w:pPr>
              <w:pStyle w:val="ConsPlusNormal"/>
              <w:jc w:val="both"/>
              <w:rPr>
                <w:sz w:val="20"/>
                <w:szCs w:val="20"/>
              </w:rPr>
            </w:pPr>
            <w:r w:rsidRPr="005B416A">
              <w:rPr>
                <w:sz w:val="20"/>
                <w:szCs w:val="20"/>
              </w:rPr>
              <w:t>При наличии в квартире газовой плиты и газового водонагревателя (при отсутствии централизованного горячего водоснабжения) при газоснабжении:</w:t>
            </w:r>
          </w:p>
        </w:tc>
        <w:tc>
          <w:tcPr>
            <w:tcW w:w="1645" w:type="dxa"/>
            <w:tcBorders>
              <w:top w:val="single" w:sz="4" w:space="0" w:color="auto"/>
              <w:left w:val="single" w:sz="4" w:space="0" w:color="auto"/>
              <w:right w:val="single" w:sz="4" w:space="0" w:color="auto"/>
            </w:tcBorders>
          </w:tcPr>
          <w:p w:rsidR="00B81CCB" w:rsidRPr="005B416A" w:rsidRDefault="00B81CCB" w:rsidP="00090A47">
            <w:pPr>
              <w:pStyle w:val="ConsPlusNormal"/>
              <w:jc w:val="center"/>
              <w:rPr>
                <w:sz w:val="20"/>
                <w:szCs w:val="20"/>
              </w:rPr>
            </w:pPr>
          </w:p>
        </w:tc>
        <w:tc>
          <w:tcPr>
            <w:tcW w:w="1560" w:type="dxa"/>
            <w:tcBorders>
              <w:top w:val="single" w:sz="4" w:space="0" w:color="auto"/>
              <w:left w:val="single" w:sz="4" w:space="0" w:color="auto"/>
              <w:right w:val="single" w:sz="4" w:space="0" w:color="auto"/>
            </w:tcBorders>
          </w:tcPr>
          <w:p w:rsidR="00B81CCB" w:rsidRPr="005B416A" w:rsidRDefault="00B81CCB" w:rsidP="00090A47">
            <w:pPr>
              <w:pStyle w:val="ConsPlusNormal"/>
              <w:jc w:val="center"/>
              <w:rPr>
                <w:sz w:val="20"/>
                <w:szCs w:val="20"/>
              </w:rPr>
            </w:pPr>
          </w:p>
        </w:tc>
      </w:tr>
      <w:tr w:rsidR="005B416A" w:rsidRPr="005B416A" w:rsidTr="00AE6865">
        <w:tc>
          <w:tcPr>
            <w:tcW w:w="6237" w:type="dxa"/>
            <w:tcBorders>
              <w:left w:val="single" w:sz="4" w:space="0" w:color="auto"/>
              <w:right w:val="single" w:sz="4" w:space="0" w:color="auto"/>
            </w:tcBorders>
          </w:tcPr>
          <w:p w:rsidR="00B81CCB" w:rsidRPr="005B416A" w:rsidRDefault="00B81CCB" w:rsidP="00090A47">
            <w:pPr>
              <w:pStyle w:val="ConsPlusNormal"/>
              <w:ind w:left="283"/>
              <w:jc w:val="both"/>
              <w:rPr>
                <w:sz w:val="20"/>
                <w:szCs w:val="20"/>
              </w:rPr>
            </w:pPr>
            <w:r w:rsidRPr="005B416A">
              <w:rPr>
                <w:sz w:val="20"/>
                <w:szCs w:val="20"/>
              </w:rPr>
              <w:t>природным газом</w:t>
            </w:r>
          </w:p>
        </w:tc>
        <w:tc>
          <w:tcPr>
            <w:tcW w:w="1645"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w:t>
            </w:r>
          </w:p>
        </w:tc>
        <w:tc>
          <w:tcPr>
            <w:tcW w:w="1560"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10000 (2400)</w:t>
            </w:r>
          </w:p>
        </w:tc>
      </w:tr>
      <w:tr w:rsidR="005B416A" w:rsidRPr="005B416A" w:rsidTr="00AE6865">
        <w:tc>
          <w:tcPr>
            <w:tcW w:w="6237" w:type="dxa"/>
            <w:tcBorders>
              <w:left w:val="single" w:sz="4" w:space="0" w:color="auto"/>
              <w:bottom w:val="single" w:sz="4" w:space="0" w:color="auto"/>
              <w:right w:val="single" w:sz="4" w:space="0" w:color="auto"/>
            </w:tcBorders>
          </w:tcPr>
          <w:p w:rsidR="00B81CCB" w:rsidRPr="005B416A" w:rsidRDefault="00B81CCB" w:rsidP="00090A47">
            <w:pPr>
              <w:pStyle w:val="ConsPlusNormal"/>
              <w:ind w:left="283"/>
              <w:jc w:val="both"/>
              <w:rPr>
                <w:sz w:val="20"/>
                <w:szCs w:val="20"/>
              </w:rPr>
            </w:pPr>
            <w:r w:rsidRPr="005B416A">
              <w:rPr>
                <w:sz w:val="20"/>
                <w:szCs w:val="20"/>
              </w:rPr>
              <w:t>СУГ</w:t>
            </w:r>
          </w:p>
        </w:tc>
        <w:tc>
          <w:tcPr>
            <w:tcW w:w="1645"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w:t>
            </w:r>
          </w:p>
        </w:tc>
        <w:tc>
          <w:tcPr>
            <w:tcW w:w="1560"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9400 (2250)</w:t>
            </w:r>
          </w:p>
        </w:tc>
      </w:tr>
      <w:tr w:rsidR="005B416A" w:rsidRPr="005B416A" w:rsidTr="00AE6865">
        <w:tc>
          <w:tcPr>
            <w:tcW w:w="6237" w:type="dxa"/>
            <w:tcBorders>
              <w:top w:val="single" w:sz="4" w:space="0" w:color="auto"/>
              <w:left w:val="single" w:sz="4" w:space="0" w:color="auto"/>
              <w:right w:val="single" w:sz="4" w:space="0" w:color="auto"/>
            </w:tcBorders>
          </w:tcPr>
          <w:p w:rsidR="00B81CCB" w:rsidRPr="005B416A" w:rsidRDefault="00B81CCB" w:rsidP="00090A47">
            <w:pPr>
              <w:pStyle w:val="ConsPlusNormal"/>
              <w:jc w:val="both"/>
              <w:rPr>
                <w:sz w:val="20"/>
                <w:szCs w:val="20"/>
              </w:rPr>
            </w:pPr>
            <w:r w:rsidRPr="005B416A">
              <w:rPr>
                <w:sz w:val="20"/>
                <w:szCs w:val="20"/>
              </w:rPr>
              <w:t>При наличии в квартире газовой плиты и отсутствии централизованного горячего водоснабжения и газового водонагревателя при газоснабжении:</w:t>
            </w:r>
          </w:p>
        </w:tc>
        <w:tc>
          <w:tcPr>
            <w:tcW w:w="1645" w:type="dxa"/>
            <w:tcBorders>
              <w:top w:val="single" w:sz="4" w:space="0" w:color="auto"/>
              <w:left w:val="single" w:sz="4" w:space="0" w:color="auto"/>
              <w:right w:val="single" w:sz="4" w:space="0" w:color="auto"/>
            </w:tcBorders>
          </w:tcPr>
          <w:p w:rsidR="00B81CCB" w:rsidRPr="005B416A" w:rsidRDefault="00B81CCB" w:rsidP="00090A47">
            <w:pPr>
              <w:pStyle w:val="ConsPlusNormal"/>
              <w:jc w:val="center"/>
              <w:rPr>
                <w:sz w:val="20"/>
                <w:szCs w:val="20"/>
              </w:rPr>
            </w:pPr>
          </w:p>
        </w:tc>
        <w:tc>
          <w:tcPr>
            <w:tcW w:w="1560" w:type="dxa"/>
            <w:tcBorders>
              <w:top w:val="single" w:sz="4" w:space="0" w:color="auto"/>
              <w:left w:val="single" w:sz="4" w:space="0" w:color="auto"/>
              <w:right w:val="single" w:sz="4" w:space="0" w:color="auto"/>
            </w:tcBorders>
          </w:tcPr>
          <w:p w:rsidR="00B81CCB" w:rsidRPr="005B416A" w:rsidRDefault="00B81CCB" w:rsidP="00090A47">
            <w:pPr>
              <w:pStyle w:val="ConsPlusNormal"/>
              <w:jc w:val="center"/>
              <w:rPr>
                <w:sz w:val="20"/>
                <w:szCs w:val="20"/>
              </w:rPr>
            </w:pPr>
          </w:p>
        </w:tc>
      </w:tr>
      <w:tr w:rsidR="005B416A" w:rsidRPr="005B416A" w:rsidTr="00AE6865">
        <w:tc>
          <w:tcPr>
            <w:tcW w:w="6237" w:type="dxa"/>
            <w:tcBorders>
              <w:left w:val="single" w:sz="4" w:space="0" w:color="auto"/>
              <w:right w:val="single" w:sz="4" w:space="0" w:color="auto"/>
            </w:tcBorders>
          </w:tcPr>
          <w:p w:rsidR="00B81CCB" w:rsidRPr="005B416A" w:rsidRDefault="00B81CCB" w:rsidP="00090A47">
            <w:pPr>
              <w:pStyle w:val="ConsPlusNormal"/>
              <w:ind w:left="283"/>
              <w:jc w:val="both"/>
              <w:rPr>
                <w:sz w:val="20"/>
                <w:szCs w:val="20"/>
              </w:rPr>
            </w:pPr>
            <w:r w:rsidRPr="005B416A">
              <w:rPr>
                <w:sz w:val="20"/>
                <w:szCs w:val="20"/>
              </w:rPr>
              <w:t>природным газом</w:t>
            </w:r>
          </w:p>
        </w:tc>
        <w:tc>
          <w:tcPr>
            <w:tcW w:w="1645"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w:t>
            </w:r>
          </w:p>
        </w:tc>
        <w:tc>
          <w:tcPr>
            <w:tcW w:w="1560"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6000 (1430)</w:t>
            </w:r>
          </w:p>
        </w:tc>
      </w:tr>
      <w:tr w:rsidR="005B416A" w:rsidRPr="005B416A" w:rsidTr="00AE6865">
        <w:tc>
          <w:tcPr>
            <w:tcW w:w="6237" w:type="dxa"/>
            <w:tcBorders>
              <w:left w:val="single" w:sz="4" w:space="0" w:color="auto"/>
              <w:bottom w:val="single" w:sz="4" w:space="0" w:color="auto"/>
              <w:right w:val="single" w:sz="4" w:space="0" w:color="auto"/>
            </w:tcBorders>
          </w:tcPr>
          <w:p w:rsidR="00B81CCB" w:rsidRPr="005B416A" w:rsidRDefault="00B81CCB" w:rsidP="00090A47">
            <w:pPr>
              <w:pStyle w:val="ConsPlusNormal"/>
              <w:ind w:left="283"/>
              <w:jc w:val="both"/>
              <w:rPr>
                <w:sz w:val="20"/>
                <w:szCs w:val="20"/>
              </w:rPr>
            </w:pPr>
            <w:r w:rsidRPr="005B416A">
              <w:rPr>
                <w:sz w:val="20"/>
                <w:szCs w:val="20"/>
              </w:rPr>
              <w:t>СУГ</w:t>
            </w:r>
          </w:p>
        </w:tc>
        <w:tc>
          <w:tcPr>
            <w:tcW w:w="1645"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w:t>
            </w:r>
          </w:p>
        </w:tc>
        <w:tc>
          <w:tcPr>
            <w:tcW w:w="1560"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5800 (1380)</w:t>
            </w:r>
          </w:p>
        </w:tc>
      </w:tr>
      <w:tr w:rsidR="005B416A" w:rsidRPr="005B416A" w:rsidTr="00AE6865">
        <w:tc>
          <w:tcPr>
            <w:tcW w:w="9442" w:type="dxa"/>
            <w:gridSpan w:val="3"/>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 Предприятия бытового обслуживания населения</w:t>
            </w:r>
          </w:p>
        </w:tc>
      </w:tr>
      <w:tr w:rsidR="005B416A" w:rsidRPr="005B416A" w:rsidTr="00AE6865">
        <w:tc>
          <w:tcPr>
            <w:tcW w:w="6237" w:type="dxa"/>
            <w:tcBorders>
              <w:top w:val="single" w:sz="4" w:space="0" w:color="auto"/>
              <w:left w:val="single" w:sz="4" w:space="0" w:color="auto"/>
              <w:right w:val="single" w:sz="4" w:space="0" w:color="auto"/>
            </w:tcBorders>
          </w:tcPr>
          <w:p w:rsidR="00B81CCB" w:rsidRPr="005B416A" w:rsidRDefault="00B81CCB" w:rsidP="00090A47">
            <w:pPr>
              <w:pStyle w:val="ConsPlusNormal"/>
              <w:jc w:val="both"/>
              <w:rPr>
                <w:sz w:val="20"/>
                <w:szCs w:val="20"/>
              </w:rPr>
            </w:pPr>
            <w:r w:rsidRPr="005B416A">
              <w:rPr>
                <w:sz w:val="20"/>
                <w:szCs w:val="20"/>
              </w:rPr>
              <w:t>Фабрики-прачечные:</w:t>
            </w:r>
          </w:p>
        </w:tc>
        <w:tc>
          <w:tcPr>
            <w:tcW w:w="1645" w:type="dxa"/>
            <w:tcBorders>
              <w:top w:val="single" w:sz="4" w:space="0" w:color="auto"/>
              <w:left w:val="single" w:sz="4" w:space="0" w:color="auto"/>
              <w:right w:val="single" w:sz="4" w:space="0" w:color="auto"/>
            </w:tcBorders>
          </w:tcPr>
          <w:p w:rsidR="00B81CCB" w:rsidRPr="005B416A" w:rsidRDefault="00B81CCB" w:rsidP="00090A47">
            <w:pPr>
              <w:pStyle w:val="ConsPlusNormal"/>
              <w:jc w:val="center"/>
              <w:rPr>
                <w:sz w:val="20"/>
                <w:szCs w:val="20"/>
              </w:rPr>
            </w:pPr>
          </w:p>
        </w:tc>
        <w:tc>
          <w:tcPr>
            <w:tcW w:w="1560" w:type="dxa"/>
            <w:tcBorders>
              <w:top w:val="single" w:sz="4" w:space="0" w:color="auto"/>
              <w:left w:val="single" w:sz="4" w:space="0" w:color="auto"/>
              <w:right w:val="single" w:sz="4" w:space="0" w:color="auto"/>
            </w:tcBorders>
          </w:tcPr>
          <w:p w:rsidR="00B81CCB" w:rsidRPr="005B416A" w:rsidRDefault="00B81CCB" w:rsidP="00090A47">
            <w:pPr>
              <w:pStyle w:val="ConsPlusNormal"/>
              <w:jc w:val="center"/>
              <w:rPr>
                <w:sz w:val="20"/>
                <w:szCs w:val="20"/>
              </w:rPr>
            </w:pPr>
          </w:p>
        </w:tc>
      </w:tr>
      <w:tr w:rsidR="005B416A" w:rsidRPr="005B416A" w:rsidTr="00AE6865">
        <w:tc>
          <w:tcPr>
            <w:tcW w:w="6237" w:type="dxa"/>
            <w:tcBorders>
              <w:left w:val="single" w:sz="4" w:space="0" w:color="auto"/>
              <w:right w:val="single" w:sz="4" w:space="0" w:color="auto"/>
            </w:tcBorders>
          </w:tcPr>
          <w:p w:rsidR="00B81CCB" w:rsidRPr="005B416A" w:rsidRDefault="00B81CCB" w:rsidP="00090A47">
            <w:pPr>
              <w:pStyle w:val="ConsPlusNormal"/>
              <w:ind w:left="566"/>
              <w:jc w:val="both"/>
              <w:rPr>
                <w:sz w:val="20"/>
                <w:szCs w:val="20"/>
              </w:rPr>
            </w:pPr>
            <w:r w:rsidRPr="005B416A">
              <w:rPr>
                <w:sz w:val="20"/>
                <w:szCs w:val="20"/>
              </w:rPr>
              <w:t>на стирку белья в механизированных прачечных</w:t>
            </w:r>
          </w:p>
        </w:tc>
        <w:tc>
          <w:tcPr>
            <w:tcW w:w="1645"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На 1 т сухого белья</w:t>
            </w:r>
          </w:p>
        </w:tc>
        <w:tc>
          <w:tcPr>
            <w:tcW w:w="1560"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8800 (2100)</w:t>
            </w:r>
          </w:p>
        </w:tc>
      </w:tr>
      <w:tr w:rsidR="005B416A" w:rsidRPr="005B416A" w:rsidTr="00AE6865">
        <w:tc>
          <w:tcPr>
            <w:tcW w:w="6237" w:type="dxa"/>
            <w:tcBorders>
              <w:left w:val="single" w:sz="4" w:space="0" w:color="auto"/>
              <w:right w:val="single" w:sz="4" w:space="0" w:color="auto"/>
            </w:tcBorders>
          </w:tcPr>
          <w:p w:rsidR="00B81CCB" w:rsidRPr="005B416A" w:rsidRDefault="00B81CCB" w:rsidP="00090A47">
            <w:pPr>
              <w:pStyle w:val="ConsPlusNormal"/>
              <w:ind w:left="566"/>
              <w:jc w:val="both"/>
              <w:rPr>
                <w:sz w:val="20"/>
                <w:szCs w:val="20"/>
              </w:rPr>
            </w:pPr>
            <w:r w:rsidRPr="005B416A">
              <w:rPr>
                <w:sz w:val="20"/>
                <w:szCs w:val="20"/>
              </w:rPr>
              <w:t>на стирку белья в немеханизированных прачечных с сушильными шкафами</w:t>
            </w:r>
          </w:p>
        </w:tc>
        <w:tc>
          <w:tcPr>
            <w:tcW w:w="1645"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То же</w:t>
            </w:r>
          </w:p>
        </w:tc>
        <w:tc>
          <w:tcPr>
            <w:tcW w:w="1560"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12 600 (3000)</w:t>
            </w:r>
          </w:p>
        </w:tc>
      </w:tr>
      <w:tr w:rsidR="005B416A" w:rsidRPr="005B416A" w:rsidTr="00AE6865">
        <w:tc>
          <w:tcPr>
            <w:tcW w:w="6237" w:type="dxa"/>
            <w:tcBorders>
              <w:left w:val="single" w:sz="4" w:space="0" w:color="auto"/>
              <w:bottom w:val="single" w:sz="4" w:space="0" w:color="auto"/>
              <w:right w:val="single" w:sz="4" w:space="0" w:color="auto"/>
            </w:tcBorders>
          </w:tcPr>
          <w:p w:rsidR="00B81CCB" w:rsidRPr="005B416A" w:rsidRDefault="00B81CCB" w:rsidP="00090A47">
            <w:pPr>
              <w:pStyle w:val="ConsPlusNormal"/>
              <w:ind w:left="566"/>
              <w:jc w:val="both"/>
              <w:rPr>
                <w:sz w:val="20"/>
                <w:szCs w:val="20"/>
              </w:rPr>
            </w:pPr>
            <w:r w:rsidRPr="005B416A">
              <w:rPr>
                <w:sz w:val="20"/>
                <w:szCs w:val="20"/>
              </w:rPr>
              <w:t>на стирку белья в механизированных прачечных, включая сушку и глажение</w:t>
            </w:r>
          </w:p>
        </w:tc>
        <w:tc>
          <w:tcPr>
            <w:tcW w:w="1645"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w:t>
            </w:r>
          </w:p>
        </w:tc>
        <w:tc>
          <w:tcPr>
            <w:tcW w:w="1560"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18 800 (4500)</w:t>
            </w:r>
          </w:p>
        </w:tc>
      </w:tr>
      <w:tr w:rsidR="005B416A" w:rsidRPr="005B416A" w:rsidTr="00AE6865">
        <w:tc>
          <w:tcPr>
            <w:tcW w:w="6237" w:type="dxa"/>
            <w:tcBorders>
              <w:top w:val="single" w:sz="4" w:space="0" w:color="auto"/>
              <w:left w:val="single" w:sz="4" w:space="0" w:color="auto"/>
              <w:right w:val="single" w:sz="4" w:space="0" w:color="auto"/>
            </w:tcBorders>
          </w:tcPr>
          <w:p w:rsidR="00B81CCB" w:rsidRPr="005B416A" w:rsidRDefault="00B81CCB" w:rsidP="00090A47">
            <w:pPr>
              <w:pStyle w:val="ConsPlusNormal"/>
              <w:jc w:val="both"/>
              <w:rPr>
                <w:sz w:val="20"/>
                <w:szCs w:val="20"/>
              </w:rPr>
            </w:pPr>
            <w:proofErr w:type="spellStart"/>
            <w:r w:rsidRPr="005B416A">
              <w:rPr>
                <w:sz w:val="20"/>
                <w:szCs w:val="20"/>
              </w:rPr>
              <w:t>Дезкамеры</w:t>
            </w:r>
            <w:proofErr w:type="spellEnd"/>
            <w:r w:rsidRPr="005B416A">
              <w:rPr>
                <w:sz w:val="20"/>
                <w:szCs w:val="20"/>
              </w:rPr>
              <w:t>:</w:t>
            </w:r>
          </w:p>
        </w:tc>
        <w:tc>
          <w:tcPr>
            <w:tcW w:w="1645" w:type="dxa"/>
            <w:tcBorders>
              <w:top w:val="single" w:sz="4" w:space="0" w:color="auto"/>
              <w:left w:val="single" w:sz="4" w:space="0" w:color="auto"/>
              <w:right w:val="single" w:sz="4" w:space="0" w:color="auto"/>
            </w:tcBorders>
          </w:tcPr>
          <w:p w:rsidR="00B81CCB" w:rsidRPr="005B416A" w:rsidRDefault="00B81CCB" w:rsidP="00090A47">
            <w:pPr>
              <w:pStyle w:val="ConsPlusNormal"/>
              <w:jc w:val="center"/>
              <w:rPr>
                <w:sz w:val="20"/>
                <w:szCs w:val="20"/>
              </w:rPr>
            </w:pPr>
          </w:p>
        </w:tc>
        <w:tc>
          <w:tcPr>
            <w:tcW w:w="1560" w:type="dxa"/>
            <w:tcBorders>
              <w:top w:val="single" w:sz="4" w:space="0" w:color="auto"/>
              <w:left w:val="single" w:sz="4" w:space="0" w:color="auto"/>
              <w:right w:val="single" w:sz="4" w:space="0" w:color="auto"/>
            </w:tcBorders>
          </w:tcPr>
          <w:p w:rsidR="00B81CCB" w:rsidRPr="005B416A" w:rsidRDefault="00B81CCB" w:rsidP="00090A47">
            <w:pPr>
              <w:pStyle w:val="ConsPlusNormal"/>
              <w:jc w:val="center"/>
              <w:rPr>
                <w:sz w:val="20"/>
                <w:szCs w:val="20"/>
              </w:rPr>
            </w:pPr>
          </w:p>
        </w:tc>
      </w:tr>
      <w:tr w:rsidR="005B416A" w:rsidRPr="005B416A" w:rsidTr="00AE6865">
        <w:tc>
          <w:tcPr>
            <w:tcW w:w="6237" w:type="dxa"/>
            <w:tcBorders>
              <w:left w:val="single" w:sz="4" w:space="0" w:color="auto"/>
              <w:right w:val="single" w:sz="4" w:space="0" w:color="auto"/>
            </w:tcBorders>
          </w:tcPr>
          <w:p w:rsidR="00B81CCB" w:rsidRPr="005B416A" w:rsidRDefault="00B81CCB" w:rsidP="00090A47">
            <w:pPr>
              <w:pStyle w:val="ConsPlusNormal"/>
              <w:ind w:left="283"/>
              <w:jc w:val="both"/>
              <w:rPr>
                <w:sz w:val="20"/>
                <w:szCs w:val="20"/>
              </w:rPr>
            </w:pPr>
            <w:r w:rsidRPr="005B416A">
              <w:rPr>
                <w:sz w:val="20"/>
                <w:szCs w:val="20"/>
              </w:rPr>
              <w:t>на дезинфекцию белья и одежды в паровых камерах</w:t>
            </w:r>
          </w:p>
        </w:tc>
        <w:tc>
          <w:tcPr>
            <w:tcW w:w="1645"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w:t>
            </w:r>
          </w:p>
        </w:tc>
        <w:tc>
          <w:tcPr>
            <w:tcW w:w="1560"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2240 (535)</w:t>
            </w:r>
          </w:p>
        </w:tc>
      </w:tr>
      <w:tr w:rsidR="005B416A" w:rsidRPr="005B416A" w:rsidTr="00AE6865">
        <w:tc>
          <w:tcPr>
            <w:tcW w:w="6237" w:type="dxa"/>
            <w:tcBorders>
              <w:left w:val="single" w:sz="4" w:space="0" w:color="auto"/>
              <w:bottom w:val="single" w:sz="4" w:space="0" w:color="auto"/>
              <w:right w:val="single" w:sz="4" w:space="0" w:color="auto"/>
            </w:tcBorders>
          </w:tcPr>
          <w:p w:rsidR="00B81CCB" w:rsidRPr="005B416A" w:rsidRDefault="00B81CCB" w:rsidP="00090A47">
            <w:pPr>
              <w:pStyle w:val="ConsPlusNormal"/>
              <w:ind w:left="283"/>
              <w:jc w:val="both"/>
              <w:rPr>
                <w:sz w:val="20"/>
                <w:szCs w:val="20"/>
              </w:rPr>
            </w:pPr>
            <w:r w:rsidRPr="005B416A">
              <w:rPr>
                <w:sz w:val="20"/>
                <w:szCs w:val="20"/>
              </w:rPr>
              <w:t xml:space="preserve">на дезинфекцию белья и одежды в </w:t>
            </w:r>
            <w:proofErr w:type="spellStart"/>
            <w:r w:rsidRPr="005B416A">
              <w:rPr>
                <w:sz w:val="20"/>
                <w:szCs w:val="20"/>
              </w:rPr>
              <w:t>горячевоздушных</w:t>
            </w:r>
            <w:proofErr w:type="spellEnd"/>
            <w:r w:rsidRPr="005B416A">
              <w:rPr>
                <w:sz w:val="20"/>
                <w:szCs w:val="20"/>
              </w:rPr>
              <w:t xml:space="preserve"> камерах</w:t>
            </w:r>
          </w:p>
        </w:tc>
        <w:tc>
          <w:tcPr>
            <w:tcW w:w="1645"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w:t>
            </w:r>
          </w:p>
        </w:tc>
        <w:tc>
          <w:tcPr>
            <w:tcW w:w="1560"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1260 (300)</w:t>
            </w:r>
          </w:p>
        </w:tc>
      </w:tr>
      <w:tr w:rsidR="005B416A" w:rsidRPr="005B416A" w:rsidTr="00AE6865">
        <w:tc>
          <w:tcPr>
            <w:tcW w:w="6237" w:type="dxa"/>
            <w:tcBorders>
              <w:top w:val="single" w:sz="4" w:space="0" w:color="auto"/>
              <w:left w:val="single" w:sz="4" w:space="0" w:color="auto"/>
              <w:right w:val="single" w:sz="4" w:space="0" w:color="auto"/>
            </w:tcBorders>
          </w:tcPr>
          <w:p w:rsidR="00B81CCB" w:rsidRPr="005B416A" w:rsidRDefault="00B81CCB" w:rsidP="00090A47">
            <w:pPr>
              <w:pStyle w:val="ConsPlusNormal"/>
              <w:jc w:val="both"/>
              <w:rPr>
                <w:sz w:val="20"/>
                <w:szCs w:val="20"/>
              </w:rPr>
            </w:pPr>
            <w:r w:rsidRPr="005B416A">
              <w:rPr>
                <w:sz w:val="20"/>
                <w:szCs w:val="20"/>
              </w:rPr>
              <w:t>Бани:</w:t>
            </w:r>
          </w:p>
        </w:tc>
        <w:tc>
          <w:tcPr>
            <w:tcW w:w="1645" w:type="dxa"/>
            <w:tcBorders>
              <w:top w:val="single" w:sz="4" w:space="0" w:color="auto"/>
              <w:left w:val="single" w:sz="4" w:space="0" w:color="auto"/>
              <w:right w:val="single" w:sz="4" w:space="0" w:color="auto"/>
            </w:tcBorders>
          </w:tcPr>
          <w:p w:rsidR="00B81CCB" w:rsidRPr="005B416A" w:rsidRDefault="00B81CCB" w:rsidP="00090A47">
            <w:pPr>
              <w:pStyle w:val="ConsPlusNormal"/>
              <w:jc w:val="center"/>
              <w:rPr>
                <w:sz w:val="20"/>
                <w:szCs w:val="20"/>
              </w:rPr>
            </w:pPr>
          </w:p>
        </w:tc>
        <w:tc>
          <w:tcPr>
            <w:tcW w:w="1560" w:type="dxa"/>
            <w:tcBorders>
              <w:top w:val="single" w:sz="4" w:space="0" w:color="auto"/>
              <w:left w:val="single" w:sz="4" w:space="0" w:color="auto"/>
              <w:right w:val="single" w:sz="4" w:space="0" w:color="auto"/>
            </w:tcBorders>
          </w:tcPr>
          <w:p w:rsidR="00B81CCB" w:rsidRPr="005B416A" w:rsidRDefault="00B81CCB" w:rsidP="00090A47">
            <w:pPr>
              <w:pStyle w:val="ConsPlusNormal"/>
              <w:jc w:val="center"/>
              <w:rPr>
                <w:sz w:val="20"/>
                <w:szCs w:val="20"/>
              </w:rPr>
            </w:pPr>
          </w:p>
        </w:tc>
      </w:tr>
      <w:tr w:rsidR="005B416A" w:rsidRPr="005B416A" w:rsidTr="00AE6865">
        <w:tc>
          <w:tcPr>
            <w:tcW w:w="6237" w:type="dxa"/>
            <w:tcBorders>
              <w:left w:val="single" w:sz="4" w:space="0" w:color="auto"/>
              <w:right w:val="single" w:sz="4" w:space="0" w:color="auto"/>
            </w:tcBorders>
          </w:tcPr>
          <w:p w:rsidR="00B81CCB" w:rsidRPr="005B416A" w:rsidRDefault="00B81CCB" w:rsidP="00090A47">
            <w:pPr>
              <w:pStyle w:val="ConsPlusNormal"/>
              <w:ind w:left="283"/>
              <w:jc w:val="both"/>
              <w:rPr>
                <w:sz w:val="20"/>
                <w:szCs w:val="20"/>
              </w:rPr>
            </w:pPr>
            <w:r w:rsidRPr="005B416A">
              <w:rPr>
                <w:sz w:val="20"/>
                <w:szCs w:val="20"/>
              </w:rPr>
              <w:t>мытье без ванн</w:t>
            </w:r>
          </w:p>
        </w:tc>
        <w:tc>
          <w:tcPr>
            <w:tcW w:w="1645"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На 1 помывку</w:t>
            </w:r>
          </w:p>
        </w:tc>
        <w:tc>
          <w:tcPr>
            <w:tcW w:w="1560"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40 (9,5)</w:t>
            </w:r>
          </w:p>
        </w:tc>
      </w:tr>
      <w:tr w:rsidR="005B416A" w:rsidRPr="005B416A" w:rsidTr="00AE6865">
        <w:tc>
          <w:tcPr>
            <w:tcW w:w="6237" w:type="dxa"/>
            <w:tcBorders>
              <w:left w:val="single" w:sz="4" w:space="0" w:color="auto"/>
              <w:bottom w:val="single" w:sz="4" w:space="0" w:color="auto"/>
              <w:right w:val="single" w:sz="4" w:space="0" w:color="auto"/>
            </w:tcBorders>
          </w:tcPr>
          <w:p w:rsidR="00B81CCB" w:rsidRPr="005B416A" w:rsidRDefault="00B81CCB" w:rsidP="00090A47">
            <w:pPr>
              <w:pStyle w:val="ConsPlusNormal"/>
              <w:ind w:left="283"/>
              <w:jc w:val="both"/>
              <w:rPr>
                <w:sz w:val="20"/>
                <w:szCs w:val="20"/>
              </w:rPr>
            </w:pPr>
            <w:r w:rsidRPr="005B416A">
              <w:rPr>
                <w:sz w:val="20"/>
                <w:szCs w:val="20"/>
              </w:rPr>
              <w:t>мытье в ваннах</w:t>
            </w:r>
          </w:p>
        </w:tc>
        <w:tc>
          <w:tcPr>
            <w:tcW w:w="1645"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То же</w:t>
            </w:r>
          </w:p>
        </w:tc>
        <w:tc>
          <w:tcPr>
            <w:tcW w:w="1560"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50 (12)</w:t>
            </w:r>
          </w:p>
        </w:tc>
      </w:tr>
      <w:tr w:rsidR="005B416A" w:rsidRPr="005B416A" w:rsidTr="00AE6865">
        <w:tc>
          <w:tcPr>
            <w:tcW w:w="9442" w:type="dxa"/>
            <w:gridSpan w:val="3"/>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3. Предприятия общественного питания</w:t>
            </w:r>
          </w:p>
        </w:tc>
      </w:tr>
      <w:tr w:rsidR="005B416A" w:rsidRPr="005B416A" w:rsidTr="00AE6865">
        <w:tc>
          <w:tcPr>
            <w:tcW w:w="6237" w:type="dxa"/>
            <w:tcBorders>
              <w:top w:val="single" w:sz="4" w:space="0" w:color="auto"/>
              <w:left w:val="single" w:sz="4" w:space="0" w:color="auto"/>
              <w:right w:val="single" w:sz="4" w:space="0" w:color="auto"/>
            </w:tcBorders>
          </w:tcPr>
          <w:p w:rsidR="00B81CCB" w:rsidRPr="005B416A" w:rsidRDefault="00B81CCB" w:rsidP="00090A47">
            <w:pPr>
              <w:pStyle w:val="ConsPlusNormal"/>
              <w:jc w:val="both"/>
              <w:rPr>
                <w:sz w:val="20"/>
                <w:szCs w:val="20"/>
              </w:rPr>
            </w:pPr>
            <w:r w:rsidRPr="005B416A">
              <w:rPr>
                <w:sz w:val="20"/>
                <w:szCs w:val="20"/>
              </w:rPr>
              <w:t>Столовые, рестораны, кафе:</w:t>
            </w:r>
          </w:p>
        </w:tc>
        <w:tc>
          <w:tcPr>
            <w:tcW w:w="1645" w:type="dxa"/>
            <w:tcBorders>
              <w:top w:val="single" w:sz="4" w:space="0" w:color="auto"/>
              <w:left w:val="single" w:sz="4" w:space="0" w:color="auto"/>
              <w:right w:val="single" w:sz="4" w:space="0" w:color="auto"/>
            </w:tcBorders>
          </w:tcPr>
          <w:p w:rsidR="00B81CCB" w:rsidRPr="005B416A" w:rsidRDefault="00B81CCB" w:rsidP="00090A47">
            <w:pPr>
              <w:pStyle w:val="ConsPlusNormal"/>
              <w:jc w:val="center"/>
              <w:rPr>
                <w:sz w:val="20"/>
                <w:szCs w:val="20"/>
              </w:rPr>
            </w:pPr>
          </w:p>
        </w:tc>
        <w:tc>
          <w:tcPr>
            <w:tcW w:w="1560" w:type="dxa"/>
            <w:tcBorders>
              <w:top w:val="single" w:sz="4" w:space="0" w:color="auto"/>
              <w:left w:val="single" w:sz="4" w:space="0" w:color="auto"/>
              <w:right w:val="single" w:sz="4" w:space="0" w:color="auto"/>
            </w:tcBorders>
          </w:tcPr>
          <w:p w:rsidR="00B81CCB" w:rsidRPr="005B416A" w:rsidRDefault="00B81CCB" w:rsidP="00090A47">
            <w:pPr>
              <w:pStyle w:val="ConsPlusNormal"/>
              <w:jc w:val="center"/>
              <w:rPr>
                <w:sz w:val="20"/>
                <w:szCs w:val="20"/>
              </w:rPr>
            </w:pPr>
          </w:p>
        </w:tc>
      </w:tr>
      <w:tr w:rsidR="005B416A" w:rsidRPr="005B416A" w:rsidTr="00AE6865">
        <w:tc>
          <w:tcPr>
            <w:tcW w:w="6237" w:type="dxa"/>
            <w:tcBorders>
              <w:left w:val="single" w:sz="4" w:space="0" w:color="auto"/>
              <w:right w:val="single" w:sz="4" w:space="0" w:color="auto"/>
            </w:tcBorders>
          </w:tcPr>
          <w:p w:rsidR="00B81CCB" w:rsidRPr="005B416A" w:rsidRDefault="00B81CCB" w:rsidP="00090A47">
            <w:pPr>
              <w:pStyle w:val="ConsPlusNormal"/>
              <w:ind w:left="283"/>
              <w:jc w:val="both"/>
              <w:rPr>
                <w:sz w:val="20"/>
                <w:szCs w:val="20"/>
              </w:rPr>
            </w:pPr>
            <w:r w:rsidRPr="005B416A">
              <w:rPr>
                <w:sz w:val="20"/>
                <w:szCs w:val="20"/>
              </w:rPr>
              <w:t>на приготовление обедов (вне зависимости от пропускной способности предприятия)</w:t>
            </w:r>
          </w:p>
        </w:tc>
        <w:tc>
          <w:tcPr>
            <w:tcW w:w="1645"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На 1 обед</w:t>
            </w:r>
          </w:p>
        </w:tc>
        <w:tc>
          <w:tcPr>
            <w:tcW w:w="1560"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4,2 (1)</w:t>
            </w:r>
          </w:p>
        </w:tc>
      </w:tr>
      <w:tr w:rsidR="005B416A" w:rsidRPr="005B416A" w:rsidTr="00AE6865">
        <w:tc>
          <w:tcPr>
            <w:tcW w:w="6237" w:type="dxa"/>
            <w:tcBorders>
              <w:left w:val="single" w:sz="4" w:space="0" w:color="auto"/>
              <w:bottom w:val="single" w:sz="4" w:space="0" w:color="auto"/>
              <w:right w:val="single" w:sz="4" w:space="0" w:color="auto"/>
            </w:tcBorders>
          </w:tcPr>
          <w:p w:rsidR="00B81CCB" w:rsidRPr="005B416A" w:rsidRDefault="00B81CCB" w:rsidP="00090A47">
            <w:pPr>
              <w:pStyle w:val="ConsPlusNormal"/>
              <w:ind w:left="283"/>
              <w:jc w:val="both"/>
              <w:rPr>
                <w:sz w:val="20"/>
                <w:szCs w:val="20"/>
              </w:rPr>
            </w:pPr>
            <w:r w:rsidRPr="005B416A">
              <w:rPr>
                <w:sz w:val="20"/>
                <w:szCs w:val="20"/>
              </w:rPr>
              <w:t>на приготовление завтраков или ужинов</w:t>
            </w:r>
          </w:p>
        </w:tc>
        <w:tc>
          <w:tcPr>
            <w:tcW w:w="1645"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На 1 завтрак или ужин</w:t>
            </w:r>
          </w:p>
        </w:tc>
        <w:tc>
          <w:tcPr>
            <w:tcW w:w="1560"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2,1 (0,5)</w:t>
            </w:r>
          </w:p>
        </w:tc>
      </w:tr>
      <w:tr w:rsidR="005B416A" w:rsidRPr="005B416A" w:rsidTr="00AE6865">
        <w:tc>
          <w:tcPr>
            <w:tcW w:w="9442" w:type="dxa"/>
            <w:gridSpan w:val="3"/>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4. Учреждения здравоохранения</w:t>
            </w:r>
          </w:p>
        </w:tc>
      </w:tr>
      <w:tr w:rsidR="005B416A" w:rsidRPr="005B416A" w:rsidTr="00AE6865">
        <w:tc>
          <w:tcPr>
            <w:tcW w:w="6237" w:type="dxa"/>
            <w:tcBorders>
              <w:top w:val="single" w:sz="4" w:space="0" w:color="auto"/>
              <w:left w:val="single" w:sz="4" w:space="0" w:color="auto"/>
              <w:right w:val="single" w:sz="4" w:space="0" w:color="auto"/>
            </w:tcBorders>
          </w:tcPr>
          <w:p w:rsidR="00B81CCB" w:rsidRPr="005B416A" w:rsidRDefault="00B81CCB" w:rsidP="00090A47">
            <w:pPr>
              <w:pStyle w:val="ConsPlusNormal"/>
              <w:jc w:val="both"/>
              <w:rPr>
                <w:sz w:val="20"/>
                <w:szCs w:val="20"/>
              </w:rPr>
            </w:pPr>
            <w:r w:rsidRPr="005B416A">
              <w:rPr>
                <w:sz w:val="20"/>
                <w:szCs w:val="20"/>
              </w:rPr>
              <w:t>Больницы, родильные дома:</w:t>
            </w:r>
          </w:p>
        </w:tc>
        <w:tc>
          <w:tcPr>
            <w:tcW w:w="1645" w:type="dxa"/>
            <w:tcBorders>
              <w:top w:val="single" w:sz="4" w:space="0" w:color="auto"/>
              <w:left w:val="single" w:sz="4" w:space="0" w:color="auto"/>
              <w:right w:val="single" w:sz="4" w:space="0" w:color="auto"/>
            </w:tcBorders>
          </w:tcPr>
          <w:p w:rsidR="00B81CCB" w:rsidRPr="005B416A" w:rsidRDefault="00B81CCB" w:rsidP="00090A47">
            <w:pPr>
              <w:pStyle w:val="ConsPlusNormal"/>
              <w:jc w:val="center"/>
              <w:rPr>
                <w:sz w:val="20"/>
                <w:szCs w:val="20"/>
              </w:rPr>
            </w:pPr>
          </w:p>
        </w:tc>
        <w:tc>
          <w:tcPr>
            <w:tcW w:w="1560" w:type="dxa"/>
            <w:tcBorders>
              <w:top w:val="single" w:sz="4" w:space="0" w:color="auto"/>
              <w:left w:val="single" w:sz="4" w:space="0" w:color="auto"/>
              <w:right w:val="single" w:sz="4" w:space="0" w:color="auto"/>
            </w:tcBorders>
          </w:tcPr>
          <w:p w:rsidR="00B81CCB" w:rsidRPr="005B416A" w:rsidRDefault="00B81CCB" w:rsidP="00090A47">
            <w:pPr>
              <w:pStyle w:val="ConsPlusNormal"/>
              <w:jc w:val="center"/>
              <w:rPr>
                <w:sz w:val="20"/>
                <w:szCs w:val="20"/>
              </w:rPr>
            </w:pPr>
          </w:p>
        </w:tc>
      </w:tr>
      <w:tr w:rsidR="005B416A" w:rsidRPr="005B416A" w:rsidTr="00AE6865">
        <w:tc>
          <w:tcPr>
            <w:tcW w:w="6237" w:type="dxa"/>
            <w:tcBorders>
              <w:left w:val="single" w:sz="4" w:space="0" w:color="auto"/>
              <w:right w:val="single" w:sz="4" w:space="0" w:color="auto"/>
            </w:tcBorders>
          </w:tcPr>
          <w:p w:rsidR="00B81CCB" w:rsidRPr="005B416A" w:rsidRDefault="00B81CCB" w:rsidP="00090A47">
            <w:pPr>
              <w:pStyle w:val="ConsPlusNormal"/>
              <w:ind w:left="283"/>
              <w:jc w:val="both"/>
              <w:rPr>
                <w:sz w:val="20"/>
                <w:szCs w:val="20"/>
              </w:rPr>
            </w:pPr>
            <w:r w:rsidRPr="005B416A">
              <w:rPr>
                <w:sz w:val="20"/>
                <w:szCs w:val="20"/>
              </w:rPr>
              <w:t>на приготовление пищи</w:t>
            </w:r>
          </w:p>
        </w:tc>
        <w:tc>
          <w:tcPr>
            <w:tcW w:w="1645"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На 1 койку в год</w:t>
            </w:r>
          </w:p>
        </w:tc>
        <w:tc>
          <w:tcPr>
            <w:tcW w:w="1560"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3200 (760)</w:t>
            </w:r>
          </w:p>
        </w:tc>
      </w:tr>
      <w:tr w:rsidR="005B416A" w:rsidRPr="005B416A" w:rsidTr="00AE6865">
        <w:tc>
          <w:tcPr>
            <w:tcW w:w="6237" w:type="dxa"/>
            <w:tcBorders>
              <w:left w:val="single" w:sz="4" w:space="0" w:color="auto"/>
              <w:bottom w:val="single" w:sz="4" w:space="0" w:color="auto"/>
              <w:right w:val="single" w:sz="4" w:space="0" w:color="auto"/>
            </w:tcBorders>
          </w:tcPr>
          <w:p w:rsidR="00B81CCB" w:rsidRPr="005B416A" w:rsidRDefault="00B81CCB" w:rsidP="00090A47">
            <w:pPr>
              <w:pStyle w:val="ConsPlusNormal"/>
              <w:ind w:left="283"/>
              <w:jc w:val="both"/>
              <w:rPr>
                <w:sz w:val="20"/>
                <w:szCs w:val="20"/>
              </w:rPr>
            </w:pPr>
            <w:r w:rsidRPr="005B416A">
              <w:rPr>
                <w:sz w:val="20"/>
                <w:szCs w:val="20"/>
              </w:rPr>
              <w:t>на приготовление горячей воды для хозяйственно-бытовых нужд и лечебных процедур (без стирки белья)</w:t>
            </w:r>
          </w:p>
        </w:tc>
        <w:tc>
          <w:tcPr>
            <w:tcW w:w="1645"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То же</w:t>
            </w:r>
          </w:p>
        </w:tc>
        <w:tc>
          <w:tcPr>
            <w:tcW w:w="1560"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9200 (2200)</w:t>
            </w:r>
          </w:p>
        </w:tc>
      </w:tr>
      <w:tr w:rsidR="005B416A" w:rsidRPr="005B416A" w:rsidTr="00AE6865">
        <w:tc>
          <w:tcPr>
            <w:tcW w:w="9442" w:type="dxa"/>
            <w:gridSpan w:val="3"/>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5. Предприятия по производству хлеба и кондитерских изделий</w:t>
            </w:r>
          </w:p>
        </w:tc>
      </w:tr>
      <w:tr w:rsidR="005B416A" w:rsidRPr="005B416A" w:rsidTr="00AE6865">
        <w:tc>
          <w:tcPr>
            <w:tcW w:w="6237" w:type="dxa"/>
            <w:tcBorders>
              <w:top w:val="single" w:sz="4" w:space="0" w:color="auto"/>
              <w:left w:val="single" w:sz="4" w:space="0" w:color="auto"/>
              <w:right w:val="single" w:sz="4" w:space="0" w:color="auto"/>
            </w:tcBorders>
          </w:tcPr>
          <w:p w:rsidR="00B81CCB" w:rsidRPr="005B416A" w:rsidRDefault="00B81CCB" w:rsidP="00090A47">
            <w:pPr>
              <w:pStyle w:val="ConsPlusNormal"/>
              <w:jc w:val="both"/>
              <w:rPr>
                <w:sz w:val="20"/>
                <w:szCs w:val="20"/>
              </w:rPr>
            </w:pPr>
            <w:r w:rsidRPr="005B416A">
              <w:rPr>
                <w:sz w:val="20"/>
                <w:szCs w:val="20"/>
              </w:rPr>
              <w:t>Хлебозаводы, комбинаты, пекарни:</w:t>
            </w:r>
          </w:p>
        </w:tc>
        <w:tc>
          <w:tcPr>
            <w:tcW w:w="1645" w:type="dxa"/>
            <w:tcBorders>
              <w:top w:val="single" w:sz="4" w:space="0" w:color="auto"/>
              <w:left w:val="single" w:sz="4" w:space="0" w:color="auto"/>
              <w:right w:val="single" w:sz="4" w:space="0" w:color="auto"/>
            </w:tcBorders>
          </w:tcPr>
          <w:p w:rsidR="00B81CCB" w:rsidRPr="005B416A" w:rsidRDefault="00B81CCB" w:rsidP="00090A47">
            <w:pPr>
              <w:pStyle w:val="ConsPlusNormal"/>
              <w:jc w:val="center"/>
              <w:rPr>
                <w:sz w:val="20"/>
                <w:szCs w:val="20"/>
              </w:rPr>
            </w:pPr>
          </w:p>
        </w:tc>
        <w:tc>
          <w:tcPr>
            <w:tcW w:w="1560" w:type="dxa"/>
            <w:tcBorders>
              <w:top w:val="single" w:sz="4" w:space="0" w:color="auto"/>
              <w:left w:val="single" w:sz="4" w:space="0" w:color="auto"/>
              <w:right w:val="single" w:sz="4" w:space="0" w:color="auto"/>
            </w:tcBorders>
          </w:tcPr>
          <w:p w:rsidR="00B81CCB" w:rsidRPr="005B416A" w:rsidRDefault="00B81CCB" w:rsidP="00090A47">
            <w:pPr>
              <w:pStyle w:val="ConsPlusNormal"/>
              <w:jc w:val="center"/>
              <w:rPr>
                <w:sz w:val="20"/>
                <w:szCs w:val="20"/>
              </w:rPr>
            </w:pPr>
          </w:p>
        </w:tc>
      </w:tr>
      <w:tr w:rsidR="005B416A" w:rsidRPr="005B416A" w:rsidTr="00AE6865">
        <w:tc>
          <w:tcPr>
            <w:tcW w:w="6237" w:type="dxa"/>
            <w:tcBorders>
              <w:left w:val="single" w:sz="4" w:space="0" w:color="auto"/>
              <w:right w:val="single" w:sz="4" w:space="0" w:color="auto"/>
            </w:tcBorders>
          </w:tcPr>
          <w:p w:rsidR="00B81CCB" w:rsidRPr="005B416A" w:rsidRDefault="00B81CCB" w:rsidP="00090A47">
            <w:pPr>
              <w:pStyle w:val="ConsPlusNormal"/>
              <w:ind w:left="283"/>
              <w:jc w:val="both"/>
              <w:rPr>
                <w:sz w:val="20"/>
                <w:szCs w:val="20"/>
              </w:rPr>
            </w:pPr>
            <w:r w:rsidRPr="005B416A">
              <w:rPr>
                <w:sz w:val="20"/>
                <w:szCs w:val="20"/>
              </w:rPr>
              <w:t>на выпечку хлеба формового</w:t>
            </w:r>
          </w:p>
        </w:tc>
        <w:tc>
          <w:tcPr>
            <w:tcW w:w="1645"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На 1 т изделий</w:t>
            </w:r>
          </w:p>
        </w:tc>
        <w:tc>
          <w:tcPr>
            <w:tcW w:w="1560"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2500 (600)</w:t>
            </w:r>
          </w:p>
        </w:tc>
      </w:tr>
      <w:tr w:rsidR="005B416A" w:rsidRPr="005B416A" w:rsidTr="00AE6865">
        <w:tc>
          <w:tcPr>
            <w:tcW w:w="6237" w:type="dxa"/>
            <w:tcBorders>
              <w:left w:val="single" w:sz="4" w:space="0" w:color="auto"/>
              <w:right w:val="single" w:sz="4" w:space="0" w:color="auto"/>
            </w:tcBorders>
          </w:tcPr>
          <w:p w:rsidR="00B81CCB" w:rsidRPr="005B416A" w:rsidRDefault="00B81CCB" w:rsidP="00090A47">
            <w:pPr>
              <w:pStyle w:val="ConsPlusNormal"/>
              <w:ind w:left="283"/>
              <w:jc w:val="both"/>
              <w:rPr>
                <w:sz w:val="20"/>
                <w:szCs w:val="20"/>
              </w:rPr>
            </w:pPr>
            <w:r w:rsidRPr="005B416A">
              <w:rPr>
                <w:sz w:val="20"/>
                <w:szCs w:val="20"/>
              </w:rPr>
              <w:t>на выпечку хлеба подового, батонов, булок, сдобы</w:t>
            </w:r>
          </w:p>
        </w:tc>
        <w:tc>
          <w:tcPr>
            <w:tcW w:w="1645"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То же</w:t>
            </w:r>
          </w:p>
        </w:tc>
        <w:tc>
          <w:tcPr>
            <w:tcW w:w="1560"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5450 (1300)</w:t>
            </w:r>
          </w:p>
        </w:tc>
      </w:tr>
      <w:tr w:rsidR="005B416A" w:rsidRPr="005B416A" w:rsidTr="00AE6865">
        <w:tc>
          <w:tcPr>
            <w:tcW w:w="6237" w:type="dxa"/>
            <w:tcBorders>
              <w:left w:val="single" w:sz="4" w:space="0" w:color="auto"/>
              <w:bottom w:val="single" w:sz="4" w:space="0" w:color="auto"/>
              <w:right w:val="single" w:sz="4" w:space="0" w:color="auto"/>
            </w:tcBorders>
          </w:tcPr>
          <w:p w:rsidR="00B81CCB" w:rsidRPr="005B416A" w:rsidRDefault="00B81CCB" w:rsidP="00090A47">
            <w:pPr>
              <w:pStyle w:val="ConsPlusNormal"/>
              <w:ind w:left="283"/>
              <w:jc w:val="both"/>
              <w:rPr>
                <w:sz w:val="20"/>
                <w:szCs w:val="20"/>
              </w:rPr>
            </w:pPr>
            <w:r w:rsidRPr="005B416A">
              <w:rPr>
                <w:sz w:val="20"/>
                <w:szCs w:val="20"/>
              </w:rPr>
              <w:t>на выпечку кондитерских изделий (тортов, пирожных, печенья, пряников и т.п.)</w:t>
            </w:r>
          </w:p>
        </w:tc>
        <w:tc>
          <w:tcPr>
            <w:tcW w:w="1645"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w:t>
            </w:r>
          </w:p>
        </w:tc>
        <w:tc>
          <w:tcPr>
            <w:tcW w:w="1560"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7750 (1850)</w:t>
            </w:r>
          </w:p>
        </w:tc>
      </w:tr>
      <w:tr w:rsidR="005B416A" w:rsidRPr="005B416A" w:rsidTr="00AE6865">
        <w:tc>
          <w:tcPr>
            <w:tcW w:w="9442" w:type="dxa"/>
            <w:gridSpan w:val="3"/>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ind w:firstLine="283"/>
              <w:jc w:val="both"/>
              <w:rPr>
                <w:sz w:val="20"/>
                <w:szCs w:val="20"/>
              </w:rPr>
            </w:pPr>
            <w:r w:rsidRPr="005B416A">
              <w:rPr>
                <w:sz w:val="20"/>
                <w:szCs w:val="20"/>
              </w:rPr>
              <w:t>Примечания:</w:t>
            </w:r>
          </w:p>
          <w:p w:rsidR="00B81CCB" w:rsidRPr="005B416A" w:rsidRDefault="00B81CCB" w:rsidP="00090A47">
            <w:pPr>
              <w:pStyle w:val="ConsPlusNormal"/>
              <w:ind w:firstLine="283"/>
              <w:jc w:val="both"/>
              <w:rPr>
                <w:sz w:val="20"/>
                <w:szCs w:val="20"/>
              </w:rPr>
            </w:pPr>
            <w:r w:rsidRPr="005B416A">
              <w:rPr>
                <w:sz w:val="20"/>
                <w:szCs w:val="20"/>
              </w:rPr>
              <w:t>1. Нормы расхода теплоты на жилые дома, приведенные в таблице, учитывают расход теплоты на стирку белья в домашних условиях.</w:t>
            </w:r>
          </w:p>
          <w:p w:rsidR="00B81CCB" w:rsidRPr="005B416A" w:rsidRDefault="00B81CCB" w:rsidP="00090A47">
            <w:pPr>
              <w:pStyle w:val="ConsPlusNormal"/>
              <w:ind w:firstLine="283"/>
              <w:jc w:val="both"/>
              <w:rPr>
                <w:sz w:val="20"/>
                <w:szCs w:val="20"/>
              </w:rPr>
            </w:pPr>
            <w:r w:rsidRPr="005B416A">
              <w:rPr>
                <w:sz w:val="20"/>
                <w:szCs w:val="20"/>
              </w:rPr>
              <w:t>2. При применении газа для лабораторных нужд школ, вузов, техникумов и других специальных учебных заведений норму расхода теплоты следует принимать в размере 50 МДж (12 тыс. ккал) в год на одного учащегося.</w:t>
            </w:r>
          </w:p>
        </w:tc>
      </w:tr>
    </w:tbl>
    <w:p w:rsidR="00B81CCB" w:rsidRPr="005B416A" w:rsidRDefault="00700CF1" w:rsidP="00090A47">
      <w:pPr>
        <w:pStyle w:val="ConsPlusNormal"/>
        <w:ind w:firstLine="540"/>
        <w:jc w:val="right"/>
      </w:pPr>
      <w:r w:rsidRPr="005B416A">
        <w:t>Таблица А.1 ГОСТ Р 51617</w:t>
      </w:r>
    </w:p>
    <w:p w:rsidR="00700CF1" w:rsidRPr="005B416A" w:rsidRDefault="00700CF1" w:rsidP="00090A47">
      <w:pPr>
        <w:pStyle w:val="ConsPlusNormal"/>
        <w:ind w:firstLine="540"/>
        <w:jc w:val="both"/>
        <w:rPr>
          <w:sz w:val="28"/>
        </w:rPr>
      </w:pPr>
    </w:p>
    <w:p w:rsidR="00B81CCB" w:rsidRPr="005B416A" w:rsidRDefault="00B81CCB" w:rsidP="00090A47">
      <w:pPr>
        <w:pStyle w:val="ConsPlusNormal"/>
        <w:ind w:firstLine="540"/>
        <w:jc w:val="both"/>
        <w:rPr>
          <w:sz w:val="28"/>
        </w:rPr>
      </w:pPr>
      <w:r w:rsidRPr="005B416A">
        <w:rPr>
          <w:sz w:val="28"/>
        </w:rPr>
        <w:t xml:space="preserve">Нормы расхода газа для потребителей, не перечисленные в </w:t>
      </w:r>
      <w:hyperlink w:anchor="Par4009" w:tooltip="НОРМЫ РАСХОДА ГАЗА НА КОММУНАЛЬНО-БЫТОВЫЕ НУЖДЫ" w:history="1">
        <w:r w:rsidRPr="005B416A">
          <w:rPr>
            <w:sz w:val="28"/>
          </w:rPr>
          <w:t>Приложении А</w:t>
        </w:r>
      </w:hyperlink>
      <w:r w:rsidR="00700CF1" w:rsidRPr="005B416A">
        <w:rPr>
          <w:sz w:val="28"/>
        </w:rPr>
        <w:t xml:space="preserve"> ГОСТ Р 51617</w:t>
      </w:r>
      <w:r w:rsidRPr="005B416A">
        <w:rPr>
          <w:sz w:val="28"/>
        </w:rPr>
        <w:t>, следует принимать по нормам расхода других видов топлива или по данным фактического расхода используемого топлива с учетом КПД при переводе на газовое топливо.</w:t>
      </w:r>
    </w:p>
    <w:p w:rsidR="00B81CCB" w:rsidRPr="005B416A" w:rsidRDefault="00AE6865" w:rsidP="00090A47">
      <w:pPr>
        <w:pStyle w:val="ConsPlusNormal"/>
        <w:ind w:firstLine="540"/>
        <w:jc w:val="both"/>
        <w:rPr>
          <w:sz w:val="28"/>
        </w:rPr>
      </w:pPr>
      <w:r w:rsidRPr="005B416A">
        <w:rPr>
          <w:sz w:val="28"/>
        </w:rPr>
        <w:t>4</w:t>
      </w:r>
      <w:r w:rsidR="00B81CCB" w:rsidRPr="005B416A">
        <w:rPr>
          <w:sz w:val="28"/>
        </w:rPr>
        <w:t>.</w:t>
      </w:r>
      <w:r w:rsidRPr="005B416A">
        <w:rPr>
          <w:sz w:val="28"/>
        </w:rPr>
        <w:t>17</w:t>
      </w:r>
      <w:r w:rsidR="00B81CCB" w:rsidRPr="005B416A">
        <w:rPr>
          <w:sz w:val="28"/>
        </w:rPr>
        <w:t>. При составлении проектов генеральных планов городов и других поселений допускается принимать укрупненные показатели потребления газа, м</w:t>
      </w:r>
      <w:r w:rsidR="00B81CCB" w:rsidRPr="005B416A">
        <w:rPr>
          <w:sz w:val="28"/>
          <w:vertAlign w:val="superscript"/>
        </w:rPr>
        <w:t>3</w:t>
      </w:r>
      <w:r w:rsidR="00B81CCB" w:rsidRPr="005B416A">
        <w:rPr>
          <w:sz w:val="28"/>
        </w:rPr>
        <w:t>/год на 1 чел., при теплоте сгорания газа 34 МДж/м</w:t>
      </w:r>
      <w:r w:rsidR="00B81CCB" w:rsidRPr="005B416A">
        <w:rPr>
          <w:sz w:val="28"/>
          <w:vertAlign w:val="superscript"/>
        </w:rPr>
        <w:t>3</w:t>
      </w:r>
      <w:r w:rsidR="00B81CCB" w:rsidRPr="005B416A">
        <w:rPr>
          <w:sz w:val="28"/>
        </w:rPr>
        <w:t xml:space="preserve"> (8000 ккал/м</w:t>
      </w:r>
      <w:r w:rsidR="00B81CCB" w:rsidRPr="005B416A">
        <w:rPr>
          <w:sz w:val="28"/>
          <w:vertAlign w:val="superscript"/>
        </w:rPr>
        <w:t>3</w:t>
      </w:r>
      <w:r w:rsidR="00B81CCB" w:rsidRPr="005B416A">
        <w:rPr>
          <w:sz w:val="28"/>
        </w:rPr>
        <w:t>):</w:t>
      </w:r>
    </w:p>
    <w:p w:rsidR="00B81CCB" w:rsidRPr="005B416A" w:rsidRDefault="00B81CCB" w:rsidP="00090A47">
      <w:pPr>
        <w:pStyle w:val="ConsPlusNormal"/>
        <w:ind w:firstLine="540"/>
        <w:jc w:val="both"/>
        <w:rPr>
          <w:sz w:val="28"/>
        </w:rPr>
      </w:pPr>
      <w:r w:rsidRPr="005B416A">
        <w:rPr>
          <w:sz w:val="28"/>
        </w:rPr>
        <w:lastRenderedPageBreak/>
        <w:t>- при наличии централизованного горячего водоснабжения - 120;</w:t>
      </w:r>
    </w:p>
    <w:p w:rsidR="00B81CCB" w:rsidRPr="005B416A" w:rsidRDefault="00B81CCB" w:rsidP="00090A47">
      <w:pPr>
        <w:pStyle w:val="ConsPlusNormal"/>
        <w:ind w:firstLine="540"/>
        <w:jc w:val="both"/>
        <w:rPr>
          <w:sz w:val="28"/>
        </w:rPr>
      </w:pPr>
      <w:r w:rsidRPr="005B416A">
        <w:rPr>
          <w:sz w:val="28"/>
        </w:rPr>
        <w:t>- при горячем водоснабжении от газовых водонагревателей - 300;</w:t>
      </w:r>
    </w:p>
    <w:p w:rsidR="00B81CCB" w:rsidRPr="005B416A" w:rsidRDefault="00B81CCB" w:rsidP="00090A47">
      <w:pPr>
        <w:pStyle w:val="ConsPlusNormal"/>
        <w:ind w:firstLine="540"/>
        <w:jc w:val="both"/>
        <w:rPr>
          <w:sz w:val="28"/>
        </w:rPr>
      </w:pPr>
      <w:r w:rsidRPr="005B416A">
        <w:rPr>
          <w:sz w:val="28"/>
        </w:rPr>
        <w:t>- при отсутствии всяких видов горячего водоснабжения - 180 (220 в сельской местности).</w:t>
      </w:r>
    </w:p>
    <w:p w:rsidR="00B81CCB" w:rsidRPr="005B416A" w:rsidRDefault="00AE6865" w:rsidP="00090A47">
      <w:pPr>
        <w:pStyle w:val="ConsPlusNormal"/>
        <w:ind w:firstLine="540"/>
        <w:jc w:val="both"/>
        <w:rPr>
          <w:sz w:val="28"/>
        </w:rPr>
      </w:pPr>
      <w:r w:rsidRPr="005B416A">
        <w:rPr>
          <w:sz w:val="28"/>
        </w:rPr>
        <w:t>4</w:t>
      </w:r>
      <w:r w:rsidR="00B81CCB" w:rsidRPr="005B416A">
        <w:rPr>
          <w:sz w:val="28"/>
        </w:rPr>
        <w:t>.1</w:t>
      </w:r>
      <w:r w:rsidRPr="005B416A">
        <w:rPr>
          <w:sz w:val="28"/>
        </w:rPr>
        <w:t>8</w:t>
      </w:r>
      <w:r w:rsidR="00B81CCB" w:rsidRPr="005B416A">
        <w:rPr>
          <w:sz w:val="28"/>
        </w:rPr>
        <w:t>. Годовые расходы газа на нужды предприятий торговли, бытового обслуживания непроизводственного характера и т.п. можно принимать в размере до 5% суммарного расхода теплоты на жилые дома.</w:t>
      </w:r>
    </w:p>
    <w:p w:rsidR="00B81CCB" w:rsidRPr="005B416A" w:rsidRDefault="00AE6865" w:rsidP="00090A47">
      <w:pPr>
        <w:pStyle w:val="ConsPlusNormal"/>
        <w:ind w:firstLine="540"/>
        <w:jc w:val="both"/>
        <w:rPr>
          <w:sz w:val="28"/>
        </w:rPr>
      </w:pPr>
      <w:r w:rsidRPr="005B416A">
        <w:rPr>
          <w:sz w:val="28"/>
        </w:rPr>
        <w:t>4</w:t>
      </w:r>
      <w:r w:rsidR="00B81CCB" w:rsidRPr="005B416A">
        <w:rPr>
          <w:sz w:val="28"/>
        </w:rPr>
        <w:t>.1</w:t>
      </w:r>
      <w:r w:rsidRPr="005B416A">
        <w:rPr>
          <w:sz w:val="28"/>
        </w:rPr>
        <w:t>9</w:t>
      </w:r>
      <w:r w:rsidR="00B81CCB" w:rsidRPr="005B416A">
        <w:rPr>
          <w:sz w:val="28"/>
        </w:rPr>
        <w:t xml:space="preserve">. Годовые расходы газа на нужды промышленных и сельскохозяйственных предприятий следует определять по данным </w:t>
      </w:r>
      <w:proofErr w:type="spellStart"/>
      <w:r w:rsidR="00B81CCB" w:rsidRPr="005B416A">
        <w:rPr>
          <w:sz w:val="28"/>
        </w:rPr>
        <w:t>топливопотребления</w:t>
      </w:r>
      <w:proofErr w:type="spellEnd"/>
      <w:r w:rsidR="00B81CCB" w:rsidRPr="005B416A">
        <w:rPr>
          <w:sz w:val="28"/>
        </w:rPr>
        <w:t xml:space="preserve">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B81CCB" w:rsidRPr="005B416A" w:rsidRDefault="00AE6865" w:rsidP="00090A47">
      <w:pPr>
        <w:pStyle w:val="ConsPlusNormal"/>
        <w:ind w:firstLine="540"/>
        <w:jc w:val="both"/>
        <w:rPr>
          <w:sz w:val="28"/>
        </w:rPr>
      </w:pPr>
      <w:r w:rsidRPr="005B416A">
        <w:rPr>
          <w:sz w:val="28"/>
        </w:rPr>
        <w:t>4</w:t>
      </w:r>
      <w:r w:rsidR="00B81CCB" w:rsidRPr="005B416A">
        <w:rPr>
          <w:sz w:val="28"/>
        </w:rPr>
        <w:t>.</w:t>
      </w:r>
      <w:r w:rsidRPr="005B416A">
        <w:rPr>
          <w:sz w:val="28"/>
        </w:rPr>
        <w:t>20</w:t>
      </w:r>
      <w:r w:rsidR="00B81CCB" w:rsidRPr="005B416A">
        <w:rPr>
          <w:sz w:val="28"/>
        </w:rPr>
        <w:t xml:space="preserve">. Годовые и расчетные часовые расходы теплоты на нужды отопления, вентиляции и горячего водоснабжения определяют в соответствии с указаниями </w:t>
      </w:r>
      <w:hyperlink r:id="rId160" w:history="1">
        <w:r w:rsidR="00B81CCB" w:rsidRPr="005B416A">
          <w:rPr>
            <w:sz w:val="28"/>
          </w:rPr>
          <w:t>СНиП 2.04.01</w:t>
        </w:r>
      </w:hyperlink>
      <w:r w:rsidR="00B81CCB" w:rsidRPr="005B416A">
        <w:rPr>
          <w:sz w:val="28"/>
        </w:rPr>
        <w:t xml:space="preserve">, </w:t>
      </w:r>
      <w:hyperlink r:id="rId161" w:history="1">
        <w:r w:rsidR="00B81CCB" w:rsidRPr="005B416A">
          <w:rPr>
            <w:sz w:val="28"/>
          </w:rPr>
          <w:t>СНиП 2.04.05</w:t>
        </w:r>
      </w:hyperlink>
      <w:r w:rsidR="00B81CCB" w:rsidRPr="005B416A">
        <w:rPr>
          <w:sz w:val="28"/>
        </w:rPr>
        <w:t xml:space="preserve"> и </w:t>
      </w:r>
      <w:hyperlink r:id="rId162" w:history="1">
        <w:r w:rsidR="00B81CCB" w:rsidRPr="005B416A">
          <w:rPr>
            <w:sz w:val="28"/>
          </w:rPr>
          <w:t>СНиП 2.04.07</w:t>
        </w:r>
      </w:hyperlink>
      <w:r w:rsidR="00B81CCB" w:rsidRPr="005B416A">
        <w:rPr>
          <w:sz w:val="28"/>
        </w:rPr>
        <w:t>.</w:t>
      </w:r>
    </w:p>
    <w:p w:rsidR="00B81CCB" w:rsidRPr="005B416A" w:rsidRDefault="00AE6865" w:rsidP="00090A47">
      <w:pPr>
        <w:pStyle w:val="ConsPlusNormal"/>
        <w:ind w:firstLine="540"/>
        <w:jc w:val="both"/>
        <w:rPr>
          <w:sz w:val="28"/>
        </w:rPr>
      </w:pPr>
      <w:r w:rsidRPr="005B416A">
        <w:rPr>
          <w:sz w:val="28"/>
        </w:rPr>
        <w:t>4</w:t>
      </w:r>
      <w:r w:rsidR="00B81CCB" w:rsidRPr="005B416A">
        <w:rPr>
          <w:sz w:val="28"/>
        </w:rPr>
        <w:t>.</w:t>
      </w:r>
      <w:r w:rsidRPr="005B416A">
        <w:rPr>
          <w:sz w:val="28"/>
        </w:rPr>
        <w:t>21</w:t>
      </w:r>
      <w:r w:rsidR="00B81CCB" w:rsidRPr="005B416A">
        <w:rPr>
          <w:sz w:val="28"/>
        </w:rPr>
        <w:t xml:space="preserve">. Годовые расходы теплоты на приготовление кормов и подогрев воды для животных рекомендуется принимать по таблице </w:t>
      </w:r>
      <w:r w:rsidR="00700CF1" w:rsidRPr="005B416A">
        <w:rPr>
          <w:sz w:val="28"/>
        </w:rPr>
        <w:t>3.4.1</w:t>
      </w:r>
      <w:r w:rsidR="00450C82" w:rsidRPr="005B416A">
        <w:rPr>
          <w:sz w:val="28"/>
        </w:rPr>
        <w:t>3</w:t>
      </w:r>
      <w:r w:rsidR="00B81CCB" w:rsidRPr="005B416A">
        <w:rPr>
          <w:sz w:val="28"/>
        </w:rPr>
        <w:t>.</w:t>
      </w:r>
    </w:p>
    <w:p w:rsidR="00B81CCB" w:rsidRPr="005B416A" w:rsidRDefault="00B81CCB" w:rsidP="00090A47">
      <w:pPr>
        <w:pStyle w:val="ConsPlusNormal"/>
        <w:ind w:firstLine="540"/>
        <w:jc w:val="both"/>
      </w:pPr>
    </w:p>
    <w:p w:rsidR="00CB52EF" w:rsidRPr="005B416A" w:rsidRDefault="00CB52EF" w:rsidP="00090A47">
      <w:pPr>
        <w:pStyle w:val="ConsPlusNormal"/>
        <w:jc w:val="right"/>
      </w:pPr>
      <w:r w:rsidRPr="005B416A">
        <w:t>Таблица 3.4.1</w:t>
      </w:r>
      <w:r w:rsidR="00450C82" w:rsidRPr="005B416A">
        <w:t>3</w:t>
      </w:r>
    </w:p>
    <w:tbl>
      <w:tblPr>
        <w:tblW w:w="9384" w:type="dxa"/>
        <w:tblInd w:w="62" w:type="dxa"/>
        <w:tblLayout w:type="fixed"/>
        <w:tblCellMar>
          <w:top w:w="28" w:type="dxa"/>
          <w:left w:w="62" w:type="dxa"/>
          <w:bottom w:w="28" w:type="dxa"/>
          <w:right w:w="62" w:type="dxa"/>
        </w:tblCellMar>
        <w:tblLook w:val="0000" w:firstRow="0" w:lastRow="0" w:firstColumn="0" w:lastColumn="0" w:noHBand="0" w:noVBand="0"/>
      </w:tblPr>
      <w:tblGrid>
        <w:gridCol w:w="3969"/>
        <w:gridCol w:w="2127"/>
        <w:gridCol w:w="3288"/>
      </w:tblGrid>
      <w:tr w:rsidR="005B416A" w:rsidRPr="005B416A" w:rsidTr="00730C4E">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rPr>
            </w:pPr>
            <w:r w:rsidRPr="005B416A">
              <w:rPr>
                <w:sz w:val="20"/>
              </w:rPr>
              <w:t>Назначение расходуемого газа</w:t>
            </w:r>
          </w:p>
        </w:tc>
        <w:tc>
          <w:tcPr>
            <w:tcW w:w="21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rPr>
            </w:pPr>
            <w:r w:rsidRPr="005B416A">
              <w:rPr>
                <w:sz w:val="20"/>
              </w:rPr>
              <w:t>Показатель</w:t>
            </w:r>
          </w:p>
        </w:tc>
        <w:tc>
          <w:tcPr>
            <w:tcW w:w="32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rPr>
            </w:pPr>
            <w:r w:rsidRPr="005B416A">
              <w:rPr>
                <w:sz w:val="20"/>
              </w:rPr>
              <w:t>Нормы расхода теплоты на нужны одного животного, МДж (тыс. ккал)</w:t>
            </w:r>
          </w:p>
        </w:tc>
      </w:tr>
      <w:tr w:rsidR="005B416A" w:rsidRPr="005B416A" w:rsidTr="00730C4E">
        <w:tc>
          <w:tcPr>
            <w:tcW w:w="3969" w:type="dxa"/>
            <w:vMerge w:val="restart"/>
            <w:tcBorders>
              <w:top w:val="single" w:sz="4" w:space="0" w:color="auto"/>
              <w:left w:val="single" w:sz="4" w:space="0" w:color="auto"/>
              <w:right w:val="single" w:sz="4" w:space="0" w:color="auto"/>
            </w:tcBorders>
          </w:tcPr>
          <w:p w:rsidR="00B81CCB" w:rsidRPr="005B416A" w:rsidRDefault="00B81CCB" w:rsidP="00090A47">
            <w:pPr>
              <w:pStyle w:val="ConsPlusNormal"/>
              <w:rPr>
                <w:sz w:val="20"/>
              </w:rPr>
            </w:pPr>
            <w:r w:rsidRPr="005B416A">
              <w:rPr>
                <w:sz w:val="20"/>
              </w:rPr>
              <w:t>Приготовление кормов для животных с учетом запаривания грубых кормов и корне-, клубнеплодов</w:t>
            </w:r>
          </w:p>
        </w:tc>
        <w:tc>
          <w:tcPr>
            <w:tcW w:w="2127"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rPr>
            </w:pPr>
            <w:r w:rsidRPr="005B416A">
              <w:rPr>
                <w:sz w:val="20"/>
              </w:rPr>
              <w:t>Лошадь</w:t>
            </w:r>
          </w:p>
        </w:tc>
        <w:tc>
          <w:tcPr>
            <w:tcW w:w="3288" w:type="dxa"/>
            <w:tcBorders>
              <w:top w:val="single" w:sz="4" w:space="0" w:color="auto"/>
              <w:left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1700 (400)</w:t>
            </w:r>
          </w:p>
        </w:tc>
      </w:tr>
      <w:tr w:rsidR="005B416A" w:rsidRPr="005B416A" w:rsidTr="00730C4E">
        <w:tc>
          <w:tcPr>
            <w:tcW w:w="3969" w:type="dxa"/>
            <w:vMerge/>
            <w:tcBorders>
              <w:top w:val="single" w:sz="4" w:space="0" w:color="auto"/>
              <w:left w:val="single" w:sz="4" w:space="0" w:color="auto"/>
              <w:right w:val="single" w:sz="4" w:space="0" w:color="auto"/>
            </w:tcBorders>
          </w:tcPr>
          <w:p w:rsidR="00B81CCB" w:rsidRPr="005B416A" w:rsidRDefault="00B81CCB" w:rsidP="00090A47">
            <w:pPr>
              <w:pStyle w:val="ConsPlusNormal"/>
              <w:ind w:firstLine="540"/>
              <w:jc w:val="both"/>
              <w:rPr>
                <w:sz w:val="20"/>
              </w:rPr>
            </w:pPr>
          </w:p>
        </w:tc>
        <w:tc>
          <w:tcPr>
            <w:tcW w:w="2127" w:type="dxa"/>
            <w:tcBorders>
              <w:left w:val="single" w:sz="4" w:space="0" w:color="auto"/>
              <w:right w:val="single" w:sz="4" w:space="0" w:color="auto"/>
            </w:tcBorders>
          </w:tcPr>
          <w:p w:rsidR="00B81CCB" w:rsidRPr="005B416A" w:rsidRDefault="00B81CCB" w:rsidP="00090A47">
            <w:pPr>
              <w:pStyle w:val="ConsPlusNormal"/>
              <w:rPr>
                <w:sz w:val="20"/>
              </w:rPr>
            </w:pPr>
            <w:r w:rsidRPr="005B416A">
              <w:rPr>
                <w:sz w:val="20"/>
              </w:rPr>
              <w:t>Корова</w:t>
            </w:r>
          </w:p>
        </w:tc>
        <w:tc>
          <w:tcPr>
            <w:tcW w:w="3288" w:type="dxa"/>
            <w:tcBorders>
              <w:left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4200 (1000)</w:t>
            </w:r>
          </w:p>
        </w:tc>
      </w:tr>
      <w:tr w:rsidR="005B416A" w:rsidRPr="005B416A" w:rsidTr="00730C4E">
        <w:tc>
          <w:tcPr>
            <w:tcW w:w="3969" w:type="dxa"/>
            <w:vMerge/>
            <w:tcBorders>
              <w:top w:val="single" w:sz="4" w:space="0" w:color="auto"/>
              <w:left w:val="single" w:sz="4" w:space="0" w:color="auto"/>
              <w:right w:val="single" w:sz="4" w:space="0" w:color="auto"/>
            </w:tcBorders>
          </w:tcPr>
          <w:p w:rsidR="00B81CCB" w:rsidRPr="005B416A" w:rsidRDefault="00B81CCB" w:rsidP="00090A47">
            <w:pPr>
              <w:pStyle w:val="ConsPlusNormal"/>
              <w:ind w:firstLine="540"/>
              <w:jc w:val="both"/>
              <w:rPr>
                <w:sz w:val="20"/>
              </w:rPr>
            </w:pPr>
          </w:p>
        </w:tc>
        <w:tc>
          <w:tcPr>
            <w:tcW w:w="2127" w:type="dxa"/>
            <w:tcBorders>
              <w:left w:val="single" w:sz="4" w:space="0" w:color="auto"/>
              <w:right w:val="single" w:sz="4" w:space="0" w:color="auto"/>
            </w:tcBorders>
          </w:tcPr>
          <w:p w:rsidR="00B81CCB" w:rsidRPr="005B416A" w:rsidRDefault="00B81CCB" w:rsidP="00090A47">
            <w:pPr>
              <w:pStyle w:val="ConsPlusNormal"/>
              <w:rPr>
                <w:sz w:val="20"/>
              </w:rPr>
            </w:pPr>
            <w:r w:rsidRPr="005B416A">
              <w:rPr>
                <w:sz w:val="20"/>
              </w:rPr>
              <w:t>Свинья</w:t>
            </w:r>
          </w:p>
        </w:tc>
        <w:tc>
          <w:tcPr>
            <w:tcW w:w="3288" w:type="dxa"/>
            <w:tcBorders>
              <w:left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8400 (2000)</w:t>
            </w:r>
          </w:p>
        </w:tc>
      </w:tr>
      <w:tr w:rsidR="005B416A" w:rsidRPr="005B416A" w:rsidTr="00730C4E">
        <w:tc>
          <w:tcPr>
            <w:tcW w:w="3969" w:type="dxa"/>
            <w:tcBorders>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Подогрев воды для питья и санитарных целей</w:t>
            </w:r>
          </w:p>
        </w:tc>
        <w:tc>
          <w:tcPr>
            <w:tcW w:w="2127" w:type="dxa"/>
            <w:tcBorders>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На одно животное</w:t>
            </w:r>
          </w:p>
        </w:tc>
        <w:tc>
          <w:tcPr>
            <w:tcW w:w="3288"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420 (100)</w:t>
            </w:r>
          </w:p>
        </w:tc>
      </w:tr>
    </w:tbl>
    <w:p w:rsidR="00B81CCB" w:rsidRPr="005B416A" w:rsidRDefault="00700CF1" w:rsidP="00090A47">
      <w:pPr>
        <w:pStyle w:val="ConsPlusNormal"/>
        <w:rPr>
          <w:sz w:val="20"/>
        </w:rPr>
      </w:pPr>
      <w:r w:rsidRPr="005B416A">
        <w:rPr>
          <w:sz w:val="20"/>
        </w:rPr>
        <w:t>Таблица 1.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 Постановлением Госстроя России от 26.06.2003 N 112)</w:t>
      </w:r>
    </w:p>
    <w:p w:rsidR="00AE6865" w:rsidRPr="005B416A" w:rsidRDefault="00AE6865" w:rsidP="00090A47">
      <w:pPr>
        <w:pStyle w:val="ConsPlusNormal"/>
        <w:ind w:firstLine="540"/>
        <w:jc w:val="both"/>
      </w:pPr>
    </w:p>
    <w:p w:rsidR="00B81CCB" w:rsidRPr="008B0F33" w:rsidRDefault="008B0F33" w:rsidP="00090A47">
      <w:pPr>
        <w:pStyle w:val="ConsPlusNormal"/>
        <w:ind w:firstLine="709"/>
        <w:outlineLvl w:val="4"/>
        <w:rPr>
          <w:b/>
          <w:sz w:val="28"/>
        </w:rPr>
      </w:pPr>
      <w:r w:rsidRPr="008B0F33">
        <w:rPr>
          <w:b/>
          <w:sz w:val="28"/>
        </w:rPr>
        <w:t>Определение расчетных расходов газа.</w:t>
      </w:r>
    </w:p>
    <w:p w:rsidR="00AE6865" w:rsidRPr="005B416A" w:rsidRDefault="00AE6865" w:rsidP="00090A47">
      <w:pPr>
        <w:pStyle w:val="ConsPlusNormal"/>
        <w:ind w:firstLine="709"/>
        <w:jc w:val="both"/>
        <w:rPr>
          <w:sz w:val="28"/>
        </w:rPr>
      </w:pPr>
    </w:p>
    <w:p w:rsidR="00B81CCB" w:rsidRPr="005B416A" w:rsidRDefault="00AE6865" w:rsidP="00090A47">
      <w:pPr>
        <w:pStyle w:val="ConsPlusNormal"/>
        <w:ind w:firstLine="709"/>
        <w:jc w:val="both"/>
        <w:rPr>
          <w:sz w:val="28"/>
        </w:rPr>
      </w:pPr>
      <w:r w:rsidRPr="005B416A">
        <w:rPr>
          <w:sz w:val="28"/>
        </w:rPr>
        <w:t>4</w:t>
      </w:r>
      <w:r w:rsidR="00B81CCB" w:rsidRPr="005B416A">
        <w:rPr>
          <w:sz w:val="28"/>
        </w:rPr>
        <w:t>.</w:t>
      </w:r>
      <w:r w:rsidRPr="005B416A">
        <w:rPr>
          <w:sz w:val="28"/>
        </w:rPr>
        <w:t>22</w:t>
      </w:r>
      <w:r w:rsidR="00B81CCB" w:rsidRPr="005B416A">
        <w:rPr>
          <w:sz w:val="28"/>
        </w:rPr>
        <w:t>. Система газоснабжения городов и других населенных пунктов должна рассчитываться на максимальный часовой расход газа.</w:t>
      </w:r>
    </w:p>
    <w:p w:rsidR="00B81CCB" w:rsidRPr="005B416A" w:rsidRDefault="00AE6865" w:rsidP="00090A47">
      <w:pPr>
        <w:pStyle w:val="ConsPlusNormal"/>
        <w:ind w:firstLine="709"/>
        <w:jc w:val="both"/>
        <w:rPr>
          <w:sz w:val="28"/>
        </w:rPr>
      </w:pPr>
      <w:r w:rsidRPr="005B416A">
        <w:rPr>
          <w:sz w:val="28"/>
        </w:rPr>
        <w:t>4</w:t>
      </w:r>
      <w:r w:rsidR="00B81CCB" w:rsidRPr="005B416A">
        <w:rPr>
          <w:sz w:val="28"/>
        </w:rPr>
        <w:t>.</w:t>
      </w:r>
      <w:r w:rsidRPr="005B416A">
        <w:rPr>
          <w:sz w:val="28"/>
        </w:rPr>
        <w:t>23</w:t>
      </w:r>
      <w:r w:rsidR="00B81CCB" w:rsidRPr="005B416A">
        <w:rPr>
          <w:sz w:val="28"/>
        </w:rPr>
        <w:t xml:space="preserve">. Максимальный расчетный часовой расход </w:t>
      </w:r>
      <w:proofErr w:type="gramStart"/>
      <w:r w:rsidR="00B81CCB" w:rsidRPr="005B416A">
        <w:rPr>
          <w:sz w:val="28"/>
        </w:rPr>
        <w:t xml:space="preserve">газа </w:t>
      </w:r>
      <w:r w:rsidR="00B81CCB" w:rsidRPr="005B416A">
        <w:rPr>
          <w:noProof/>
          <w:position w:val="-10"/>
          <w:sz w:val="28"/>
        </w:rPr>
        <w:drawing>
          <wp:inline distT="0" distB="0" distL="0" distR="0">
            <wp:extent cx="243840" cy="294640"/>
            <wp:effectExtent l="0" t="0" r="381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43840" cy="294640"/>
                    </a:xfrm>
                    <a:prstGeom prst="rect">
                      <a:avLst/>
                    </a:prstGeom>
                    <a:noFill/>
                    <a:ln>
                      <a:noFill/>
                    </a:ln>
                  </pic:spPr>
                </pic:pic>
              </a:graphicData>
            </a:graphic>
          </wp:inline>
        </w:drawing>
      </w:r>
      <w:r w:rsidR="00B81CCB" w:rsidRPr="005B416A">
        <w:rPr>
          <w:sz w:val="28"/>
        </w:rPr>
        <w:t>,</w:t>
      </w:r>
      <w:proofErr w:type="gramEnd"/>
      <w:r w:rsidR="00B81CCB" w:rsidRPr="005B416A">
        <w:rPr>
          <w:sz w:val="28"/>
        </w:rPr>
        <w:t xml:space="preserve"> м</w:t>
      </w:r>
      <w:r w:rsidR="00B81CCB" w:rsidRPr="005B416A">
        <w:rPr>
          <w:sz w:val="28"/>
          <w:vertAlign w:val="superscript"/>
        </w:rPr>
        <w:t>3</w:t>
      </w:r>
      <w:r w:rsidR="00B81CCB" w:rsidRPr="005B416A">
        <w:rPr>
          <w:sz w:val="28"/>
        </w:rPr>
        <w:t>/ч, при 0 °С и давлении газа 0,1 МПа (760 мм рт. ст.) на хозяйственно-бытовые и производственные нужды следует определять как долю годового расхода по формуле</w:t>
      </w:r>
    </w:p>
    <w:p w:rsidR="00B81CCB" w:rsidRPr="005B416A" w:rsidRDefault="00B81CCB" w:rsidP="00090A47">
      <w:pPr>
        <w:pStyle w:val="ConsPlusNormal"/>
        <w:jc w:val="center"/>
        <w:rPr>
          <w:sz w:val="28"/>
        </w:rPr>
      </w:pPr>
      <w:bookmarkStart w:id="207" w:name="Par223"/>
      <w:bookmarkEnd w:id="207"/>
      <w:r w:rsidRPr="005B416A">
        <w:rPr>
          <w:noProof/>
          <w:position w:val="-12"/>
          <w:sz w:val="28"/>
        </w:rPr>
        <w:drawing>
          <wp:inline distT="0" distB="0" distL="0" distR="0">
            <wp:extent cx="965200" cy="304800"/>
            <wp:effectExtent l="0" t="0" r="635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965200" cy="304800"/>
                    </a:xfrm>
                    <a:prstGeom prst="rect">
                      <a:avLst/>
                    </a:prstGeom>
                    <a:noFill/>
                    <a:ln>
                      <a:noFill/>
                    </a:ln>
                  </pic:spPr>
                </pic:pic>
              </a:graphicData>
            </a:graphic>
          </wp:inline>
        </w:drawing>
      </w:r>
      <w:r w:rsidRPr="005B416A">
        <w:rPr>
          <w:sz w:val="28"/>
        </w:rPr>
        <w:t>, (1)</w:t>
      </w:r>
    </w:p>
    <w:p w:rsidR="00B81CCB" w:rsidRPr="005B416A" w:rsidRDefault="00B81CCB" w:rsidP="00090A47">
      <w:pPr>
        <w:pStyle w:val="ConsPlusNormal"/>
        <w:ind w:firstLine="540"/>
        <w:jc w:val="both"/>
        <w:rPr>
          <w:sz w:val="28"/>
        </w:rPr>
      </w:pPr>
      <w:proofErr w:type="gramStart"/>
      <w:r w:rsidRPr="005B416A">
        <w:rPr>
          <w:sz w:val="28"/>
        </w:rPr>
        <w:t xml:space="preserve">где </w:t>
      </w:r>
      <w:r w:rsidRPr="005B416A">
        <w:rPr>
          <w:noProof/>
          <w:position w:val="-10"/>
          <w:sz w:val="28"/>
        </w:rPr>
        <w:drawing>
          <wp:inline distT="0" distB="0" distL="0" distR="0">
            <wp:extent cx="375920" cy="294640"/>
            <wp:effectExtent l="0" t="0" r="508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75920" cy="294640"/>
                    </a:xfrm>
                    <a:prstGeom prst="rect">
                      <a:avLst/>
                    </a:prstGeom>
                    <a:noFill/>
                    <a:ln>
                      <a:noFill/>
                    </a:ln>
                  </pic:spPr>
                </pic:pic>
              </a:graphicData>
            </a:graphic>
          </wp:inline>
        </w:drawing>
      </w:r>
      <w:r w:rsidRPr="005B416A">
        <w:rPr>
          <w:sz w:val="28"/>
        </w:rPr>
        <w:t xml:space="preserve"> -</w:t>
      </w:r>
      <w:proofErr w:type="gramEnd"/>
      <w:r w:rsidRPr="005B416A">
        <w:rPr>
          <w:sz w:val="28"/>
        </w:rPr>
        <w:t xml:space="preserve"> коэффициент часового максимума (коэффициент перехода от годового расхода к максимальному часовому расходу газа);</w:t>
      </w:r>
    </w:p>
    <w:p w:rsidR="00B81CCB" w:rsidRPr="005B416A" w:rsidRDefault="00B81CCB" w:rsidP="00090A47">
      <w:pPr>
        <w:pStyle w:val="ConsPlusNormal"/>
        <w:ind w:firstLine="540"/>
        <w:jc w:val="both"/>
        <w:rPr>
          <w:sz w:val="28"/>
        </w:rPr>
      </w:pPr>
      <w:r w:rsidRPr="005B416A">
        <w:rPr>
          <w:noProof/>
          <w:position w:val="-10"/>
          <w:sz w:val="28"/>
        </w:rPr>
        <w:drawing>
          <wp:inline distT="0" distB="0" distL="0" distR="0">
            <wp:extent cx="243840" cy="29464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43840" cy="294640"/>
                    </a:xfrm>
                    <a:prstGeom prst="rect">
                      <a:avLst/>
                    </a:prstGeom>
                    <a:noFill/>
                    <a:ln>
                      <a:noFill/>
                    </a:ln>
                  </pic:spPr>
                </pic:pic>
              </a:graphicData>
            </a:graphic>
          </wp:inline>
        </w:drawing>
      </w:r>
      <w:r w:rsidRPr="005B416A">
        <w:rPr>
          <w:sz w:val="28"/>
        </w:rPr>
        <w:t xml:space="preserve"> - годовой расход газа, м</w:t>
      </w:r>
      <w:r w:rsidRPr="005B416A">
        <w:rPr>
          <w:sz w:val="28"/>
          <w:vertAlign w:val="superscript"/>
        </w:rPr>
        <w:t>3</w:t>
      </w:r>
      <w:r w:rsidRPr="005B416A">
        <w:rPr>
          <w:sz w:val="28"/>
        </w:rPr>
        <w:t>/год.</w:t>
      </w:r>
    </w:p>
    <w:p w:rsidR="00B81CCB" w:rsidRPr="005B416A" w:rsidRDefault="00B81CCB" w:rsidP="00090A47">
      <w:pPr>
        <w:pStyle w:val="ConsPlusNormal"/>
        <w:ind w:firstLine="540"/>
        <w:jc w:val="both"/>
        <w:rPr>
          <w:sz w:val="28"/>
        </w:rPr>
      </w:pPr>
      <w:r w:rsidRPr="005B416A">
        <w:rPr>
          <w:sz w:val="28"/>
        </w:rPr>
        <w:t>Коэффициент часового максимума расхода газа следует принимать дифференцированно по каждой обособленной зоне газоснабжения, снабжаемой от одного источника.</w:t>
      </w:r>
    </w:p>
    <w:p w:rsidR="00B81CCB" w:rsidRPr="005B416A" w:rsidRDefault="00B81CCB" w:rsidP="00090A47">
      <w:pPr>
        <w:pStyle w:val="ConsPlusNormal"/>
        <w:ind w:firstLine="540"/>
        <w:jc w:val="both"/>
        <w:rPr>
          <w:sz w:val="28"/>
        </w:rPr>
      </w:pPr>
      <w:r w:rsidRPr="005B416A">
        <w:rPr>
          <w:sz w:val="28"/>
        </w:rPr>
        <w:t xml:space="preserve">Значения коэффициента часового максимума расхода газа на </w:t>
      </w:r>
      <w:r w:rsidRPr="005B416A">
        <w:rPr>
          <w:sz w:val="28"/>
        </w:rPr>
        <w:lastRenderedPageBreak/>
        <w:t xml:space="preserve">хозяйственно-бытовые нужды в зависимости от численности населения, снабжаемого газом, приведены в таблице </w:t>
      </w:r>
      <w:r w:rsidR="00450C82" w:rsidRPr="005B416A">
        <w:rPr>
          <w:sz w:val="28"/>
        </w:rPr>
        <w:t>3.4.14</w:t>
      </w:r>
      <w:r w:rsidRPr="005B416A">
        <w:rPr>
          <w:sz w:val="28"/>
        </w:rPr>
        <w:t xml:space="preserve">; для бань, прачечных, предприятий общественного питания и предприятий по производству хлеба и кондитерских изделий - в </w:t>
      </w:r>
      <w:hyperlink w:anchor="Par265" w:tooltip="Таблица 3" w:history="1">
        <w:r w:rsidRPr="005B416A">
          <w:rPr>
            <w:sz w:val="28"/>
          </w:rPr>
          <w:t>таблице 3</w:t>
        </w:r>
      </w:hyperlink>
      <w:r w:rsidR="00700CF1" w:rsidRPr="005B416A">
        <w:rPr>
          <w:sz w:val="28"/>
        </w:rPr>
        <w:t>.4.1</w:t>
      </w:r>
      <w:r w:rsidR="00450C82" w:rsidRPr="005B416A">
        <w:rPr>
          <w:sz w:val="28"/>
        </w:rPr>
        <w:t>4</w:t>
      </w:r>
      <w:r w:rsidRPr="005B416A">
        <w:rPr>
          <w:sz w:val="28"/>
        </w:rPr>
        <w:t>.</w:t>
      </w:r>
    </w:p>
    <w:p w:rsidR="00CB52EF" w:rsidRPr="005B416A" w:rsidRDefault="00CB52EF" w:rsidP="00090A47">
      <w:pPr>
        <w:pStyle w:val="ConsPlusNormal"/>
        <w:jc w:val="right"/>
      </w:pPr>
      <w:r w:rsidRPr="005B416A">
        <w:t>Таблица 3.4.1</w:t>
      </w:r>
      <w:r w:rsidR="00450C82" w:rsidRPr="005B416A">
        <w:t>4</w:t>
      </w:r>
    </w:p>
    <w:tbl>
      <w:tblPr>
        <w:tblW w:w="0" w:type="auto"/>
        <w:tblLayout w:type="fixed"/>
        <w:tblCellMar>
          <w:left w:w="62" w:type="dxa"/>
          <w:right w:w="62" w:type="dxa"/>
        </w:tblCellMar>
        <w:tblLook w:val="0000" w:firstRow="0" w:lastRow="0" w:firstColumn="0" w:lastColumn="0" w:noHBand="0" w:noVBand="0"/>
      </w:tblPr>
      <w:tblGrid>
        <w:gridCol w:w="3969"/>
        <w:gridCol w:w="5449"/>
      </w:tblGrid>
      <w:tr w:rsidR="005B416A" w:rsidRPr="005B416A" w:rsidTr="00450C82">
        <w:trPr>
          <w:cantSplit/>
        </w:trPr>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E6865" w:rsidRPr="005B416A" w:rsidRDefault="00AE6865" w:rsidP="00090A47">
            <w:pPr>
              <w:pStyle w:val="ConsPlusNormal"/>
              <w:jc w:val="center"/>
              <w:rPr>
                <w:sz w:val="20"/>
              </w:rPr>
            </w:pPr>
            <w:r w:rsidRPr="005B416A">
              <w:rPr>
                <w:sz w:val="20"/>
              </w:rPr>
              <w:t>Число жителей, снабжаемых газом, тыс. чел.</w:t>
            </w:r>
          </w:p>
        </w:tc>
        <w:tc>
          <w:tcPr>
            <w:tcW w:w="54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E6865" w:rsidRPr="005B416A" w:rsidRDefault="00AE6865" w:rsidP="00090A47">
            <w:pPr>
              <w:pStyle w:val="ConsPlusNormal"/>
              <w:jc w:val="center"/>
              <w:rPr>
                <w:sz w:val="20"/>
              </w:rPr>
            </w:pPr>
            <w:r w:rsidRPr="005B416A">
              <w:rPr>
                <w:sz w:val="20"/>
              </w:rPr>
              <w:t>Коэффициент часового максимума расхода газа (без отопления) </w:t>
            </w:r>
            <w:r w:rsidRPr="005B416A">
              <w:rPr>
                <w:noProof/>
                <w:position w:val="-11"/>
                <w:sz w:val="20"/>
              </w:rPr>
              <w:drawing>
                <wp:inline distT="0" distB="0" distL="0" distR="0">
                  <wp:extent cx="386080" cy="29464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86080" cy="294640"/>
                          </a:xfrm>
                          <a:prstGeom prst="rect">
                            <a:avLst/>
                          </a:prstGeom>
                          <a:noFill/>
                          <a:ln>
                            <a:noFill/>
                          </a:ln>
                        </pic:spPr>
                      </pic:pic>
                    </a:graphicData>
                  </a:graphic>
                </wp:inline>
              </w:drawing>
            </w:r>
          </w:p>
        </w:tc>
      </w:tr>
      <w:tr w:rsidR="005B416A" w:rsidRPr="005B416A" w:rsidTr="00450C82">
        <w:trPr>
          <w:cantSplit/>
        </w:trPr>
        <w:tc>
          <w:tcPr>
            <w:tcW w:w="3969" w:type="dxa"/>
            <w:tcBorders>
              <w:top w:val="single" w:sz="4" w:space="0" w:color="auto"/>
              <w:left w:val="single" w:sz="4" w:space="0" w:color="auto"/>
              <w:bottom w:val="single" w:sz="4" w:space="0" w:color="auto"/>
              <w:right w:val="single" w:sz="4" w:space="0" w:color="auto"/>
            </w:tcBorders>
          </w:tcPr>
          <w:p w:rsidR="00AE6865" w:rsidRPr="005B416A" w:rsidRDefault="00AE6865" w:rsidP="00090A47">
            <w:pPr>
              <w:pStyle w:val="ConsPlusNormal"/>
              <w:jc w:val="center"/>
              <w:rPr>
                <w:sz w:val="20"/>
              </w:rPr>
            </w:pPr>
            <w:r w:rsidRPr="005B416A">
              <w:rPr>
                <w:sz w:val="20"/>
              </w:rPr>
              <w:t>1</w:t>
            </w:r>
          </w:p>
        </w:tc>
        <w:tc>
          <w:tcPr>
            <w:tcW w:w="5449" w:type="dxa"/>
            <w:tcBorders>
              <w:top w:val="single" w:sz="4" w:space="0" w:color="auto"/>
              <w:left w:val="single" w:sz="4" w:space="0" w:color="auto"/>
              <w:bottom w:val="single" w:sz="4" w:space="0" w:color="auto"/>
              <w:right w:val="single" w:sz="4" w:space="0" w:color="auto"/>
            </w:tcBorders>
          </w:tcPr>
          <w:p w:rsidR="00AE6865" w:rsidRPr="005B416A" w:rsidRDefault="00AE6865" w:rsidP="00090A47">
            <w:pPr>
              <w:pStyle w:val="ConsPlusNormal"/>
              <w:jc w:val="center"/>
              <w:rPr>
                <w:sz w:val="20"/>
              </w:rPr>
            </w:pPr>
            <w:r w:rsidRPr="005B416A">
              <w:rPr>
                <w:sz w:val="20"/>
              </w:rPr>
              <w:t>1/1800</w:t>
            </w:r>
          </w:p>
        </w:tc>
      </w:tr>
      <w:tr w:rsidR="005B416A" w:rsidRPr="005B416A" w:rsidTr="00450C82">
        <w:trPr>
          <w:cantSplit/>
        </w:trPr>
        <w:tc>
          <w:tcPr>
            <w:tcW w:w="3969" w:type="dxa"/>
            <w:tcBorders>
              <w:top w:val="single" w:sz="4" w:space="0" w:color="auto"/>
              <w:left w:val="single" w:sz="4" w:space="0" w:color="auto"/>
              <w:bottom w:val="single" w:sz="4" w:space="0" w:color="auto"/>
              <w:right w:val="single" w:sz="4" w:space="0" w:color="auto"/>
            </w:tcBorders>
          </w:tcPr>
          <w:p w:rsidR="00AE6865" w:rsidRPr="005B416A" w:rsidRDefault="00AE6865" w:rsidP="00090A47">
            <w:pPr>
              <w:pStyle w:val="ConsPlusNormal"/>
              <w:jc w:val="center"/>
              <w:rPr>
                <w:sz w:val="20"/>
              </w:rPr>
            </w:pPr>
            <w:r w:rsidRPr="005B416A">
              <w:rPr>
                <w:sz w:val="20"/>
              </w:rPr>
              <w:t>2</w:t>
            </w:r>
          </w:p>
        </w:tc>
        <w:tc>
          <w:tcPr>
            <w:tcW w:w="5449" w:type="dxa"/>
            <w:tcBorders>
              <w:top w:val="single" w:sz="4" w:space="0" w:color="auto"/>
              <w:left w:val="single" w:sz="4" w:space="0" w:color="auto"/>
              <w:bottom w:val="single" w:sz="4" w:space="0" w:color="auto"/>
              <w:right w:val="single" w:sz="4" w:space="0" w:color="auto"/>
            </w:tcBorders>
          </w:tcPr>
          <w:p w:rsidR="00AE6865" w:rsidRPr="005B416A" w:rsidRDefault="00AE6865" w:rsidP="00090A47">
            <w:pPr>
              <w:pStyle w:val="ConsPlusNormal"/>
              <w:jc w:val="center"/>
              <w:rPr>
                <w:sz w:val="20"/>
              </w:rPr>
            </w:pPr>
            <w:r w:rsidRPr="005B416A">
              <w:rPr>
                <w:sz w:val="20"/>
              </w:rPr>
              <w:t>1/2000</w:t>
            </w:r>
          </w:p>
        </w:tc>
      </w:tr>
      <w:tr w:rsidR="005B416A" w:rsidRPr="005B416A" w:rsidTr="00450C82">
        <w:trPr>
          <w:cantSplit/>
        </w:trPr>
        <w:tc>
          <w:tcPr>
            <w:tcW w:w="3969" w:type="dxa"/>
            <w:tcBorders>
              <w:top w:val="single" w:sz="4" w:space="0" w:color="auto"/>
              <w:left w:val="single" w:sz="4" w:space="0" w:color="auto"/>
              <w:bottom w:val="single" w:sz="4" w:space="0" w:color="auto"/>
              <w:right w:val="single" w:sz="4" w:space="0" w:color="auto"/>
            </w:tcBorders>
          </w:tcPr>
          <w:p w:rsidR="00AE6865" w:rsidRPr="005B416A" w:rsidRDefault="00AE6865" w:rsidP="00090A47">
            <w:pPr>
              <w:pStyle w:val="ConsPlusNormal"/>
              <w:jc w:val="center"/>
              <w:rPr>
                <w:sz w:val="20"/>
              </w:rPr>
            </w:pPr>
            <w:r w:rsidRPr="005B416A">
              <w:rPr>
                <w:sz w:val="20"/>
              </w:rPr>
              <w:t>3</w:t>
            </w:r>
          </w:p>
        </w:tc>
        <w:tc>
          <w:tcPr>
            <w:tcW w:w="5449" w:type="dxa"/>
            <w:tcBorders>
              <w:top w:val="single" w:sz="4" w:space="0" w:color="auto"/>
              <w:left w:val="single" w:sz="4" w:space="0" w:color="auto"/>
              <w:bottom w:val="single" w:sz="4" w:space="0" w:color="auto"/>
              <w:right w:val="single" w:sz="4" w:space="0" w:color="auto"/>
            </w:tcBorders>
          </w:tcPr>
          <w:p w:rsidR="00AE6865" w:rsidRPr="005B416A" w:rsidRDefault="00AE6865" w:rsidP="00090A47">
            <w:pPr>
              <w:pStyle w:val="ConsPlusNormal"/>
              <w:jc w:val="center"/>
              <w:rPr>
                <w:sz w:val="20"/>
              </w:rPr>
            </w:pPr>
            <w:r w:rsidRPr="005B416A">
              <w:rPr>
                <w:sz w:val="20"/>
              </w:rPr>
              <w:t>1/2050</w:t>
            </w:r>
          </w:p>
        </w:tc>
      </w:tr>
      <w:tr w:rsidR="005B416A" w:rsidRPr="005B416A" w:rsidTr="00450C82">
        <w:trPr>
          <w:cantSplit/>
        </w:trPr>
        <w:tc>
          <w:tcPr>
            <w:tcW w:w="3969" w:type="dxa"/>
            <w:tcBorders>
              <w:top w:val="single" w:sz="4" w:space="0" w:color="auto"/>
              <w:left w:val="single" w:sz="4" w:space="0" w:color="auto"/>
              <w:bottom w:val="single" w:sz="4" w:space="0" w:color="auto"/>
              <w:right w:val="single" w:sz="4" w:space="0" w:color="auto"/>
            </w:tcBorders>
          </w:tcPr>
          <w:p w:rsidR="00AE6865" w:rsidRPr="005B416A" w:rsidRDefault="00AE6865" w:rsidP="00090A47">
            <w:pPr>
              <w:pStyle w:val="ConsPlusNormal"/>
              <w:jc w:val="center"/>
              <w:rPr>
                <w:sz w:val="20"/>
              </w:rPr>
            </w:pPr>
            <w:r w:rsidRPr="005B416A">
              <w:rPr>
                <w:sz w:val="20"/>
              </w:rPr>
              <w:t>5</w:t>
            </w:r>
          </w:p>
        </w:tc>
        <w:tc>
          <w:tcPr>
            <w:tcW w:w="5449" w:type="dxa"/>
            <w:tcBorders>
              <w:top w:val="single" w:sz="4" w:space="0" w:color="auto"/>
              <w:left w:val="single" w:sz="4" w:space="0" w:color="auto"/>
              <w:bottom w:val="single" w:sz="4" w:space="0" w:color="auto"/>
              <w:right w:val="single" w:sz="4" w:space="0" w:color="auto"/>
            </w:tcBorders>
          </w:tcPr>
          <w:p w:rsidR="00AE6865" w:rsidRPr="005B416A" w:rsidRDefault="00AE6865" w:rsidP="00090A47">
            <w:pPr>
              <w:pStyle w:val="ConsPlusNormal"/>
              <w:jc w:val="center"/>
              <w:rPr>
                <w:sz w:val="20"/>
              </w:rPr>
            </w:pPr>
            <w:r w:rsidRPr="005B416A">
              <w:rPr>
                <w:sz w:val="20"/>
              </w:rPr>
              <w:t>1/2100</w:t>
            </w:r>
          </w:p>
        </w:tc>
      </w:tr>
      <w:tr w:rsidR="005B416A" w:rsidRPr="005B416A" w:rsidTr="00450C82">
        <w:trPr>
          <w:cantSplit/>
        </w:trPr>
        <w:tc>
          <w:tcPr>
            <w:tcW w:w="3969" w:type="dxa"/>
            <w:tcBorders>
              <w:top w:val="single" w:sz="4" w:space="0" w:color="auto"/>
              <w:left w:val="single" w:sz="4" w:space="0" w:color="auto"/>
              <w:bottom w:val="single" w:sz="4" w:space="0" w:color="auto"/>
              <w:right w:val="single" w:sz="4" w:space="0" w:color="auto"/>
            </w:tcBorders>
          </w:tcPr>
          <w:p w:rsidR="00AE6865" w:rsidRPr="005B416A" w:rsidRDefault="00AE6865" w:rsidP="00090A47">
            <w:pPr>
              <w:pStyle w:val="ConsPlusNormal"/>
              <w:jc w:val="center"/>
              <w:rPr>
                <w:sz w:val="20"/>
              </w:rPr>
            </w:pPr>
            <w:r w:rsidRPr="005B416A">
              <w:rPr>
                <w:sz w:val="20"/>
              </w:rPr>
              <w:t>10</w:t>
            </w:r>
          </w:p>
        </w:tc>
        <w:tc>
          <w:tcPr>
            <w:tcW w:w="5449" w:type="dxa"/>
            <w:tcBorders>
              <w:top w:val="single" w:sz="4" w:space="0" w:color="auto"/>
              <w:left w:val="single" w:sz="4" w:space="0" w:color="auto"/>
              <w:bottom w:val="single" w:sz="4" w:space="0" w:color="auto"/>
              <w:right w:val="single" w:sz="4" w:space="0" w:color="auto"/>
            </w:tcBorders>
          </w:tcPr>
          <w:p w:rsidR="00AE6865" w:rsidRPr="005B416A" w:rsidRDefault="00AE6865" w:rsidP="00090A47">
            <w:pPr>
              <w:pStyle w:val="ConsPlusNormal"/>
              <w:jc w:val="center"/>
              <w:rPr>
                <w:sz w:val="20"/>
              </w:rPr>
            </w:pPr>
            <w:r w:rsidRPr="005B416A">
              <w:rPr>
                <w:sz w:val="20"/>
              </w:rPr>
              <w:t>1/2200</w:t>
            </w:r>
          </w:p>
        </w:tc>
      </w:tr>
      <w:tr w:rsidR="005B416A" w:rsidRPr="005B416A" w:rsidTr="00450C82">
        <w:trPr>
          <w:cantSplit/>
        </w:trPr>
        <w:tc>
          <w:tcPr>
            <w:tcW w:w="3969" w:type="dxa"/>
            <w:tcBorders>
              <w:top w:val="single" w:sz="4" w:space="0" w:color="auto"/>
              <w:left w:val="single" w:sz="4" w:space="0" w:color="auto"/>
              <w:bottom w:val="single" w:sz="4" w:space="0" w:color="auto"/>
              <w:right w:val="single" w:sz="4" w:space="0" w:color="auto"/>
            </w:tcBorders>
          </w:tcPr>
          <w:p w:rsidR="00AE6865" w:rsidRPr="005B416A" w:rsidRDefault="00AE6865" w:rsidP="00090A47">
            <w:pPr>
              <w:pStyle w:val="ConsPlusNormal"/>
              <w:jc w:val="center"/>
              <w:rPr>
                <w:sz w:val="20"/>
              </w:rPr>
            </w:pPr>
            <w:r w:rsidRPr="005B416A">
              <w:rPr>
                <w:sz w:val="20"/>
              </w:rPr>
              <w:t>20</w:t>
            </w:r>
          </w:p>
        </w:tc>
        <w:tc>
          <w:tcPr>
            <w:tcW w:w="5449" w:type="dxa"/>
            <w:tcBorders>
              <w:top w:val="single" w:sz="4" w:space="0" w:color="auto"/>
              <w:left w:val="single" w:sz="4" w:space="0" w:color="auto"/>
              <w:bottom w:val="single" w:sz="4" w:space="0" w:color="auto"/>
              <w:right w:val="single" w:sz="4" w:space="0" w:color="auto"/>
            </w:tcBorders>
          </w:tcPr>
          <w:p w:rsidR="00AE6865" w:rsidRPr="005B416A" w:rsidRDefault="00AE6865" w:rsidP="00090A47">
            <w:pPr>
              <w:pStyle w:val="ConsPlusNormal"/>
              <w:jc w:val="center"/>
              <w:rPr>
                <w:sz w:val="20"/>
              </w:rPr>
            </w:pPr>
            <w:r w:rsidRPr="005B416A">
              <w:rPr>
                <w:sz w:val="20"/>
              </w:rPr>
              <w:t>1/2300</w:t>
            </w:r>
          </w:p>
        </w:tc>
      </w:tr>
      <w:tr w:rsidR="005B416A" w:rsidRPr="005B416A" w:rsidTr="00450C82">
        <w:trPr>
          <w:cantSplit/>
        </w:trPr>
        <w:tc>
          <w:tcPr>
            <w:tcW w:w="3969" w:type="dxa"/>
            <w:tcBorders>
              <w:top w:val="single" w:sz="4" w:space="0" w:color="auto"/>
              <w:left w:val="single" w:sz="4" w:space="0" w:color="auto"/>
              <w:bottom w:val="single" w:sz="4" w:space="0" w:color="auto"/>
              <w:right w:val="single" w:sz="4" w:space="0" w:color="auto"/>
            </w:tcBorders>
          </w:tcPr>
          <w:p w:rsidR="00AE6865" w:rsidRPr="005B416A" w:rsidRDefault="00AE6865" w:rsidP="00090A47">
            <w:pPr>
              <w:pStyle w:val="ConsPlusNormal"/>
              <w:jc w:val="center"/>
              <w:rPr>
                <w:sz w:val="20"/>
              </w:rPr>
            </w:pPr>
            <w:r w:rsidRPr="005B416A">
              <w:rPr>
                <w:sz w:val="20"/>
              </w:rPr>
              <w:t>30</w:t>
            </w:r>
          </w:p>
        </w:tc>
        <w:tc>
          <w:tcPr>
            <w:tcW w:w="5449" w:type="dxa"/>
            <w:tcBorders>
              <w:top w:val="single" w:sz="4" w:space="0" w:color="auto"/>
              <w:left w:val="single" w:sz="4" w:space="0" w:color="auto"/>
              <w:bottom w:val="single" w:sz="4" w:space="0" w:color="auto"/>
              <w:right w:val="single" w:sz="4" w:space="0" w:color="auto"/>
            </w:tcBorders>
          </w:tcPr>
          <w:p w:rsidR="00AE6865" w:rsidRPr="005B416A" w:rsidRDefault="00AE6865" w:rsidP="00090A47">
            <w:pPr>
              <w:pStyle w:val="ConsPlusNormal"/>
              <w:jc w:val="center"/>
              <w:rPr>
                <w:sz w:val="20"/>
              </w:rPr>
            </w:pPr>
            <w:r w:rsidRPr="005B416A">
              <w:rPr>
                <w:sz w:val="20"/>
              </w:rPr>
              <w:t>1/2400</w:t>
            </w:r>
          </w:p>
        </w:tc>
      </w:tr>
      <w:tr w:rsidR="005B416A" w:rsidRPr="005B416A" w:rsidTr="00450C82">
        <w:trPr>
          <w:cantSplit/>
        </w:trPr>
        <w:tc>
          <w:tcPr>
            <w:tcW w:w="3969" w:type="dxa"/>
            <w:tcBorders>
              <w:top w:val="single" w:sz="4" w:space="0" w:color="auto"/>
              <w:left w:val="single" w:sz="4" w:space="0" w:color="auto"/>
              <w:bottom w:val="single" w:sz="4" w:space="0" w:color="auto"/>
              <w:right w:val="single" w:sz="4" w:space="0" w:color="auto"/>
            </w:tcBorders>
          </w:tcPr>
          <w:p w:rsidR="00AE6865" w:rsidRPr="005B416A" w:rsidRDefault="00AE6865" w:rsidP="00090A47">
            <w:pPr>
              <w:pStyle w:val="ConsPlusNormal"/>
              <w:jc w:val="center"/>
              <w:rPr>
                <w:sz w:val="20"/>
              </w:rPr>
            </w:pPr>
            <w:r w:rsidRPr="005B416A">
              <w:rPr>
                <w:sz w:val="20"/>
              </w:rPr>
              <w:t>40</w:t>
            </w:r>
          </w:p>
        </w:tc>
        <w:tc>
          <w:tcPr>
            <w:tcW w:w="5449" w:type="dxa"/>
            <w:tcBorders>
              <w:top w:val="single" w:sz="4" w:space="0" w:color="auto"/>
              <w:left w:val="single" w:sz="4" w:space="0" w:color="auto"/>
              <w:bottom w:val="single" w:sz="4" w:space="0" w:color="auto"/>
              <w:right w:val="single" w:sz="4" w:space="0" w:color="auto"/>
            </w:tcBorders>
          </w:tcPr>
          <w:p w:rsidR="00AE6865" w:rsidRPr="005B416A" w:rsidRDefault="00AE6865" w:rsidP="00090A47">
            <w:pPr>
              <w:pStyle w:val="ConsPlusNormal"/>
              <w:jc w:val="center"/>
              <w:rPr>
                <w:sz w:val="20"/>
              </w:rPr>
            </w:pPr>
            <w:r w:rsidRPr="005B416A">
              <w:rPr>
                <w:sz w:val="20"/>
              </w:rPr>
              <w:t>1/2500</w:t>
            </w:r>
          </w:p>
        </w:tc>
      </w:tr>
      <w:tr w:rsidR="005B416A" w:rsidRPr="005B416A" w:rsidTr="00450C82">
        <w:trPr>
          <w:cantSplit/>
        </w:trPr>
        <w:tc>
          <w:tcPr>
            <w:tcW w:w="3969" w:type="dxa"/>
            <w:tcBorders>
              <w:top w:val="single" w:sz="4" w:space="0" w:color="auto"/>
              <w:left w:val="single" w:sz="4" w:space="0" w:color="auto"/>
              <w:bottom w:val="single" w:sz="4" w:space="0" w:color="auto"/>
              <w:right w:val="single" w:sz="4" w:space="0" w:color="auto"/>
            </w:tcBorders>
          </w:tcPr>
          <w:p w:rsidR="00AE6865" w:rsidRPr="005B416A" w:rsidRDefault="00AE6865" w:rsidP="00090A47">
            <w:pPr>
              <w:pStyle w:val="ConsPlusNormal"/>
              <w:jc w:val="center"/>
              <w:rPr>
                <w:sz w:val="20"/>
              </w:rPr>
            </w:pPr>
            <w:r w:rsidRPr="005B416A">
              <w:rPr>
                <w:sz w:val="20"/>
              </w:rPr>
              <w:t>50</w:t>
            </w:r>
          </w:p>
        </w:tc>
        <w:tc>
          <w:tcPr>
            <w:tcW w:w="5449" w:type="dxa"/>
            <w:tcBorders>
              <w:top w:val="single" w:sz="4" w:space="0" w:color="auto"/>
              <w:left w:val="single" w:sz="4" w:space="0" w:color="auto"/>
              <w:bottom w:val="single" w:sz="4" w:space="0" w:color="auto"/>
              <w:right w:val="single" w:sz="4" w:space="0" w:color="auto"/>
            </w:tcBorders>
          </w:tcPr>
          <w:p w:rsidR="00AE6865" w:rsidRPr="005B416A" w:rsidRDefault="00AE6865" w:rsidP="00090A47">
            <w:pPr>
              <w:pStyle w:val="ConsPlusNormal"/>
              <w:jc w:val="center"/>
              <w:rPr>
                <w:sz w:val="20"/>
              </w:rPr>
            </w:pPr>
            <w:r w:rsidRPr="005B416A">
              <w:rPr>
                <w:sz w:val="20"/>
              </w:rPr>
              <w:t>1/2600</w:t>
            </w:r>
          </w:p>
        </w:tc>
      </w:tr>
      <w:tr w:rsidR="005B416A" w:rsidRPr="005B416A" w:rsidTr="00450C82">
        <w:trPr>
          <w:cantSplit/>
        </w:trPr>
        <w:tc>
          <w:tcPr>
            <w:tcW w:w="3969" w:type="dxa"/>
            <w:tcBorders>
              <w:top w:val="single" w:sz="4" w:space="0" w:color="auto"/>
              <w:left w:val="single" w:sz="4" w:space="0" w:color="auto"/>
              <w:bottom w:val="single" w:sz="4" w:space="0" w:color="auto"/>
              <w:right w:val="single" w:sz="4" w:space="0" w:color="auto"/>
            </w:tcBorders>
          </w:tcPr>
          <w:p w:rsidR="00AE6865" w:rsidRPr="005B416A" w:rsidRDefault="00AE6865" w:rsidP="00090A47">
            <w:pPr>
              <w:pStyle w:val="ConsPlusNormal"/>
              <w:jc w:val="center"/>
              <w:rPr>
                <w:sz w:val="20"/>
              </w:rPr>
            </w:pPr>
            <w:r w:rsidRPr="005B416A">
              <w:rPr>
                <w:sz w:val="20"/>
              </w:rPr>
              <w:t>100</w:t>
            </w:r>
          </w:p>
        </w:tc>
        <w:tc>
          <w:tcPr>
            <w:tcW w:w="5449" w:type="dxa"/>
            <w:tcBorders>
              <w:top w:val="single" w:sz="4" w:space="0" w:color="auto"/>
              <w:left w:val="single" w:sz="4" w:space="0" w:color="auto"/>
              <w:bottom w:val="single" w:sz="4" w:space="0" w:color="auto"/>
              <w:right w:val="single" w:sz="4" w:space="0" w:color="auto"/>
            </w:tcBorders>
          </w:tcPr>
          <w:p w:rsidR="00AE6865" w:rsidRPr="005B416A" w:rsidRDefault="00AE6865" w:rsidP="00090A47">
            <w:pPr>
              <w:pStyle w:val="ConsPlusNormal"/>
              <w:jc w:val="center"/>
              <w:rPr>
                <w:sz w:val="20"/>
              </w:rPr>
            </w:pPr>
            <w:r w:rsidRPr="005B416A">
              <w:rPr>
                <w:sz w:val="20"/>
              </w:rPr>
              <w:t>1/2800</w:t>
            </w:r>
          </w:p>
        </w:tc>
      </w:tr>
      <w:tr w:rsidR="005B416A" w:rsidRPr="005B416A" w:rsidTr="00450C82">
        <w:trPr>
          <w:cantSplit/>
        </w:trPr>
        <w:tc>
          <w:tcPr>
            <w:tcW w:w="3969" w:type="dxa"/>
            <w:tcBorders>
              <w:top w:val="single" w:sz="4" w:space="0" w:color="auto"/>
              <w:left w:val="single" w:sz="4" w:space="0" w:color="auto"/>
              <w:bottom w:val="single" w:sz="4" w:space="0" w:color="auto"/>
              <w:right w:val="single" w:sz="4" w:space="0" w:color="auto"/>
            </w:tcBorders>
          </w:tcPr>
          <w:p w:rsidR="00AE6865" w:rsidRPr="005B416A" w:rsidRDefault="00AE6865" w:rsidP="00090A47">
            <w:pPr>
              <w:pStyle w:val="ConsPlusNormal"/>
              <w:jc w:val="center"/>
              <w:rPr>
                <w:sz w:val="20"/>
              </w:rPr>
            </w:pPr>
            <w:r w:rsidRPr="005B416A">
              <w:rPr>
                <w:sz w:val="20"/>
              </w:rPr>
              <w:t>300</w:t>
            </w:r>
          </w:p>
        </w:tc>
        <w:tc>
          <w:tcPr>
            <w:tcW w:w="5449" w:type="dxa"/>
            <w:tcBorders>
              <w:top w:val="single" w:sz="4" w:space="0" w:color="auto"/>
              <w:left w:val="single" w:sz="4" w:space="0" w:color="auto"/>
              <w:bottom w:val="single" w:sz="4" w:space="0" w:color="auto"/>
              <w:right w:val="single" w:sz="4" w:space="0" w:color="auto"/>
            </w:tcBorders>
          </w:tcPr>
          <w:p w:rsidR="00AE6865" w:rsidRPr="005B416A" w:rsidRDefault="00AE6865" w:rsidP="00090A47">
            <w:pPr>
              <w:pStyle w:val="ConsPlusNormal"/>
              <w:jc w:val="center"/>
              <w:rPr>
                <w:sz w:val="20"/>
              </w:rPr>
            </w:pPr>
            <w:r w:rsidRPr="005B416A">
              <w:rPr>
                <w:sz w:val="20"/>
              </w:rPr>
              <w:t>1/3000</w:t>
            </w:r>
          </w:p>
        </w:tc>
      </w:tr>
      <w:tr w:rsidR="005B416A" w:rsidRPr="005B416A" w:rsidTr="00450C82">
        <w:trPr>
          <w:cantSplit/>
        </w:trPr>
        <w:tc>
          <w:tcPr>
            <w:tcW w:w="3969" w:type="dxa"/>
            <w:tcBorders>
              <w:top w:val="single" w:sz="4" w:space="0" w:color="auto"/>
              <w:left w:val="single" w:sz="4" w:space="0" w:color="auto"/>
              <w:bottom w:val="single" w:sz="4" w:space="0" w:color="auto"/>
              <w:right w:val="single" w:sz="4" w:space="0" w:color="auto"/>
            </w:tcBorders>
          </w:tcPr>
          <w:p w:rsidR="00AE6865" w:rsidRPr="005B416A" w:rsidRDefault="00AE6865" w:rsidP="00090A47">
            <w:pPr>
              <w:pStyle w:val="ConsPlusNormal"/>
              <w:jc w:val="center"/>
              <w:rPr>
                <w:sz w:val="20"/>
              </w:rPr>
            </w:pPr>
            <w:r w:rsidRPr="005B416A">
              <w:rPr>
                <w:sz w:val="20"/>
              </w:rPr>
              <w:t>500</w:t>
            </w:r>
          </w:p>
        </w:tc>
        <w:tc>
          <w:tcPr>
            <w:tcW w:w="5449" w:type="dxa"/>
            <w:tcBorders>
              <w:top w:val="single" w:sz="4" w:space="0" w:color="auto"/>
              <w:left w:val="single" w:sz="4" w:space="0" w:color="auto"/>
              <w:bottom w:val="single" w:sz="4" w:space="0" w:color="auto"/>
              <w:right w:val="single" w:sz="4" w:space="0" w:color="auto"/>
            </w:tcBorders>
          </w:tcPr>
          <w:p w:rsidR="00AE6865" w:rsidRPr="005B416A" w:rsidRDefault="00AE6865" w:rsidP="00090A47">
            <w:pPr>
              <w:pStyle w:val="ConsPlusNormal"/>
              <w:jc w:val="center"/>
              <w:rPr>
                <w:sz w:val="20"/>
              </w:rPr>
            </w:pPr>
            <w:r w:rsidRPr="005B416A">
              <w:rPr>
                <w:sz w:val="20"/>
              </w:rPr>
              <w:t>1/3300</w:t>
            </w:r>
          </w:p>
        </w:tc>
      </w:tr>
      <w:tr w:rsidR="005B416A" w:rsidRPr="005B416A" w:rsidTr="00450C82">
        <w:trPr>
          <w:cantSplit/>
        </w:trPr>
        <w:tc>
          <w:tcPr>
            <w:tcW w:w="3969" w:type="dxa"/>
            <w:tcBorders>
              <w:top w:val="single" w:sz="4" w:space="0" w:color="auto"/>
              <w:left w:val="single" w:sz="4" w:space="0" w:color="auto"/>
              <w:bottom w:val="single" w:sz="4" w:space="0" w:color="auto"/>
              <w:right w:val="single" w:sz="4" w:space="0" w:color="auto"/>
            </w:tcBorders>
          </w:tcPr>
          <w:p w:rsidR="00AE6865" w:rsidRPr="005B416A" w:rsidRDefault="00AE6865" w:rsidP="00090A47">
            <w:pPr>
              <w:pStyle w:val="ConsPlusNormal"/>
              <w:jc w:val="center"/>
              <w:rPr>
                <w:sz w:val="20"/>
              </w:rPr>
            </w:pPr>
            <w:r w:rsidRPr="005B416A">
              <w:rPr>
                <w:sz w:val="20"/>
              </w:rPr>
              <w:t>750</w:t>
            </w:r>
          </w:p>
        </w:tc>
        <w:tc>
          <w:tcPr>
            <w:tcW w:w="5449" w:type="dxa"/>
            <w:tcBorders>
              <w:top w:val="single" w:sz="4" w:space="0" w:color="auto"/>
              <w:left w:val="single" w:sz="4" w:space="0" w:color="auto"/>
              <w:bottom w:val="single" w:sz="4" w:space="0" w:color="auto"/>
              <w:right w:val="single" w:sz="4" w:space="0" w:color="auto"/>
            </w:tcBorders>
          </w:tcPr>
          <w:p w:rsidR="00AE6865" w:rsidRPr="005B416A" w:rsidRDefault="00AE6865" w:rsidP="00090A47">
            <w:pPr>
              <w:pStyle w:val="ConsPlusNormal"/>
              <w:jc w:val="center"/>
              <w:rPr>
                <w:sz w:val="20"/>
              </w:rPr>
            </w:pPr>
            <w:r w:rsidRPr="005B416A">
              <w:rPr>
                <w:sz w:val="20"/>
              </w:rPr>
              <w:t>1/3500</w:t>
            </w:r>
          </w:p>
        </w:tc>
      </w:tr>
      <w:tr w:rsidR="005B416A" w:rsidRPr="005B416A" w:rsidTr="00450C82">
        <w:trPr>
          <w:cantSplit/>
        </w:trPr>
        <w:tc>
          <w:tcPr>
            <w:tcW w:w="3969" w:type="dxa"/>
            <w:tcBorders>
              <w:top w:val="single" w:sz="4" w:space="0" w:color="auto"/>
              <w:left w:val="single" w:sz="4" w:space="0" w:color="auto"/>
              <w:bottom w:val="single" w:sz="4" w:space="0" w:color="auto"/>
              <w:right w:val="single" w:sz="4" w:space="0" w:color="auto"/>
            </w:tcBorders>
          </w:tcPr>
          <w:p w:rsidR="00AE6865" w:rsidRPr="005B416A" w:rsidRDefault="00AE6865" w:rsidP="00090A47">
            <w:pPr>
              <w:pStyle w:val="ConsPlusNormal"/>
              <w:jc w:val="center"/>
              <w:rPr>
                <w:sz w:val="20"/>
              </w:rPr>
            </w:pPr>
            <w:r w:rsidRPr="005B416A">
              <w:rPr>
                <w:sz w:val="20"/>
              </w:rPr>
              <w:t>1000</w:t>
            </w:r>
          </w:p>
        </w:tc>
        <w:tc>
          <w:tcPr>
            <w:tcW w:w="5449" w:type="dxa"/>
            <w:tcBorders>
              <w:top w:val="single" w:sz="4" w:space="0" w:color="auto"/>
              <w:left w:val="single" w:sz="4" w:space="0" w:color="auto"/>
              <w:bottom w:val="single" w:sz="4" w:space="0" w:color="auto"/>
              <w:right w:val="single" w:sz="4" w:space="0" w:color="auto"/>
            </w:tcBorders>
          </w:tcPr>
          <w:p w:rsidR="00AE6865" w:rsidRPr="005B416A" w:rsidRDefault="00AE6865" w:rsidP="00090A47">
            <w:pPr>
              <w:pStyle w:val="ConsPlusNormal"/>
              <w:jc w:val="center"/>
              <w:rPr>
                <w:sz w:val="20"/>
              </w:rPr>
            </w:pPr>
            <w:r w:rsidRPr="005B416A">
              <w:rPr>
                <w:sz w:val="20"/>
              </w:rPr>
              <w:t>1/3700</w:t>
            </w:r>
          </w:p>
        </w:tc>
      </w:tr>
      <w:tr w:rsidR="005B416A" w:rsidRPr="005B416A" w:rsidTr="00450C82">
        <w:trPr>
          <w:cantSplit/>
        </w:trPr>
        <w:tc>
          <w:tcPr>
            <w:tcW w:w="3969" w:type="dxa"/>
            <w:tcBorders>
              <w:top w:val="single" w:sz="4" w:space="0" w:color="auto"/>
              <w:left w:val="single" w:sz="4" w:space="0" w:color="auto"/>
              <w:bottom w:val="single" w:sz="4" w:space="0" w:color="auto"/>
              <w:right w:val="single" w:sz="4" w:space="0" w:color="auto"/>
            </w:tcBorders>
          </w:tcPr>
          <w:p w:rsidR="00AE6865" w:rsidRPr="005B416A" w:rsidRDefault="00AE6865" w:rsidP="00090A47">
            <w:pPr>
              <w:pStyle w:val="ConsPlusNormal"/>
              <w:jc w:val="center"/>
              <w:rPr>
                <w:sz w:val="20"/>
              </w:rPr>
            </w:pPr>
            <w:r w:rsidRPr="005B416A">
              <w:rPr>
                <w:sz w:val="20"/>
              </w:rPr>
              <w:t>2000 и более</w:t>
            </w:r>
          </w:p>
        </w:tc>
        <w:tc>
          <w:tcPr>
            <w:tcW w:w="5449" w:type="dxa"/>
            <w:tcBorders>
              <w:top w:val="single" w:sz="4" w:space="0" w:color="auto"/>
              <w:left w:val="single" w:sz="4" w:space="0" w:color="auto"/>
              <w:bottom w:val="single" w:sz="4" w:space="0" w:color="auto"/>
              <w:right w:val="single" w:sz="4" w:space="0" w:color="auto"/>
            </w:tcBorders>
          </w:tcPr>
          <w:p w:rsidR="00AE6865" w:rsidRPr="005B416A" w:rsidRDefault="00AE6865" w:rsidP="00090A47">
            <w:pPr>
              <w:pStyle w:val="ConsPlusNormal"/>
              <w:jc w:val="center"/>
              <w:rPr>
                <w:sz w:val="20"/>
              </w:rPr>
            </w:pPr>
            <w:r w:rsidRPr="005B416A">
              <w:rPr>
                <w:sz w:val="20"/>
              </w:rPr>
              <w:t>1/4700</w:t>
            </w:r>
          </w:p>
        </w:tc>
      </w:tr>
    </w:tbl>
    <w:p w:rsidR="00700CF1" w:rsidRPr="005B416A" w:rsidRDefault="00700CF1" w:rsidP="00090A47">
      <w:pPr>
        <w:pStyle w:val="ConsPlusNormal"/>
        <w:rPr>
          <w:sz w:val="20"/>
        </w:rPr>
      </w:pPr>
      <w:r w:rsidRPr="005B416A">
        <w:rPr>
          <w:sz w:val="20"/>
        </w:rPr>
        <w:t>Таблица 2.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 Постановлением Госстроя России от 26.06.2003 N 112)</w:t>
      </w:r>
    </w:p>
    <w:p w:rsidR="00CB52EF" w:rsidRPr="005B416A" w:rsidRDefault="00CB52EF" w:rsidP="00090A47">
      <w:pPr>
        <w:pStyle w:val="ConsPlusNormal"/>
        <w:jc w:val="right"/>
      </w:pPr>
      <w:bookmarkStart w:id="208" w:name="Par265"/>
      <w:bookmarkEnd w:id="208"/>
      <w:r w:rsidRPr="005B416A">
        <w:t>Таблица 3.4.1</w:t>
      </w:r>
      <w:r w:rsidR="00450C82" w:rsidRPr="005B416A">
        <w:t>5</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969"/>
        <w:gridCol w:w="5245"/>
      </w:tblGrid>
      <w:tr w:rsidR="005B416A" w:rsidRPr="005B416A" w:rsidTr="00AE6865">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rPr>
            </w:pPr>
            <w:r w:rsidRPr="005B416A">
              <w:rPr>
                <w:sz w:val="20"/>
              </w:rPr>
              <w:t>Предприятия</w:t>
            </w:r>
          </w:p>
        </w:tc>
        <w:tc>
          <w:tcPr>
            <w:tcW w:w="5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rPr>
            </w:pPr>
            <w:r w:rsidRPr="005B416A">
              <w:rPr>
                <w:sz w:val="20"/>
              </w:rPr>
              <w:t>Коэффициент часового максимума расходов газа </w:t>
            </w:r>
            <w:r w:rsidRPr="005B416A">
              <w:rPr>
                <w:noProof/>
                <w:position w:val="-11"/>
                <w:sz w:val="20"/>
              </w:rPr>
              <w:drawing>
                <wp:inline distT="0" distB="0" distL="0" distR="0">
                  <wp:extent cx="386080" cy="29464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86080" cy="294640"/>
                          </a:xfrm>
                          <a:prstGeom prst="rect">
                            <a:avLst/>
                          </a:prstGeom>
                          <a:noFill/>
                          <a:ln>
                            <a:noFill/>
                          </a:ln>
                        </pic:spPr>
                      </pic:pic>
                    </a:graphicData>
                  </a:graphic>
                </wp:inline>
              </w:drawing>
            </w:r>
          </w:p>
        </w:tc>
      </w:tr>
      <w:tr w:rsidR="005B416A" w:rsidRPr="005B416A" w:rsidTr="00AE6865">
        <w:tc>
          <w:tcPr>
            <w:tcW w:w="3969"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rPr>
            </w:pPr>
            <w:r w:rsidRPr="005B416A">
              <w:rPr>
                <w:sz w:val="20"/>
              </w:rPr>
              <w:t>Бани</w:t>
            </w:r>
          </w:p>
        </w:tc>
        <w:tc>
          <w:tcPr>
            <w:tcW w:w="5245" w:type="dxa"/>
            <w:tcBorders>
              <w:top w:val="single" w:sz="4" w:space="0" w:color="auto"/>
              <w:left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1/2700</w:t>
            </w:r>
          </w:p>
        </w:tc>
      </w:tr>
      <w:tr w:rsidR="005B416A" w:rsidRPr="005B416A" w:rsidTr="00AE6865">
        <w:tc>
          <w:tcPr>
            <w:tcW w:w="3969" w:type="dxa"/>
            <w:tcBorders>
              <w:left w:val="single" w:sz="4" w:space="0" w:color="auto"/>
              <w:right w:val="single" w:sz="4" w:space="0" w:color="auto"/>
            </w:tcBorders>
          </w:tcPr>
          <w:p w:rsidR="00B81CCB" w:rsidRPr="005B416A" w:rsidRDefault="00B81CCB" w:rsidP="00090A47">
            <w:pPr>
              <w:pStyle w:val="ConsPlusNormal"/>
              <w:rPr>
                <w:sz w:val="20"/>
              </w:rPr>
            </w:pPr>
            <w:r w:rsidRPr="005B416A">
              <w:rPr>
                <w:sz w:val="20"/>
              </w:rPr>
              <w:t>Прачечные</w:t>
            </w:r>
          </w:p>
        </w:tc>
        <w:tc>
          <w:tcPr>
            <w:tcW w:w="5245" w:type="dxa"/>
            <w:tcBorders>
              <w:left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1/2900</w:t>
            </w:r>
          </w:p>
        </w:tc>
      </w:tr>
      <w:tr w:rsidR="005B416A" w:rsidRPr="005B416A" w:rsidTr="00AE6865">
        <w:tc>
          <w:tcPr>
            <w:tcW w:w="3969" w:type="dxa"/>
            <w:tcBorders>
              <w:left w:val="single" w:sz="4" w:space="0" w:color="auto"/>
              <w:right w:val="single" w:sz="4" w:space="0" w:color="auto"/>
            </w:tcBorders>
          </w:tcPr>
          <w:p w:rsidR="00B81CCB" w:rsidRPr="005B416A" w:rsidRDefault="00B81CCB" w:rsidP="00090A47">
            <w:pPr>
              <w:pStyle w:val="ConsPlusNormal"/>
              <w:rPr>
                <w:sz w:val="20"/>
              </w:rPr>
            </w:pPr>
            <w:r w:rsidRPr="005B416A">
              <w:rPr>
                <w:sz w:val="20"/>
              </w:rPr>
              <w:t>Общественного питания</w:t>
            </w:r>
          </w:p>
        </w:tc>
        <w:tc>
          <w:tcPr>
            <w:tcW w:w="5245" w:type="dxa"/>
            <w:tcBorders>
              <w:left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1/2000</w:t>
            </w:r>
          </w:p>
        </w:tc>
      </w:tr>
      <w:tr w:rsidR="005B416A" w:rsidRPr="005B416A" w:rsidTr="00AE6865">
        <w:tc>
          <w:tcPr>
            <w:tcW w:w="3969" w:type="dxa"/>
            <w:tcBorders>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По производству хлеба, кондитерских изделий</w:t>
            </w:r>
          </w:p>
        </w:tc>
        <w:tc>
          <w:tcPr>
            <w:tcW w:w="5245"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1/6000</w:t>
            </w:r>
          </w:p>
        </w:tc>
      </w:tr>
      <w:tr w:rsidR="005B416A" w:rsidRPr="005B416A" w:rsidTr="00AE6865">
        <w:tc>
          <w:tcPr>
            <w:tcW w:w="9214" w:type="dxa"/>
            <w:gridSpan w:val="2"/>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ind w:firstLine="283"/>
              <w:jc w:val="both"/>
              <w:rPr>
                <w:sz w:val="20"/>
              </w:rPr>
            </w:pPr>
            <w:r w:rsidRPr="005B416A">
              <w:rPr>
                <w:sz w:val="20"/>
              </w:rPr>
              <w:t>Примечание. Для бань и прачечных значения коэффициента часового максимума расхода газа приведены с учетом расхода газа на нужды отопления и вентиляции.</w:t>
            </w:r>
          </w:p>
        </w:tc>
      </w:tr>
    </w:tbl>
    <w:p w:rsidR="00700CF1" w:rsidRPr="005B416A" w:rsidRDefault="00700CF1" w:rsidP="00090A47">
      <w:pPr>
        <w:pStyle w:val="ConsPlusNormal"/>
        <w:rPr>
          <w:sz w:val="20"/>
        </w:rPr>
      </w:pPr>
      <w:r w:rsidRPr="005B416A">
        <w:rPr>
          <w:sz w:val="20"/>
        </w:rPr>
        <w:t>Таблица 3.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 Постановлением Госстроя России от 26.06.2003 N 112)</w:t>
      </w:r>
    </w:p>
    <w:p w:rsidR="00B81CCB" w:rsidRPr="005B416A" w:rsidRDefault="00B81CCB" w:rsidP="00090A47">
      <w:pPr>
        <w:pStyle w:val="ConsPlusNormal"/>
        <w:jc w:val="both"/>
      </w:pPr>
    </w:p>
    <w:p w:rsidR="00B81CCB" w:rsidRPr="005B416A" w:rsidRDefault="00AE6865" w:rsidP="00090A47">
      <w:pPr>
        <w:pStyle w:val="ConsPlusNormal"/>
        <w:ind w:firstLine="540"/>
        <w:jc w:val="both"/>
        <w:rPr>
          <w:sz w:val="28"/>
        </w:rPr>
      </w:pPr>
      <w:r w:rsidRPr="005B416A">
        <w:rPr>
          <w:sz w:val="28"/>
        </w:rPr>
        <w:t>4</w:t>
      </w:r>
      <w:r w:rsidR="00B81CCB" w:rsidRPr="005B416A">
        <w:rPr>
          <w:sz w:val="28"/>
        </w:rPr>
        <w:t>.</w:t>
      </w:r>
      <w:r w:rsidRPr="005B416A">
        <w:rPr>
          <w:sz w:val="28"/>
        </w:rPr>
        <w:t>24</w:t>
      </w:r>
      <w:r w:rsidR="00B81CCB" w:rsidRPr="005B416A">
        <w:rPr>
          <w:sz w:val="28"/>
        </w:rPr>
        <w:t xml:space="preserve"> Расчетный часовой расход газа для предприятий различных отраслей промышленности и предприятий бытового обслуживания производственного характера (за исключением предприятий, приведенных в таблице </w:t>
      </w:r>
      <w:r w:rsidR="00192E08" w:rsidRPr="005B416A">
        <w:rPr>
          <w:sz w:val="28"/>
        </w:rPr>
        <w:t>3.4.1</w:t>
      </w:r>
      <w:r w:rsidR="00B81CCB" w:rsidRPr="005B416A">
        <w:rPr>
          <w:sz w:val="28"/>
        </w:rPr>
        <w:t xml:space="preserve">4) следует определять по данным </w:t>
      </w:r>
      <w:proofErr w:type="spellStart"/>
      <w:r w:rsidR="00B81CCB" w:rsidRPr="005B416A">
        <w:rPr>
          <w:sz w:val="28"/>
        </w:rPr>
        <w:t>топливопотребления</w:t>
      </w:r>
      <w:proofErr w:type="spellEnd"/>
      <w:r w:rsidR="00B81CCB" w:rsidRPr="005B416A">
        <w:rPr>
          <w:sz w:val="28"/>
        </w:rPr>
        <w:t xml:space="preserve"> (с учетом изменения КПД при переходе на газовое топливо) или по </w:t>
      </w:r>
      <w:hyperlink w:anchor="Par223" w:tooltip="_, (1)" w:history="1">
        <w:r w:rsidR="00B81CCB" w:rsidRPr="005B416A">
          <w:rPr>
            <w:sz w:val="28"/>
          </w:rPr>
          <w:t>формуле (1)</w:t>
        </w:r>
      </w:hyperlink>
      <w:r w:rsidR="00B81CCB" w:rsidRPr="005B416A">
        <w:rPr>
          <w:sz w:val="28"/>
        </w:rPr>
        <w:t xml:space="preserve"> исходя из годового расхода газа с учетом коэффициентов часового максимума по отрасли промышленности, приведенных в таблице </w:t>
      </w:r>
      <w:r w:rsidR="00700CF1" w:rsidRPr="005B416A">
        <w:rPr>
          <w:sz w:val="28"/>
        </w:rPr>
        <w:t>3.4.1</w:t>
      </w:r>
      <w:r w:rsidR="00B81CCB" w:rsidRPr="005B416A">
        <w:rPr>
          <w:sz w:val="28"/>
        </w:rPr>
        <w:t>4.</w:t>
      </w:r>
    </w:p>
    <w:p w:rsidR="00AE6865" w:rsidRPr="005B416A" w:rsidRDefault="00AE6865" w:rsidP="00090A47">
      <w:pPr>
        <w:pStyle w:val="ConsPlusNormal"/>
        <w:ind w:firstLine="540"/>
        <w:jc w:val="both"/>
        <w:rPr>
          <w:sz w:val="28"/>
        </w:rPr>
      </w:pPr>
      <w:r w:rsidRPr="005B416A">
        <w:rPr>
          <w:sz w:val="28"/>
        </w:rPr>
        <w:t xml:space="preserve">4.25 Для отдельных жилых домов и общественных зданий расчетный часовой расход </w:t>
      </w:r>
      <w:proofErr w:type="gramStart"/>
      <w:r w:rsidRPr="005B416A">
        <w:rPr>
          <w:sz w:val="28"/>
        </w:rPr>
        <w:t xml:space="preserve">газа </w:t>
      </w:r>
      <w:r w:rsidRPr="005B416A">
        <w:rPr>
          <w:noProof/>
          <w:position w:val="-10"/>
          <w:sz w:val="28"/>
        </w:rPr>
        <w:drawing>
          <wp:inline distT="0" distB="0" distL="0" distR="0">
            <wp:extent cx="243840" cy="294640"/>
            <wp:effectExtent l="0" t="0" r="381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43840" cy="294640"/>
                    </a:xfrm>
                    <a:prstGeom prst="rect">
                      <a:avLst/>
                    </a:prstGeom>
                    <a:noFill/>
                    <a:ln>
                      <a:noFill/>
                    </a:ln>
                  </pic:spPr>
                </pic:pic>
              </a:graphicData>
            </a:graphic>
          </wp:inline>
        </w:drawing>
      </w:r>
      <w:r w:rsidRPr="005B416A">
        <w:rPr>
          <w:sz w:val="28"/>
        </w:rPr>
        <w:t>,</w:t>
      </w:r>
      <w:proofErr w:type="gramEnd"/>
      <w:r w:rsidRPr="005B416A">
        <w:rPr>
          <w:sz w:val="28"/>
        </w:rPr>
        <w:t xml:space="preserve"> м</w:t>
      </w:r>
      <w:r w:rsidRPr="005B416A">
        <w:rPr>
          <w:sz w:val="28"/>
          <w:vertAlign w:val="superscript"/>
        </w:rPr>
        <w:t>3</w:t>
      </w:r>
      <w:r w:rsidRPr="005B416A">
        <w:rPr>
          <w:sz w:val="28"/>
        </w:rPr>
        <w:t xml:space="preserve">/ч, следует определять по сумме номинальных расходов газа газовыми приборами с учетом коэффициента одновременности </w:t>
      </w:r>
      <w:r w:rsidRPr="005B416A">
        <w:rPr>
          <w:sz w:val="28"/>
        </w:rPr>
        <w:lastRenderedPageBreak/>
        <w:t>их действия по формуле</w:t>
      </w:r>
    </w:p>
    <w:p w:rsidR="00AE6865" w:rsidRPr="005B416A" w:rsidRDefault="00AE6865" w:rsidP="00090A47">
      <w:pPr>
        <w:pStyle w:val="ConsPlusNormal"/>
        <w:jc w:val="center"/>
        <w:rPr>
          <w:sz w:val="28"/>
        </w:rPr>
      </w:pPr>
      <w:r w:rsidRPr="005B416A">
        <w:rPr>
          <w:noProof/>
          <w:position w:val="-28"/>
          <w:sz w:val="28"/>
        </w:rPr>
        <w:drawing>
          <wp:inline distT="0" distB="0" distL="0" distR="0">
            <wp:extent cx="1371600" cy="51816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371600" cy="518160"/>
                    </a:xfrm>
                    <a:prstGeom prst="rect">
                      <a:avLst/>
                    </a:prstGeom>
                    <a:noFill/>
                    <a:ln>
                      <a:noFill/>
                    </a:ln>
                  </pic:spPr>
                </pic:pic>
              </a:graphicData>
            </a:graphic>
          </wp:inline>
        </w:drawing>
      </w:r>
      <w:r w:rsidRPr="005B416A">
        <w:rPr>
          <w:sz w:val="28"/>
        </w:rPr>
        <w:t>, (2)</w:t>
      </w:r>
    </w:p>
    <w:p w:rsidR="00AE6865" w:rsidRPr="005B416A" w:rsidRDefault="00AE6865" w:rsidP="00090A47">
      <w:pPr>
        <w:pStyle w:val="ConsPlusNormal"/>
        <w:ind w:firstLine="540"/>
        <w:jc w:val="both"/>
        <w:rPr>
          <w:sz w:val="28"/>
        </w:rPr>
      </w:pPr>
      <w:proofErr w:type="gramStart"/>
      <w:r w:rsidRPr="005B416A">
        <w:rPr>
          <w:sz w:val="28"/>
        </w:rPr>
        <w:t xml:space="preserve">где </w:t>
      </w:r>
      <w:r w:rsidRPr="005B416A">
        <w:rPr>
          <w:noProof/>
          <w:position w:val="-28"/>
          <w:sz w:val="28"/>
        </w:rPr>
        <w:drawing>
          <wp:inline distT="0" distB="0" distL="0" distR="0">
            <wp:extent cx="751840" cy="51816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751840" cy="518160"/>
                    </a:xfrm>
                    <a:prstGeom prst="rect">
                      <a:avLst/>
                    </a:prstGeom>
                    <a:noFill/>
                    <a:ln>
                      <a:noFill/>
                    </a:ln>
                  </pic:spPr>
                </pic:pic>
              </a:graphicData>
            </a:graphic>
          </wp:inline>
        </w:drawing>
      </w:r>
      <w:r w:rsidRPr="005B416A">
        <w:rPr>
          <w:sz w:val="28"/>
        </w:rPr>
        <w:t xml:space="preserve"> -</w:t>
      </w:r>
      <w:proofErr w:type="gramEnd"/>
      <w:r w:rsidRPr="005B416A">
        <w:rPr>
          <w:sz w:val="28"/>
        </w:rPr>
        <w:t xml:space="preserve"> сумма произведений величин </w:t>
      </w:r>
      <w:r w:rsidRPr="005B416A">
        <w:rPr>
          <w:noProof/>
          <w:position w:val="-9"/>
          <w:sz w:val="28"/>
        </w:rPr>
        <w:drawing>
          <wp:inline distT="0" distB="0" distL="0" distR="0">
            <wp:extent cx="355600" cy="274320"/>
            <wp:effectExtent l="0" t="0" r="635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55600" cy="274320"/>
                    </a:xfrm>
                    <a:prstGeom prst="rect">
                      <a:avLst/>
                    </a:prstGeom>
                    <a:noFill/>
                    <a:ln>
                      <a:noFill/>
                    </a:ln>
                  </pic:spPr>
                </pic:pic>
              </a:graphicData>
            </a:graphic>
          </wp:inline>
        </w:drawing>
      </w:r>
      <w:r w:rsidRPr="005B416A">
        <w:rPr>
          <w:sz w:val="28"/>
        </w:rPr>
        <w:t xml:space="preserve">, </w:t>
      </w:r>
      <w:r w:rsidRPr="005B416A">
        <w:rPr>
          <w:noProof/>
          <w:position w:val="-9"/>
          <w:sz w:val="28"/>
        </w:rPr>
        <w:drawing>
          <wp:inline distT="0" distB="0" distL="0" distR="0">
            <wp:extent cx="335280" cy="274320"/>
            <wp:effectExtent l="0" t="0" r="762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35280" cy="274320"/>
                    </a:xfrm>
                    <a:prstGeom prst="rect">
                      <a:avLst/>
                    </a:prstGeom>
                    <a:noFill/>
                    <a:ln>
                      <a:noFill/>
                    </a:ln>
                  </pic:spPr>
                </pic:pic>
              </a:graphicData>
            </a:graphic>
          </wp:inline>
        </w:drawing>
      </w:r>
      <w:r w:rsidRPr="005B416A">
        <w:rPr>
          <w:sz w:val="28"/>
        </w:rPr>
        <w:t xml:space="preserve"> и </w:t>
      </w:r>
      <w:r w:rsidRPr="005B416A">
        <w:rPr>
          <w:noProof/>
          <w:position w:val="-9"/>
          <w:sz w:val="28"/>
        </w:rPr>
        <w:drawing>
          <wp:inline distT="0" distB="0" distL="0" distR="0">
            <wp:extent cx="182880" cy="274320"/>
            <wp:effectExtent l="0" t="0" r="762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5B416A">
        <w:rPr>
          <w:sz w:val="28"/>
        </w:rPr>
        <w:t xml:space="preserve"> от i до m;</w:t>
      </w:r>
    </w:p>
    <w:p w:rsidR="00AE6865" w:rsidRPr="005B416A" w:rsidRDefault="00AE6865" w:rsidP="00090A47">
      <w:pPr>
        <w:pStyle w:val="ConsPlusNormal"/>
        <w:ind w:firstLine="540"/>
        <w:jc w:val="both"/>
        <w:rPr>
          <w:sz w:val="28"/>
        </w:rPr>
      </w:pPr>
    </w:p>
    <w:p w:rsidR="00AE6865" w:rsidRPr="005B416A" w:rsidRDefault="00AE6865" w:rsidP="00090A47">
      <w:pPr>
        <w:pStyle w:val="ConsPlusNormal"/>
        <w:ind w:firstLine="540"/>
        <w:jc w:val="both"/>
        <w:rPr>
          <w:sz w:val="28"/>
        </w:rPr>
      </w:pPr>
      <w:r w:rsidRPr="005B416A">
        <w:rPr>
          <w:noProof/>
          <w:position w:val="-9"/>
          <w:sz w:val="28"/>
        </w:rPr>
        <w:drawing>
          <wp:inline distT="0" distB="0" distL="0" distR="0">
            <wp:extent cx="355600" cy="274320"/>
            <wp:effectExtent l="0" t="0" r="635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55600" cy="274320"/>
                    </a:xfrm>
                    <a:prstGeom prst="rect">
                      <a:avLst/>
                    </a:prstGeom>
                    <a:noFill/>
                    <a:ln>
                      <a:noFill/>
                    </a:ln>
                  </pic:spPr>
                </pic:pic>
              </a:graphicData>
            </a:graphic>
          </wp:inline>
        </w:drawing>
      </w:r>
      <w:r w:rsidRPr="005B416A">
        <w:rPr>
          <w:sz w:val="28"/>
        </w:rPr>
        <w:t xml:space="preserve"> - коэффициент одновременности, принимаемый для жилых домов по таблице 5;</w:t>
      </w:r>
    </w:p>
    <w:p w:rsidR="00AE6865" w:rsidRPr="005B416A" w:rsidRDefault="00AE6865" w:rsidP="00090A47">
      <w:pPr>
        <w:pStyle w:val="ConsPlusNormal"/>
        <w:ind w:firstLine="540"/>
        <w:jc w:val="both"/>
        <w:rPr>
          <w:sz w:val="28"/>
        </w:rPr>
      </w:pPr>
      <w:r w:rsidRPr="005B416A">
        <w:rPr>
          <w:noProof/>
          <w:position w:val="-9"/>
          <w:sz w:val="28"/>
        </w:rPr>
        <w:drawing>
          <wp:inline distT="0" distB="0" distL="0" distR="0">
            <wp:extent cx="335280" cy="274320"/>
            <wp:effectExtent l="0" t="0" r="762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35280" cy="274320"/>
                    </a:xfrm>
                    <a:prstGeom prst="rect">
                      <a:avLst/>
                    </a:prstGeom>
                    <a:noFill/>
                    <a:ln>
                      <a:noFill/>
                    </a:ln>
                  </pic:spPr>
                </pic:pic>
              </a:graphicData>
            </a:graphic>
          </wp:inline>
        </w:drawing>
      </w:r>
      <w:r w:rsidRPr="005B416A">
        <w:rPr>
          <w:sz w:val="28"/>
        </w:rPr>
        <w:t xml:space="preserve"> - номинальный расход газа прибором или группой приборов, м</w:t>
      </w:r>
      <w:r w:rsidRPr="005B416A">
        <w:rPr>
          <w:sz w:val="28"/>
          <w:vertAlign w:val="superscript"/>
        </w:rPr>
        <w:t>3</w:t>
      </w:r>
      <w:r w:rsidRPr="005B416A">
        <w:rPr>
          <w:sz w:val="28"/>
        </w:rPr>
        <w:t>/ч, принимаемый по паспортным данным или техническим характеристикам приборов;</w:t>
      </w:r>
    </w:p>
    <w:p w:rsidR="00AE6865" w:rsidRPr="005B416A" w:rsidRDefault="00AE6865" w:rsidP="00090A47">
      <w:pPr>
        <w:pStyle w:val="ConsPlusNormal"/>
        <w:ind w:firstLine="540"/>
        <w:jc w:val="both"/>
        <w:rPr>
          <w:sz w:val="28"/>
        </w:rPr>
      </w:pPr>
      <w:r w:rsidRPr="005B416A">
        <w:rPr>
          <w:noProof/>
          <w:position w:val="-9"/>
          <w:sz w:val="28"/>
        </w:rPr>
        <w:drawing>
          <wp:inline distT="0" distB="0" distL="0" distR="0">
            <wp:extent cx="182880" cy="274320"/>
            <wp:effectExtent l="0" t="0" r="762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5B416A">
        <w:rPr>
          <w:sz w:val="28"/>
        </w:rPr>
        <w:t xml:space="preserve"> - число однотипных приборов или групп приборов;</w:t>
      </w:r>
    </w:p>
    <w:p w:rsidR="00AE6865" w:rsidRPr="005B416A" w:rsidRDefault="00AE6865" w:rsidP="00090A47">
      <w:pPr>
        <w:pStyle w:val="ConsPlusNormal"/>
        <w:ind w:firstLine="540"/>
        <w:jc w:val="both"/>
        <w:rPr>
          <w:sz w:val="28"/>
        </w:rPr>
      </w:pPr>
      <w:r w:rsidRPr="005B416A">
        <w:rPr>
          <w:sz w:val="28"/>
        </w:rPr>
        <w:t>m - число типов приборов или групп приборов.</w:t>
      </w:r>
    </w:p>
    <w:p w:rsidR="00CB52EF" w:rsidRPr="005B416A" w:rsidRDefault="00CB52EF" w:rsidP="00090A47">
      <w:pPr>
        <w:pStyle w:val="ConsPlusNormal"/>
        <w:jc w:val="right"/>
      </w:pPr>
      <w:r w:rsidRPr="005B416A">
        <w:t>Таблица 3.4.1</w:t>
      </w:r>
      <w:r w:rsidR="00450C82" w:rsidRPr="005B416A">
        <w:t>6</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3175"/>
        <w:gridCol w:w="1928"/>
        <w:gridCol w:w="1701"/>
        <w:gridCol w:w="2552"/>
      </w:tblGrid>
      <w:tr w:rsidR="005B416A" w:rsidRPr="005B416A" w:rsidTr="003C0021">
        <w:tc>
          <w:tcPr>
            <w:tcW w:w="317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rPr>
            </w:pPr>
            <w:r w:rsidRPr="005B416A">
              <w:rPr>
                <w:sz w:val="20"/>
              </w:rPr>
              <w:t>Отрасль промышленности</w:t>
            </w:r>
          </w:p>
        </w:tc>
        <w:tc>
          <w:tcPr>
            <w:tcW w:w="6181"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rPr>
            </w:pPr>
            <w:r w:rsidRPr="005B416A">
              <w:rPr>
                <w:sz w:val="20"/>
              </w:rPr>
              <w:t>Коэффициент часового максимума расхода газа </w:t>
            </w:r>
            <w:r w:rsidRPr="005B416A">
              <w:rPr>
                <w:noProof/>
                <w:position w:val="-11"/>
                <w:sz w:val="20"/>
              </w:rPr>
              <w:drawing>
                <wp:inline distT="0" distB="0" distL="0" distR="0">
                  <wp:extent cx="386080" cy="29464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86080" cy="294640"/>
                          </a:xfrm>
                          <a:prstGeom prst="rect">
                            <a:avLst/>
                          </a:prstGeom>
                          <a:noFill/>
                          <a:ln>
                            <a:noFill/>
                          </a:ln>
                        </pic:spPr>
                      </pic:pic>
                    </a:graphicData>
                  </a:graphic>
                </wp:inline>
              </w:drawing>
            </w:r>
          </w:p>
        </w:tc>
      </w:tr>
      <w:tr w:rsidR="005B416A" w:rsidRPr="005B416A" w:rsidTr="003C0021">
        <w:tc>
          <w:tcPr>
            <w:tcW w:w="317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ind w:firstLine="540"/>
              <w:jc w:val="both"/>
              <w:rPr>
                <w:sz w:val="20"/>
              </w:rPr>
            </w:pPr>
          </w:p>
        </w:tc>
        <w:tc>
          <w:tcPr>
            <w:tcW w:w="19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rPr>
            </w:pPr>
            <w:r w:rsidRPr="005B416A">
              <w:rPr>
                <w:sz w:val="20"/>
              </w:rPr>
              <w:t>В целом по предприятию</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rPr>
            </w:pPr>
            <w:r w:rsidRPr="005B416A">
              <w:rPr>
                <w:sz w:val="20"/>
              </w:rPr>
              <w:t>По котельным</w:t>
            </w:r>
          </w:p>
        </w:tc>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rPr>
            </w:pPr>
            <w:r w:rsidRPr="005B416A">
              <w:rPr>
                <w:sz w:val="20"/>
              </w:rPr>
              <w:t>По промышленным печам</w:t>
            </w:r>
          </w:p>
        </w:tc>
      </w:tr>
      <w:tr w:rsidR="005B416A" w:rsidRPr="005B416A" w:rsidTr="003C0021">
        <w:tc>
          <w:tcPr>
            <w:tcW w:w="317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Черная металлургия</w:t>
            </w:r>
          </w:p>
        </w:tc>
        <w:tc>
          <w:tcPr>
            <w:tcW w:w="192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1/6100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1/5200</w:t>
            </w:r>
          </w:p>
        </w:tc>
        <w:tc>
          <w:tcPr>
            <w:tcW w:w="255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1/7500</w:t>
            </w:r>
          </w:p>
        </w:tc>
      </w:tr>
      <w:tr w:rsidR="005B416A" w:rsidRPr="005B416A" w:rsidTr="003C0021">
        <w:tc>
          <w:tcPr>
            <w:tcW w:w="317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Судостроительная</w:t>
            </w:r>
          </w:p>
        </w:tc>
        <w:tc>
          <w:tcPr>
            <w:tcW w:w="192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1/3200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1/3100</w:t>
            </w:r>
          </w:p>
        </w:tc>
        <w:tc>
          <w:tcPr>
            <w:tcW w:w="255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1/3400</w:t>
            </w:r>
          </w:p>
        </w:tc>
      </w:tr>
      <w:tr w:rsidR="005B416A" w:rsidRPr="005B416A" w:rsidTr="003C0021">
        <w:tc>
          <w:tcPr>
            <w:tcW w:w="317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Резиноасбестовая</w:t>
            </w:r>
          </w:p>
        </w:tc>
        <w:tc>
          <w:tcPr>
            <w:tcW w:w="192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1/5200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1/5200</w:t>
            </w:r>
          </w:p>
        </w:tc>
        <w:tc>
          <w:tcPr>
            <w:tcW w:w="255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w:t>
            </w:r>
          </w:p>
        </w:tc>
      </w:tr>
      <w:tr w:rsidR="005B416A" w:rsidRPr="005B416A" w:rsidTr="003C0021">
        <w:tc>
          <w:tcPr>
            <w:tcW w:w="317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Химическая</w:t>
            </w:r>
          </w:p>
        </w:tc>
        <w:tc>
          <w:tcPr>
            <w:tcW w:w="192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1/5900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1/5600</w:t>
            </w:r>
          </w:p>
        </w:tc>
        <w:tc>
          <w:tcPr>
            <w:tcW w:w="255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1/7300</w:t>
            </w:r>
          </w:p>
        </w:tc>
      </w:tr>
      <w:tr w:rsidR="005B416A" w:rsidRPr="005B416A" w:rsidTr="003C0021">
        <w:tc>
          <w:tcPr>
            <w:tcW w:w="317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Строительных материалов</w:t>
            </w:r>
          </w:p>
        </w:tc>
        <w:tc>
          <w:tcPr>
            <w:tcW w:w="192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1/5900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1/5500</w:t>
            </w:r>
          </w:p>
        </w:tc>
        <w:tc>
          <w:tcPr>
            <w:tcW w:w="255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1/6200</w:t>
            </w:r>
          </w:p>
        </w:tc>
      </w:tr>
      <w:tr w:rsidR="005B416A" w:rsidRPr="005B416A" w:rsidTr="003C0021">
        <w:tc>
          <w:tcPr>
            <w:tcW w:w="317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Радиопромышленность</w:t>
            </w:r>
          </w:p>
        </w:tc>
        <w:tc>
          <w:tcPr>
            <w:tcW w:w="192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1/3600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1/3300</w:t>
            </w:r>
          </w:p>
        </w:tc>
        <w:tc>
          <w:tcPr>
            <w:tcW w:w="255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1/5500</w:t>
            </w:r>
          </w:p>
        </w:tc>
      </w:tr>
      <w:tr w:rsidR="005B416A" w:rsidRPr="005B416A" w:rsidTr="003C0021">
        <w:tc>
          <w:tcPr>
            <w:tcW w:w="317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Электротехническая</w:t>
            </w:r>
          </w:p>
        </w:tc>
        <w:tc>
          <w:tcPr>
            <w:tcW w:w="192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1/3800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1/3600</w:t>
            </w:r>
          </w:p>
        </w:tc>
        <w:tc>
          <w:tcPr>
            <w:tcW w:w="255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1/5500</w:t>
            </w:r>
          </w:p>
        </w:tc>
      </w:tr>
      <w:tr w:rsidR="005B416A" w:rsidRPr="005B416A" w:rsidTr="003C0021">
        <w:tc>
          <w:tcPr>
            <w:tcW w:w="317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Цветная металлургия</w:t>
            </w:r>
          </w:p>
        </w:tc>
        <w:tc>
          <w:tcPr>
            <w:tcW w:w="192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1/3800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1/3100</w:t>
            </w:r>
          </w:p>
        </w:tc>
        <w:tc>
          <w:tcPr>
            <w:tcW w:w="255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1/5400</w:t>
            </w:r>
          </w:p>
        </w:tc>
      </w:tr>
      <w:tr w:rsidR="005B416A" w:rsidRPr="005B416A" w:rsidTr="003C0021">
        <w:tc>
          <w:tcPr>
            <w:tcW w:w="317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Станкостроительная и инструментальная</w:t>
            </w:r>
          </w:p>
        </w:tc>
        <w:tc>
          <w:tcPr>
            <w:tcW w:w="192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1/2700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1/2900</w:t>
            </w:r>
          </w:p>
        </w:tc>
        <w:tc>
          <w:tcPr>
            <w:tcW w:w="255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1/2600</w:t>
            </w:r>
          </w:p>
        </w:tc>
      </w:tr>
      <w:tr w:rsidR="005B416A" w:rsidRPr="005B416A" w:rsidTr="003C0021">
        <w:tc>
          <w:tcPr>
            <w:tcW w:w="317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Машиностроение</w:t>
            </w:r>
          </w:p>
        </w:tc>
        <w:tc>
          <w:tcPr>
            <w:tcW w:w="192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1/2700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1/2600</w:t>
            </w:r>
          </w:p>
        </w:tc>
        <w:tc>
          <w:tcPr>
            <w:tcW w:w="255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1/3200</w:t>
            </w:r>
          </w:p>
        </w:tc>
      </w:tr>
      <w:tr w:rsidR="005B416A" w:rsidRPr="005B416A" w:rsidTr="003C0021">
        <w:tc>
          <w:tcPr>
            <w:tcW w:w="317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Текстильная</w:t>
            </w:r>
          </w:p>
        </w:tc>
        <w:tc>
          <w:tcPr>
            <w:tcW w:w="192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1/4500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1/4500</w:t>
            </w:r>
          </w:p>
        </w:tc>
        <w:tc>
          <w:tcPr>
            <w:tcW w:w="255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w:t>
            </w:r>
          </w:p>
        </w:tc>
      </w:tr>
      <w:tr w:rsidR="005B416A" w:rsidRPr="005B416A" w:rsidTr="003C0021">
        <w:tc>
          <w:tcPr>
            <w:tcW w:w="317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Целлюлозно-бумажная</w:t>
            </w:r>
          </w:p>
        </w:tc>
        <w:tc>
          <w:tcPr>
            <w:tcW w:w="192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1/6100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1/6100</w:t>
            </w:r>
          </w:p>
        </w:tc>
        <w:tc>
          <w:tcPr>
            <w:tcW w:w="255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w:t>
            </w:r>
          </w:p>
        </w:tc>
      </w:tr>
      <w:tr w:rsidR="005B416A" w:rsidRPr="005B416A" w:rsidTr="003C0021">
        <w:tc>
          <w:tcPr>
            <w:tcW w:w="317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Деревообрабатывающая</w:t>
            </w:r>
          </w:p>
        </w:tc>
        <w:tc>
          <w:tcPr>
            <w:tcW w:w="192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1/5400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1/5400</w:t>
            </w:r>
          </w:p>
        </w:tc>
        <w:tc>
          <w:tcPr>
            <w:tcW w:w="255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w:t>
            </w:r>
          </w:p>
        </w:tc>
      </w:tr>
      <w:tr w:rsidR="005B416A" w:rsidRPr="005B416A" w:rsidTr="003C0021">
        <w:tc>
          <w:tcPr>
            <w:tcW w:w="317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Пищевая</w:t>
            </w:r>
          </w:p>
        </w:tc>
        <w:tc>
          <w:tcPr>
            <w:tcW w:w="192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1/5700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1/5900</w:t>
            </w:r>
          </w:p>
        </w:tc>
        <w:tc>
          <w:tcPr>
            <w:tcW w:w="255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1/4500</w:t>
            </w:r>
          </w:p>
        </w:tc>
      </w:tr>
      <w:tr w:rsidR="005B416A" w:rsidRPr="005B416A" w:rsidTr="003C0021">
        <w:tc>
          <w:tcPr>
            <w:tcW w:w="317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Пивоваренная</w:t>
            </w:r>
          </w:p>
        </w:tc>
        <w:tc>
          <w:tcPr>
            <w:tcW w:w="192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1/5400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1/5200</w:t>
            </w:r>
          </w:p>
        </w:tc>
        <w:tc>
          <w:tcPr>
            <w:tcW w:w="255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1/6900</w:t>
            </w:r>
          </w:p>
        </w:tc>
      </w:tr>
      <w:tr w:rsidR="005B416A" w:rsidRPr="005B416A" w:rsidTr="003C0021">
        <w:tc>
          <w:tcPr>
            <w:tcW w:w="317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Винодельческая</w:t>
            </w:r>
          </w:p>
        </w:tc>
        <w:tc>
          <w:tcPr>
            <w:tcW w:w="192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1/5700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1/5700</w:t>
            </w:r>
          </w:p>
        </w:tc>
        <w:tc>
          <w:tcPr>
            <w:tcW w:w="255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w:t>
            </w:r>
          </w:p>
        </w:tc>
      </w:tr>
      <w:tr w:rsidR="005B416A" w:rsidRPr="005B416A" w:rsidTr="003C0021">
        <w:tc>
          <w:tcPr>
            <w:tcW w:w="317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Обувная</w:t>
            </w:r>
          </w:p>
        </w:tc>
        <w:tc>
          <w:tcPr>
            <w:tcW w:w="192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1/3500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1/3500</w:t>
            </w:r>
          </w:p>
        </w:tc>
        <w:tc>
          <w:tcPr>
            <w:tcW w:w="255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w:t>
            </w:r>
          </w:p>
        </w:tc>
      </w:tr>
      <w:tr w:rsidR="005B416A" w:rsidRPr="005B416A" w:rsidTr="003C0021">
        <w:tc>
          <w:tcPr>
            <w:tcW w:w="317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proofErr w:type="spellStart"/>
            <w:proofErr w:type="gramStart"/>
            <w:r w:rsidRPr="005B416A">
              <w:rPr>
                <w:sz w:val="20"/>
              </w:rPr>
              <w:t>Фарфоро</w:t>
            </w:r>
            <w:proofErr w:type="spellEnd"/>
            <w:r w:rsidRPr="005B416A">
              <w:rPr>
                <w:sz w:val="20"/>
              </w:rPr>
              <w:t>-фаянсовая</w:t>
            </w:r>
            <w:proofErr w:type="gramEnd"/>
          </w:p>
        </w:tc>
        <w:tc>
          <w:tcPr>
            <w:tcW w:w="192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1/5200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1/3900</w:t>
            </w:r>
          </w:p>
        </w:tc>
        <w:tc>
          <w:tcPr>
            <w:tcW w:w="255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1/6500</w:t>
            </w:r>
          </w:p>
        </w:tc>
      </w:tr>
      <w:tr w:rsidR="005B416A" w:rsidRPr="005B416A" w:rsidTr="003C0021">
        <w:tc>
          <w:tcPr>
            <w:tcW w:w="317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Кожевенно-галантерейная</w:t>
            </w:r>
          </w:p>
        </w:tc>
        <w:tc>
          <w:tcPr>
            <w:tcW w:w="192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1/4800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1/4800</w:t>
            </w:r>
          </w:p>
        </w:tc>
        <w:tc>
          <w:tcPr>
            <w:tcW w:w="255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w:t>
            </w:r>
          </w:p>
        </w:tc>
      </w:tr>
      <w:tr w:rsidR="005B416A" w:rsidRPr="005B416A" w:rsidTr="003C0021">
        <w:tc>
          <w:tcPr>
            <w:tcW w:w="317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Полиграфическая</w:t>
            </w:r>
          </w:p>
        </w:tc>
        <w:tc>
          <w:tcPr>
            <w:tcW w:w="192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1/4000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1/3900</w:t>
            </w:r>
          </w:p>
        </w:tc>
        <w:tc>
          <w:tcPr>
            <w:tcW w:w="255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1/4200</w:t>
            </w:r>
          </w:p>
        </w:tc>
      </w:tr>
      <w:tr w:rsidR="005B416A" w:rsidRPr="005B416A" w:rsidTr="003C0021">
        <w:tc>
          <w:tcPr>
            <w:tcW w:w="317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Швейная</w:t>
            </w:r>
          </w:p>
        </w:tc>
        <w:tc>
          <w:tcPr>
            <w:tcW w:w="192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1/4900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1/4900</w:t>
            </w:r>
          </w:p>
        </w:tc>
        <w:tc>
          <w:tcPr>
            <w:tcW w:w="255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w:t>
            </w:r>
          </w:p>
        </w:tc>
      </w:tr>
      <w:tr w:rsidR="005B416A" w:rsidRPr="005B416A" w:rsidTr="003C0021">
        <w:tc>
          <w:tcPr>
            <w:tcW w:w="317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Мукомольно-крупяная</w:t>
            </w:r>
          </w:p>
        </w:tc>
        <w:tc>
          <w:tcPr>
            <w:tcW w:w="192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1/3500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1/3600</w:t>
            </w:r>
          </w:p>
        </w:tc>
        <w:tc>
          <w:tcPr>
            <w:tcW w:w="255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1/3200</w:t>
            </w:r>
          </w:p>
        </w:tc>
      </w:tr>
      <w:tr w:rsidR="005B416A" w:rsidRPr="005B416A" w:rsidTr="003C0021">
        <w:tc>
          <w:tcPr>
            <w:tcW w:w="317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Табачная</w:t>
            </w:r>
          </w:p>
        </w:tc>
        <w:tc>
          <w:tcPr>
            <w:tcW w:w="192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1/3850</w:t>
            </w:r>
          </w:p>
        </w:tc>
        <w:tc>
          <w:tcPr>
            <w:tcW w:w="170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1/3500</w:t>
            </w:r>
          </w:p>
        </w:tc>
        <w:tc>
          <w:tcPr>
            <w:tcW w:w="255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w:t>
            </w:r>
          </w:p>
        </w:tc>
      </w:tr>
    </w:tbl>
    <w:p w:rsidR="00700CF1" w:rsidRPr="005B416A" w:rsidRDefault="00700CF1" w:rsidP="00090A47">
      <w:pPr>
        <w:pStyle w:val="ConsPlusNormal"/>
        <w:rPr>
          <w:sz w:val="20"/>
        </w:rPr>
      </w:pPr>
      <w:r w:rsidRPr="005B416A">
        <w:rPr>
          <w:sz w:val="20"/>
        </w:rPr>
        <w:t>Таблица 4.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 Постановлением Госстроя России от 26.06.2003 N 112)</w:t>
      </w:r>
    </w:p>
    <w:p w:rsidR="00B81CCB" w:rsidRPr="005B416A" w:rsidRDefault="00B81CCB" w:rsidP="00090A47">
      <w:pPr>
        <w:pStyle w:val="ConsPlusNormal"/>
        <w:jc w:val="both"/>
      </w:pPr>
    </w:p>
    <w:p w:rsidR="00CB52EF" w:rsidRPr="005B416A" w:rsidRDefault="00CB52EF" w:rsidP="00090A47">
      <w:pPr>
        <w:pStyle w:val="ConsPlusNormal"/>
        <w:jc w:val="right"/>
      </w:pPr>
      <w:r w:rsidRPr="005B416A">
        <w:t>Таблица 3.4.1</w:t>
      </w:r>
      <w:r w:rsidR="00450C82" w:rsidRPr="005B416A">
        <w:t>7</w:t>
      </w:r>
    </w:p>
    <w:tbl>
      <w:tblPr>
        <w:tblW w:w="9498" w:type="dxa"/>
        <w:tblInd w:w="62" w:type="dxa"/>
        <w:tblLayout w:type="fixed"/>
        <w:tblCellMar>
          <w:top w:w="28" w:type="dxa"/>
          <w:left w:w="62" w:type="dxa"/>
          <w:bottom w:w="28" w:type="dxa"/>
          <w:right w:w="62" w:type="dxa"/>
        </w:tblCellMar>
        <w:tblLook w:val="0000" w:firstRow="0" w:lastRow="0" w:firstColumn="0" w:lastColumn="0" w:noHBand="0" w:noVBand="0"/>
      </w:tblPr>
      <w:tblGrid>
        <w:gridCol w:w="1155"/>
        <w:gridCol w:w="1757"/>
        <w:gridCol w:w="1814"/>
        <w:gridCol w:w="2362"/>
        <w:gridCol w:w="2410"/>
      </w:tblGrid>
      <w:tr w:rsidR="005B416A" w:rsidRPr="005B416A" w:rsidTr="00956C9E">
        <w:tc>
          <w:tcPr>
            <w:tcW w:w="115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lastRenderedPageBreak/>
              <w:t>Число квартир</w:t>
            </w:r>
          </w:p>
        </w:tc>
        <w:tc>
          <w:tcPr>
            <w:tcW w:w="834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 xml:space="preserve">Коэффициент одновременности </w:t>
            </w:r>
            <w:proofErr w:type="spellStart"/>
            <w:r w:rsidRPr="005B416A">
              <w:rPr>
                <w:i/>
                <w:iCs/>
                <w:sz w:val="20"/>
                <w:szCs w:val="20"/>
              </w:rPr>
              <w:t>K</w:t>
            </w:r>
            <w:r w:rsidRPr="005B416A">
              <w:rPr>
                <w:i/>
                <w:iCs/>
                <w:sz w:val="20"/>
                <w:szCs w:val="20"/>
                <w:vertAlign w:val="subscript"/>
              </w:rPr>
              <w:t>sim</w:t>
            </w:r>
            <w:proofErr w:type="spellEnd"/>
            <w:r w:rsidRPr="005B416A">
              <w:rPr>
                <w:sz w:val="20"/>
                <w:szCs w:val="20"/>
              </w:rPr>
              <w:t xml:space="preserve"> в зависимости от установки в жилых домах газового оборудования</w:t>
            </w:r>
          </w:p>
        </w:tc>
      </w:tr>
      <w:tr w:rsidR="005B416A" w:rsidRPr="005B416A" w:rsidTr="00956C9E">
        <w:tc>
          <w:tcPr>
            <w:tcW w:w="115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ind w:firstLine="540"/>
              <w:jc w:val="both"/>
              <w:rPr>
                <w:sz w:val="20"/>
                <w:szCs w:val="20"/>
              </w:rPr>
            </w:pPr>
          </w:p>
        </w:tc>
        <w:tc>
          <w:tcPr>
            <w:tcW w:w="17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Плита 4-конфорочная</w:t>
            </w:r>
          </w:p>
        </w:tc>
        <w:tc>
          <w:tcPr>
            <w:tcW w:w="18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Плита 2-конфорочная</w:t>
            </w:r>
          </w:p>
        </w:tc>
        <w:tc>
          <w:tcPr>
            <w:tcW w:w="23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Плита 4-конфорочная и газовый проточный водонагреватель</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Плита 2-конфорочная и газовый проточный водонагреватель</w:t>
            </w:r>
          </w:p>
        </w:tc>
      </w:tr>
      <w:tr w:rsidR="005B416A" w:rsidRPr="005B416A" w:rsidTr="00AE6865">
        <w:tc>
          <w:tcPr>
            <w:tcW w:w="1155"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w:t>
            </w:r>
          </w:p>
        </w:tc>
        <w:tc>
          <w:tcPr>
            <w:tcW w:w="175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w:t>
            </w:r>
          </w:p>
        </w:tc>
        <w:tc>
          <w:tcPr>
            <w:tcW w:w="181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w:t>
            </w:r>
          </w:p>
        </w:tc>
        <w:tc>
          <w:tcPr>
            <w:tcW w:w="2362"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0,700</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0,750</w:t>
            </w:r>
          </w:p>
        </w:tc>
      </w:tr>
      <w:tr w:rsidR="005B416A" w:rsidRPr="005B416A" w:rsidTr="00AE6865">
        <w:tc>
          <w:tcPr>
            <w:tcW w:w="1155"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w:t>
            </w:r>
          </w:p>
        </w:tc>
        <w:tc>
          <w:tcPr>
            <w:tcW w:w="175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0,650</w:t>
            </w:r>
          </w:p>
        </w:tc>
        <w:tc>
          <w:tcPr>
            <w:tcW w:w="181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0,840</w:t>
            </w:r>
          </w:p>
        </w:tc>
        <w:tc>
          <w:tcPr>
            <w:tcW w:w="2362"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0,560</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0,640</w:t>
            </w:r>
          </w:p>
        </w:tc>
      </w:tr>
      <w:tr w:rsidR="005B416A" w:rsidRPr="005B416A" w:rsidTr="00AE6865">
        <w:tc>
          <w:tcPr>
            <w:tcW w:w="1155"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3</w:t>
            </w:r>
          </w:p>
        </w:tc>
        <w:tc>
          <w:tcPr>
            <w:tcW w:w="175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0,450</w:t>
            </w:r>
          </w:p>
        </w:tc>
        <w:tc>
          <w:tcPr>
            <w:tcW w:w="181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0,730</w:t>
            </w:r>
          </w:p>
        </w:tc>
        <w:tc>
          <w:tcPr>
            <w:tcW w:w="2362"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0,480</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0,520</w:t>
            </w:r>
          </w:p>
        </w:tc>
      </w:tr>
      <w:tr w:rsidR="005B416A" w:rsidRPr="005B416A" w:rsidTr="00AE6865">
        <w:tc>
          <w:tcPr>
            <w:tcW w:w="1155"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4</w:t>
            </w:r>
          </w:p>
        </w:tc>
        <w:tc>
          <w:tcPr>
            <w:tcW w:w="175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0,350</w:t>
            </w:r>
          </w:p>
        </w:tc>
        <w:tc>
          <w:tcPr>
            <w:tcW w:w="181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0,590</w:t>
            </w:r>
          </w:p>
        </w:tc>
        <w:tc>
          <w:tcPr>
            <w:tcW w:w="2362"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0,430</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0,390</w:t>
            </w:r>
          </w:p>
        </w:tc>
      </w:tr>
      <w:tr w:rsidR="005B416A" w:rsidRPr="005B416A" w:rsidTr="00AE6865">
        <w:tc>
          <w:tcPr>
            <w:tcW w:w="1155"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5</w:t>
            </w:r>
          </w:p>
        </w:tc>
        <w:tc>
          <w:tcPr>
            <w:tcW w:w="175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0,290</w:t>
            </w:r>
          </w:p>
        </w:tc>
        <w:tc>
          <w:tcPr>
            <w:tcW w:w="181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0,480</w:t>
            </w:r>
          </w:p>
        </w:tc>
        <w:tc>
          <w:tcPr>
            <w:tcW w:w="2362"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0,400</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0,375</w:t>
            </w:r>
          </w:p>
        </w:tc>
      </w:tr>
      <w:tr w:rsidR="005B416A" w:rsidRPr="005B416A" w:rsidTr="00AE6865">
        <w:tc>
          <w:tcPr>
            <w:tcW w:w="1155"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6</w:t>
            </w:r>
          </w:p>
        </w:tc>
        <w:tc>
          <w:tcPr>
            <w:tcW w:w="175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0,280</w:t>
            </w:r>
          </w:p>
        </w:tc>
        <w:tc>
          <w:tcPr>
            <w:tcW w:w="181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0,410</w:t>
            </w:r>
          </w:p>
        </w:tc>
        <w:tc>
          <w:tcPr>
            <w:tcW w:w="2362"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0,392</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0,360</w:t>
            </w:r>
          </w:p>
        </w:tc>
      </w:tr>
      <w:tr w:rsidR="005B416A" w:rsidRPr="005B416A" w:rsidTr="00AE6865">
        <w:tc>
          <w:tcPr>
            <w:tcW w:w="1155"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7</w:t>
            </w:r>
          </w:p>
        </w:tc>
        <w:tc>
          <w:tcPr>
            <w:tcW w:w="175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0,280</w:t>
            </w:r>
          </w:p>
        </w:tc>
        <w:tc>
          <w:tcPr>
            <w:tcW w:w="181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0,360</w:t>
            </w:r>
          </w:p>
        </w:tc>
        <w:tc>
          <w:tcPr>
            <w:tcW w:w="2362"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0,370</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0,345</w:t>
            </w:r>
          </w:p>
        </w:tc>
      </w:tr>
      <w:tr w:rsidR="005B416A" w:rsidRPr="005B416A" w:rsidTr="00AE6865">
        <w:tc>
          <w:tcPr>
            <w:tcW w:w="1155"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8</w:t>
            </w:r>
          </w:p>
        </w:tc>
        <w:tc>
          <w:tcPr>
            <w:tcW w:w="175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0,265</w:t>
            </w:r>
          </w:p>
        </w:tc>
        <w:tc>
          <w:tcPr>
            <w:tcW w:w="181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0,320</w:t>
            </w:r>
          </w:p>
        </w:tc>
        <w:tc>
          <w:tcPr>
            <w:tcW w:w="2362"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0,360</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0,335</w:t>
            </w:r>
          </w:p>
        </w:tc>
      </w:tr>
      <w:tr w:rsidR="005B416A" w:rsidRPr="005B416A" w:rsidTr="00AE6865">
        <w:tc>
          <w:tcPr>
            <w:tcW w:w="1155"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9</w:t>
            </w:r>
          </w:p>
        </w:tc>
        <w:tc>
          <w:tcPr>
            <w:tcW w:w="175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0,258</w:t>
            </w:r>
          </w:p>
        </w:tc>
        <w:tc>
          <w:tcPr>
            <w:tcW w:w="181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0,289</w:t>
            </w:r>
          </w:p>
        </w:tc>
        <w:tc>
          <w:tcPr>
            <w:tcW w:w="2362"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0,345</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0,320</w:t>
            </w:r>
          </w:p>
        </w:tc>
      </w:tr>
      <w:tr w:rsidR="005B416A" w:rsidRPr="005B416A" w:rsidTr="00AE6865">
        <w:tc>
          <w:tcPr>
            <w:tcW w:w="1155"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10</w:t>
            </w:r>
          </w:p>
        </w:tc>
        <w:tc>
          <w:tcPr>
            <w:tcW w:w="175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0,254</w:t>
            </w:r>
          </w:p>
        </w:tc>
        <w:tc>
          <w:tcPr>
            <w:tcW w:w="181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0,263</w:t>
            </w:r>
          </w:p>
        </w:tc>
        <w:tc>
          <w:tcPr>
            <w:tcW w:w="2362"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0,340</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0,315</w:t>
            </w:r>
          </w:p>
        </w:tc>
      </w:tr>
      <w:tr w:rsidR="005B416A" w:rsidRPr="005B416A" w:rsidTr="00AE6865">
        <w:tc>
          <w:tcPr>
            <w:tcW w:w="1155"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15</w:t>
            </w:r>
          </w:p>
        </w:tc>
        <w:tc>
          <w:tcPr>
            <w:tcW w:w="175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0,240</w:t>
            </w:r>
          </w:p>
        </w:tc>
        <w:tc>
          <w:tcPr>
            <w:tcW w:w="181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0,242</w:t>
            </w:r>
          </w:p>
        </w:tc>
        <w:tc>
          <w:tcPr>
            <w:tcW w:w="2362"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0,300</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0,275</w:t>
            </w:r>
          </w:p>
        </w:tc>
      </w:tr>
      <w:tr w:rsidR="005B416A" w:rsidRPr="005B416A" w:rsidTr="00AE6865">
        <w:tc>
          <w:tcPr>
            <w:tcW w:w="1155"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20</w:t>
            </w:r>
          </w:p>
        </w:tc>
        <w:tc>
          <w:tcPr>
            <w:tcW w:w="175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0,235</w:t>
            </w:r>
          </w:p>
        </w:tc>
        <w:tc>
          <w:tcPr>
            <w:tcW w:w="181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0,230</w:t>
            </w:r>
          </w:p>
        </w:tc>
        <w:tc>
          <w:tcPr>
            <w:tcW w:w="2362"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0,280</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0,260</w:t>
            </w:r>
          </w:p>
        </w:tc>
      </w:tr>
      <w:tr w:rsidR="005B416A" w:rsidRPr="005B416A" w:rsidTr="00AE6865">
        <w:tc>
          <w:tcPr>
            <w:tcW w:w="1155"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30</w:t>
            </w:r>
          </w:p>
        </w:tc>
        <w:tc>
          <w:tcPr>
            <w:tcW w:w="175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0,231</w:t>
            </w:r>
          </w:p>
        </w:tc>
        <w:tc>
          <w:tcPr>
            <w:tcW w:w="181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0,218</w:t>
            </w:r>
          </w:p>
        </w:tc>
        <w:tc>
          <w:tcPr>
            <w:tcW w:w="2362"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0,250</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0,235</w:t>
            </w:r>
          </w:p>
        </w:tc>
      </w:tr>
      <w:tr w:rsidR="005B416A" w:rsidRPr="005B416A" w:rsidTr="00AE6865">
        <w:tc>
          <w:tcPr>
            <w:tcW w:w="1155"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40</w:t>
            </w:r>
          </w:p>
        </w:tc>
        <w:tc>
          <w:tcPr>
            <w:tcW w:w="175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0,227</w:t>
            </w:r>
          </w:p>
        </w:tc>
        <w:tc>
          <w:tcPr>
            <w:tcW w:w="181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0,213</w:t>
            </w:r>
          </w:p>
        </w:tc>
        <w:tc>
          <w:tcPr>
            <w:tcW w:w="2362"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0,230</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0,205</w:t>
            </w:r>
          </w:p>
        </w:tc>
      </w:tr>
      <w:tr w:rsidR="005B416A" w:rsidRPr="005B416A" w:rsidTr="00AE6865">
        <w:tc>
          <w:tcPr>
            <w:tcW w:w="1155"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50</w:t>
            </w:r>
          </w:p>
        </w:tc>
        <w:tc>
          <w:tcPr>
            <w:tcW w:w="175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0,223</w:t>
            </w:r>
          </w:p>
        </w:tc>
        <w:tc>
          <w:tcPr>
            <w:tcW w:w="181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0,210</w:t>
            </w:r>
          </w:p>
        </w:tc>
        <w:tc>
          <w:tcPr>
            <w:tcW w:w="2362"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0,215</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0,193</w:t>
            </w:r>
          </w:p>
        </w:tc>
      </w:tr>
      <w:tr w:rsidR="005B416A" w:rsidRPr="005B416A" w:rsidTr="00AE6865">
        <w:tc>
          <w:tcPr>
            <w:tcW w:w="1155"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60</w:t>
            </w:r>
          </w:p>
        </w:tc>
        <w:tc>
          <w:tcPr>
            <w:tcW w:w="175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0,220</w:t>
            </w:r>
          </w:p>
        </w:tc>
        <w:tc>
          <w:tcPr>
            <w:tcW w:w="181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0,207</w:t>
            </w:r>
          </w:p>
        </w:tc>
        <w:tc>
          <w:tcPr>
            <w:tcW w:w="2362"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0,203</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0,186</w:t>
            </w:r>
          </w:p>
        </w:tc>
      </w:tr>
      <w:tr w:rsidR="005B416A" w:rsidRPr="005B416A" w:rsidTr="00AE6865">
        <w:tc>
          <w:tcPr>
            <w:tcW w:w="1155"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70</w:t>
            </w:r>
          </w:p>
        </w:tc>
        <w:tc>
          <w:tcPr>
            <w:tcW w:w="175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0,217</w:t>
            </w:r>
          </w:p>
        </w:tc>
        <w:tc>
          <w:tcPr>
            <w:tcW w:w="181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0,205</w:t>
            </w:r>
          </w:p>
        </w:tc>
        <w:tc>
          <w:tcPr>
            <w:tcW w:w="2362"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0,195</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0,180</w:t>
            </w:r>
          </w:p>
        </w:tc>
      </w:tr>
      <w:tr w:rsidR="005B416A" w:rsidRPr="005B416A" w:rsidTr="00AE6865">
        <w:tc>
          <w:tcPr>
            <w:tcW w:w="1155"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80</w:t>
            </w:r>
          </w:p>
        </w:tc>
        <w:tc>
          <w:tcPr>
            <w:tcW w:w="175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0,214</w:t>
            </w:r>
          </w:p>
        </w:tc>
        <w:tc>
          <w:tcPr>
            <w:tcW w:w="181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0,204</w:t>
            </w:r>
          </w:p>
        </w:tc>
        <w:tc>
          <w:tcPr>
            <w:tcW w:w="2362"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0,192</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0,175</w:t>
            </w:r>
          </w:p>
        </w:tc>
      </w:tr>
      <w:tr w:rsidR="005B416A" w:rsidRPr="005B416A" w:rsidTr="00AE6865">
        <w:tc>
          <w:tcPr>
            <w:tcW w:w="1155"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90</w:t>
            </w:r>
          </w:p>
        </w:tc>
        <w:tc>
          <w:tcPr>
            <w:tcW w:w="175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0,212</w:t>
            </w:r>
          </w:p>
        </w:tc>
        <w:tc>
          <w:tcPr>
            <w:tcW w:w="181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0,203</w:t>
            </w:r>
          </w:p>
        </w:tc>
        <w:tc>
          <w:tcPr>
            <w:tcW w:w="2362"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0,187</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0,171</w:t>
            </w:r>
          </w:p>
        </w:tc>
      </w:tr>
      <w:tr w:rsidR="005B416A" w:rsidRPr="005B416A" w:rsidTr="00AE6865">
        <w:tc>
          <w:tcPr>
            <w:tcW w:w="1155"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100</w:t>
            </w:r>
          </w:p>
        </w:tc>
        <w:tc>
          <w:tcPr>
            <w:tcW w:w="175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0,210</w:t>
            </w:r>
          </w:p>
        </w:tc>
        <w:tc>
          <w:tcPr>
            <w:tcW w:w="181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0,202</w:t>
            </w:r>
          </w:p>
        </w:tc>
        <w:tc>
          <w:tcPr>
            <w:tcW w:w="2362"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0,185</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0,163</w:t>
            </w:r>
          </w:p>
        </w:tc>
      </w:tr>
      <w:tr w:rsidR="005B416A" w:rsidRPr="005B416A" w:rsidTr="00AE6865">
        <w:tc>
          <w:tcPr>
            <w:tcW w:w="1155"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400</w:t>
            </w:r>
          </w:p>
        </w:tc>
        <w:tc>
          <w:tcPr>
            <w:tcW w:w="175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0,180</w:t>
            </w:r>
          </w:p>
        </w:tc>
        <w:tc>
          <w:tcPr>
            <w:tcW w:w="181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0,170</w:t>
            </w:r>
          </w:p>
        </w:tc>
        <w:tc>
          <w:tcPr>
            <w:tcW w:w="2362"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0,150</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0,135</w:t>
            </w:r>
          </w:p>
        </w:tc>
      </w:tr>
      <w:tr w:rsidR="005B416A" w:rsidRPr="005B416A" w:rsidTr="00AE6865">
        <w:tc>
          <w:tcPr>
            <w:tcW w:w="9498" w:type="dxa"/>
            <w:gridSpan w:val="5"/>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ind w:firstLine="283"/>
              <w:jc w:val="both"/>
              <w:rPr>
                <w:sz w:val="20"/>
                <w:szCs w:val="20"/>
              </w:rPr>
            </w:pPr>
            <w:r w:rsidRPr="005B416A">
              <w:rPr>
                <w:sz w:val="20"/>
                <w:szCs w:val="20"/>
              </w:rPr>
              <w:t>Примечания:</w:t>
            </w:r>
          </w:p>
          <w:p w:rsidR="00B81CCB" w:rsidRPr="005B416A" w:rsidRDefault="00B81CCB" w:rsidP="00090A47">
            <w:pPr>
              <w:pStyle w:val="ConsPlusNormal"/>
              <w:ind w:firstLine="283"/>
              <w:jc w:val="both"/>
              <w:rPr>
                <w:sz w:val="20"/>
                <w:szCs w:val="20"/>
              </w:rPr>
            </w:pPr>
            <w:r w:rsidRPr="005B416A">
              <w:rPr>
                <w:sz w:val="20"/>
                <w:szCs w:val="20"/>
              </w:rPr>
              <w:t>1. Для квартир, в которых устанавливается несколько однотипных газовых приборов, коэффициент одновременности следует принимать как для такого же числа квартир с этими газовыми приборами.</w:t>
            </w:r>
          </w:p>
          <w:p w:rsidR="00B81CCB" w:rsidRPr="005B416A" w:rsidRDefault="00B81CCB" w:rsidP="00090A47">
            <w:pPr>
              <w:pStyle w:val="ConsPlusNormal"/>
              <w:ind w:firstLine="283"/>
              <w:jc w:val="both"/>
              <w:rPr>
                <w:sz w:val="20"/>
                <w:szCs w:val="20"/>
              </w:rPr>
            </w:pPr>
            <w:r w:rsidRPr="005B416A">
              <w:rPr>
                <w:sz w:val="20"/>
                <w:szCs w:val="20"/>
              </w:rPr>
              <w:t>2. Значение коэффициента одновременности для емкостных водонагревателей, отопительных котлов или отопительных печей рекомендуется принимать равным 0,85 независимо от количества квартир.</w:t>
            </w:r>
          </w:p>
        </w:tc>
      </w:tr>
    </w:tbl>
    <w:p w:rsidR="00700CF1" w:rsidRPr="005B416A" w:rsidRDefault="00700CF1" w:rsidP="00090A47">
      <w:pPr>
        <w:pStyle w:val="ConsPlusNormal"/>
        <w:rPr>
          <w:sz w:val="20"/>
        </w:rPr>
      </w:pPr>
      <w:r w:rsidRPr="005B416A">
        <w:rPr>
          <w:sz w:val="20"/>
        </w:rPr>
        <w:t>Таблица 5.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 Постановлением Госстроя России от 26.06.2003 N 112)</w:t>
      </w:r>
    </w:p>
    <w:p w:rsidR="00B81CCB" w:rsidRPr="005B416A" w:rsidRDefault="00B81CCB" w:rsidP="00090A47">
      <w:pPr>
        <w:pStyle w:val="a4"/>
        <w:spacing w:after="0" w:line="240" w:lineRule="auto"/>
        <w:jc w:val="both"/>
        <w:rPr>
          <w:rFonts w:ascii="Times New Roman" w:eastAsia="Calibri" w:hAnsi="Times New Roman" w:cs="Times New Roman"/>
          <w:sz w:val="28"/>
        </w:rPr>
      </w:pPr>
    </w:p>
    <w:p w:rsidR="00B81CCB" w:rsidRPr="00EE3AAD" w:rsidRDefault="008B0F33" w:rsidP="00090A47">
      <w:pPr>
        <w:pStyle w:val="ConsPlusNormal"/>
        <w:ind w:firstLine="709"/>
        <w:outlineLvl w:val="3"/>
        <w:rPr>
          <w:b/>
          <w:sz w:val="28"/>
        </w:rPr>
      </w:pPr>
      <w:bookmarkStart w:id="209" w:name="_Toc99011997"/>
      <w:r w:rsidRPr="00EE3AAD">
        <w:rPr>
          <w:b/>
          <w:sz w:val="28"/>
        </w:rPr>
        <w:t>Наружные газопроводы</w:t>
      </w:r>
      <w:bookmarkEnd w:id="209"/>
    </w:p>
    <w:p w:rsidR="008B0F33" w:rsidRDefault="008B0F33" w:rsidP="00090A47">
      <w:pPr>
        <w:pStyle w:val="ConsPlusNormal"/>
        <w:ind w:firstLine="540"/>
        <w:jc w:val="both"/>
        <w:rPr>
          <w:sz w:val="28"/>
          <w:szCs w:val="28"/>
        </w:rPr>
      </w:pPr>
    </w:p>
    <w:p w:rsidR="00B81CCB" w:rsidRPr="005B416A" w:rsidRDefault="00AE6865" w:rsidP="00090A47">
      <w:pPr>
        <w:pStyle w:val="ConsPlusNormal"/>
        <w:ind w:firstLine="540"/>
        <w:jc w:val="both"/>
        <w:rPr>
          <w:sz w:val="28"/>
          <w:szCs w:val="28"/>
        </w:rPr>
      </w:pPr>
      <w:r w:rsidRPr="005B416A">
        <w:rPr>
          <w:sz w:val="28"/>
          <w:szCs w:val="28"/>
        </w:rPr>
        <w:t xml:space="preserve">5.1 </w:t>
      </w:r>
      <w:r w:rsidR="00B81CCB" w:rsidRPr="005B416A">
        <w:rPr>
          <w:sz w:val="28"/>
          <w:szCs w:val="28"/>
        </w:rPr>
        <w:t>При прокладке наружных газопроводов в особых условиях дополнительно следует руководствоваться положениями подраздела "Требования к сооружению газопроводов в особых природных и климатических условиях" (</w:t>
      </w:r>
      <w:hyperlink r:id="rId175" w:history="1">
        <w:r w:rsidR="00B81CCB" w:rsidRPr="005B416A">
          <w:rPr>
            <w:sz w:val="28"/>
            <w:szCs w:val="28"/>
          </w:rPr>
          <w:t>СП 42-102</w:t>
        </w:r>
      </w:hyperlink>
      <w:r w:rsidR="00B81CCB" w:rsidRPr="005B416A">
        <w:rPr>
          <w:sz w:val="28"/>
          <w:szCs w:val="28"/>
        </w:rPr>
        <w:t xml:space="preserve">, </w:t>
      </w:r>
      <w:hyperlink r:id="rId176" w:history="1">
        <w:r w:rsidR="00B81CCB" w:rsidRPr="005B416A">
          <w:rPr>
            <w:sz w:val="28"/>
            <w:szCs w:val="28"/>
          </w:rPr>
          <w:t>СП 42-103</w:t>
        </w:r>
      </w:hyperlink>
      <w:r w:rsidR="00B81CCB" w:rsidRPr="005B416A">
        <w:rPr>
          <w:sz w:val="28"/>
          <w:szCs w:val="28"/>
        </w:rPr>
        <w:t>).</w:t>
      </w:r>
    </w:p>
    <w:p w:rsidR="00B81CCB" w:rsidRPr="005B416A" w:rsidRDefault="00A65CFD" w:rsidP="00090A47">
      <w:pPr>
        <w:pStyle w:val="ConsPlusNormal"/>
        <w:ind w:firstLine="540"/>
        <w:jc w:val="both"/>
        <w:rPr>
          <w:sz w:val="28"/>
          <w:szCs w:val="28"/>
        </w:rPr>
      </w:pPr>
      <w:r w:rsidRPr="005B416A">
        <w:rPr>
          <w:sz w:val="28"/>
          <w:szCs w:val="28"/>
        </w:rPr>
        <w:t>5</w:t>
      </w:r>
      <w:r w:rsidR="00B81CCB" w:rsidRPr="005B416A">
        <w:rPr>
          <w:sz w:val="28"/>
          <w:szCs w:val="28"/>
        </w:rPr>
        <w:t>.2. При проектировании подземных газопроводов рекомендуется предусматривать полиэтиленовые трубы, за исключением случаев, когда по условиям прокладки, давлению и виду транспортируемого газа эти трубы применить нельзя.</w:t>
      </w:r>
    </w:p>
    <w:p w:rsidR="00B81CCB" w:rsidRPr="005B416A" w:rsidRDefault="00B81CCB" w:rsidP="00090A47">
      <w:pPr>
        <w:pStyle w:val="ConsPlusNormal"/>
        <w:ind w:firstLine="540"/>
        <w:jc w:val="both"/>
        <w:rPr>
          <w:sz w:val="28"/>
          <w:szCs w:val="28"/>
        </w:rPr>
      </w:pPr>
      <w:r w:rsidRPr="005B416A">
        <w:rPr>
          <w:sz w:val="28"/>
          <w:szCs w:val="28"/>
        </w:rPr>
        <w:t xml:space="preserve">При проектировании газораспределительных систем следует учитывать планировку поселений, плотность и этажность застройки, объемы потребляемого газа, наличие и характеристики </w:t>
      </w:r>
      <w:proofErr w:type="spellStart"/>
      <w:r w:rsidRPr="005B416A">
        <w:rPr>
          <w:sz w:val="28"/>
          <w:szCs w:val="28"/>
        </w:rPr>
        <w:t>газопотребляющих</w:t>
      </w:r>
      <w:proofErr w:type="spellEnd"/>
      <w:r w:rsidRPr="005B416A">
        <w:rPr>
          <w:sz w:val="28"/>
          <w:szCs w:val="28"/>
        </w:rPr>
        <w:t xml:space="preserve"> установок, стоимость труб, оборудования, строительства и эксплуатации.</w:t>
      </w:r>
    </w:p>
    <w:p w:rsidR="00B81CCB" w:rsidRPr="005B416A" w:rsidRDefault="00A65CFD" w:rsidP="00090A47">
      <w:pPr>
        <w:pStyle w:val="ConsPlusNormal"/>
        <w:ind w:firstLine="540"/>
        <w:jc w:val="both"/>
        <w:rPr>
          <w:sz w:val="28"/>
          <w:szCs w:val="28"/>
        </w:rPr>
      </w:pPr>
      <w:r w:rsidRPr="005B416A">
        <w:rPr>
          <w:sz w:val="28"/>
          <w:szCs w:val="28"/>
        </w:rPr>
        <w:t>5</w:t>
      </w:r>
      <w:r w:rsidR="00B81CCB" w:rsidRPr="005B416A">
        <w:rPr>
          <w:sz w:val="28"/>
          <w:szCs w:val="28"/>
        </w:rPr>
        <w:t xml:space="preserve">.3. Выбор трассы газопроводов производится из условий обеспечения </w:t>
      </w:r>
      <w:r w:rsidR="00B81CCB" w:rsidRPr="005B416A">
        <w:rPr>
          <w:sz w:val="28"/>
          <w:szCs w:val="28"/>
        </w:rPr>
        <w:lastRenderedPageBreak/>
        <w:t>экономичного строительства, надежной и безопасной эксплуатации газопроводов с учетом перспективного развития поселений, предприятий и других объектов, а также прогнозируемого изменения природных условий.</w:t>
      </w:r>
    </w:p>
    <w:p w:rsidR="00B81CCB" w:rsidRPr="005B416A" w:rsidRDefault="00A65CFD" w:rsidP="00090A47">
      <w:pPr>
        <w:pStyle w:val="ConsPlusNormal"/>
        <w:ind w:firstLine="540"/>
        <w:jc w:val="both"/>
        <w:rPr>
          <w:sz w:val="28"/>
          <w:szCs w:val="28"/>
        </w:rPr>
      </w:pPr>
      <w:r w:rsidRPr="005B416A">
        <w:rPr>
          <w:sz w:val="28"/>
          <w:szCs w:val="28"/>
        </w:rPr>
        <w:t>5</w:t>
      </w:r>
      <w:r w:rsidR="00B81CCB" w:rsidRPr="005B416A">
        <w:rPr>
          <w:sz w:val="28"/>
          <w:szCs w:val="28"/>
        </w:rPr>
        <w:t xml:space="preserve">.4. Согласование и представление (отвод, передача в аренду) земельных участков для строительства газопроводов производятся органами местного самоуправления в пределах своих полномочий, руководствуясь при этом основными положениями Земельного кодекса России, земельного законодательства субъектов Российской Федерации, законами об основах градостроительства, охраны окружающей среды, а также нормативно-правовыми актами, регулирующими </w:t>
      </w:r>
      <w:proofErr w:type="spellStart"/>
      <w:r w:rsidR="00B81CCB" w:rsidRPr="005B416A">
        <w:rPr>
          <w:sz w:val="28"/>
          <w:szCs w:val="28"/>
        </w:rPr>
        <w:t>землеприродопользование</w:t>
      </w:r>
      <w:proofErr w:type="spellEnd"/>
      <w:r w:rsidR="00B81CCB" w:rsidRPr="005B416A">
        <w:rPr>
          <w:sz w:val="28"/>
          <w:szCs w:val="28"/>
        </w:rPr>
        <w:t>, проектирование и строительство.</w:t>
      </w:r>
    </w:p>
    <w:p w:rsidR="00B81CCB" w:rsidRPr="005B416A" w:rsidRDefault="00A65CFD" w:rsidP="00090A47">
      <w:pPr>
        <w:pStyle w:val="ConsPlusNormal"/>
        <w:ind w:firstLine="540"/>
        <w:jc w:val="both"/>
        <w:rPr>
          <w:sz w:val="28"/>
          <w:szCs w:val="28"/>
        </w:rPr>
      </w:pPr>
      <w:r w:rsidRPr="005B416A">
        <w:rPr>
          <w:sz w:val="28"/>
          <w:szCs w:val="28"/>
        </w:rPr>
        <w:t>5</w:t>
      </w:r>
      <w:r w:rsidR="00B81CCB" w:rsidRPr="005B416A">
        <w:rPr>
          <w:sz w:val="28"/>
          <w:szCs w:val="28"/>
        </w:rPr>
        <w:t xml:space="preserve">.5. Проекты наружных газопроводов следует выполнять на топографических планах в масштабах, предусмотренных </w:t>
      </w:r>
      <w:hyperlink r:id="rId177" w:history="1">
        <w:r w:rsidR="00B81CCB" w:rsidRPr="005B416A">
          <w:rPr>
            <w:sz w:val="28"/>
            <w:szCs w:val="28"/>
          </w:rPr>
          <w:t>ГОСТ 21.610</w:t>
        </w:r>
      </w:hyperlink>
      <w:r w:rsidR="00B81CCB" w:rsidRPr="005B416A">
        <w:rPr>
          <w:sz w:val="28"/>
          <w:szCs w:val="28"/>
        </w:rPr>
        <w:t>. Разрешается выполнение проектов газопроводов, прокладываемых между поселениями, на планах в масштабе 1:5000 при закреплении оси трассы в натуре.</w:t>
      </w:r>
    </w:p>
    <w:p w:rsidR="00B81CCB" w:rsidRPr="005B416A" w:rsidRDefault="00B81CCB" w:rsidP="00090A47">
      <w:pPr>
        <w:pStyle w:val="ConsPlusNormal"/>
        <w:ind w:firstLine="540"/>
        <w:jc w:val="both"/>
        <w:rPr>
          <w:sz w:val="28"/>
          <w:szCs w:val="28"/>
        </w:rPr>
      </w:pPr>
      <w:r w:rsidRPr="005B416A">
        <w:rPr>
          <w:sz w:val="28"/>
          <w:szCs w:val="28"/>
        </w:rPr>
        <w:t>Продольные профили составляются для газопроводов, прокладываемых на местности со сложным рельефом, а также для технически сложных объектов при применении новых технологий, для подземных газопроводов на территории поселений и т.д.</w:t>
      </w:r>
    </w:p>
    <w:p w:rsidR="00B81CCB" w:rsidRPr="005B416A" w:rsidRDefault="00B81CCB" w:rsidP="00090A47">
      <w:pPr>
        <w:pStyle w:val="ConsPlusNormal"/>
        <w:ind w:firstLine="540"/>
        <w:jc w:val="both"/>
        <w:rPr>
          <w:sz w:val="28"/>
          <w:szCs w:val="28"/>
        </w:rPr>
      </w:pPr>
      <w:r w:rsidRPr="005B416A">
        <w:rPr>
          <w:sz w:val="28"/>
          <w:szCs w:val="28"/>
        </w:rPr>
        <w:t>Для участков газопровода, прокладываемого на местности со спокойным рельефом и однородными грунтовыми условиями, за исключением участков пересечений газопровода с естественными и искусственными преградами, различными сооружениями и коммуникациями, продольные профили можно не составлять. Для таких участков в местах пересечения с коммуникациями рекомендуется составлять эскизы.</w:t>
      </w:r>
    </w:p>
    <w:p w:rsidR="00B81CCB" w:rsidRPr="005B416A" w:rsidRDefault="00A65CFD" w:rsidP="00090A47">
      <w:pPr>
        <w:pStyle w:val="ConsPlusNormal"/>
        <w:ind w:firstLine="540"/>
        <w:jc w:val="both"/>
        <w:rPr>
          <w:sz w:val="28"/>
          <w:szCs w:val="28"/>
        </w:rPr>
      </w:pPr>
      <w:r w:rsidRPr="005B416A">
        <w:rPr>
          <w:sz w:val="28"/>
          <w:szCs w:val="28"/>
        </w:rPr>
        <w:t>5</w:t>
      </w:r>
      <w:r w:rsidR="00B81CCB" w:rsidRPr="005B416A">
        <w:rPr>
          <w:sz w:val="28"/>
          <w:szCs w:val="28"/>
        </w:rPr>
        <w:t>.6. Возможность использования материалов топографических, гидрологических и геологических изысканий, срок давности которых превышает 2 года, должна быть подтверждена территориальными органами архитектуры.</w:t>
      </w:r>
    </w:p>
    <w:p w:rsidR="00B81CCB" w:rsidRPr="005B416A" w:rsidRDefault="00A65CFD" w:rsidP="00090A47">
      <w:pPr>
        <w:pStyle w:val="ConsPlusNormal"/>
        <w:ind w:firstLine="540"/>
        <w:jc w:val="both"/>
        <w:rPr>
          <w:sz w:val="28"/>
          <w:szCs w:val="28"/>
        </w:rPr>
      </w:pPr>
      <w:r w:rsidRPr="005B416A">
        <w:rPr>
          <w:sz w:val="28"/>
          <w:szCs w:val="28"/>
        </w:rPr>
        <w:t>5</w:t>
      </w:r>
      <w:r w:rsidR="00B81CCB" w:rsidRPr="005B416A">
        <w:rPr>
          <w:sz w:val="28"/>
          <w:szCs w:val="28"/>
        </w:rPr>
        <w:t xml:space="preserve">.7. На территории поселений прокладка газопроводов предусматривается преимущественно подземной, в соответствии с требованиями </w:t>
      </w:r>
      <w:hyperlink r:id="rId178" w:history="1">
        <w:r w:rsidR="00B81CCB" w:rsidRPr="005B416A">
          <w:rPr>
            <w:sz w:val="28"/>
            <w:szCs w:val="28"/>
          </w:rPr>
          <w:t>СНиП 2.07.01</w:t>
        </w:r>
      </w:hyperlink>
      <w:r w:rsidR="00B81CCB" w:rsidRPr="005B416A">
        <w:rPr>
          <w:sz w:val="28"/>
          <w:szCs w:val="28"/>
        </w:rPr>
        <w:t>.</w:t>
      </w:r>
    </w:p>
    <w:p w:rsidR="00B81CCB" w:rsidRPr="005B416A" w:rsidRDefault="00B81CCB" w:rsidP="00090A47">
      <w:pPr>
        <w:pStyle w:val="ConsPlusNormal"/>
        <w:ind w:firstLine="540"/>
        <w:jc w:val="both"/>
        <w:rPr>
          <w:sz w:val="28"/>
          <w:szCs w:val="28"/>
        </w:rPr>
      </w:pPr>
      <w:r w:rsidRPr="005B416A">
        <w:rPr>
          <w:sz w:val="28"/>
          <w:szCs w:val="28"/>
        </w:rPr>
        <w:t>Прокладка надземного газопровода осуществляется при техническом обосновании, которое составляется проектной организацией исходя из сложившихся архитектурно-планировочных, грунтовых и других условий района строительства. Прокладку распределительных газопроводов по улицам рекомендуется предусматривать на разделительных полосах, избегая по возможности прокладки газопроводов под усовершенствованными дорожными покрытиями.</w:t>
      </w:r>
    </w:p>
    <w:p w:rsidR="00B81CCB" w:rsidRPr="005B416A" w:rsidRDefault="00B81CCB" w:rsidP="00090A47">
      <w:pPr>
        <w:pStyle w:val="ConsPlusNormal"/>
        <w:ind w:firstLine="540"/>
        <w:jc w:val="both"/>
        <w:rPr>
          <w:sz w:val="28"/>
          <w:szCs w:val="28"/>
        </w:rPr>
      </w:pPr>
      <w:r w:rsidRPr="005B416A">
        <w:rPr>
          <w:sz w:val="28"/>
          <w:szCs w:val="28"/>
        </w:rPr>
        <w:t xml:space="preserve">На территории производственных предприятий предусматривается подземный или надземный способ прокладки в соответствии с требованиями </w:t>
      </w:r>
      <w:hyperlink r:id="rId179" w:history="1">
        <w:r w:rsidRPr="005B416A">
          <w:rPr>
            <w:sz w:val="28"/>
            <w:szCs w:val="28"/>
          </w:rPr>
          <w:t>СНиП II-89</w:t>
        </w:r>
      </w:hyperlink>
      <w:r w:rsidRPr="005B416A">
        <w:rPr>
          <w:sz w:val="28"/>
          <w:szCs w:val="28"/>
        </w:rPr>
        <w:t>.</w:t>
      </w:r>
    </w:p>
    <w:p w:rsidR="00B81CCB" w:rsidRPr="005B416A" w:rsidRDefault="00B81CCB" w:rsidP="00090A47">
      <w:pPr>
        <w:pStyle w:val="ConsPlusNormal"/>
        <w:ind w:firstLine="540"/>
        <w:jc w:val="both"/>
        <w:rPr>
          <w:sz w:val="28"/>
          <w:szCs w:val="28"/>
        </w:rPr>
      </w:pPr>
      <w:r w:rsidRPr="005B416A">
        <w:rPr>
          <w:sz w:val="28"/>
          <w:szCs w:val="28"/>
        </w:rPr>
        <w:t xml:space="preserve">Транзитную прокладку распределительных газопроводов через территории предприятий, организаций и т.п. (при отсутствии возможности </w:t>
      </w:r>
      <w:r w:rsidRPr="005B416A">
        <w:rPr>
          <w:sz w:val="28"/>
          <w:szCs w:val="28"/>
        </w:rPr>
        <w:lastRenderedPageBreak/>
        <w:t>иной прокладки) можно предусматривать для газопроводов давлением до 0,6 МПа при условии обеспечения постоянного доступа на эти территории представителей предприятия, эксплуатирующего данный газопровод.</w:t>
      </w:r>
    </w:p>
    <w:p w:rsidR="00B81CCB" w:rsidRPr="005B416A" w:rsidRDefault="00A65CFD" w:rsidP="00090A47">
      <w:pPr>
        <w:pStyle w:val="ConsPlusNormal"/>
        <w:ind w:firstLine="540"/>
        <w:jc w:val="both"/>
        <w:rPr>
          <w:sz w:val="28"/>
          <w:szCs w:val="28"/>
        </w:rPr>
      </w:pPr>
      <w:r w:rsidRPr="005B416A">
        <w:rPr>
          <w:sz w:val="28"/>
          <w:szCs w:val="28"/>
        </w:rPr>
        <w:t>5</w:t>
      </w:r>
      <w:r w:rsidR="00B81CCB" w:rsidRPr="005B416A">
        <w:rPr>
          <w:sz w:val="28"/>
          <w:szCs w:val="28"/>
        </w:rPr>
        <w:t xml:space="preserve">.8. Проектирование вводов газопроводов в здания рекомендуется вести с учетом обеспечения свободного перемещения газопровода в случаях деформаций зданий и (или) газопровода за счет компенсатора (как правило, П-, </w:t>
      </w:r>
      <w:proofErr w:type="gramStart"/>
      <w:r w:rsidR="00B81CCB" w:rsidRPr="005B416A">
        <w:rPr>
          <w:sz w:val="28"/>
          <w:szCs w:val="28"/>
        </w:rPr>
        <w:t>Г- или</w:t>
      </w:r>
      <w:proofErr w:type="gramEnd"/>
      <w:r w:rsidR="00B81CCB" w:rsidRPr="005B416A">
        <w:rPr>
          <w:sz w:val="28"/>
          <w:szCs w:val="28"/>
        </w:rPr>
        <w:t xml:space="preserve"> Z-образного, </w:t>
      </w:r>
      <w:proofErr w:type="spellStart"/>
      <w:r w:rsidR="00B81CCB" w:rsidRPr="005B416A">
        <w:rPr>
          <w:sz w:val="28"/>
          <w:szCs w:val="28"/>
        </w:rPr>
        <w:t>сильфонного</w:t>
      </w:r>
      <w:proofErr w:type="spellEnd"/>
      <w:r w:rsidR="00B81CCB" w:rsidRPr="005B416A">
        <w:rPr>
          <w:sz w:val="28"/>
          <w:szCs w:val="28"/>
        </w:rPr>
        <w:t xml:space="preserve"> и т.д.) на наружном газопроводе или размеров и конструкции заделки футляра в местах прохода через наружные стены здания и фундаменты.</w:t>
      </w:r>
    </w:p>
    <w:p w:rsidR="00B81CCB" w:rsidRPr="005B416A" w:rsidRDefault="00B81CCB" w:rsidP="00090A47">
      <w:pPr>
        <w:pStyle w:val="ConsPlusNormal"/>
        <w:ind w:firstLine="540"/>
        <w:jc w:val="both"/>
        <w:rPr>
          <w:sz w:val="28"/>
          <w:szCs w:val="28"/>
        </w:rPr>
      </w:pPr>
      <w:r w:rsidRPr="005B416A">
        <w:rPr>
          <w:sz w:val="28"/>
          <w:szCs w:val="28"/>
        </w:rPr>
        <w:t>Конструкция вводов должна предусматривать защиту труб от механических повреждений (футляр, защитная оболочка и т.д.).</w:t>
      </w:r>
    </w:p>
    <w:p w:rsidR="00B81CCB" w:rsidRPr="005B416A" w:rsidRDefault="00B81CCB" w:rsidP="00090A47">
      <w:pPr>
        <w:pStyle w:val="ConsPlusNormal"/>
        <w:ind w:firstLine="540"/>
        <w:jc w:val="both"/>
        <w:rPr>
          <w:sz w:val="28"/>
          <w:szCs w:val="28"/>
        </w:rPr>
      </w:pPr>
    </w:p>
    <w:p w:rsidR="00B81CCB" w:rsidRPr="008B0F33" w:rsidRDefault="008B0F33" w:rsidP="00090A47">
      <w:pPr>
        <w:pStyle w:val="ConsPlusNormal"/>
        <w:ind w:firstLine="540"/>
        <w:jc w:val="both"/>
        <w:rPr>
          <w:b/>
          <w:sz w:val="28"/>
          <w:szCs w:val="28"/>
        </w:rPr>
      </w:pPr>
      <w:r w:rsidRPr="008B0F33">
        <w:rPr>
          <w:b/>
          <w:sz w:val="28"/>
          <w:szCs w:val="28"/>
        </w:rPr>
        <w:t>Подземные газопроводы.</w:t>
      </w:r>
    </w:p>
    <w:p w:rsidR="008B0F33" w:rsidRDefault="008B0F33" w:rsidP="00090A47">
      <w:pPr>
        <w:pStyle w:val="ConsPlusNormal"/>
        <w:ind w:firstLine="540"/>
        <w:jc w:val="both"/>
        <w:rPr>
          <w:sz w:val="28"/>
          <w:szCs w:val="28"/>
        </w:rPr>
      </w:pPr>
    </w:p>
    <w:p w:rsidR="00B81CCB" w:rsidRPr="005B416A" w:rsidRDefault="00A65CFD" w:rsidP="00090A47">
      <w:pPr>
        <w:pStyle w:val="ConsPlusNormal"/>
        <w:ind w:firstLine="540"/>
        <w:jc w:val="both"/>
        <w:rPr>
          <w:sz w:val="28"/>
          <w:szCs w:val="28"/>
        </w:rPr>
      </w:pPr>
      <w:r w:rsidRPr="005B416A">
        <w:rPr>
          <w:sz w:val="28"/>
          <w:szCs w:val="28"/>
        </w:rPr>
        <w:t>5</w:t>
      </w:r>
      <w:r w:rsidR="00B81CCB" w:rsidRPr="005B416A">
        <w:rPr>
          <w:sz w:val="28"/>
          <w:szCs w:val="28"/>
        </w:rPr>
        <w:t xml:space="preserve">.9. Минимальные расстояния по горизонтали от подземных газопроводов до зданий и сооружений принимаются в соответствии с требованиями </w:t>
      </w:r>
      <w:hyperlink r:id="rId180" w:history="1">
        <w:r w:rsidR="00B81CCB" w:rsidRPr="005B416A">
          <w:rPr>
            <w:sz w:val="28"/>
            <w:szCs w:val="28"/>
          </w:rPr>
          <w:t>СНиП 2.07.01</w:t>
        </w:r>
      </w:hyperlink>
      <w:r w:rsidR="00B81CCB" w:rsidRPr="005B416A">
        <w:rPr>
          <w:sz w:val="28"/>
          <w:szCs w:val="28"/>
        </w:rPr>
        <w:t xml:space="preserve">, </w:t>
      </w:r>
      <w:hyperlink r:id="rId181" w:history="1">
        <w:r w:rsidR="00B81CCB" w:rsidRPr="005B416A">
          <w:rPr>
            <w:sz w:val="28"/>
            <w:szCs w:val="28"/>
          </w:rPr>
          <w:t>СНиП II-89</w:t>
        </w:r>
      </w:hyperlink>
      <w:r w:rsidR="00B81CCB" w:rsidRPr="005B416A">
        <w:rPr>
          <w:sz w:val="28"/>
          <w:szCs w:val="28"/>
        </w:rPr>
        <w:t xml:space="preserve">, приведенными в </w:t>
      </w:r>
      <w:hyperlink w:anchor="Par4316" w:tooltip="РАССТОЯНИЯ ОТ ГАЗОПРОВОДА ДО ДРУГИХ ИНЖЕНЕРНЫХ КОММУНИКАЦИЙ" w:history="1">
        <w:r w:rsidR="00B81CCB" w:rsidRPr="005B416A">
          <w:rPr>
            <w:sz w:val="28"/>
            <w:szCs w:val="28"/>
          </w:rPr>
          <w:t>Приложении В</w:t>
        </w:r>
      </w:hyperlink>
      <w:r w:rsidR="00B81CCB" w:rsidRPr="005B416A">
        <w:rPr>
          <w:sz w:val="28"/>
          <w:szCs w:val="28"/>
        </w:rPr>
        <w:t>.</w:t>
      </w:r>
    </w:p>
    <w:p w:rsidR="00B81CCB" w:rsidRPr="005B416A" w:rsidRDefault="00B81CCB" w:rsidP="00090A47">
      <w:pPr>
        <w:pStyle w:val="ConsPlusNormal"/>
        <w:ind w:firstLine="540"/>
        <w:jc w:val="both"/>
        <w:rPr>
          <w:sz w:val="28"/>
          <w:szCs w:val="28"/>
        </w:rPr>
      </w:pPr>
      <w:r w:rsidRPr="005B416A">
        <w:rPr>
          <w:sz w:val="28"/>
          <w:szCs w:val="28"/>
        </w:rPr>
        <w:t>Расстояние от газопровода до наружных стенок колодцев и камер других подземных инженерных сетей следует принимать не менее 0,3 м (в свету) при условии соблюдения требований, предъявляемых к прокладке газопроводов в стесненных условиях на участках, где расстояние в свету от газопровода до колодцев и камер других подземных инженерных сетей менее нормативного расстояния для данной коммуникации.</w:t>
      </w:r>
    </w:p>
    <w:p w:rsidR="00CB52EF" w:rsidRPr="005B416A" w:rsidRDefault="00CB52EF" w:rsidP="00090A47">
      <w:pPr>
        <w:pStyle w:val="ConsPlusNormal"/>
        <w:jc w:val="right"/>
      </w:pPr>
      <w:r w:rsidRPr="005B416A">
        <w:t>Таблица 3.4.1</w:t>
      </w:r>
      <w:r w:rsidR="00450C82" w:rsidRPr="005B416A">
        <w:t>8</w:t>
      </w:r>
    </w:p>
    <w:p w:rsidR="00B81CCB" w:rsidRPr="005B416A" w:rsidRDefault="00B81CCB" w:rsidP="00090A47">
      <w:pPr>
        <w:pStyle w:val="ConsPlusNormal"/>
        <w:jc w:val="center"/>
      </w:pPr>
      <w:r w:rsidRPr="005B416A">
        <w:t>РАССТОЯНИЯ ОТ ГАЗОПРОВОДА ДО ДРУГИХ ИНЖЕНЕРНЫХ КОММУНИКАЦИЙ</w:t>
      </w:r>
    </w:p>
    <w:p w:rsidR="00B81CCB" w:rsidRPr="005B416A" w:rsidRDefault="00B81CCB" w:rsidP="00090A47">
      <w:pPr>
        <w:pStyle w:val="ConsPlusNormal"/>
        <w:jc w:val="center"/>
      </w:pPr>
      <w:r w:rsidRPr="005B416A">
        <w:t>(извлечение из проекта СНиП "Градостроительство")</w:t>
      </w:r>
    </w:p>
    <w:p w:rsidR="00B81CCB" w:rsidRPr="005B416A" w:rsidRDefault="00B81CCB" w:rsidP="00090A47">
      <w:pPr>
        <w:pStyle w:val="ConsPlusNormal"/>
        <w:jc w:val="right"/>
      </w:pPr>
      <w:r w:rsidRPr="005B416A">
        <w:t>Таблица В.1</w:t>
      </w:r>
    </w:p>
    <w:tbl>
      <w:tblPr>
        <w:tblW w:w="0" w:type="auto"/>
        <w:tblInd w:w="62" w:type="dxa"/>
        <w:tblLayout w:type="fixed"/>
        <w:tblCellMar>
          <w:left w:w="62" w:type="dxa"/>
          <w:right w:w="62" w:type="dxa"/>
        </w:tblCellMar>
        <w:tblLook w:val="0000" w:firstRow="0" w:lastRow="0" w:firstColumn="0" w:lastColumn="0" w:noHBand="0" w:noVBand="0"/>
      </w:tblPr>
      <w:tblGrid>
        <w:gridCol w:w="3345"/>
        <w:gridCol w:w="1644"/>
        <w:gridCol w:w="990"/>
        <w:gridCol w:w="1191"/>
        <w:gridCol w:w="964"/>
        <w:gridCol w:w="907"/>
      </w:tblGrid>
      <w:tr w:rsidR="005B416A" w:rsidRPr="005B416A" w:rsidTr="00A65CFD">
        <w:trPr>
          <w:tblHeader/>
        </w:trPr>
        <w:tc>
          <w:tcPr>
            <w:tcW w:w="334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Здания, сооружения и коммуникации</w:t>
            </w:r>
          </w:p>
        </w:tc>
        <w:tc>
          <w:tcPr>
            <w:tcW w:w="164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Расстояния по вертикали (в свету), м, при пересечении</w:t>
            </w:r>
          </w:p>
        </w:tc>
        <w:tc>
          <w:tcPr>
            <w:tcW w:w="405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Расстояния по горизонтали (в свету), м, при давлении газопровода, МПа</w:t>
            </w:r>
          </w:p>
        </w:tc>
      </w:tr>
      <w:tr w:rsidR="005B416A" w:rsidRPr="005B416A" w:rsidTr="00A65CFD">
        <w:trPr>
          <w:tblHeader/>
        </w:trPr>
        <w:tc>
          <w:tcPr>
            <w:tcW w:w="334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ind w:firstLine="540"/>
              <w:jc w:val="both"/>
              <w:rPr>
                <w:sz w:val="20"/>
                <w:szCs w:val="20"/>
              </w:rPr>
            </w:pPr>
          </w:p>
        </w:tc>
        <w:tc>
          <w:tcPr>
            <w:tcW w:w="164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ind w:firstLine="540"/>
              <w:jc w:val="both"/>
              <w:rPr>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до 0,005</w:t>
            </w:r>
          </w:p>
        </w:tc>
        <w:tc>
          <w:tcPr>
            <w:tcW w:w="11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св. 0,005 до 0,3</w:t>
            </w:r>
          </w:p>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св. 0,3 до 0,6</w:t>
            </w:r>
          </w:p>
        </w:tc>
        <w:tc>
          <w:tcPr>
            <w:tcW w:w="9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св. 0,6 до 1,2</w:t>
            </w:r>
          </w:p>
        </w:tc>
      </w:tr>
      <w:tr w:rsidR="005B416A" w:rsidRPr="005B416A" w:rsidTr="00A65CFD">
        <w:tc>
          <w:tcPr>
            <w:tcW w:w="334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both"/>
              <w:rPr>
                <w:sz w:val="20"/>
                <w:szCs w:val="20"/>
              </w:rPr>
            </w:pPr>
            <w:r w:rsidRPr="005B416A">
              <w:rPr>
                <w:sz w:val="20"/>
                <w:szCs w:val="20"/>
              </w:rPr>
              <w:t>1. Водопровод</w:t>
            </w:r>
          </w:p>
        </w:tc>
        <w:tc>
          <w:tcPr>
            <w:tcW w:w="164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0,2</w:t>
            </w:r>
          </w:p>
        </w:tc>
        <w:tc>
          <w:tcPr>
            <w:tcW w:w="99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1,0</w:t>
            </w:r>
          </w:p>
        </w:tc>
        <w:tc>
          <w:tcPr>
            <w:tcW w:w="119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1,0</w:t>
            </w:r>
          </w:p>
        </w:tc>
        <w:tc>
          <w:tcPr>
            <w:tcW w:w="96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1,5</w:t>
            </w:r>
          </w:p>
        </w:tc>
        <w:tc>
          <w:tcPr>
            <w:tcW w:w="90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2,0</w:t>
            </w:r>
          </w:p>
        </w:tc>
      </w:tr>
      <w:tr w:rsidR="005B416A" w:rsidRPr="005B416A" w:rsidTr="00A65CFD">
        <w:tc>
          <w:tcPr>
            <w:tcW w:w="334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both"/>
              <w:rPr>
                <w:sz w:val="20"/>
                <w:szCs w:val="20"/>
              </w:rPr>
            </w:pPr>
            <w:r w:rsidRPr="005B416A">
              <w:rPr>
                <w:sz w:val="20"/>
                <w:szCs w:val="20"/>
              </w:rPr>
              <w:t>2. Канализация бытовая</w:t>
            </w:r>
          </w:p>
        </w:tc>
        <w:tc>
          <w:tcPr>
            <w:tcW w:w="164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0,2</w:t>
            </w:r>
          </w:p>
        </w:tc>
        <w:tc>
          <w:tcPr>
            <w:tcW w:w="99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1,0</w:t>
            </w:r>
          </w:p>
        </w:tc>
        <w:tc>
          <w:tcPr>
            <w:tcW w:w="119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1,5</w:t>
            </w:r>
          </w:p>
        </w:tc>
        <w:tc>
          <w:tcPr>
            <w:tcW w:w="96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2,0</w:t>
            </w:r>
          </w:p>
        </w:tc>
        <w:tc>
          <w:tcPr>
            <w:tcW w:w="90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5,0</w:t>
            </w:r>
          </w:p>
        </w:tc>
      </w:tr>
      <w:tr w:rsidR="005B416A" w:rsidRPr="005B416A" w:rsidTr="00A65CFD">
        <w:tc>
          <w:tcPr>
            <w:tcW w:w="334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both"/>
              <w:rPr>
                <w:sz w:val="20"/>
                <w:szCs w:val="20"/>
              </w:rPr>
            </w:pPr>
            <w:r w:rsidRPr="005B416A">
              <w:rPr>
                <w:sz w:val="20"/>
                <w:szCs w:val="20"/>
              </w:rPr>
              <w:t>3. Водосток, дренаж, дождевая канализация</w:t>
            </w:r>
          </w:p>
        </w:tc>
        <w:tc>
          <w:tcPr>
            <w:tcW w:w="164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0,2</w:t>
            </w:r>
          </w:p>
        </w:tc>
        <w:tc>
          <w:tcPr>
            <w:tcW w:w="99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1,0</w:t>
            </w:r>
          </w:p>
        </w:tc>
        <w:tc>
          <w:tcPr>
            <w:tcW w:w="119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1,5</w:t>
            </w:r>
          </w:p>
        </w:tc>
        <w:tc>
          <w:tcPr>
            <w:tcW w:w="96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2,0</w:t>
            </w:r>
          </w:p>
        </w:tc>
        <w:tc>
          <w:tcPr>
            <w:tcW w:w="90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5,0</w:t>
            </w:r>
          </w:p>
        </w:tc>
      </w:tr>
      <w:tr w:rsidR="005B416A" w:rsidRPr="005B416A" w:rsidTr="00A65CFD">
        <w:tc>
          <w:tcPr>
            <w:tcW w:w="3345" w:type="dxa"/>
            <w:tcBorders>
              <w:top w:val="single" w:sz="4" w:space="0" w:color="auto"/>
              <w:left w:val="single" w:sz="4" w:space="0" w:color="auto"/>
              <w:right w:val="single" w:sz="4" w:space="0" w:color="auto"/>
            </w:tcBorders>
          </w:tcPr>
          <w:p w:rsidR="00B81CCB" w:rsidRPr="005B416A" w:rsidRDefault="00B81CCB" w:rsidP="00090A47">
            <w:pPr>
              <w:pStyle w:val="ConsPlusNormal"/>
              <w:jc w:val="both"/>
              <w:rPr>
                <w:sz w:val="20"/>
                <w:szCs w:val="20"/>
              </w:rPr>
            </w:pPr>
            <w:r w:rsidRPr="005B416A">
              <w:rPr>
                <w:sz w:val="20"/>
                <w:szCs w:val="20"/>
              </w:rPr>
              <w:t>4. Тепловые сети:</w:t>
            </w:r>
          </w:p>
        </w:tc>
        <w:tc>
          <w:tcPr>
            <w:tcW w:w="1644" w:type="dxa"/>
            <w:tcBorders>
              <w:top w:val="single" w:sz="4" w:space="0" w:color="auto"/>
              <w:left w:val="single" w:sz="4" w:space="0" w:color="auto"/>
              <w:right w:val="single" w:sz="4" w:space="0" w:color="auto"/>
            </w:tcBorders>
            <w:vAlign w:val="center"/>
          </w:tcPr>
          <w:p w:rsidR="00B81CCB" w:rsidRPr="005B416A" w:rsidRDefault="00B81CCB" w:rsidP="00090A47">
            <w:pPr>
              <w:pStyle w:val="ConsPlusNormal"/>
              <w:jc w:val="center"/>
              <w:rPr>
                <w:sz w:val="20"/>
                <w:szCs w:val="20"/>
              </w:rPr>
            </w:pPr>
          </w:p>
        </w:tc>
        <w:tc>
          <w:tcPr>
            <w:tcW w:w="990" w:type="dxa"/>
            <w:tcBorders>
              <w:top w:val="single" w:sz="4" w:space="0" w:color="auto"/>
              <w:left w:val="single" w:sz="4" w:space="0" w:color="auto"/>
              <w:right w:val="single" w:sz="4" w:space="0" w:color="auto"/>
            </w:tcBorders>
            <w:vAlign w:val="center"/>
          </w:tcPr>
          <w:p w:rsidR="00B81CCB" w:rsidRPr="005B416A" w:rsidRDefault="00B81CCB" w:rsidP="00090A47">
            <w:pPr>
              <w:pStyle w:val="ConsPlusNormal"/>
              <w:jc w:val="center"/>
              <w:rPr>
                <w:sz w:val="20"/>
                <w:szCs w:val="20"/>
              </w:rPr>
            </w:pPr>
          </w:p>
        </w:tc>
        <w:tc>
          <w:tcPr>
            <w:tcW w:w="1191" w:type="dxa"/>
            <w:tcBorders>
              <w:top w:val="single" w:sz="4" w:space="0" w:color="auto"/>
              <w:left w:val="single" w:sz="4" w:space="0" w:color="auto"/>
              <w:right w:val="single" w:sz="4" w:space="0" w:color="auto"/>
            </w:tcBorders>
            <w:vAlign w:val="center"/>
          </w:tcPr>
          <w:p w:rsidR="00B81CCB" w:rsidRPr="005B416A" w:rsidRDefault="00B81CCB" w:rsidP="00090A47">
            <w:pPr>
              <w:pStyle w:val="ConsPlusNormal"/>
              <w:jc w:val="center"/>
              <w:rPr>
                <w:sz w:val="20"/>
                <w:szCs w:val="20"/>
              </w:rPr>
            </w:pPr>
          </w:p>
        </w:tc>
        <w:tc>
          <w:tcPr>
            <w:tcW w:w="964" w:type="dxa"/>
            <w:tcBorders>
              <w:top w:val="single" w:sz="4" w:space="0" w:color="auto"/>
              <w:left w:val="single" w:sz="4" w:space="0" w:color="auto"/>
              <w:right w:val="single" w:sz="4" w:space="0" w:color="auto"/>
            </w:tcBorders>
            <w:vAlign w:val="center"/>
          </w:tcPr>
          <w:p w:rsidR="00B81CCB" w:rsidRPr="005B416A" w:rsidRDefault="00B81CCB" w:rsidP="00090A47">
            <w:pPr>
              <w:pStyle w:val="ConsPlusNormal"/>
              <w:jc w:val="center"/>
              <w:rPr>
                <w:sz w:val="20"/>
                <w:szCs w:val="20"/>
              </w:rPr>
            </w:pPr>
          </w:p>
        </w:tc>
        <w:tc>
          <w:tcPr>
            <w:tcW w:w="907" w:type="dxa"/>
            <w:tcBorders>
              <w:top w:val="single" w:sz="4" w:space="0" w:color="auto"/>
              <w:left w:val="single" w:sz="4" w:space="0" w:color="auto"/>
              <w:right w:val="single" w:sz="4" w:space="0" w:color="auto"/>
            </w:tcBorders>
            <w:vAlign w:val="center"/>
          </w:tcPr>
          <w:p w:rsidR="00B81CCB" w:rsidRPr="005B416A" w:rsidRDefault="00B81CCB" w:rsidP="00090A47">
            <w:pPr>
              <w:pStyle w:val="ConsPlusNormal"/>
              <w:jc w:val="center"/>
              <w:rPr>
                <w:sz w:val="20"/>
                <w:szCs w:val="20"/>
              </w:rPr>
            </w:pPr>
          </w:p>
        </w:tc>
      </w:tr>
      <w:tr w:rsidR="005B416A" w:rsidRPr="005B416A" w:rsidTr="00A65CFD">
        <w:tc>
          <w:tcPr>
            <w:tcW w:w="3345" w:type="dxa"/>
            <w:tcBorders>
              <w:left w:val="single" w:sz="4" w:space="0" w:color="auto"/>
              <w:right w:val="single" w:sz="4" w:space="0" w:color="auto"/>
            </w:tcBorders>
          </w:tcPr>
          <w:p w:rsidR="00B81CCB" w:rsidRPr="005B416A" w:rsidRDefault="00B81CCB" w:rsidP="00090A47">
            <w:pPr>
              <w:pStyle w:val="ConsPlusNormal"/>
              <w:ind w:left="283"/>
              <w:jc w:val="both"/>
              <w:rPr>
                <w:sz w:val="20"/>
                <w:szCs w:val="20"/>
              </w:rPr>
            </w:pPr>
            <w:r w:rsidRPr="005B416A">
              <w:rPr>
                <w:sz w:val="20"/>
                <w:szCs w:val="20"/>
              </w:rPr>
              <w:t>от наружной стенки канала, тоннеля</w:t>
            </w:r>
          </w:p>
        </w:tc>
        <w:tc>
          <w:tcPr>
            <w:tcW w:w="1644"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0,2</w:t>
            </w:r>
          </w:p>
        </w:tc>
        <w:tc>
          <w:tcPr>
            <w:tcW w:w="990"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0,2</w:t>
            </w:r>
          </w:p>
        </w:tc>
        <w:tc>
          <w:tcPr>
            <w:tcW w:w="1191"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2,0</w:t>
            </w:r>
          </w:p>
        </w:tc>
        <w:tc>
          <w:tcPr>
            <w:tcW w:w="964"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2,0</w:t>
            </w:r>
          </w:p>
        </w:tc>
        <w:tc>
          <w:tcPr>
            <w:tcW w:w="907"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4,0</w:t>
            </w:r>
          </w:p>
        </w:tc>
      </w:tr>
      <w:tr w:rsidR="005B416A" w:rsidRPr="005B416A" w:rsidTr="00A65CFD">
        <w:tc>
          <w:tcPr>
            <w:tcW w:w="3345" w:type="dxa"/>
            <w:tcBorders>
              <w:left w:val="single" w:sz="4" w:space="0" w:color="auto"/>
              <w:bottom w:val="single" w:sz="4" w:space="0" w:color="auto"/>
              <w:right w:val="single" w:sz="4" w:space="0" w:color="auto"/>
            </w:tcBorders>
          </w:tcPr>
          <w:p w:rsidR="00B81CCB" w:rsidRPr="005B416A" w:rsidRDefault="00B81CCB" w:rsidP="00090A47">
            <w:pPr>
              <w:pStyle w:val="ConsPlusNormal"/>
              <w:ind w:left="283"/>
              <w:jc w:val="both"/>
              <w:rPr>
                <w:sz w:val="20"/>
                <w:szCs w:val="20"/>
              </w:rPr>
            </w:pPr>
            <w:r w:rsidRPr="005B416A">
              <w:rPr>
                <w:sz w:val="20"/>
                <w:szCs w:val="20"/>
              </w:rPr>
              <w:t xml:space="preserve">от оболочки </w:t>
            </w:r>
            <w:proofErr w:type="spellStart"/>
            <w:r w:rsidRPr="005B416A">
              <w:rPr>
                <w:sz w:val="20"/>
                <w:szCs w:val="20"/>
              </w:rPr>
              <w:t>бесканальной</w:t>
            </w:r>
            <w:proofErr w:type="spellEnd"/>
            <w:r w:rsidRPr="005B416A">
              <w:rPr>
                <w:sz w:val="20"/>
                <w:szCs w:val="20"/>
              </w:rPr>
              <w:t xml:space="preserve"> прокладки</w:t>
            </w:r>
          </w:p>
        </w:tc>
        <w:tc>
          <w:tcPr>
            <w:tcW w:w="1644" w:type="dxa"/>
            <w:tcBorders>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0,2</w:t>
            </w:r>
          </w:p>
        </w:tc>
        <w:tc>
          <w:tcPr>
            <w:tcW w:w="990" w:type="dxa"/>
            <w:tcBorders>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1,0</w:t>
            </w:r>
          </w:p>
        </w:tc>
        <w:tc>
          <w:tcPr>
            <w:tcW w:w="1191" w:type="dxa"/>
            <w:tcBorders>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1,0</w:t>
            </w:r>
          </w:p>
        </w:tc>
        <w:tc>
          <w:tcPr>
            <w:tcW w:w="964" w:type="dxa"/>
            <w:tcBorders>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1,5</w:t>
            </w:r>
          </w:p>
        </w:tc>
        <w:tc>
          <w:tcPr>
            <w:tcW w:w="907" w:type="dxa"/>
            <w:tcBorders>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2,0</w:t>
            </w:r>
          </w:p>
        </w:tc>
      </w:tr>
      <w:tr w:rsidR="005B416A" w:rsidRPr="005B416A" w:rsidTr="00A65CFD">
        <w:tc>
          <w:tcPr>
            <w:tcW w:w="334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both"/>
              <w:rPr>
                <w:sz w:val="20"/>
                <w:szCs w:val="20"/>
              </w:rPr>
            </w:pPr>
            <w:r w:rsidRPr="005B416A">
              <w:rPr>
                <w:sz w:val="20"/>
                <w:szCs w:val="20"/>
              </w:rPr>
              <w:t>5. Газопроводы давлением до 1,2 МПа</w:t>
            </w:r>
          </w:p>
        </w:tc>
        <w:tc>
          <w:tcPr>
            <w:tcW w:w="164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0,2</w:t>
            </w:r>
          </w:p>
        </w:tc>
        <w:tc>
          <w:tcPr>
            <w:tcW w:w="99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0,5</w:t>
            </w:r>
          </w:p>
        </w:tc>
        <w:tc>
          <w:tcPr>
            <w:tcW w:w="119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0,5</w:t>
            </w:r>
          </w:p>
        </w:tc>
        <w:tc>
          <w:tcPr>
            <w:tcW w:w="96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0,5</w:t>
            </w:r>
          </w:p>
        </w:tc>
        <w:tc>
          <w:tcPr>
            <w:tcW w:w="90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0,5</w:t>
            </w:r>
          </w:p>
        </w:tc>
      </w:tr>
      <w:tr w:rsidR="005B416A" w:rsidRPr="005B416A" w:rsidTr="00A65CFD">
        <w:tc>
          <w:tcPr>
            <w:tcW w:w="3345" w:type="dxa"/>
            <w:tcBorders>
              <w:top w:val="single" w:sz="4" w:space="0" w:color="auto"/>
              <w:left w:val="single" w:sz="4" w:space="0" w:color="auto"/>
              <w:right w:val="single" w:sz="4" w:space="0" w:color="auto"/>
            </w:tcBorders>
          </w:tcPr>
          <w:p w:rsidR="00B81CCB" w:rsidRPr="005B416A" w:rsidRDefault="00B81CCB" w:rsidP="00090A47">
            <w:pPr>
              <w:pStyle w:val="ConsPlusNormal"/>
              <w:jc w:val="both"/>
              <w:rPr>
                <w:sz w:val="20"/>
                <w:szCs w:val="20"/>
              </w:rPr>
            </w:pPr>
            <w:r w:rsidRPr="005B416A">
              <w:rPr>
                <w:sz w:val="20"/>
                <w:szCs w:val="20"/>
              </w:rPr>
              <w:t>6. Кабели силовые напряжением:</w:t>
            </w:r>
          </w:p>
        </w:tc>
        <w:tc>
          <w:tcPr>
            <w:tcW w:w="1644" w:type="dxa"/>
            <w:tcBorders>
              <w:top w:val="single" w:sz="4" w:space="0" w:color="auto"/>
              <w:left w:val="single" w:sz="4" w:space="0" w:color="auto"/>
              <w:right w:val="single" w:sz="4" w:space="0" w:color="auto"/>
            </w:tcBorders>
            <w:vAlign w:val="center"/>
          </w:tcPr>
          <w:p w:rsidR="00B81CCB" w:rsidRPr="005B416A" w:rsidRDefault="00B81CCB" w:rsidP="00090A47">
            <w:pPr>
              <w:pStyle w:val="ConsPlusNormal"/>
              <w:jc w:val="center"/>
              <w:rPr>
                <w:sz w:val="20"/>
                <w:szCs w:val="20"/>
              </w:rPr>
            </w:pPr>
          </w:p>
        </w:tc>
        <w:tc>
          <w:tcPr>
            <w:tcW w:w="990" w:type="dxa"/>
            <w:tcBorders>
              <w:top w:val="single" w:sz="4" w:space="0" w:color="auto"/>
              <w:left w:val="single" w:sz="4" w:space="0" w:color="auto"/>
              <w:right w:val="single" w:sz="4" w:space="0" w:color="auto"/>
            </w:tcBorders>
            <w:vAlign w:val="center"/>
          </w:tcPr>
          <w:p w:rsidR="00B81CCB" w:rsidRPr="005B416A" w:rsidRDefault="00B81CCB" w:rsidP="00090A47">
            <w:pPr>
              <w:pStyle w:val="ConsPlusNormal"/>
              <w:jc w:val="center"/>
              <w:rPr>
                <w:sz w:val="20"/>
                <w:szCs w:val="20"/>
              </w:rPr>
            </w:pPr>
          </w:p>
        </w:tc>
        <w:tc>
          <w:tcPr>
            <w:tcW w:w="1191" w:type="dxa"/>
            <w:tcBorders>
              <w:top w:val="single" w:sz="4" w:space="0" w:color="auto"/>
              <w:left w:val="single" w:sz="4" w:space="0" w:color="auto"/>
              <w:right w:val="single" w:sz="4" w:space="0" w:color="auto"/>
            </w:tcBorders>
            <w:vAlign w:val="center"/>
          </w:tcPr>
          <w:p w:rsidR="00B81CCB" w:rsidRPr="005B416A" w:rsidRDefault="00B81CCB" w:rsidP="00090A47">
            <w:pPr>
              <w:pStyle w:val="ConsPlusNormal"/>
              <w:jc w:val="center"/>
              <w:rPr>
                <w:sz w:val="20"/>
                <w:szCs w:val="20"/>
              </w:rPr>
            </w:pPr>
          </w:p>
        </w:tc>
        <w:tc>
          <w:tcPr>
            <w:tcW w:w="964" w:type="dxa"/>
            <w:tcBorders>
              <w:top w:val="single" w:sz="4" w:space="0" w:color="auto"/>
              <w:left w:val="single" w:sz="4" w:space="0" w:color="auto"/>
              <w:right w:val="single" w:sz="4" w:space="0" w:color="auto"/>
            </w:tcBorders>
            <w:vAlign w:val="center"/>
          </w:tcPr>
          <w:p w:rsidR="00B81CCB" w:rsidRPr="005B416A" w:rsidRDefault="00B81CCB" w:rsidP="00090A47">
            <w:pPr>
              <w:pStyle w:val="ConsPlusNormal"/>
              <w:jc w:val="center"/>
              <w:rPr>
                <w:sz w:val="20"/>
                <w:szCs w:val="20"/>
              </w:rPr>
            </w:pPr>
          </w:p>
        </w:tc>
        <w:tc>
          <w:tcPr>
            <w:tcW w:w="907" w:type="dxa"/>
            <w:tcBorders>
              <w:top w:val="single" w:sz="4" w:space="0" w:color="auto"/>
              <w:left w:val="single" w:sz="4" w:space="0" w:color="auto"/>
              <w:right w:val="single" w:sz="4" w:space="0" w:color="auto"/>
            </w:tcBorders>
            <w:vAlign w:val="center"/>
          </w:tcPr>
          <w:p w:rsidR="00B81CCB" w:rsidRPr="005B416A" w:rsidRDefault="00B81CCB" w:rsidP="00090A47">
            <w:pPr>
              <w:pStyle w:val="ConsPlusNormal"/>
              <w:jc w:val="center"/>
              <w:rPr>
                <w:sz w:val="20"/>
                <w:szCs w:val="20"/>
              </w:rPr>
            </w:pPr>
          </w:p>
        </w:tc>
      </w:tr>
      <w:tr w:rsidR="005B416A" w:rsidRPr="005B416A" w:rsidTr="00A65CFD">
        <w:tc>
          <w:tcPr>
            <w:tcW w:w="3345" w:type="dxa"/>
            <w:tcBorders>
              <w:left w:val="single" w:sz="4" w:space="0" w:color="auto"/>
              <w:right w:val="single" w:sz="4" w:space="0" w:color="auto"/>
            </w:tcBorders>
          </w:tcPr>
          <w:p w:rsidR="00B81CCB" w:rsidRPr="005B416A" w:rsidRDefault="00B81CCB" w:rsidP="00090A47">
            <w:pPr>
              <w:pStyle w:val="ConsPlusNormal"/>
              <w:ind w:left="283"/>
              <w:jc w:val="both"/>
              <w:rPr>
                <w:sz w:val="20"/>
                <w:szCs w:val="20"/>
              </w:rPr>
            </w:pPr>
            <w:r w:rsidRPr="005B416A">
              <w:rPr>
                <w:sz w:val="20"/>
                <w:szCs w:val="20"/>
              </w:rPr>
              <w:t xml:space="preserve">до 35 </w:t>
            </w:r>
            <w:proofErr w:type="spellStart"/>
            <w:r w:rsidRPr="005B416A">
              <w:rPr>
                <w:sz w:val="20"/>
                <w:szCs w:val="20"/>
              </w:rPr>
              <w:t>кВ</w:t>
            </w:r>
            <w:proofErr w:type="spellEnd"/>
          </w:p>
        </w:tc>
        <w:tc>
          <w:tcPr>
            <w:tcW w:w="1644"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0,5</w:t>
            </w:r>
          </w:p>
        </w:tc>
        <w:tc>
          <w:tcPr>
            <w:tcW w:w="990"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1,0</w:t>
            </w:r>
          </w:p>
        </w:tc>
        <w:tc>
          <w:tcPr>
            <w:tcW w:w="1191"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1,0</w:t>
            </w:r>
          </w:p>
        </w:tc>
        <w:tc>
          <w:tcPr>
            <w:tcW w:w="964"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1,0</w:t>
            </w:r>
          </w:p>
        </w:tc>
        <w:tc>
          <w:tcPr>
            <w:tcW w:w="907"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2,0</w:t>
            </w:r>
          </w:p>
        </w:tc>
      </w:tr>
      <w:tr w:rsidR="005B416A" w:rsidRPr="005B416A" w:rsidTr="00A65CFD">
        <w:tc>
          <w:tcPr>
            <w:tcW w:w="3345" w:type="dxa"/>
            <w:tcBorders>
              <w:left w:val="single" w:sz="4" w:space="0" w:color="auto"/>
              <w:right w:val="single" w:sz="4" w:space="0" w:color="auto"/>
            </w:tcBorders>
          </w:tcPr>
          <w:p w:rsidR="00B81CCB" w:rsidRPr="005B416A" w:rsidRDefault="00B81CCB" w:rsidP="00090A47">
            <w:pPr>
              <w:pStyle w:val="ConsPlusNormal"/>
              <w:ind w:left="283"/>
              <w:jc w:val="both"/>
              <w:rPr>
                <w:sz w:val="20"/>
                <w:szCs w:val="20"/>
              </w:rPr>
            </w:pPr>
            <w:r w:rsidRPr="005B416A">
              <w:rPr>
                <w:sz w:val="20"/>
                <w:szCs w:val="20"/>
              </w:rPr>
              <w:t xml:space="preserve">110 - 220 </w:t>
            </w:r>
            <w:proofErr w:type="spellStart"/>
            <w:r w:rsidRPr="005B416A">
              <w:rPr>
                <w:sz w:val="20"/>
                <w:szCs w:val="20"/>
              </w:rPr>
              <w:t>кВ</w:t>
            </w:r>
            <w:proofErr w:type="spellEnd"/>
          </w:p>
        </w:tc>
        <w:tc>
          <w:tcPr>
            <w:tcW w:w="1644"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1,0</w:t>
            </w:r>
          </w:p>
        </w:tc>
        <w:tc>
          <w:tcPr>
            <w:tcW w:w="990"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1,0</w:t>
            </w:r>
          </w:p>
        </w:tc>
        <w:tc>
          <w:tcPr>
            <w:tcW w:w="1191"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1,0</w:t>
            </w:r>
          </w:p>
        </w:tc>
        <w:tc>
          <w:tcPr>
            <w:tcW w:w="964"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1,0</w:t>
            </w:r>
          </w:p>
        </w:tc>
        <w:tc>
          <w:tcPr>
            <w:tcW w:w="907"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2,0</w:t>
            </w:r>
          </w:p>
        </w:tc>
      </w:tr>
      <w:tr w:rsidR="005B416A" w:rsidRPr="005B416A" w:rsidTr="00A65CFD">
        <w:tc>
          <w:tcPr>
            <w:tcW w:w="3345" w:type="dxa"/>
            <w:tcBorders>
              <w:left w:val="single" w:sz="4" w:space="0" w:color="auto"/>
              <w:bottom w:val="single" w:sz="4" w:space="0" w:color="auto"/>
              <w:right w:val="single" w:sz="4" w:space="0" w:color="auto"/>
            </w:tcBorders>
          </w:tcPr>
          <w:p w:rsidR="00B81CCB" w:rsidRPr="005B416A" w:rsidRDefault="00B81CCB" w:rsidP="00090A47">
            <w:pPr>
              <w:pStyle w:val="ConsPlusNormal"/>
              <w:jc w:val="both"/>
              <w:rPr>
                <w:sz w:val="20"/>
                <w:szCs w:val="20"/>
              </w:rPr>
            </w:pPr>
            <w:r w:rsidRPr="005B416A">
              <w:rPr>
                <w:sz w:val="20"/>
                <w:szCs w:val="20"/>
              </w:rPr>
              <w:t>Кабели связи</w:t>
            </w:r>
          </w:p>
        </w:tc>
        <w:tc>
          <w:tcPr>
            <w:tcW w:w="1644" w:type="dxa"/>
            <w:tcBorders>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0,5</w:t>
            </w:r>
          </w:p>
        </w:tc>
        <w:tc>
          <w:tcPr>
            <w:tcW w:w="990" w:type="dxa"/>
            <w:tcBorders>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1,0</w:t>
            </w:r>
          </w:p>
        </w:tc>
        <w:tc>
          <w:tcPr>
            <w:tcW w:w="1191" w:type="dxa"/>
            <w:tcBorders>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1,0</w:t>
            </w:r>
          </w:p>
        </w:tc>
        <w:tc>
          <w:tcPr>
            <w:tcW w:w="964" w:type="dxa"/>
            <w:tcBorders>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1,0</w:t>
            </w:r>
          </w:p>
        </w:tc>
        <w:tc>
          <w:tcPr>
            <w:tcW w:w="907" w:type="dxa"/>
            <w:tcBorders>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1,0</w:t>
            </w:r>
          </w:p>
        </w:tc>
      </w:tr>
      <w:tr w:rsidR="005B416A" w:rsidRPr="005B416A" w:rsidTr="00A65CFD">
        <w:tc>
          <w:tcPr>
            <w:tcW w:w="334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both"/>
              <w:rPr>
                <w:sz w:val="20"/>
                <w:szCs w:val="20"/>
              </w:rPr>
            </w:pPr>
            <w:r w:rsidRPr="005B416A">
              <w:rPr>
                <w:sz w:val="20"/>
                <w:szCs w:val="20"/>
              </w:rPr>
              <w:t>7. Каналы, тоннели</w:t>
            </w:r>
          </w:p>
        </w:tc>
        <w:tc>
          <w:tcPr>
            <w:tcW w:w="164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0,2</w:t>
            </w:r>
          </w:p>
        </w:tc>
        <w:tc>
          <w:tcPr>
            <w:tcW w:w="99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2,0</w:t>
            </w:r>
          </w:p>
        </w:tc>
        <w:tc>
          <w:tcPr>
            <w:tcW w:w="119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2,0</w:t>
            </w:r>
          </w:p>
        </w:tc>
        <w:tc>
          <w:tcPr>
            <w:tcW w:w="96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2,0</w:t>
            </w:r>
          </w:p>
        </w:tc>
        <w:tc>
          <w:tcPr>
            <w:tcW w:w="90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4,0</w:t>
            </w:r>
          </w:p>
        </w:tc>
      </w:tr>
      <w:tr w:rsidR="005B416A" w:rsidRPr="005B416A" w:rsidTr="00A65CFD">
        <w:tc>
          <w:tcPr>
            <w:tcW w:w="3345" w:type="dxa"/>
            <w:tcBorders>
              <w:top w:val="single" w:sz="4" w:space="0" w:color="auto"/>
              <w:left w:val="single" w:sz="4" w:space="0" w:color="auto"/>
              <w:right w:val="single" w:sz="4" w:space="0" w:color="auto"/>
            </w:tcBorders>
          </w:tcPr>
          <w:p w:rsidR="00B81CCB" w:rsidRPr="005B416A" w:rsidRDefault="00B81CCB" w:rsidP="00090A47">
            <w:pPr>
              <w:pStyle w:val="ConsPlusNormal"/>
              <w:jc w:val="both"/>
              <w:rPr>
                <w:sz w:val="20"/>
                <w:szCs w:val="20"/>
              </w:rPr>
            </w:pPr>
            <w:r w:rsidRPr="005B416A">
              <w:rPr>
                <w:sz w:val="20"/>
                <w:szCs w:val="20"/>
              </w:rPr>
              <w:t>8. Нефтепродуктопроводы на территории поселений:</w:t>
            </w:r>
          </w:p>
        </w:tc>
        <w:tc>
          <w:tcPr>
            <w:tcW w:w="1644" w:type="dxa"/>
            <w:tcBorders>
              <w:top w:val="single" w:sz="4" w:space="0" w:color="auto"/>
              <w:left w:val="single" w:sz="4" w:space="0" w:color="auto"/>
              <w:right w:val="single" w:sz="4" w:space="0" w:color="auto"/>
            </w:tcBorders>
            <w:vAlign w:val="center"/>
          </w:tcPr>
          <w:p w:rsidR="00B81CCB" w:rsidRPr="005B416A" w:rsidRDefault="00B81CCB" w:rsidP="00090A47">
            <w:pPr>
              <w:pStyle w:val="ConsPlusNormal"/>
              <w:jc w:val="center"/>
              <w:rPr>
                <w:sz w:val="20"/>
                <w:szCs w:val="20"/>
              </w:rPr>
            </w:pPr>
          </w:p>
        </w:tc>
        <w:tc>
          <w:tcPr>
            <w:tcW w:w="990" w:type="dxa"/>
            <w:tcBorders>
              <w:top w:val="single" w:sz="4" w:space="0" w:color="auto"/>
              <w:left w:val="single" w:sz="4" w:space="0" w:color="auto"/>
              <w:right w:val="single" w:sz="4" w:space="0" w:color="auto"/>
            </w:tcBorders>
            <w:vAlign w:val="center"/>
          </w:tcPr>
          <w:p w:rsidR="00B81CCB" w:rsidRPr="005B416A" w:rsidRDefault="00B81CCB" w:rsidP="00090A47">
            <w:pPr>
              <w:pStyle w:val="ConsPlusNormal"/>
              <w:jc w:val="center"/>
              <w:rPr>
                <w:sz w:val="20"/>
                <w:szCs w:val="20"/>
              </w:rPr>
            </w:pPr>
          </w:p>
        </w:tc>
        <w:tc>
          <w:tcPr>
            <w:tcW w:w="1191" w:type="dxa"/>
            <w:tcBorders>
              <w:top w:val="single" w:sz="4" w:space="0" w:color="auto"/>
              <w:left w:val="single" w:sz="4" w:space="0" w:color="auto"/>
              <w:right w:val="single" w:sz="4" w:space="0" w:color="auto"/>
            </w:tcBorders>
            <w:vAlign w:val="center"/>
          </w:tcPr>
          <w:p w:rsidR="00B81CCB" w:rsidRPr="005B416A" w:rsidRDefault="00B81CCB" w:rsidP="00090A47">
            <w:pPr>
              <w:pStyle w:val="ConsPlusNormal"/>
              <w:jc w:val="center"/>
              <w:rPr>
                <w:sz w:val="20"/>
                <w:szCs w:val="20"/>
              </w:rPr>
            </w:pPr>
          </w:p>
        </w:tc>
        <w:tc>
          <w:tcPr>
            <w:tcW w:w="964" w:type="dxa"/>
            <w:tcBorders>
              <w:top w:val="single" w:sz="4" w:space="0" w:color="auto"/>
              <w:left w:val="single" w:sz="4" w:space="0" w:color="auto"/>
              <w:right w:val="single" w:sz="4" w:space="0" w:color="auto"/>
            </w:tcBorders>
            <w:vAlign w:val="center"/>
          </w:tcPr>
          <w:p w:rsidR="00B81CCB" w:rsidRPr="005B416A" w:rsidRDefault="00B81CCB" w:rsidP="00090A47">
            <w:pPr>
              <w:pStyle w:val="ConsPlusNormal"/>
              <w:jc w:val="center"/>
              <w:rPr>
                <w:sz w:val="20"/>
                <w:szCs w:val="20"/>
              </w:rPr>
            </w:pPr>
          </w:p>
        </w:tc>
        <w:tc>
          <w:tcPr>
            <w:tcW w:w="907" w:type="dxa"/>
            <w:tcBorders>
              <w:top w:val="single" w:sz="4" w:space="0" w:color="auto"/>
              <w:left w:val="single" w:sz="4" w:space="0" w:color="auto"/>
              <w:right w:val="single" w:sz="4" w:space="0" w:color="auto"/>
            </w:tcBorders>
            <w:vAlign w:val="center"/>
          </w:tcPr>
          <w:p w:rsidR="00B81CCB" w:rsidRPr="005B416A" w:rsidRDefault="00B81CCB" w:rsidP="00090A47">
            <w:pPr>
              <w:pStyle w:val="ConsPlusNormal"/>
              <w:jc w:val="center"/>
              <w:rPr>
                <w:sz w:val="20"/>
                <w:szCs w:val="20"/>
              </w:rPr>
            </w:pPr>
          </w:p>
        </w:tc>
      </w:tr>
      <w:tr w:rsidR="005B416A" w:rsidRPr="005B416A" w:rsidTr="00A65CFD">
        <w:tc>
          <w:tcPr>
            <w:tcW w:w="3345" w:type="dxa"/>
            <w:tcBorders>
              <w:left w:val="single" w:sz="4" w:space="0" w:color="auto"/>
              <w:right w:val="single" w:sz="4" w:space="0" w:color="auto"/>
            </w:tcBorders>
          </w:tcPr>
          <w:p w:rsidR="00B81CCB" w:rsidRPr="005B416A" w:rsidRDefault="00B81CCB" w:rsidP="00090A47">
            <w:pPr>
              <w:pStyle w:val="ConsPlusNormal"/>
              <w:ind w:left="283"/>
              <w:jc w:val="both"/>
              <w:rPr>
                <w:sz w:val="20"/>
                <w:szCs w:val="20"/>
              </w:rPr>
            </w:pPr>
            <w:r w:rsidRPr="005B416A">
              <w:rPr>
                <w:sz w:val="20"/>
                <w:szCs w:val="20"/>
              </w:rPr>
              <w:t>для стальных газопроводов</w:t>
            </w:r>
          </w:p>
        </w:tc>
        <w:tc>
          <w:tcPr>
            <w:tcW w:w="1644"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0,35</w:t>
            </w:r>
          </w:p>
        </w:tc>
        <w:tc>
          <w:tcPr>
            <w:tcW w:w="990"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2,5</w:t>
            </w:r>
          </w:p>
        </w:tc>
        <w:tc>
          <w:tcPr>
            <w:tcW w:w="1191"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2,5</w:t>
            </w:r>
          </w:p>
        </w:tc>
        <w:tc>
          <w:tcPr>
            <w:tcW w:w="964"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2,5</w:t>
            </w:r>
          </w:p>
        </w:tc>
        <w:tc>
          <w:tcPr>
            <w:tcW w:w="907"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2,5</w:t>
            </w:r>
          </w:p>
        </w:tc>
      </w:tr>
      <w:tr w:rsidR="005B416A" w:rsidRPr="005B416A" w:rsidTr="00A65CFD">
        <w:tc>
          <w:tcPr>
            <w:tcW w:w="3345" w:type="dxa"/>
            <w:tcBorders>
              <w:left w:val="single" w:sz="4" w:space="0" w:color="auto"/>
              <w:right w:val="single" w:sz="4" w:space="0" w:color="auto"/>
            </w:tcBorders>
          </w:tcPr>
          <w:p w:rsidR="00B81CCB" w:rsidRPr="005B416A" w:rsidRDefault="00B81CCB" w:rsidP="00090A47">
            <w:pPr>
              <w:pStyle w:val="ConsPlusNormal"/>
              <w:ind w:left="283"/>
              <w:jc w:val="both"/>
              <w:rPr>
                <w:sz w:val="20"/>
                <w:szCs w:val="20"/>
              </w:rPr>
            </w:pPr>
            <w:r w:rsidRPr="005B416A">
              <w:rPr>
                <w:sz w:val="20"/>
                <w:szCs w:val="20"/>
              </w:rPr>
              <w:t>для полиэтиленовых газопроводов</w:t>
            </w:r>
          </w:p>
        </w:tc>
        <w:tc>
          <w:tcPr>
            <w:tcW w:w="1644"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0,35*</w:t>
            </w:r>
          </w:p>
        </w:tc>
        <w:tc>
          <w:tcPr>
            <w:tcW w:w="990"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20,0</w:t>
            </w:r>
          </w:p>
        </w:tc>
        <w:tc>
          <w:tcPr>
            <w:tcW w:w="1191"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20,0</w:t>
            </w:r>
          </w:p>
        </w:tc>
        <w:tc>
          <w:tcPr>
            <w:tcW w:w="964"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20,0</w:t>
            </w:r>
          </w:p>
        </w:tc>
        <w:tc>
          <w:tcPr>
            <w:tcW w:w="907"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20,0</w:t>
            </w:r>
          </w:p>
        </w:tc>
      </w:tr>
      <w:tr w:rsidR="005B416A" w:rsidRPr="005B416A" w:rsidTr="00A65CFD">
        <w:tc>
          <w:tcPr>
            <w:tcW w:w="3345" w:type="dxa"/>
            <w:tcBorders>
              <w:left w:val="single" w:sz="4" w:space="0" w:color="auto"/>
              <w:bottom w:val="single" w:sz="4" w:space="0" w:color="auto"/>
              <w:right w:val="single" w:sz="4" w:space="0" w:color="auto"/>
            </w:tcBorders>
          </w:tcPr>
          <w:p w:rsidR="00B81CCB" w:rsidRPr="005B416A" w:rsidRDefault="00B81CCB" w:rsidP="00090A47">
            <w:pPr>
              <w:pStyle w:val="ConsPlusNormal"/>
              <w:jc w:val="both"/>
              <w:rPr>
                <w:sz w:val="20"/>
                <w:szCs w:val="20"/>
              </w:rPr>
            </w:pPr>
            <w:r w:rsidRPr="005B416A">
              <w:rPr>
                <w:sz w:val="20"/>
                <w:szCs w:val="20"/>
              </w:rPr>
              <w:t>Магистральные трубопроводы</w:t>
            </w:r>
          </w:p>
        </w:tc>
        <w:tc>
          <w:tcPr>
            <w:tcW w:w="1644" w:type="dxa"/>
            <w:tcBorders>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0,35*</w:t>
            </w:r>
          </w:p>
        </w:tc>
        <w:tc>
          <w:tcPr>
            <w:tcW w:w="990" w:type="dxa"/>
            <w:tcBorders>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p>
        </w:tc>
        <w:tc>
          <w:tcPr>
            <w:tcW w:w="3062" w:type="dxa"/>
            <w:gridSpan w:val="3"/>
            <w:tcBorders>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 xml:space="preserve">По </w:t>
            </w:r>
            <w:hyperlink r:id="rId182" w:history="1">
              <w:r w:rsidRPr="005B416A">
                <w:rPr>
                  <w:sz w:val="20"/>
                  <w:szCs w:val="20"/>
                </w:rPr>
                <w:t>СНиП 2.05.06</w:t>
              </w:r>
            </w:hyperlink>
          </w:p>
        </w:tc>
      </w:tr>
      <w:tr w:rsidR="005B416A" w:rsidRPr="005B416A" w:rsidTr="00A65CFD">
        <w:tc>
          <w:tcPr>
            <w:tcW w:w="3345" w:type="dxa"/>
            <w:tcBorders>
              <w:top w:val="single" w:sz="4" w:space="0" w:color="auto"/>
              <w:left w:val="single" w:sz="4" w:space="0" w:color="auto"/>
              <w:right w:val="single" w:sz="4" w:space="0" w:color="auto"/>
            </w:tcBorders>
          </w:tcPr>
          <w:p w:rsidR="00B81CCB" w:rsidRPr="005B416A" w:rsidRDefault="00B81CCB" w:rsidP="00090A47">
            <w:pPr>
              <w:pStyle w:val="ConsPlusNormal"/>
              <w:jc w:val="both"/>
              <w:rPr>
                <w:sz w:val="20"/>
                <w:szCs w:val="20"/>
              </w:rPr>
            </w:pPr>
            <w:r w:rsidRPr="005B416A">
              <w:rPr>
                <w:sz w:val="20"/>
                <w:szCs w:val="20"/>
              </w:rPr>
              <w:lastRenderedPageBreak/>
              <w:t>9. Фундаменты зданий и сооружений до газопроводов условным диаметром:</w:t>
            </w:r>
          </w:p>
        </w:tc>
        <w:tc>
          <w:tcPr>
            <w:tcW w:w="1644" w:type="dxa"/>
            <w:tcBorders>
              <w:top w:val="single" w:sz="4" w:space="0" w:color="auto"/>
              <w:left w:val="single" w:sz="4" w:space="0" w:color="auto"/>
              <w:right w:val="single" w:sz="4" w:space="0" w:color="auto"/>
            </w:tcBorders>
            <w:vAlign w:val="center"/>
          </w:tcPr>
          <w:p w:rsidR="00B81CCB" w:rsidRPr="005B416A" w:rsidRDefault="00B81CCB" w:rsidP="00090A47">
            <w:pPr>
              <w:pStyle w:val="ConsPlusNormal"/>
              <w:jc w:val="center"/>
              <w:rPr>
                <w:sz w:val="20"/>
                <w:szCs w:val="20"/>
              </w:rPr>
            </w:pPr>
          </w:p>
        </w:tc>
        <w:tc>
          <w:tcPr>
            <w:tcW w:w="990" w:type="dxa"/>
            <w:tcBorders>
              <w:top w:val="single" w:sz="4" w:space="0" w:color="auto"/>
              <w:left w:val="single" w:sz="4" w:space="0" w:color="auto"/>
              <w:right w:val="single" w:sz="4" w:space="0" w:color="auto"/>
            </w:tcBorders>
            <w:vAlign w:val="center"/>
          </w:tcPr>
          <w:p w:rsidR="00B81CCB" w:rsidRPr="005B416A" w:rsidRDefault="00B81CCB" w:rsidP="00090A47">
            <w:pPr>
              <w:pStyle w:val="ConsPlusNormal"/>
              <w:jc w:val="center"/>
              <w:rPr>
                <w:sz w:val="20"/>
                <w:szCs w:val="20"/>
              </w:rPr>
            </w:pPr>
          </w:p>
        </w:tc>
        <w:tc>
          <w:tcPr>
            <w:tcW w:w="1191" w:type="dxa"/>
            <w:tcBorders>
              <w:top w:val="single" w:sz="4" w:space="0" w:color="auto"/>
              <w:left w:val="single" w:sz="4" w:space="0" w:color="auto"/>
              <w:right w:val="single" w:sz="4" w:space="0" w:color="auto"/>
            </w:tcBorders>
            <w:vAlign w:val="center"/>
          </w:tcPr>
          <w:p w:rsidR="00B81CCB" w:rsidRPr="005B416A" w:rsidRDefault="00B81CCB" w:rsidP="00090A47">
            <w:pPr>
              <w:pStyle w:val="ConsPlusNormal"/>
              <w:jc w:val="center"/>
              <w:rPr>
                <w:sz w:val="20"/>
                <w:szCs w:val="20"/>
              </w:rPr>
            </w:pPr>
          </w:p>
        </w:tc>
        <w:tc>
          <w:tcPr>
            <w:tcW w:w="964" w:type="dxa"/>
            <w:tcBorders>
              <w:top w:val="single" w:sz="4" w:space="0" w:color="auto"/>
              <w:left w:val="single" w:sz="4" w:space="0" w:color="auto"/>
              <w:right w:val="single" w:sz="4" w:space="0" w:color="auto"/>
            </w:tcBorders>
            <w:vAlign w:val="center"/>
          </w:tcPr>
          <w:p w:rsidR="00B81CCB" w:rsidRPr="005B416A" w:rsidRDefault="00B81CCB" w:rsidP="00090A47">
            <w:pPr>
              <w:pStyle w:val="ConsPlusNormal"/>
              <w:jc w:val="center"/>
              <w:rPr>
                <w:sz w:val="20"/>
                <w:szCs w:val="20"/>
              </w:rPr>
            </w:pPr>
          </w:p>
        </w:tc>
        <w:tc>
          <w:tcPr>
            <w:tcW w:w="907" w:type="dxa"/>
            <w:tcBorders>
              <w:top w:val="single" w:sz="4" w:space="0" w:color="auto"/>
              <w:left w:val="single" w:sz="4" w:space="0" w:color="auto"/>
              <w:right w:val="single" w:sz="4" w:space="0" w:color="auto"/>
            </w:tcBorders>
            <w:vAlign w:val="center"/>
          </w:tcPr>
          <w:p w:rsidR="00B81CCB" w:rsidRPr="005B416A" w:rsidRDefault="00B81CCB" w:rsidP="00090A47">
            <w:pPr>
              <w:pStyle w:val="ConsPlusNormal"/>
              <w:jc w:val="center"/>
              <w:rPr>
                <w:sz w:val="20"/>
                <w:szCs w:val="20"/>
              </w:rPr>
            </w:pPr>
          </w:p>
        </w:tc>
      </w:tr>
      <w:tr w:rsidR="005B416A" w:rsidRPr="005B416A" w:rsidTr="00A65CFD">
        <w:tc>
          <w:tcPr>
            <w:tcW w:w="3345" w:type="dxa"/>
            <w:tcBorders>
              <w:left w:val="single" w:sz="4" w:space="0" w:color="auto"/>
              <w:right w:val="single" w:sz="4" w:space="0" w:color="auto"/>
            </w:tcBorders>
          </w:tcPr>
          <w:p w:rsidR="00B81CCB" w:rsidRPr="005B416A" w:rsidRDefault="00B81CCB" w:rsidP="00090A47">
            <w:pPr>
              <w:pStyle w:val="ConsPlusNormal"/>
              <w:ind w:left="283"/>
              <w:rPr>
                <w:sz w:val="20"/>
                <w:szCs w:val="20"/>
              </w:rPr>
            </w:pPr>
            <w:r w:rsidRPr="005B416A">
              <w:rPr>
                <w:sz w:val="20"/>
                <w:szCs w:val="20"/>
              </w:rPr>
              <w:t>до 300 мм</w:t>
            </w:r>
          </w:p>
        </w:tc>
        <w:tc>
          <w:tcPr>
            <w:tcW w:w="1644"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w:t>
            </w:r>
          </w:p>
        </w:tc>
        <w:tc>
          <w:tcPr>
            <w:tcW w:w="990"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2,0</w:t>
            </w:r>
          </w:p>
        </w:tc>
        <w:tc>
          <w:tcPr>
            <w:tcW w:w="1191"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4,0</w:t>
            </w:r>
          </w:p>
        </w:tc>
        <w:tc>
          <w:tcPr>
            <w:tcW w:w="964"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7,0</w:t>
            </w:r>
          </w:p>
        </w:tc>
        <w:tc>
          <w:tcPr>
            <w:tcW w:w="907"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10,0</w:t>
            </w:r>
          </w:p>
        </w:tc>
      </w:tr>
      <w:tr w:rsidR="005B416A" w:rsidRPr="005B416A" w:rsidTr="00A65CFD">
        <w:tc>
          <w:tcPr>
            <w:tcW w:w="3345" w:type="dxa"/>
            <w:tcBorders>
              <w:left w:val="single" w:sz="4" w:space="0" w:color="auto"/>
              <w:right w:val="single" w:sz="4" w:space="0" w:color="auto"/>
            </w:tcBorders>
          </w:tcPr>
          <w:p w:rsidR="00B81CCB" w:rsidRPr="005B416A" w:rsidRDefault="00B81CCB" w:rsidP="00090A47">
            <w:pPr>
              <w:pStyle w:val="ConsPlusNormal"/>
              <w:ind w:left="283"/>
              <w:rPr>
                <w:sz w:val="20"/>
                <w:szCs w:val="20"/>
              </w:rPr>
            </w:pPr>
            <w:r w:rsidRPr="005B416A">
              <w:rPr>
                <w:sz w:val="20"/>
                <w:szCs w:val="20"/>
              </w:rPr>
              <w:t>св. 300 мм</w:t>
            </w:r>
          </w:p>
        </w:tc>
        <w:tc>
          <w:tcPr>
            <w:tcW w:w="1644"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w:t>
            </w:r>
          </w:p>
        </w:tc>
        <w:tc>
          <w:tcPr>
            <w:tcW w:w="990"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2,0</w:t>
            </w:r>
          </w:p>
        </w:tc>
        <w:tc>
          <w:tcPr>
            <w:tcW w:w="1191"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4,0</w:t>
            </w:r>
          </w:p>
        </w:tc>
        <w:tc>
          <w:tcPr>
            <w:tcW w:w="964"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7,0</w:t>
            </w:r>
          </w:p>
        </w:tc>
        <w:tc>
          <w:tcPr>
            <w:tcW w:w="907"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20,0</w:t>
            </w:r>
          </w:p>
        </w:tc>
      </w:tr>
      <w:tr w:rsidR="005B416A" w:rsidRPr="005B416A" w:rsidTr="00A65CFD">
        <w:tc>
          <w:tcPr>
            <w:tcW w:w="3345" w:type="dxa"/>
            <w:tcBorders>
              <w:left w:val="single" w:sz="4" w:space="0" w:color="auto"/>
              <w:bottom w:val="single" w:sz="4" w:space="0" w:color="auto"/>
              <w:right w:val="single" w:sz="4" w:space="0" w:color="auto"/>
            </w:tcBorders>
          </w:tcPr>
          <w:p w:rsidR="00B81CCB" w:rsidRPr="005B416A" w:rsidRDefault="00B81CCB" w:rsidP="00090A47">
            <w:pPr>
              <w:pStyle w:val="ConsPlusNormal"/>
              <w:jc w:val="both"/>
              <w:rPr>
                <w:sz w:val="20"/>
                <w:szCs w:val="20"/>
              </w:rPr>
            </w:pPr>
            <w:r w:rsidRPr="005B416A">
              <w:rPr>
                <w:sz w:val="20"/>
                <w:szCs w:val="20"/>
              </w:rPr>
              <w:t>10. Здания и сооружения без фундамента</w:t>
            </w:r>
          </w:p>
        </w:tc>
        <w:tc>
          <w:tcPr>
            <w:tcW w:w="1644"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w:t>
            </w:r>
          </w:p>
        </w:tc>
        <w:tc>
          <w:tcPr>
            <w:tcW w:w="4052" w:type="dxa"/>
            <w:gridSpan w:val="4"/>
            <w:tcBorders>
              <w:left w:val="single" w:sz="4" w:space="0" w:color="auto"/>
              <w:bottom w:val="single" w:sz="4" w:space="0" w:color="auto"/>
              <w:right w:val="single" w:sz="4" w:space="0" w:color="auto"/>
            </w:tcBorders>
            <w:vAlign w:val="center"/>
          </w:tcPr>
          <w:p w:rsidR="00B81CCB" w:rsidRPr="005B416A" w:rsidRDefault="00B81CCB" w:rsidP="00090A47">
            <w:pPr>
              <w:pStyle w:val="ConsPlusNormal"/>
              <w:jc w:val="both"/>
              <w:rPr>
                <w:sz w:val="20"/>
                <w:szCs w:val="20"/>
              </w:rPr>
            </w:pPr>
            <w:r w:rsidRPr="005B416A">
              <w:rPr>
                <w:sz w:val="20"/>
                <w:szCs w:val="20"/>
              </w:rPr>
              <w:t>Из условий возможности и безопасности производства работ при строительстве и эксплуатации газопровода</w:t>
            </w:r>
          </w:p>
        </w:tc>
      </w:tr>
      <w:tr w:rsidR="005B416A" w:rsidRPr="005B416A" w:rsidTr="00A65CFD">
        <w:tc>
          <w:tcPr>
            <w:tcW w:w="334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both"/>
              <w:rPr>
                <w:sz w:val="20"/>
                <w:szCs w:val="20"/>
              </w:rPr>
            </w:pPr>
            <w:r w:rsidRPr="005B416A">
              <w:rPr>
                <w:sz w:val="20"/>
                <w:szCs w:val="20"/>
              </w:rPr>
              <w:t>11. Фундаменты ограждений, предприятий, эстакад, опор контактной сети и связи, железных дорог</w:t>
            </w:r>
          </w:p>
        </w:tc>
        <w:tc>
          <w:tcPr>
            <w:tcW w:w="164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w:t>
            </w:r>
          </w:p>
        </w:tc>
        <w:tc>
          <w:tcPr>
            <w:tcW w:w="99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1,0</w:t>
            </w:r>
          </w:p>
        </w:tc>
        <w:tc>
          <w:tcPr>
            <w:tcW w:w="119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1,0</w:t>
            </w:r>
          </w:p>
        </w:tc>
        <w:tc>
          <w:tcPr>
            <w:tcW w:w="96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1,0</w:t>
            </w:r>
          </w:p>
        </w:tc>
        <w:tc>
          <w:tcPr>
            <w:tcW w:w="90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1,0</w:t>
            </w:r>
          </w:p>
        </w:tc>
      </w:tr>
      <w:tr w:rsidR="005B416A" w:rsidRPr="005B416A" w:rsidTr="00A65CFD">
        <w:tc>
          <w:tcPr>
            <w:tcW w:w="3345" w:type="dxa"/>
            <w:tcBorders>
              <w:top w:val="single" w:sz="4" w:space="0" w:color="auto"/>
              <w:left w:val="single" w:sz="4" w:space="0" w:color="auto"/>
              <w:right w:val="single" w:sz="4" w:space="0" w:color="auto"/>
            </w:tcBorders>
          </w:tcPr>
          <w:p w:rsidR="00B81CCB" w:rsidRPr="005B416A" w:rsidRDefault="00B81CCB" w:rsidP="00090A47">
            <w:pPr>
              <w:pStyle w:val="ConsPlusNormal"/>
              <w:jc w:val="both"/>
              <w:rPr>
                <w:sz w:val="20"/>
                <w:szCs w:val="20"/>
              </w:rPr>
            </w:pPr>
            <w:r w:rsidRPr="005B416A">
              <w:rPr>
                <w:sz w:val="20"/>
                <w:szCs w:val="20"/>
              </w:rPr>
              <w:t>12. Железные дороги общего пользования колеи 1520 мм:</w:t>
            </w:r>
          </w:p>
        </w:tc>
        <w:tc>
          <w:tcPr>
            <w:tcW w:w="1644" w:type="dxa"/>
            <w:vMerge w:val="restart"/>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 xml:space="preserve">По </w:t>
            </w:r>
            <w:hyperlink r:id="rId183" w:history="1">
              <w:r w:rsidRPr="005B416A">
                <w:rPr>
                  <w:sz w:val="20"/>
                  <w:szCs w:val="20"/>
                </w:rPr>
                <w:t>СНиП 42-01</w:t>
              </w:r>
            </w:hyperlink>
            <w:r w:rsidRPr="005B416A">
              <w:rPr>
                <w:sz w:val="20"/>
                <w:szCs w:val="20"/>
              </w:rPr>
              <w:t xml:space="preserve"> в зависимости от способа производства работ</w:t>
            </w:r>
          </w:p>
        </w:tc>
        <w:tc>
          <w:tcPr>
            <w:tcW w:w="990" w:type="dxa"/>
            <w:tcBorders>
              <w:top w:val="single" w:sz="4" w:space="0" w:color="auto"/>
              <w:left w:val="single" w:sz="4" w:space="0" w:color="auto"/>
              <w:right w:val="single" w:sz="4" w:space="0" w:color="auto"/>
            </w:tcBorders>
            <w:vAlign w:val="center"/>
          </w:tcPr>
          <w:p w:rsidR="00B81CCB" w:rsidRPr="005B416A" w:rsidRDefault="00B81CCB" w:rsidP="00090A47">
            <w:pPr>
              <w:pStyle w:val="ConsPlusNormal"/>
              <w:jc w:val="center"/>
              <w:rPr>
                <w:sz w:val="20"/>
                <w:szCs w:val="20"/>
              </w:rPr>
            </w:pPr>
          </w:p>
        </w:tc>
        <w:tc>
          <w:tcPr>
            <w:tcW w:w="1191" w:type="dxa"/>
            <w:tcBorders>
              <w:top w:val="single" w:sz="4" w:space="0" w:color="auto"/>
              <w:left w:val="single" w:sz="4" w:space="0" w:color="auto"/>
              <w:right w:val="single" w:sz="4" w:space="0" w:color="auto"/>
            </w:tcBorders>
            <w:vAlign w:val="center"/>
          </w:tcPr>
          <w:p w:rsidR="00B81CCB" w:rsidRPr="005B416A" w:rsidRDefault="00B81CCB" w:rsidP="00090A47">
            <w:pPr>
              <w:pStyle w:val="ConsPlusNormal"/>
              <w:jc w:val="center"/>
              <w:rPr>
                <w:sz w:val="20"/>
                <w:szCs w:val="20"/>
              </w:rPr>
            </w:pPr>
          </w:p>
        </w:tc>
        <w:tc>
          <w:tcPr>
            <w:tcW w:w="964" w:type="dxa"/>
            <w:tcBorders>
              <w:top w:val="single" w:sz="4" w:space="0" w:color="auto"/>
              <w:left w:val="single" w:sz="4" w:space="0" w:color="auto"/>
              <w:right w:val="single" w:sz="4" w:space="0" w:color="auto"/>
            </w:tcBorders>
            <w:vAlign w:val="center"/>
          </w:tcPr>
          <w:p w:rsidR="00B81CCB" w:rsidRPr="005B416A" w:rsidRDefault="00B81CCB" w:rsidP="00090A47">
            <w:pPr>
              <w:pStyle w:val="ConsPlusNormal"/>
              <w:jc w:val="center"/>
              <w:rPr>
                <w:sz w:val="20"/>
                <w:szCs w:val="20"/>
              </w:rPr>
            </w:pPr>
          </w:p>
        </w:tc>
        <w:tc>
          <w:tcPr>
            <w:tcW w:w="907" w:type="dxa"/>
            <w:tcBorders>
              <w:top w:val="single" w:sz="4" w:space="0" w:color="auto"/>
              <w:left w:val="single" w:sz="4" w:space="0" w:color="auto"/>
              <w:right w:val="single" w:sz="4" w:space="0" w:color="auto"/>
            </w:tcBorders>
            <w:vAlign w:val="center"/>
          </w:tcPr>
          <w:p w:rsidR="00B81CCB" w:rsidRPr="005B416A" w:rsidRDefault="00B81CCB" w:rsidP="00090A47">
            <w:pPr>
              <w:pStyle w:val="ConsPlusNormal"/>
              <w:jc w:val="center"/>
              <w:rPr>
                <w:sz w:val="20"/>
                <w:szCs w:val="20"/>
              </w:rPr>
            </w:pPr>
          </w:p>
        </w:tc>
      </w:tr>
      <w:tr w:rsidR="005B416A" w:rsidRPr="005B416A" w:rsidTr="00A65CFD">
        <w:tc>
          <w:tcPr>
            <w:tcW w:w="3345" w:type="dxa"/>
            <w:tcBorders>
              <w:left w:val="single" w:sz="4" w:space="0" w:color="auto"/>
              <w:right w:val="single" w:sz="4" w:space="0" w:color="auto"/>
            </w:tcBorders>
          </w:tcPr>
          <w:p w:rsidR="00B81CCB" w:rsidRPr="005B416A" w:rsidRDefault="00B81CCB" w:rsidP="00090A47">
            <w:pPr>
              <w:pStyle w:val="ConsPlusNormal"/>
              <w:ind w:left="283"/>
              <w:jc w:val="both"/>
              <w:rPr>
                <w:sz w:val="18"/>
                <w:szCs w:val="20"/>
              </w:rPr>
            </w:pPr>
            <w:r w:rsidRPr="005B416A">
              <w:rPr>
                <w:sz w:val="18"/>
                <w:szCs w:val="20"/>
              </w:rPr>
              <w:t>межпоселковые газопроводы:</w:t>
            </w:r>
          </w:p>
        </w:tc>
        <w:tc>
          <w:tcPr>
            <w:tcW w:w="1644"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ind w:left="283"/>
              <w:jc w:val="both"/>
              <w:rPr>
                <w:sz w:val="20"/>
                <w:szCs w:val="20"/>
              </w:rPr>
            </w:pPr>
          </w:p>
        </w:tc>
        <w:tc>
          <w:tcPr>
            <w:tcW w:w="990"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p>
        </w:tc>
        <w:tc>
          <w:tcPr>
            <w:tcW w:w="1191"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p>
        </w:tc>
        <w:tc>
          <w:tcPr>
            <w:tcW w:w="964"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p>
        </w:tc>
        <w:tc>
          <w:tcPr>
            <w:tcW w:w="907"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p>
        </w:tc>
      </w:tr>
      <w:tr w:rsidR="005B416A" w:rsidRPr="005B416A" w:rsidTr="00A65CFD">
        <w:tc>
          <w:tcPr>
            <w:tcW w:w="3345" w:type="dxa"/>
            <w:tcBorders>
              <w:left w:val="single" w:sz="4" w:space="0" w:color="auto"/>
              <w:right w:val="single" w:sz="4" w:space="0" w:color="auto"/>
            </w:tcBorders>
          </w:tcPr>
          <w:p w:rsidR="00B81CCB" w:rsidRPr="005B416A" w:rsidRDefault="00B81CCB" w:rsidP="00090A47">
            <w:pPr>
              <w:pStyle w:val="ConsPlusNormal"/>
              <w:ind w:left="566"/>
              <w:jc w:val="both"/>
              <w:rPr>
                <w:sz w:val="18"/>
                <w:szCs w:val="20"/>
              </w:rPr>
            </w:pPr>
            <w:r w:rsidRPr="005B416A">
              <w:rPr>
                <w:sz w:val="18"/>
                <w:szCs w:val="20"/>
              </w:rPr>
              <w:t>подошва насыпи или бровка откоса выемки (крайний рельс на нулевых отметках) железных дорог общей сети колеи 1520 мм</w:t>
            </w:r>
          </w:p>
        </w:tc>
        <w:tc>
          <w:tcPr>
            <w:tcW w:w="1644"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ind w:left="566"/>
              <w:jc w:val="both"/>
              <w:rPr>
                <w:sz w:val="20"/>
                <w:szCs w:val="20"/>
              </w:rPr>
            </w:pPr>
          </w:p>
        </w:tc>
        <w:tc>
          <w:tcPr>
            <w:tcW w:w="990"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50</w:t>
            </w:r>
          </w:p>
        </w:tc>
        <w:tc>
          <w:tcPr>
            <w:tcW w:w="1191"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50</w:t>
            </w:r>
          </w:p>
        </w:tc>
        <w:tc>
          <w:tcPr>
            <w:tcW w:w="964"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50</w:t>
            </w:r>
          </w:p>
        </w:tc>
        <w:tc>
          <w:tcPr>
            <w:tcW w:w="907"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50</w:t>
            </w:r>
          </w:p>
        </w:tc>
      </w:tr>
      <w:tr w:rsidR="005B416A" w:rsidRPr="005B416A" w:rsidTr="00A65CFD">
        <w:tc>
          <w:tcPr>
            <w:tcW w:w="3345" w:type="dxa"/>
            <w:tcBorders>
              <w:left w:val="single" w:sz="4" w:space="0" w:color="auto"/>
              <w:right w:val="single" w:sz="4" w:space="0" w:color="auto"/>
            </w:tcBorders>
          </w:tcPr>
          <w:p w:rsidR="00B81CCB" w:rsidRPr="005B416A" w:rsidRDefault="00B81CCB" w:rsidP="00090A47">
            <w:pPr>
              <w:pStyle w:val="ConsPlusNormal"/>
              <w:ind w:left="283"/>
              <w:jc w:val="both"/>
              <w:rPr>
                <w:sz w:val="18"/>
                <w:szCs w:val="20"/>
              </w:rPr>
            </w:pPr>
            <w:r w:rsidRPr="005B416A">
              <w:rPr>
                <w:sz w:val="18"/>
                <w:szCs w:val="20"/>
              </w:rPr>
              <w:t>газопроводы на территории поселений и межпоселковые газопроводы в стесненных условиях:</w:t>
            </w:r>
          </w:p>
        </w:tc>
        <w:tc>
          <w:tcPr>
            <w:tcW w:w="1644"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ind w:left="283"/>
              <w:jc w:val="both"/>
              <w:rPr>
                <w:sz w:val="20"/>
                <w:szCs w:val="20"/>
              </w:rPr>
            </w:pPr>
          </w:p>
        </w:tc>
        <w:tc>
          <w:tcPr>
            <w:tcW w:w="990"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p>
        </w:tc>
        <w:tc>
          <w:tcPr>
            <w:tcW w:w="1191"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p>
        </w:tc>
        <w:tc>
          <w:tcPr>
            <w:tcW w:w="964"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p>
        </w:tc>
        <w:tc>
          <w:tcPr>
            <w:tcW w:w="907"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p>
        </w:tc>
      </w:tr>
      <w:tr w:rsidR="005B416A" w:rsidRPr="005B416A" w:rsidTr="00A65CFD">
        <w:tc>
          <w:tcPr>
            <w:tcW w:w="3345" w:type="dxa"/>
            <w:tcBorders>
              <w:left w:val="single" w:sz="4" w:space="0" w:color="auto"/>
              <w:bottom w:val="single" w:sz="4" w:space="0" w:color="auto"/>
              <w:right w:val="single" w:sz="4" w:space="0" w:color="auto"/>
            </w:tcBorders>
          </w:tcPr>
          <w:p w:rsidR="00B81CCB" w:rsidRPr="005B416A" w:rsidRDefault="00B81CCB" w:rsidP="00090A47">
            <w:pPr>
              <w:pStyle w:val="ConsPlusNormal"/>
              <w:ind w:left="566"/>
              <w:jc w:val="both"/>
              <w:rPr>
                <w:sz w:val="18"/>
                <w:szCs w:val="20"/>
              </w:rPr>
            </w:pPr>
            <w:r w:rsidRPr="005B416A">
              <w:rPr>
                <w:sz w:val="18"/>
                <w:szCs w:val="20"/>
              </w:rPr>
              <w:t>ось крайнего рельса, но не менее глубины траншеи до подошвы насыпи и бровки выемки</w:t>
            </w:r>
          </w:p>
        </w:tc>
        <w:tc>
          <w:tcPr>
            <w:tcW w:w="1644"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ind w:left="566"/>
              <w:jc w:val="both"/>
              <w:rPr>
                <w:sz w:val="20"/>
                <w:szCs w:val="20"/>
              </w:rPr>
            </w:pPr>
          </w:p>
        </w:tc>
        <w:tc>
          <w:tcPr>
            <w:tcW w:w="990" w:type="dxa"/>
            <w:tcBorders>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3,8</w:t>
            </w:r>
          </w:p>
        </w:tc>
        <w:tc>
          <w:tcPr>
            <w:tcW w:w="1191" w:type="dxa"/>
            <w:tcBorders>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4,8</w:t>
            </w:r>
          </w:p>
        </w:tc>
        <w:tc>
          <w:tcPr>
            <w:tcW w:w="964" w:type="dxa"/>
            <w:tcBorders>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7,8</w:t>
            </w:r>
          </w:p>
        </w:tc>
        <w:tc>
          <w:tcPr>
            <w:tcW w:w="907" w:type="dxa"/>
            <w:tcBorders>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10,8</w:t>
            </w:r>
          </w:p>
        </w:tc>
      </w:tr>
      <w:tr w:rsidR="005B416A" w:rsidRPr="005B416A" w:rsidTr="00A65CFD">
        <w:tc>
          <w:tcPr>
            <w:tcW w:w="334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both"/>
              <w:rPr>
                <w:sz w:val="20"/>
                <w:szCs w:val="20"/>
              </w:rPr>
            </w:pPr>
            <w:r w:rsidRPr="005B416A">
              <w:rPr>
                <w:sz w:val="20"/>
                <w:szCs w:val="20"/>
              </w:rPr>
              <w:t>13. Ось крайнего пути железных дорог колеи 750 мм и трамвая</w:t>
            </w:r>
          </w:p>
        </w:tc>
        <w:tc>
          <w:tcPr>
            <w:tcW w:w="164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 xml:space="preserve">По </w:t>
            </w:r>
            <w:hyperlink r:id="rId184" w:history="1">
              <w:r w:rsidRPr="005B416A">
                <w:rPr>
                  <w:sz w:val="20"/>
                  <w:szCs w:val="20"/>
                </w:rPr>
                <w:t>СНиП 42-01</w:t>
              </w:r>
            </w:hyperlink>
            <w:r w:rsidRPr="005B416A">
              <w:rPr>
                <w:sz w:val="20"/>
                <w:szCs w:val="20"/>
              </w:rPr>
              <w:t xml:space="preserve"> в зависимости от способа производства работ</w:t>
            </w:r>
          </w:p>
        </w:tc>
        <w:tc>
          <w:tcPr>
            <w:tcW w:w="99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2,8</w:t>
            </w:r>
          </w:p>
        </w:tc>
        <w:tc>
          <w:tcPr>
            <w:tcW w:w="119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2,8</w:t>
            </w:r>
          </w:p>
        </w:tc>
        <w:tc>
          <w:tcPr>
            <w:tcW w:w="96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3,8</w:t>
            </w:r>
          </w:p>
        </w:tc>
        <w:tc>
          <w:tcPr>
            <w:tcW w:w="90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3,8</w:t>
            </w:r>
          </w:p>
        </w:tc>
      </w:tr>
      <w:tr w:rsidR="005B416A" w:rsidRPr="005B416A" w:rsidTr="00A65CFD">
        <w:tc>
          <w:tcPr>
            <w:tcW w:w="334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both"/>
              <w:rPr>
                <w:sz w:val="20"/>
                <w:szCs w:val="20"/>
              </w:rPr>
            </w:pPr>
            <w:r w:rsidRPr="005B416A">
              <w:rPr>
                <w:sz w:val="20"/>
                <w:szCs w:val="20"/>
              </w:rPr>
              <w:t>14. Бортовой камень улицы, дороги (кромки проезжей части, укрепленной полосы, обочины)</w:t>
            </w:r>
          </w:p>
        </w:tc>
        <w:tc>
          <w:tcPr>
            <w:tcW w:w="164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То же</w:t>
            </w:r>
          </w:p>
        </w:tc>
        <w:tc>
          <w:tcPr>
            <w:tcW w:w="99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1,5</w:t>
            </w:r>
          </w:p>
        </w:tc>
        <w:tc>
          <w:tcPr>
            <w:tcW w:w="119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1,5</w:t>
            </w:r>
          </w:p>
        </w:tc>
        <w:tc>
          <w:tcPr>
            <w:tcW w:w="96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2,5</w:t>
            </w:r>
          </w:p>
        </w:tc>
        <w:tc>
          <w:tcPr>
            <w:tcW w:w="90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2,5</w:t>
            </w:r>
          </w:p>
        </w:tc>
      </w:tr>
      <w:tr w:rsidR="005B416A" w:rsidRPr="005B416A" w:rsidTr="00A65CFD">
        <w:tc>
          <w:tcPr>
            <w:tcW w:w="334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both"/>
              <w:rPr>
                <w:sz w:val="20"/>
                <w:szCs w:val="20"/>
              </w:rPr>
            </w:pPr>
            <w:r w:rsidRPr="005B416A">
              <w:rPr>
                <w:sz w:val="20"/>
                <w:szCs w:val="20"/>
              </w:rPr>
              <w:t>15. Наружная бровка кювета или подошва насыпи дороги</w:t>
            </w:r>
          </w:p>
        </w:tc>
        <w:tc>
          <w:tcPr>
            <w:tcW w:w="164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w:t>
            </w:r>
          </w:p>
        </w:tc>
        <w:tc>
          <w:tcPr>
            <w:tcW w:w="99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1,0</w:t>
            </w:r>
          </w:p>
        </w:tc>
        <w:tc>
          <w:tcPr>
            <w:tcW w:w="119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1,0</w:t>
            </w:r>
          </w:p>
        </w:tc>
        <w:tc>
          <w:tcPr>
            <w:tcW w:w="96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1,0</w:t>
            </w:r>
          </w:p>
        </w:tc>
        <w:tc>
          <w:tcPr>
            <w:tcW w:w="90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2,0</w:t>
            </w:r>
          </w:p>
        </w:tc>
      </w:tr>
      <w:tr w:rsidR="005B416A" w:rsidRPr="005B416A" w:rsidTr="00A65CFD">
        <w:tc>
          <w:tcPr>
            <w:tcW w:w="3345" w:type="dxa"/>
            <w:tcBorders>
              <w:top w:val="single" w:sz="4" w:space="0" w:color="auto"/>
              <w:left w:val="single" w:sz="4" w:space="0" w:color="auto"/>
              <w:right w:val="single" w:sz="4" w:space="0" w:color="auto"/>
            </w:tcBorders>
          </w:tcPr>
          <w:p w:rsidR="00B81CCB" w:rsidRPr="005B416A" w:rsidRDefault="00B81CCB" w:rsidP="00090A47">
            <w:pPr>
              <w:pStyle w:val="ConsPlusNormal"/>
              <w:jc w:val="both"/>
              <w:rPr>
                <w:sz w:val="20"/>
                <w:szCs w:val="20"/>
              </w:rPr>
            </w:pPr>
            <w:r w:rsidRPr="005B416A">
              <w:rPr>
                <w:sz w:val="20"/>
                <w:szCs w:val="20"/>
              </w:rPr>
              <w:t>16. Фундаменты опор воздушных линий электропередачи напряжением:</w:t>
            </w:r>
          </w:p>
        </w:tc>
        <w:tc>
          <w:tcPr>
            <w:tcW w:w="1644" w:type="dxa"/>
            <w:tcBorders>
              <w:top w:val="single" w:sz="4" w:space="0" w:color="auto"/>
              <w:left w:val="single" w:sz="4" w:space="0" w:color="auto"/>
              <w:right w:val="single" w:sz="4" w:space="0" w:color="auto"/>
            </w:tcBorders>
            <w:vAlign w:val="center"/>
          </w:tcPr>
          <w:p w:rsidR="00B81CCB" w:rsidRPr="005B416A" w:rsidRDefault="00B81CCB" w:rsidP="00090A47">
            <w:pPr>
              <w:pStyle w:val="ConsPlusNormal"/>
              <w:jc w:val="center"/>
              <w:rPr>
                <w:sz w:val="20"/>
                <w:szCs w:val="20"/>
              </w:rPr>
            </w:pPr>
          </w:p>
        </w:tc>
        <w:tc>
          <w:tcPr>
            <w:tcW w:w="990" w:type="dxa"/>
            <w:tcBorders>
              <w:top w:val="single" w:sz="4" w:space="0" w:color="auto"/>
              <w:left w:val="single" w:sz="4" w:space="0" w:color="auto"/>
              <w:right w:val="single" w:sz="4" w:space="0" w:color="auto"/>
            </w:tcBorders>
            <w:vAlign w:val="center"/>
          </w:tcPr>
          <w:p w:rsidR="00B81CCB" w:rsidRPr="005B416A" w:rsidRDefault="00B81CCB" w:rsidP="00090A47">
            <w:pPr>
              <w:pStyle w:val="ConsPlusNormal"/>
              <w:jc w:val="center"/>
              <w:rPr>
                <w:sz w:val="20"/>
                <w:szCs w:val="20"/>
              </w:rPr>
            </w:pPr>
          </w:p>
        </w:tc>
        <w:tc>
          <w:tcPr>
            <w:tcW w:w="1191" w:type="dxa"/>
            <w:tcBorders>
              <w:top w:val="single" w:sz="4" w:space="0" w:color="auto"/>
              <w:left w:val="single" w:sz="4" w:space="0" w:color="auto"/>
              <w:right w:val="single" w:sz="4" w:space="0" w:color="auto"/>
            </w:tcBorders>
            <w:vAlign w:val="center"/>
          </w:tcPr>
          <w:p w:rsidR="00B81CCB" w:rsidRPr="005B416A" w:rsidRDefault="00B81CCB" w:rsidP="00090A47">
            <w:pPr>
              <w:pStyle w:val="ConsPlusNormal"/>
              <w:jc w:val="center"/>
              <w:rPr>
                <w:sz w:val="20"/>
                <w:szCs w:val="20"/>
              </w:rPr>
            </w:pPr>
          </w:p>
        </w:tc>
        <w:tc>
          <w:tcPr>
            <w:tcW w:w="964" w:type="dxa"/>
            <w:tcBorders>
              <w:top w:val="single" w:sz="4" w:space="0" w:color="auto"/>
              <w:left w:val="single" w:sz="4" w:space="0" w:color="auto"/>
              <w:right w:val="single" w:sz="4" w:space="0" w:color="auto"/>
            </w:tcBorders>
            <w:vAlign w:val="center"/>
          </w:tcPr>
          <w:p w:rsidR="00B81CCB" w:rsidRPr="005B416A" w:rsidRDefault="00B81CCB" w:rsidP="00090A47">
            <w:pPr>
              <w:pStyle w:val="ConsPlusNormal"/>
              <w:jc w:val="center"/>
              <w:rPr>
                <w:sz w:val="20"/>
                <w:szCs w:val="20"/>
              </w:rPr>
            </w:pPr>
          </w:p>
        </w:tc>
        <w:tc>
          <w:tcPr>
            <w:tcW w:w="907" w:type="dxa"/>
            <w:tcBorders>
              <w:top w:val="single" w:sz="4" w:space="0" w:color="auto"/>
              <w:left w:val="single" w:sz="4" w:space="0" w:color="auto"/>
              <w:right w:val="single" w:sz="4" w:space="0" w:color="auto"/>
            </w:tcBorders>
            <w:vAlign w:val="center"/>
          </w:tcPr>
          <w:p w:rsidR="00B81CCB" w:rsidRPr="005B416A" w:rsidRDefault="00B81CCB" w:rsidP="00090A47">
            <w:pPr>
              <w:pStyle w:val="ConsPlusNormal"/>
              <w:jc w:val="center"/>
              <w:rPr>
                <w:sz w:val="20"/>
                <w:szCs w:val="20"/>
              </w:rPr>
            </w:pPr>
          </w:p>
        </w:tc>
      </w:tr>
      <w:tr w:rsidR="005B416A" w:rsidRPr="005B416A" w:rsidTr="00A65CFD">
        <w:tc>
          <w:tcPr>
            <w:tcW w:w="3345" w:type="dxa"/>
            <w:tcBorders>
              <w:left w:val="single" w:sz="4" w:space="0" w:color="auto"/>
              <w:right w:val="single" w:sz="4" w:space="0" w:color="auto"/>
            </w:tcBorders>
          </w:tcPr>
          <w:p w:rsidR="00B81CCB" w:rsidRPr="005B416A" w:rsidRDefault="00B81CCB" w:rsidP="00090A47">
            <w:pPr>
              <w:pStyle w:val="ConsPlusNormal"/>
              <w:ind w:left="283"/>
              <w:jc w:val="both"/>
              <w:rPr>
                <w:sz w:val="20"/>
                <w:szCs w:val="20"/>
              </w:rPr>
            </w:pPr>
            <w:r w:rsidRPr="005B416A">
              <w:rPr>
                <w:sz w:val="20"/>
                <w:szCs w:val="20"/>
              </w:rPr>
              <w:t xml:space="preserve">до 1,0 </w:t>
            </w:r>
            <w:proofErr w:type="spellStart"/>
            <w:r w:rsidRPr="005B416A">
              <w:rPr>
                <w:sz w:val="20"/>
                <w:szCs w:val="20"/>
              </w:rPr>
              <w:t>кВ</w:t>
            </w:r>
            <w:proofErr w:type="spellEnd"/>
          </w:p>
        </w:tc>
        <w:tc>
          <w:tcPr>
            <w:tcW w:w="1644"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w:t>
            </w:r>
          </w:p>
        </w:tc>
        <w:tc>
          <w:tcPr>
            <w:tcW w:w="990"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1,0</w:t>
            </w:r>
          </w:p>
        </w:tc>
        <w:tc>
          <w:tcPr>
            <w:tcW w:w="1191"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1,0</w:t>
            </w:r>
          </w:p>
        </w:tc>
        <w:tc>
          <w:tcPr>
            <w:tcW w:w="964"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1,0</w:t>
            </w:r>
          </w:p>
        </w:tc>
        <w:tc>
          <w:tcPr>
            <w:tcW w:w="907"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1,0</w:t>
            </w:r>
          </w:p>
        </w:tc>
      </w:tr>
      <w:tr w:rsidR="005B416A" w:rsidRPr="005B416A" w:rsidTr="00A65CFD">
        <w:tc>
          <w:tcPr>
            <w:tcW w:w="3345" w:type="dxa"/>
            <w:tcBorders>
              <w:left w:val="single" w:sz="4" w:space="0" w:color="auto"/>
              <w:right w:val="single" w:sz="4" w:space="0" w:color="auto"/>
            </w:tcBorders>
          </w:tcPr>
          <w:p w:rsidR="00B81CCB" w:rsidRPr="005B416A" w:rsidRDefault="00B81CCB" w:rsidP="00090A47">
            <w:pPr>
              <w:pStyle w:val="ConsPlusNormal"/>
              <w:ind w:left="283"/>
              <w:jc w:val="both"/>
              <w:rPr>
                <w:sz w:val="20"/>
                <w:szCs w:val="20"/>
              </w:rPr>
            </w:pPr>
            <w:r w:rsidRPr="005B416A">
              <w:rPr>
                <w:sz w:val="20"/>
                <w:szCs w:val="20"/>
              </w:rPr>
              <w:t xml:space="preserve">св. 1 </w:t>
            </w:r>
            <w:proofErr w:type="spellStart"/>
            <w:r w:rsidRPr="005B416A">
              <w:rPr>
                <w:sz w:val="20"/>
                <w:szCs w:val="20"/>
              </w:rPr>
              <w:t>кВ</w:t>
            </w:r>
            <w:proofErr w:type="spellEnd"/>
            <w:r w:rsidRPr="005B416A">
              <w:rPr>
                <w:sz w:val="20"/>
                <w:szCs w:val="20"/>
              </w:rPr>
              <w:t xml:space="preserve"> до 35 </w:t>
            </w:r>
            <w:proofErr w:type="spellStart"/>
            <w:r w:rsidRPr="005B416A">
              <w:rPr>
                <w:sz w:val="20"/>
                <w:szCs w:val="20"/>
              </w:rPr>
              <w:t>кВ</w:t>
            </w:r>
            <w:proofErr w:type="spellEnd"/>
          </w:p>
        </w:tc>
        <w:tc>
          <w:tcPr>
            <w:tcW w:w="1644"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w:t>
            </w:r>
          </w:p>
        </w:tc>
        <w:tc>
          <w:tcPr>
            <w:tcW w:w="990"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5,0</w:t>
            </w:r>
          </w:p>
        </w:tc>
        <w:tc>
          <w:tcPr>
            <w:tcW w:w="1191"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5,0</w:t>
            </w:r>
          </w:p>
        </w:tc>
        <w:tc>
          <w:tcPr>
            <w:tcW w:w="964"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5,0</w:t>
            </w:r>
          </w:p>
        </w:tc>
        <w:tc>
          <w:tcPr>
            <w:tcW w:w="907"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5,0</w:t>
            </w:r>
          </w:p>
        </w:tc>
      </w:tr>
      <w:tr w:rsidR="005B416A" w:rsidRPr="005B416A" w:rsidTr="00A65CFD">
        <w:tc>
          <w:tcPr>
            <w:tcW w:w="3345" w:type="dxa"/>
            <w:tcBorders>
              <w:left w:val="single" w:sz="4" w:space="0" w:color="auto"/>
              <w:bottom w:val="single" w:sz="4" w:space="0" w:color="auto"/>
              <w:right w:val="single" w:sz="4" w:space="0" w:color="auto"/>
            </w:tcBorders>
          </w:tcPr>
          <w:p w:rsidR="00B81CCB" w:rsidRPr="005B416A" w:rsidRDefault="00B81CCB" w:rsidP="00090A47">
            <w:pPr>
              <w:pStyle w:val="ConsPlusNormal"/>
              <w:ind w:left="283"/>
              <w:jc w:val="both"/>
              <w:rPr>
                <w:sz w:val="20"/>
                <w:szCs w:val="20"/>
              </w:rPr>
            </w:pPr>
            <w:r w:rsidRPr="005B416A">
              <w:rPr>
                <w:sz w:val="20"/>
                <w:szCs w:val="20"/>
              </w:rPr>
              <w:t xml:space="preserve">" 35 </w:t>
            </w:r>
            <w:proofErr w:type="spellStart"/>
            <w:r w:rsidRPr="005B416A">
              <w:rPr>
                <w:sz w:val="20"/>
                <w:szCs w:val="20"/>
              </w:rPr>
              <w:t>кВ</w:t>
            </w:r>
            <w:proofErr w:type="spellEnd"/>
          </w:p>
        </w:tc>
        <w:tc>
          <w:tcPr>
            <w:tcW w:w="1644" w:type="dxa"/>
            <w:tcBorders>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w:t>
            </w:r>
          </w:p>
        </w:tc>
        <w:tc>
          <w:tcPr>
            <w:tcW w:w="990" w:type="dxa"/>
            <w:tcBorders>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10,0</w:t>
            </w:r>
          </w:p>
        </w:tc>
        <w:tc>
          <w:tcPr>
            <w:tcW w:w="1191" w:type="dxa"/>
            <w:tcBorders>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10,0</w:t>
            </w:r>
          </w:p>
        </w:tc>
        <w:tc>
          <w:tcPr>
            <w:tcW w:w="964" w:type="dxa"/>
            <w:tcBorders>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10,0</w:t>
            </w:r>
          </w:p>
        </w:tc>
        <w:tc>
          <w:tcPr>
            <w:tcW w:w="907" w:type="dxa"/>
            <w:tcBorders>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10,0</w:t>
            </w:r>
          </w:p>
        </w:tc>
      </w:tr>
      <w:tr w:rsidR="005B416A" w:rsidRPr="005B416A" w:rsidTr="00A65CFD">
        <w:tc>
          <w:tcPr>
            <w:tcW w:w="334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both"/>
              <w:rPr>
                <w:sz w:val="20"/>
                <w:szCs w:val="20"/>
              </w:rPr>
            </w:pPr>
            <w:r w:rsidRPr="005B416A">
              <w:rPr>
                <w:sz w:val="20"/>
                <w:szCs w:val="20"/>
              </w:rPr>
              <w:t>17. Ось ствола дерева с диаметром кроны до 5 м</w:t>
            </w:r>
          </w:p>
        </w:tc>
        <w:tc>
          <w:tcPr>
            <w:tcW w:w="164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w:t>
            </w:r>
          </w:p>
        </w:tc>
        <w:tc>
          <w:tcPr>
            <w:tcW w:w="99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1,5</w:t>
            </w:r>
          </w:p>
        </w:tc>
        <w:tc>
          <w:tcPr>
            <w:tcW w:w="119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1,5</w:t>
            </w:r>
          </w:p>
        </w:tc>
        <w:tc>
          <w:tcPr>
            <w:tcW w:w="96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1,5</w:t>
            </w:r>
          </w:p>
        </w:tc>
        <w:tc>
          <w:tcPr>
            <w:tcW w:w="90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1,5</w:t>
            </w:r>
          </w:p>
        </w:tc>
      </w:tr>
      <w:tr w:rsidR="005B416A" w:rsidRPr="005B416A" w:rsidTr="00A65CFD">
        <w:tc>
          <w:tcPr>
            <w:tcW w:w="334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both"/>
              <w:rPr>
                <w:sz w:val="20"/>
                <w:szCs w:val="20"/>
              </w:rPr>
            </w:pPr>
            <w:r w:rsidRPr="005B416A">
              <w:rPr>
                <w:sz w:val="20"/>
                <w:szCs w:val="20"/>
              </w:rPr>
              <w:t>18. Автозаправочные станции</w:t>
            </w:r>
          </w:p>
        </w:tc>
        <w:tc>
          <w:tcPr>
            <w:tcW w:w="164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w:t>
            </w:r>
          </w:p>
        </w:tc>
        <w:tc>
          <w:tcPr>
            <w:tcW w:w="99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20</w:t>
            </w:r>
          </w:p>
        </w:tc>
        <w:tc>
          <w:tcPr>
            <w:tcW w:w="119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20</w:t>
            </w:r>
          </w:p>
        </w:tc>
        <w:tc>
          <w:tcPr>
            <w:tcW w:w="96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20</w:t>
            </w:r>
          </w:p>
        </w:tc>
        <w:tc>
          <w:tcPr>
            <w:tcW w:w="90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20</w:t>
            </w:r>
          </w:p>
        </w:tc>
      </w:tr>
      <w:tr w:rsidR="005B416A" w:rsidRPr="005B416A" w:rsidTr="00A65CFD">
        <w:tc>
          <w:tcPr>
            <w:tcW w:w="334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both"/>
              <w:rPr>
                <w:sz w:val="20"/>
                <w:szCs w:val="20"/>
              </w:rPr>
            </w:pPr>
            <w:r w:rsidRPr="005B416A">
              <w:rPr>
                <w:sz w:val="20"/>
                <w:szCs w:val="20"/>
              </w:rPr>
              <w:t>19. Кладбища</w:t>
            </w:r>
          </w:p>
        </w:tc>
        <w:tc>
          <w:tcPr>
            <w:tcW w:w="164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w:t>
            </w:r>
          </w:p>
        </w:tc>
        <w:tc>
          <w:tcPr>
            <w:tcW w:w="99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15</w:t>
            </w:r>
          </w:p>
        </w:tc>
        <w:tc>
          <w:tcPr>
            <w:tcW w:w="119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15</w:t>
            </w:r>
          </w:p>
        </w:tc>
        <w:tc>
          <w:tcPr>
            <w:tcW w:w="96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15</w:t>
            </w:r>
          </w:p>
        </w:tc>
        <w:tc>
          <w:tcPr>
            <w:tcW w:w="90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15</w:t>
            </w:r>
          </w:p>
        </w:tc>
      </w:tr>
      <w:tr w:rsidR="005B416A" w:rsidRPr="005B416A" w:rsidTr="00A65CFD">
        <w:tc>
          <w:tcPr>
            <w:tcW w:w="3345" w:type="dxa"/>
            <w:tcBorders>
              <w:top w:val="single" w:sz="4" w:space="0" w:color="auto"/>
              <w:left w:val="single" w:sz="4" w:space="0" w:color="auto"/>
              <w:right w:val="single" w:sz="4" w:space="0" w:color="auto"/>
            </w:tcBorders>
          </w:tcPr>
          <w:p w:rsidR="00B81CCB" w:rsidRPr="005B416A" w:rsidRDefault="00B81CCB" w:rsidP="00090A47">
            <w:pPr>
              <w:pStyle w:val="ConsPlusNormal"/>
              <w:jc w:val="both"/>
              <w:rPr>
                <w:sz w:val="20"/>
                <w:szCs w:val="20"/>
              </w:rPr>
            </w:pPr>
            <w:r w:rsidRPr="005B416A">
              <w:rPr>
                <w:sz w:val="20"/>
                <w:szCs w:val="20"/>
              </w:rPr>
              <w:t>20. Здания закрытых складов категорий А, Б (вне территории промпредприятий) до газопровода условным диаметром:</w:t>
            </w:r>
          </w:p>
        </w:tc>
        <w:tc>
          <w:tcPr>
            <w:tcW w:w="1644" w:type="dxa"/>
            <w:tcBorders>
              <w:top w:val="single" w:sz="4" w:space="0" w:color="auto"/>
              <w:left w:val="single" w:sz="4" w:space="0" w:color="auto"/>
              <w:right w:val="single" w:sz="4" w:space="0" w:color="auto"/>
            </w:tcBorders>
            <w:vAlign w:val="center"/>
          </w:tcPr>
          <w:p w:rsidR="00B81CCB" w:rsidRPr="005B416A" w:rsidRDefault="00B81CCB" w:rsidP="00090A47">
            <w:pPr>
              <w:pStyle w:val="ConsPlusNormal"/>
              <w:jc w:val="center"/>
              <w:rPr>
                <w:sz w:val="20"/>
                <w:szCs w:val="20"/>
              </w:rPr>
            </w:pPr>
          </w:p>
        </w:tc>
        <w:tc>
          <w:tcPr>
            <w:tcW w:w="990" w:type="dxa"/>
            <w:tcBorders>
              <w:top w:val="single" w:sz="4" w:space="0" w:color="auto"/>
              <w:left w:val="single" w:sz="4" w:space="0" w:color="auto"/>
              <w:right w:val="single" w:sz="4" w:space="0" w:color="auto"/>
            </w:tcBorders>
            <w:vAlign w:val="center"/>
          </w:tcPr>
          <w:p w:rsidR="00B81CCB" w:rsidRPr="005B416A" w:rsidRDefault="00B81CCB" w:rsidP="00090A47">
            <w:pPr>
              <w:pStyle w:val="ConsPlusNormal"/>
              <w:jc w:val="center"/>
              <w:rPr>
                <w:sz w:val="20"/>
                <w:szCs w:val="20"/>
              </w:rPr>
            </w:pPr>
          </w:p>
        </w:tc>
        <w:tc>
          <w:tcPr>
            <w:tcW w:w="1191" w:type="dxa"/>
            <w:tcBorders>
              <w:top w:val="single" w:sz="4" w:space="0" w:color="auto"/>
              <w:left w:val="single" w:sz="4" w:space="0" w:color="auto"/>
              <w:right w:val="single" w:sz="4" w:space="0" w:color="auto"/>
            </w:tcBorders>
            <w:vAlign w:val="center"/>
          </w:tcPr>
          <w:p w:rsidR="00B81CCB" w:rsidRPr="005B416A" w:rsidRDefault="00B81CCB" w:rsidP="00090A47">
            <w:pPr>
              <w:pStyle w:val="ConsPlusNormal"/>
              <w:jc w:val="center"/>
              <w:rPr>
                <w:sz w:val="20"/>
                <w:szCs w:val="20"/>
              </w:rPr>
            </w:pPr>
          </w:p>
        </w:tc>
        <w:tc>
          <w:tcPr>
            <w:tcW w:w="964" w:type="dxa"/>
            <w:tcBorders>
              <w:top w:val="single" w:sz="4" w:space="0" w:color="auto"/>
              <w:left w:val="single" w:sz="4" w:space="0" w:color="auto"/>
              <w:right w:val="single" w:sz="4" w:space="0" w:color="auto"/>
            </w:tcBorders>
            <w:vAlign w:val="center"/>
          </w:tcPr>
          <w:p w:rsidR="00B81CCB" w:rsidRPr="005B416A" w:rsidRDefault="00B81CCB" w:rsidP="00090A47">
            <w:pPr>
              <w:pStyle w:val="ConsPlusNormal"/>
              <w:jc w:val="center"/>
              <w:rPr>
                <w:sz w:val="20"/>
                <w:szCs w:val="20"/>
              </w:rPr>
            </w:pPr>
          </w:p>
        </w:tc>
        <w:tc>
          <w:tcPr>
            <w:tcW w:w="907" w:type="dxa"/>
            <w:tcBorders>
              <w:top w:val="single" w:sz="4" w:space="0" w:color="auto"/>
              <w:left w:val="single" w:sz="4" w:space="0" w:color="auto"/>
              <w:right w:val="single" w:sz="4" w:space="0" w:color="auto"/>
            </w:tcBorders>
            <w:vAlign w:val="center"/>
          </w:tcPr>
          <w:p w:rsidR="00B81CCB" w:rsidRPr="005B416A" w:rsidRDefault="00B81CCB" w:rsidP="00090A47">
            <w:pPr>
              <w:pStyle w:val="ConsPlusNormal"/>
              <w:jc w:val="center"/>
              <w:rPr>
                <w:sz w:val="20"/>
                <w:szCs w:val="20"/>
              </w:rPr>
            </w:pPr>
          </w:p>
        </w:tc>
      </w:tr>
      <w:tr w:rsidR="005B416A" w:rsidRPr="005B416A" w:rsidTr="00A65CFD">
        <w:tc>
          <w:tcPr>
            <w:tcW w:w="3345" w:type="dxa"/>
            <w:tcBorders>
              <w:left w:val="single" w:sz="4" w:space="0" w:color="auto"/>
              <w:right w:val="single" w:sz="4" w:space="0" w:color="auto"/>
            </w:tcBorders>
          </w:tcPr>
          <w:p w:rsidR="00B81CCB" w:rsidRPr="005B416A" w:rsidRDefault="00B81CCB" w:rsidP="00090A47">
            <w:pPr>
              <w:pStyle w:val="ConsPlusNormal"/>
              <w:ind w:left="283"/>
              <w:jc w:val="both"/>
              <w:rPr>
                <w:sz w:val="20"/>
                <w:szCs w:val="20"/>
              </w:rPr>
            </w:pPr>
            <w:r w:rsidRPr="005B416A">
              <w:rPr>
                <w:sz w:val="20"/>
                <w:szCs w:val="20"/>
              </w:rPr>
              <w:t>до 300 мм</w:t>
            </w:r>
          </w:p>
        </w:tc>
        <w:tc>
          <w:tcPr>
            <w:tcW w:w="1644"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w:t>
            </w:r>
          </w:p>
        </w:tc>
        <w:tc>
          <w:tcPr>
            <w:tcW w:w="990"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9,0</w:t>
            </w:r>
          </w:p>
        </w:tc>
        <w:tc>
          <w:tcPr>
            <w:tcW w:w="1191"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9,0</w:t>
            </w:r>
          </w:p>
        </w:tc>
        <w:tc>
          <w:tcPr>
            <w:tcW w:w="964"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9,0</w:t>
            </w:r>
          </w:p>
        </w:tc>
        <w:tc>
          <w:tcPr>
            <w:tcW w:w="907"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10,0</w:t>
            </w:r>
          </w:p>
        </w:tc>
      </w:tr>
      <w:tr w:rsidR="005B416A" w:rsidRPr="005B416A" w:rsidTr="00A65CFD">
        <w:tc>
          <w:tcPr>
            <w:tcW w:w="3345" w:type="dxa"/>
            <w:tcBorders>
              <w:left w:val="single" w:sz="4" w:space="0" w:color="auto"/>
              <w:right w:val="single" w:sz="4" w:space="0" w:color="auto"/>
            </w:tcBorders>
          </w:tcPr>
          <w:p w:rsidR="00B81CCB" w:rsidRPr="005B416A" w:rsidRDefault="00B81CCB" w:rsidP="00090A47">
            <w:pPr>
              <w:pStyle w:val="ConsPlusNormal"/>
              <w:ind w:left="283"/>
              <w:jc w:val="both"/>
              <w:rPr>
                <w:sz w:val="20"/>
                <w:szCs w:val="20"/>
              </w:rPr>
            </w:pPr>
            <w:r w:rsidRPr="005B416A">
              <w:rPr>
                <w:sz w:val="20"/>
                <w:szCs w:val="20"/>
              </w:rPr>
              <w:t>св. 300 мм</w:t>
            </w:r>
          </w:p>
        </w:tc>
        <w:tc>
          <w:tcPr>
            <w:tcW w:w="1644"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w:t>
            </w:r>
          </w:p>
        </w:tc>
        <w:tc>
          <w:tcPr>
            <w:tcW w:w="990"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9,0</w:t>
            </w:r>
          </w:p>
        </w:tc>
        <w:tc>
          <w:tcPr>
            <w:tcW w:w="1191"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9,0</w:t>
            </w:r>
          </w:p>
        </w:tc>
        <w:tc>
          <w:tcPr>
            <w:tcW w:w="964"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9,0</w:t>
            </w:r>
          </w:p>
        </w:tc>
        <w:tc>
          <w:tcPr>
            <w:tcW w:w="907"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20,0</w:t>
            </w:r>
          </w:p>
        </w:tc>
      </w:tr>
      <w:tr w:rsidR="005B416A" w:rsidRPr="005B416A" w:rsidTr="00A65CFD">
        <w:tc>
          <w:tcPr>
            <w:tcW w:w="3345" w:type="dxa"/>
            <w:tcBorders>
              <w:left w:val="single" w:sz="4" w:space="0" w:color="auto"/>
              <w:right w:val="single" w:sz="4" w:space="0" w:color="auto"/>
            </w:tcBorders>
          </w:tcPr>
          <w:p w:rsidR="00B81CCB" w:rsidRPr="005B416A" w:rsidRDefault="00B81CCB" w:rsidP="00090A47">
            <w:pPr>
              <w:pStyle w:val="ConsPlusNormal"/>
              <w:jc w:val="both"/>
              <w:rPr>
                <w:sz w:val="20"/>
                <w:szCs w:val="20"/>
              </w:rPr>
            </w:pPr>
            <w:r w:rsidRPr="005B416A">
              <w:rPr>
                <w:sz w:val="20"/>
                <w:szCs w:val="20"/>
              </w:rPr>
              <w:t>То же, категорий В, Г и Д до газопровода условным диаметром:</w:t>
            </w:r>
          </w:p>
        </w:tc>
        <w:tc>
          <w:tcPr>
            <w:tcW w:w="1644"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p>
        </w:tc>
        <w:tc>
          <w:tcPr>
            <w:tcW w:w="990"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p>
        </w:tc>
        <w:tc>
          <w:tcPr>
            <w:tcW w:w="1191"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p>
        </w:tc>
        <w:tc>
          <w:tcPr>
            <w:tcW w:w="964"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p>
        </w:tc>
        <w:tc>
          <w:tcPr>
            <w:tcW w:w="907"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p>
        </w:tc>
      </w:tr>
      <w:tr w:rsidR="005B416A" w:rsidRPr="005B416A" w:rsidTr="00A65CFD">
        <w:tc>
          <w:tcPr>
            <w:tcW w:w="3345" w:type="dxa"/>
            <w:tcBorders>
              <w:left w:val="single" w:sz="4" w:space="0" w:color="auto"/>
              <w:right w:val="single" w:sz="4" w:space="0" w:color="auto"/>
            </w:tcBorders>
          </w:tcPr>
          <w:p w:rsidR="00B81CCB" w:rsidRPr="005B416A" w:rsidRDefault="00B81CCB" w:rsidP="00090A47">
            <w:pPr>
              <w:pStyle w:val="ConsPlusNormal"/>
              <w:ind w:left="283"/>
              <w:jc w:val="both"/>
              <w:rPr>
                <w:sz w:val="20"/>
                <w:szCs w:val="20"/>
              </w:rPr>
            </w:pPr>
            <w:r w:rsidRPr="005B416A">
              <w:rPr>
                <w:sz w:val="20"/>
                <w:szCs w:val="20"/>
              </w:rPr>
              <w:t>до 300 мм</w:t>
            </w:r>
          </w:p>
        </w:tc>
        <w:tc>
          <w:tcPr>
            <w:tcW w:w="1644"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w:t>
            </w:r>
          </w:p>
        </w:tc>
        <w:tc>
          <w:tcPr>
            <w:tcW w:w="990"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2,0</w:t>
            </w:r>
          </w:p>
        </w:tc>
        <w:tc>
          <w:tcPr>
            <w:tcW w:w="1191"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4,0</w:t>
            </w:r>
          </w:p>
        </w:tc>
        <w:tc>
          <w:tcPr>
            <w:tcW w:w="964"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7,0</w:t>
            </w:r>
          </w:p>
        </w:tc>
        <w:tc>
          <w:tcPr>
            <w:tcW w:w="907" w:type="dxa"/>
            <w:tcBorders>
              <w:left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10,0</w:t>
            </w:r>
          </w:p>
        </w:tc>
      </w:tr>
      <w:tr w:rsidR="005B416A" w:rsidRPr="005B416A" w:rsidTr="00A65CFD">
        <w:tc>
          <w:tcPr>
            <w:tcW w:w="3345" w:type="dxa"/>
            <w:tcBorders>
              <w:left w:val="single" w:sz="4" w:space="0" w:color="auto"/>
              <w:bottom w:val="single" w:sz="4" w:space="0" w:color="auto"/>
              <w:right w:val="single" w:sz="4" w:space="0" w:color="auto"/>
            </w:tcBorders>
          </w:tcPr>
          <w:p w:rsidR="00B81CCB" w:rsidRPr="005B416A" w:rsidRDefault="00B81CCB" w:rsidP="00090A47">
            <w:pPr>
              <w:pStyle w:val="ConsPlusNormal"/>
              <w:ind w:left="283"/>
              <w:jc w:val="both"/>
              <w:rPr>
                <w:sz w:val="20"/>
                <w:szCs w:val="20"/>
              </w:rPr>
            </w:pPr>
            <w:r w:rsidRPr="005B416A">
              <w:rPr>
                <w:sz w:val="20"/>
                <w:szCs w:val="20"/>
              </w:rPr>
              <w:t>св. 300 мм</w:t>
            </w:r>
          </w:p>
        </w:tc>
        <w:tc>
          <w:tcPr>
            <w:tcW w:w="1644" w:type="dxa"/>
            <w:tcBorders>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w:t>
            </w:r>
          </w:p>
        </w:tc>
        <w:tc>
          <w:tcPr>
            <w:tcW w:w="990" w:type="dxa"/>
            <w:tcBorders>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2,0</w:t>
            </w:r>
          </w:p>
        </w:tc>
        <w:tc>
          <w:tcPr>
            <w:tcW w:w="1191" w:type="dxa"/>
            <w:tcBorders>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4,0</w:t>
            </w:r>
          </w:p>
        </w:tc>
        <w:tc>
          <w:tcPr>
            <w:tcW w:w="964" w:type="dxa"/>
            <w:tcBorders>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7,0</w:t>
            </w:r>
          </w:p>
        </w:tc>
        <w:tc>
          <w:tcPr>
            <w:tcW w:w="907" w:type="dxa"/>
            <w:tcBorders>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20,0</w:t>
            </w:r>
          </w:p>
        </w:tc>
      </w:tr>
      <w:tr w:rsidR="005B416A" w:rsidRPr="005B416A" w:rsidTr="00A65CFD">
        <w:tc>
          <w:tcPr>
            <w:tcW w:w="334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both"/>
              <w:rPr>
                <w:sz w:val="20"/>
                <w:szCs w:val="20"/>
              </w:rPr>
            </w:pPr>
            <w:r w:rsidRPr="005B416A">
              <w:rPr>
                <w:sz w:val="20"/>
                <w:szCs w:val="20"/>
              </w:rPr>
              <w:t xml:space="preserve">21. Бровка оросительного канала (при </w:t>
            </w:r>
            <w:proofErr w:type="spellStart"/>
            <w:r w:rsidRPr="005B416A">
              <w:rPr>
                <w:sz w:val="20"/>
                <w:szCs w:val="20"/>
              </w:rPr>
              <w:t>непросадочных</w:t>
            </w:r>
            <w:proofErr w:type="spellEnd"/>
            <w:r w:rsidRPr="005B416A">
              <w:rPr>
                <w:sz w:val="20"/>
                <w:szCs w:val="20"/>
              </w:rPr>
              <w:t xml:space="preserve"> грунтах)</w:t>
            </w:r>
          </w:p>
        </w:tc>
        <w:tc>
          <w:tcPr>
            <w:tcW w:w="164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 xml:space="preserve">В соответствии со </w:t>
            </w:r>
            <w:hyperlink r:id="rId185" w:history="1">
              <w:r w:rsidRPr="005B416A">
                <w:rPr>
                  <w:sz w:val="20"/>
                  <w:szCs w:val="20"/>
                </w:rPr>
                <w:t>СНиП 42-01</w:t>
              </w:r>
            </w:hyperlink>
          </w:p>
        </w:tc>
        <w:tc>
          <w:tcPr>
            <w:tcW w:w="99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1,0</w:t>
            </w:r>
          </w:p>
        </w:tc>
        <w:tc>
          <w:tcPr>
            <w:tcW w:w="119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1,0</w:t>
            </w:r>
          </w:p>
        </w:tc>
        <w:tc>
          <w:tcPr>
            <w:tcW w:w="96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2,0</w:t>
            </w:r>
          </w:p>
        </w:tc>
        <w:tc>
          <w:tcPr>
            <w:tcW w:w="90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2,0</w:t>
            </w:r>
          </w:p>
        </w:tc>
      </w:tr>
      <w:tr w:rsidR="005B416A" w:rsidRPr="005B416A" w:rsidTr="00A65CFD">
        <w:tc>
          <w:tcPr>
            <w:tcW w:w="9041" w:type="dxa"/>
            <w:gridSpan w:val="6"/>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ind w:firstLine="283"/>
              <w:jc w:val="both"/>
              <w:rPr>
                <w:sz w:val="20"/>
                <w:szCs w:val="20"/>
              </w:rPr>
            </w:pPr>
            <w:r w:rsidRPr="005B416A">
              <w:rPr>
                <w:sz w:val="20"/>
                <w:szCs w:val="20"/>
              </w:rPr>
              <w:t>Примечания:</w:t>
            </w:r>
          </w:p>
          <w:p w:rsidR="00B81CCB" w:rsidRPr="005B416A" w:rsidRDefault="00B81CCB" w:rsidP="00090A47">
            <w:pPr>
              <w:pStyle w:val="ConsPlusNormal"/>
              <w:ind w:firstLine="283"/>
              <w:jc w:val="both"/>
              <w:rPr>
                <w:sz w:val="20"/>
                <w:szCs w:val="20"/>
              </w:rPr>
            </w:pPr>
            <w:r w:rsidRPr="005B416A">
              <w:rPr>
                <w:sz w:val="20"/>
                <w:szCs w:val="20"/>
              </w:rPr>
              <w:t xml:space="preserve">1. Вышеуказанные расстояния следует принимать от границ, отведенных предприятиям территорий </w:t>
            </w:r>
            <w:r w:rsidRPr="005B416A">
              <w:rPr>
                <w:sz w:val="20"/>
                <w:szCs w:val="20"/>
              </w:rPr>
              <w:lastRenderedPageBreak/>
              <w:t>с учетом их развития, для отдельно стоящих зданий и сооружений - от ближайших выступающих их частей, для всех мостов - от подошвы конусов.</w:t>
            </w:r>
          </w:p>
          <w:p w:rsidR="00B81CCB" w:rsidRPr="005B416A" w:rsidRDefault="00B81CCB" w:rsidP="00090A47">
            <w:pPr>
              <w:pStyle w:val="ConsPlusNormal"/>
              <w:ind w:firstLine="283"/>
              <w:jc w:val="both"/>
              <w:rPr>
                <w:sz w:val="20"/>
                <w:szCs w:val="20"/>
              </w:rPr>
            </w:pPr>
            <w:r w:rsidRPr="005B416A">
              <w:rPr>
                <w:sz w:val="20"/>
                <w:szCs w:val="20"/>
              </w:rPr>
              <w:t xml:space="preserve">2. Допускается уменьшение до 0,25 м расстояния по вертикали между газопроводом и </w:t>
            </w:r>
            <w:proofErr w:type="spellStart"/>
            <w:r w:rsidRPr="005B416A">
              <w:rPr>
                <w:sz w:val="20"/>
                <w:szCs w:val="20"/>
              </w:rPr>
              <w:t>электрокабелем</w:t>
            </w:r>
            <w:proofErr w:type="spellEnd"/>
            <w:r w:rsidRPr="005B416A">
              <w:rPr>
                <w:sz w:val="20"/>
                <w:szCs w:val="20"/>
              </w:rPr>
              <w:t xml:space="preserve"> всех напряжений или кабелем связи при условии прокладки кабеля в футляре. Концы футляра должны выходить на 2 м в обе стороны от стенок пересекаемого газопровода.</w:t>
            </w:r>
          </w:p>
          <w:p w:rsidR="00B81CCB" w:rsidRPr="005B416A" w:rsidRDefault="00B81CCB" w:rsidP="00090A47">
            <w:pPr>
              <w:pStyle w:val="ConsPlusNormal"/>
              <w:ind w:firstLine="283"/>
              <w:jc w:val="both"/>
              <w:rPr>
                <w:sz w:val="20"/>
                <w:szCs w:val="20"/>
              </w:rPr>
            </w:pPr>
            <w:r w:rsidRPr="005B416A">
              <w:rPr>
                <w:sz w:val="20"/>
                <w:szCs w:val="20"/>
              </w:rPr>
              <w:t>3. Знак "-" обозначает, что прокладка газопроводов в данных случаях запрещена.</w:t>
            </w:r>
          </w:p>
          <w:p w:rsidR="00B81CCB" w:rsidRPr="005B416A" w:rsidRDefault="00B81CCB" w:rsidP="00090A47">
            <w:pPr>
              <w:pStyle w:val="ConsPlusNormal"/>
              <w:ind w:firstLine="283"/>
              <w:jc w:val="both"/>
              <w:rPr>
                <w:sz w:val="20"/>
                <w:szCs w:val="20"/>
              </w:rPr>
            </w:pPr>
            <w:r w:rsidRPr="005B416A">
              <w:rPr>
                <w:sz w:val="20"/>
                <w:szCs w:val="20"/>
              </w:rPr>
              <w:t>4. При прокладке полиэтиленовых газопроводов вдоль трубопроводов, складов, резервуаров и т.д., содержащих агрессивные по отношению к полиэтилену вещества (среды), расстояния от них принимаются не менее 20 м.</w:t>
            </w:r>
          </w:p>
          <w:p w:rsidR="00B81CCB" w:rsidRPr="005B416A" w:rsidRDefault="00B81CCB" w:rsidP="00090A47">
            <w:pPr>
              <w:pStyle w:val="ConsPlusNormal"/>
              <w:ind w:firstLine="283"/>
              <w:jc w:val="both"/>
              <w:rPr>
                <w:sz w:val="20"/>
                <w:szCs w:val="20"/>
              </w:rPr>
            </w:pPr>
            <w:r w:rsidRPr="005B416A">
              <w:rPr>
                <w:sz w:val="20"/>
                <w:szCs w:val="20"/>
              </w:rPr>
              <w:t>5. Знак "*" обозначает, что полиэтиленовые газопроводы следует заключать в футляр, выходящий на 10 м в обе стороны от места пересечения.</w:t>
            </w:r>
          </w:p>
        </w:tc>
      </w:tr>
    </w:tbl>
    <w:p w:rsidR="00192E08" w:rsidRPr="005B416A" w:rsidRDefault="00192E08" w:rsidP="00090A47">
      <w:pPr>
        <w:autoSpaceDE w:val="0"/>
        <w:autoSpaceDN w:val="0"/>
        <w:adjustRightInd w:val="0"/>
        <w:spacing w:after="0" w:line="240" w:lineRule="auto"/>
        <w:rPr>
          <w:rFonts w:ascii="Times New Roman" w:hAnsi="Times New Roman" w:cs="Times New Roman"/>
          <w:sz w:val="20"/>
          <w:szCs w:val="28"/>
        </w:rPr>
      </w:pPr>
      <w:r w:rsidRPr="005B416A">
        <w:rPr>
          <w:rFonts w:ascii="Times New Roman" w:hAnsi="Times New Roman" w:cs="Times New Roman"/>
          <w:sz w:val="20"/>
          <w:szCs w:val="28"/>
        </w:rPr>
        <w:lastRenderedPageBreak/>
        <w:t>Таблица В.1.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 Постановлением Госстроя России от 26.06.2003 N 112)</w:t>
      </w:r>
    </w:p>
    <w:p w:rsidR="00B81CCB" w:rsidRDefault="00B81CCB" w:rsidP="00090A47">
      <w:pPr>
        <w:pStyle w:val="ConsPlusNormal"/>
        <w:ind w:firstLine="540"/>
        <w:jc w:val="both"/>
      </w:pPr>
    </w:p>
    <w:p w:rsidR="00730C4E" w:rsidRPr="005B416A" w:rsidRDefault="00730C4E" w:rsidP="00090A47">
      <w:pPr>
        <w:pStyle w:val="ConsPlusNormal"/>
        <w:ind w:firstLine="540"/>
        <w:jc w:val="both"/>
      </w:pPr>
    </w:p>
    <w:p w:rsidR="00B81CCB" w:rsidRPr="005B416A" w:rsidRDefault="00B81CCB" w:rsidP="00090A47">
      <w:pPr>
        <w:pStyle w:val="ConsPlusNormal"/>
        <w:ind w:firstLine="540"/>
        <w:jc w:val="both"/>
      </w:pPr>
      <w:r w:rsidRPr="005B416A">
        <w:t>Расстояние от газопровода до опор воздушной линии связи, контактной сети трамвая, троллейбуса и электрифицированных железных дорог следует принимать как до опор воздушной линии электропередачи соответствующего напряжения.</w:t>
      </w:r>
    </w:p>
    <w:p w:rsidR="00B81CCB" w:rsidRPr="005B416A" w:rsidRDefault="00B81CCB" w:rsidP="00090A47">
      <w:pPr>
        <w:pStyle w:val="ConsPlusNormal"/>
        <w:ind w:firstLine="540"/>
        <w:jc w:val="both"/>
      </w:pPr>
      <w:r w:rsidRPr="005B416A">
        <w:t xml:space="preserve">Минимальные расстояния от газопроводов до тепловой сети </w:t>
      </w:r>
      <w:proofErr w:type="spellStart"/>
      <w:r w:rsidRPr="005B416A">
        <w:t>бесканальной</w:t>
      </w:r>
      <w:proofErr w:type="spellEnd"/>
      <w:r w:rsidRPr="005B416A">
        <w:t xml:space="preserve"> прокладки с продольным дренажем следует принимать аналогично канальной прокладке тепловых сетей.</w:t>
      </w:r>
    </w:p>
    <w:p w:rsidR="00B81CCB" w:rsidRPr="005B416A" w:rsidRDefault="00B81CCB" w:rsidP="00090A47">
      <w:pPr>
        <w:pStyle w:val="ConsPlusNormal"/>
        <w:ind w:firstLine="540"/>
        <w:jc w:val="both"/>
      </w:pPr>
      <w:r w:rsidRPr="005B416A">
        <w:t xml:space="preserve">Минимальные расстояния в свету от газопровода до ближайшей трубы тепловой сети </w:t>
      </w:r>
      <w:proofErr w:type="spellStart"/>
      <w:r w:rsidRPr="005B416A">
        <w:t>бесканальной</w:t>
      </w:r>
      <w:proofErr w:type="spellEnd"/>
      <w:r w:rsidRPr="005B416A">
        <w:t xml:space="preserve"> прокладки без дренажа следует принимать как до водопровода.</w:t>
      </w:r>
    </w:p>
    <w:p w:rsidR="00B81CCB" w:rsidRPr="005B416A" w:rsidRDefault="00B81CCB" w:rsidP="00090A47">
      <w:pPr>
        <w:pStyle w:val="ConsPlusNormal"/>
        <w:ind w:firstLine="540"/>
        <w:jc w:val="both"/>
      </w:pPr>
      <w:r w:rsidRPr="005B416A">
        <w:t>Расстояние от анкерных опор, выходящих за габариты труб тепловой сети, следует принимать с учетом их сохранности.</w:t>
      </w:r>
    </w:p>
    <w:p w:rsidR="00B81CCB" w:rsidRPr="005B416A" w:rsidRDefault="00B81CCB" w:rsidP="00090A47">
      <w:pPr>
        <w:pStyle w:val="ConsPlusNormal"/>
        <w:ind w:firstLine="540"/>
        <w:jc w:val="both"/>
      </w:pPr>
      <w:r w:rsidRPr="005B416A">
        <w:t>Минимальное расстояние по горизонтали от газопровода до напорной канализации допускается принимать как до водопровода.</w:t>
      </w:r>
    </w:p>
    <w:p w:rsidR="00B81CCB" w:rsidRPr="005B416A" w:rsidRDefault="00B81CCB" w:rsidP="00090A47">
      <w:pPr>
        <w:pStyle w:val="ConsPlusNormal"/>
        <w:ind w:firstLine="540"/>
        <w:jc w:val="both"/>
        <w:rPr>
          <w:sz w:val="28"/>
          <w:szCs w:val="28"/>
        </w:rPr>
      </w:pPr>
    </w:p>
    <w:p w:rsidR="00B81CCB" w:rsidRPr="005B416A" w:rsidRDefault="00A65CFD" w:rsidP="00090A47">
      <w:pPr>
        <w:pStyle w:val="ConsPlusNormal"/>
        <w:ind w:firstLine="540"/>
        <w:jc w:val="both"/>
        <w:rPr>
          <w:sz w:val="28"/>
          <w:szCs w:val="28"/>
        </w:rPr>
      </w:pPr>
      <w:bookmarkStart w:id="210" w:name="Par886"/>
      <w:bookmarkEnd w:id="210"/>
      <w:r w:rsidRPr="005B416A">
        <w:rPr>
          <w:sz w:val="28"/>
          <w:szCs w:val="28"/>
        </w:rPr>
        <w:t>5</w:t>
      </w:r>
      <w:r w:rsidR="00B81CCB" w:rsidRPr="005B416A">
        <w:rPr>
          <w:sz w:val="28"/>
          <w:szCs w:val="28"/>
        </w:rPr>
        <w:t>.10. Допускается укладка двух и более, в том числе стальных и полиэтиленовых газопроводов в одной траншее на одном или разных уровнях (ступенями). В этих случаях и также при прокладке проектируемого газопровода вдоль действующего газопровода высокого давления (св. 0,6 МПа до 1,2 МПа) расстояние между газопроводами следует принимать исходя из условий возможности производства строительно-монтажных и ремонтных работ для стальных газопроводов диаметром до 300 мм не менее 0,4 м, диаметром более 300 мм - не менее 0,5 м и не менее 0,1 м для полиэтиленовых газопроводов. При параллельной прокладке газопроводов расстояние между ними следует принимать как для газопровода большего диаметра.</w:t>
      </w:r>
    </w:p>
    <w:p w:rsidR="00B81CCB" w:rsidRPr="005B416A" w:rsidRDefault="00B81CCB" w:rsidP="00090A47">
      <w:pPr>
        <w:pStyle w:val="ConsPlusNormal"/>
        <w:ind w:firstLine="540"/>
        <w:jc w:val="both"/>
        <w:rPr>
          <w:sz w:val="28"/>
          <w:szCs w:val="28"/>
        </w:rPr>
      </w:pPr>
      <w:r w:rsidRPr="005B416A">
        <w:rPr>
          <w:sz w:val="28"/>
          <w:szCs w:val="28"/>
        </w:rPr>
        <w:t>При разнице в глубине заложений смежных газопроводов свыше 0,4 м указанные расстояния следует увеличивать с учетом крутизны откосов траншей, но принимать не менее разницы заложения газопроводов.</w:t>
      </w:r>
    </w:p>
    <w:p w:rsidR="00B81CCB" w:rsidRPr="005B416A" w:rsidRDefault="00A65CFD" w:rsidP="00090A47">
      <w:pPr>
        <w:pStyle w:val="ConsPlusNormal"/>
        <w:ind w:firstLine="540"/>
        <w:jc w:val="both"/>
        <w:rPr>
          <w:sz w:val="28"/>
          <w:szCs w:val="28"/>
        </w:rPr>
      </w:pPr>
      <w:r w:rsidRPr="005B416A">
        <w:rPr>
          <w:sz w:val="28"/>
          <w:szCs w:val="28"/>
        </w:rPr>
        <w:t>5</w:t>
      </w:r>
      <w:r w:rsidR="00B81CCB" w:rsidRPr="005B416A">
        <w:rPr>
          <w:sz w:val="28"/>
          <w:szCs w:val="28"/>
        </w:rPr>
        <w:t xml:space="preserve">.11. При прокладке газопровода неосушенного газа следует предусматривать установку </w:t>
      </w:r>
      <w:proofErr w:type="spellStart"/>
      <w:r w:rsidR="00B81CCB" w:rsidRPr="005B416A">
        <w:rPr>
          <w:sz w:val="28"/>
          <w:szCs w:val="28"/>
        </w:rPr>
        <w:t>конденсатосборников</w:t>
      </w:r>
      <w:proofErr w:type="spellEnd"/>
      <w:r w:rsidR="00B81CCB" w:rsidRPr="005B416A">
        <w:rPr>
          <w:sz w:val="28"/>
          <w:szCs w:val="28"/>
        </w:rPr>
        <w:t>.</w:t>
      </w:r>
    </w:p>
    <w:p w:rsidR="00B81CCB" w:rsidRPr="005B416A" w:rsidRDefault="00B81CCB" w:rsidP="00090A47">
      <w:pPr>
        <w:pStyle w:val="ConsPlusNormal"/>
        <w:ind w:firstLine="540"/>
        <w:jc w:val="both"/>
        <w:rPr>
          <w:sz w:val="28"/>
          <w:szCs w:val="28"/>
        </w:rPr>
      </w:pPr>
      <w:r w:rsidRPr="005B416A">
        <w:rPr>
          <w:sz w:val="28"/>
          <w:szCs w:val="28"/>
        </w:rPr>
        <w:t xml:space="preserve">Прокладка газопроводов, транспортирующих неосушенный газ, должна предусматриваться ниже зоны сезонного промерзания грунта с уклоном к </w:t>
      </w:r>
      <w:proofErr w:type="spellStart"/>
      <w:r w:rsidRPr="005B416A">
        <w:rPr>
          <w:sz w:val="28"/>
          <w:szCs w:val="28"/>
        </w:rPr>
        <w:t>конденсатосборникам</w:t>
      </w:r>
      <w:proofErr w:type="spellEnd"/>
      <w:r w:rsidRPr="005B416A">
        <w:rPr>
          <w:sz w:val="28"/>
          <w:szCs w:val="28"/>
        </w:rPr>
        <w:t xml:space="preserve"> не </w:t>
      </w:r>
      <w:proofErr w:type="gramStart"/>
      <w:r w:rsidRPr="005B416A">
        <w:rPr>
          <w:sz w:val="28"/>
          <w:szCs w:val="28"/>
        </w:rPr>
        <w:t xml:space="preserve">менее </w:t>
      </w:r>
      <w:r w:rsidRPr="005B416A">
        <w:rPr>
          <w:noProof/>
          <w:position w:val="-5"/>
          <w:sz w:val="28"/>
          <w:szCs w:val="28"/>
        </w:rPr>
        <w:drawing>
          <wp:inline distT="0" distB="0" distL="0" distR="0">
            <wp:extent cx="335280" cy="21336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35280" cy="213360"/>
                    </a:xfrm>
                    <a:prstGeom prst="rect">
                      <a:avLst/>
                    </a:prstGeom>
                    <a:noFill/>
                    <a:ln>
                      <a:noFill/>
                    </a:ln>
                  </pic:spPr>
                </pic:pic>
              </a:graphicData>
            </a:graphic>
          </wp:inline>
        </w:drawing>
      </w:r>
      <w:r w:rsidRPr="005B416A">
        <w:rPr>
          <w:sz w:val="28"/>
          <w:szCs w:val="28"/>
        </w:rPr>
        <w:t>.</w:t>
      </w:r>
      <w:proofErr w:type="gramEnd"/>
    </w:p>
    <w:p w:rsidR="00B81CCB" w:rsidRPr="005B416A" w:rsidRDefault="00B81CCB" w:rsidP="00090A47">
      <w:pPr>
        <w:pStyle w:val="ConsPlusNormal"/>
        <w:ind w:firstLine="540"/>
        <w:jc w:val="both"/>
        <w:rPr>
          <w:sz w:val="28"/>
          <w:szCs w:val="28"/>
        </w:rPr>
      </w:pPr>
      <w:r w:rsidRPr="005B416A">
        <w:rPr>
          <w:sz w:val="28"/>
          <w:szCs w:val="28"/>
        </w:rPr>
        <w:lastRenderedPageBreak/>
        <w:t xml:space="preserve">Вводы газопроводов неосушенного газа в здания и сооружения должны предусматриваться с уклоном в сторону распределительного газопровода. Если по условиям рельефа местности не может быть создан необходимый уклон к распределительному газопроводу, допускается предусматривать прокладку газопровода с изломом в профиле с установкой </w:t>
      </w:r>
      <w:proofErr w:type="spellStart"/>
      <w:r w:rsidRPr="005B416A">
        <w:rPr>
          <w:sz w:val="28"/>
          <w:szCs w:val="28"/>
        </w:rPr>
        <w:t>конденсатосборника</w:t>
      </w:r>
      <w:proofErr w:type="spellEnd"/>
      <w:r w:rsidRPr="005B416A">
        <w:rPr>
          <w:sz w:val="28"/>
          <w:szCs w:val="28"/>
        </w:rPr>
        <w:t xml:space="preserve"> в низшей точке.</w:t>
      </w:r>
    </w:p>
    <w:p w:rsidR="00B81CCB" w:rsidRPr="005B416A" w:rsidRDefault="00A65CFD" w:rsidP="00090A47">
      <w:pPr>
        <w:pStyle w:val="ConsPlusNormal"/>
        <w:ind w:firstLine="540"/>
        <w:jc w:val="both"/>
        <w:rPr>
          <w:sz w:val="28"/>
          <w:szCs w:val="28"/>
        </w:rPr>
      </w:pPr>
      <w:r w:rsidRPr="005B416A">
        <w:rPr>
          <w:sz w:val="28"/>
          <w:szCs w:val="28"/>
        </w:rPr>
        <w:t>5</w:t>
      </w:r>
      <w:r w:rsidR="00B81CCB" w:rsidRPr="005B416A">
        <w:rPr>
          <w:sz w:val="28"/>
          <w:szCs w:val="28"/>
        </w:rPr>
        <w:t xml:space="preserve">.12. При прокладке газопроводов паровой фазы СУГ следует, как правило, дополнительно учитывать положения </w:t>
      </w:r>
      <w:hyperlink w:anchor="Par1589" w:tooltip="8. РЕЗЕРВУАРНЫЕ И БАЛЛОННЫЕ УСТАНОВКИ СУГ" w:history="1">
        <w:r w:rsidR="00B81CCB" w:rsidRPr="005B416A">
          <w:rPr>
            <w:sz w:val="28"/>
            <w:szCs w:val="28"/>
          </w:rPr>
          <w:t>раздела 8</w:t>
        </w:r>
      </w:hyperlink>
      <w:r w:rsidR="00B81CCB" w:rsidRPr="005B416A">
        <w:rPr>
          <w:sz w:val="28"/>
          <w:szCs w:val="28"/>
        </w:rPr>
        <w:t>.</w:t>
      </w:r>
    </w:p>
    <w:p w:rsidR="00B81CCB" w:rsidRPr="005B416A" w:rsidRDefault="00A65CFD" w:rsidP="00090A47">
      <w:pPr>
        <w:pStyle w:val="ConsPlusNormal"/>
        <w:ind w:firstLine="540"/>
        <w:jc w:val="both"/>
        <w:rPr>
          <w:sz w:val="28"/>
          <w:szCs w:val="28"/>
        </w:rPr>
      </w:pPr>
      <w:r w:rsidRPr="005B416A">
        <w:rPr>
          <w:sz w:val="28"/>
          <w:szCs w:val="28"/>
        </w:rPr>
        <w:t>5</w:t>
      </w:r>
      <w:r w:rsidR="00B81CCB" w:rsidRPr="005B416A">
        <w:rPr>
          <w:sz w:val="28"/>
          <w:szCs w:val="28"/>
        </w:rPr>
        <w:t>.13. Газопроводы, прокладываемые в футлярах, должны иметь минимальное количество стыковых соединений.</w:t>
      </w:r>
    </w:p>
    <w:p w:rsidR="00B81CCB" w:rsidRPr="005B416A" w:rsidRDefault="00A65CFD" w:rsidP="00090A47">
      <w:pPr>
        <w:pStyle w:val="ConsPlusNormal"/>
        <w:ind w:firstLine="540"/>
        <w:jc w:val="both"/>
        <w:rPr>
          <w:sz w:val="28"/>
          <w:szCs w:val="28"/>
        </w:rPr>
      </w:pPr>
      <w:r w:rsidRPr="005B416A">
        <w:rPr>
          <w:sz w:val="28"/>
          <w:szCs w:val="28"/>
        </w:rPr>
        <w:t>5</w:t>
      </w:r>
      <w:r w:rsidR="00B81CCB" w:rsidRPr="005B416A">
        <w:rPr>
          <w:sz w:val="28"/>
          <w:szCs w:val="28"/>
        </w:rPr>
        <w:t>.14. В местах пересечения газопроводов с дренажными трубами на последних предусматривают герметизацию отверстий и стыков на расстоянии по 2 м в обе стороны (в свету).</w:t>
      </w:r>
    </w:p>
    <w:p w:rsidR="00B81CCB" w:rsidRPr="005B416A" w:rsidRDefault="00A65CFD" w:rsidP="00090A47">
      <w:pPr>
        <w:pStyle w:val="ConsPlusNormal"/>
        <w:ind w:firstLine="540"/>
        <w:jc w:val="both"/>
        <w:rPr>
          <w:sz w:val="28"/>
          <w:szCs w:val="28"/>
        </w:rPr>
      </w:pPr>
      <w:r w:rsidRPr="005B416A">
        <w:rPr>
          <w:sz w:val="28"/>
          <w:szCs w:val="28"/>
        </w:rPr>
        <w:t>5</w:t>
      </w:r>
      <w:r w:rsidR="00B81CCB" w:rsidRPr="005B416A">
        <w:rPr>
          <w:sz w:val="28"/>
          <w:szCs w:val="28"/>
        </w:rPr>
        <w:t xml:space="preserve">.15. Глубину прокладки подземного газопровода следует принимать в соответствии с требованиями </w:t>
      </w:r>
      <w:hyperlink r:id="rId187" w:history="1">
        <w:r w:rsidR="00B81CCB" w:rsidRPr="005B416A">
          <w:rPr>
            <w:sz w:val="28"/>
            <w:szCs w:val="28"/>
          </w:rPr>
          <w:t>СНиП 42-01</w:t>
        </w:r>
      </w:hyperlink>
      <w:r w:rsidR="00B81CCB" w:rsidRPr="005B416A">
        <w:rPr>
          <w:sz w:val="28"/>
          <w:szCs w:val="28"/>
        </w:rPr>
        <w:t>.</w:t>
      </w:r>
    </w:p>
    <w:p w:rsidR="00B81CCB" w:rsidRPr="005B416A" w:rsidRDefault="00B81CCB" w:rsidP="00090A47">
      <w:pPr>
        <w:pStyle w:val="ConsPlusNormal"/>
        <w:ind w:firstLine="540"/>
        <w:jc w:val="both"/>
        <w:rPr>
          <w:sz w:val="28"/>
          <w:szCs w:val="28"/>
        </w:rPr>
      </w:pPr>
      <w:r w:rsidRPr="005B416A">
        <w:rPr>
          <w:sz w:val="28"/>
          <w:szCs w:val="28"/>
        </w:rPr>
        <w:t>При прокладке газопроводов на пахотных и орошаемых землях глубину заложения рекомендуется принимать не менее 1,0 м до верха газопровода.</w:t>
      </w:r>
    </w:p>
    <w:p w:rsidR="00B81CCB" w:rsidRPr="005B416A" w:rsidRDefault="00B81CCB" w:rsidP="00090A47">
      <w:pPr>
        <w:pStyle w:val="ConsPlusNormal"/>
        <w:ind w:firstLine="540"/>
        <w:jc w:val="both"/>
        <w:rPr>
          <w:sz w:val="28"/>
          <w:szCs w:val="28"/>
        </w:rPr>
      </w:pPr>
      <w:r w:rsidRPr="005B416A">
        <w:rPr>
          <w:sz w:val="28"/>
          <w:szCs w:val="28"/>
        </w:rPr>
        <w:t>На оползневых и подверженных эрозии участках прокладка газопроводов предусматривается на глубину не менее 0,5 м ниже:</w:t>
      </w:r>
    </w:p>
    <w:p w:rsidR="00B81CCB" w:rsidRPr="005B416A" w:rsidRDefault="00B81CCB" w:rsidP="00090A47">
      <w:pPr>
        <w:pStyle w:val="ConsPlusNormal"/>
        <w:ind w:firstLine="540"/>
        <w:jc w:val="both"/>
        <w:rPr>
          <w:sz w:val="28"/>
          <w:szCs w:val="28"/>
        </w:rPr>
      </w:pPr>
      <w:r w:rsidRPr="005B416A">
        <w:rPr>
          <w:sz w:val="28"/>
          <w:szCs w:val="28"/>
        </w:rPr>
        <w:t>- для оползневых участков - зеркала скольжения;</w:t>
      </w:r>
    </w:p>
    <w:p w:rsidR="00B81CCB" w:rsidRPr="005B416A" w:rsidRDefault="00B81CCB" w:rsidP="00090A47">
      <w:pPr>
        <w:pStyle w:val="ConsPlusNormal"/>
        <w:ind w:firstLine="540"/>
        <w:jc w:val="both"/>
        <w:rPr>
          <w:sz w:val="28"/>
          <w:szCs w:val="28"/>
        </w:rPr>
      </w:pPr>
      <w:r w:rsidRPr="005B416A">
        <w:rPr>
          <w:sz w:val="28"/>
          <w:szCs w:val="28"/>
        </w:rPr>
        <w:t>- для участков, подверженных эрозии, - границы прогнозируемого размыва.</w:t>
      </w:r>
    </w:p>
    <w:p w:rsidR="00B81CCB" w:rsidRPr="005B416A" w:rsidRDefault="00A65CFD" w:rsidP="00090A47">
      <w:pPr>
        <w:pStyle w:val="ConsPlusNormal"/>
        <w:ind w:firstLine="540"/>
        <w:jc w:val="both"/>
        <w:rPr>
          <w:sz w:val="28"/>
          <w:szCs w:val="28"/>
        </w:rPr>
      </w:pPr>
      <w:r w:rsidRPr="005B416A">
        <w:rPr>
          <w:sz w:val="28"/>
          <w:szCs w:val="28"/>
        </w:rPr>
        <w:t>5</w:t>
      </w:r>
      <w:r w:rsidR="00B81CCB" w:rsidRPr="005B416A">
        <w:rPr>
          <w:sz w:val="28"/>
          <w:szCs w:val="28"/>
        </w:rPr>
        <w:t xml:space="preserve">.16. При прокладке газопроводов в скальных, гравийно-галечниковых, щебенистых и других грунтах с включениями вышеуказанных грунтов (свыше 15%) по всей ширине траншеи предусматривают устройство основания под газопровод толщиной не менее 10 см из </w:t>
      </w:r>
      <w:proofErr w:type="spellStart"/>
      <w:r w:rsidR="00B81CCB" w:rsidRPr="005B416A">
        <w:rPr>
          <w:sz w:val="28"/>
          <w:szCs w:val="28"/>
        </w:rPr>
        <w:t>непучинистых</w:t>
      </w:r>
      <w:proofErr w:type="spellEnd"/>
      <w:r w:rsidR="00B81CCB" w:rsidRPr="005B416A">
        <w:rPr>
          <w:sz w:val="28"/>
          <w:szCs w:val="28"/>
        </w:rPr>
        <w:t xml:space="preserve">, </w:t>
      </w:r>
      <w:proofErr w:type="spellStart"/>
      <w:r w:rsidR="00B81CCB" w:rsidRPr="005B416A">
        <w:rPr>
          <w:sz w:val="28"/>
          <w:szCs w:val="28"/>
        </w:rPr>
        <w:t>непросадочных</w:t>
      </w:r>
      <w:proofErr w:type="spellEnd"/>
      <w:r w:rsidR="00B81CCB" w:rsidRPr="005B416A">
        <w:rPr>
          <w:sz w:val="28"/>
          <w:szCs w:val="28"/>
        </w:rPr>
        <w:t xml:space="preserve">, </w:t>
      </w:r>
      <w:proofErr w:type="spellStart"/>
      <w:r w:rsidR="00B81CCB" w:rsidRPr="005B416A">
        <w:rPr>
          <w:sz w:val="28"/>
          <w:szCs w:val="28"/>
        </w:rPr>
        <w:t>ненабухающих</w:t>
      </w:r>
      <w:proofErr w:type="spellEnd"/>
      <w:r w:rsidR="00B81CCB" w:rsidRPr="005B416A">
        <w:rPr>
          <w:sz w:val="28"/>
          <w:szCs w:val="28"/>
        </w:rPr>
        <w:t xml:space="preserve"> глинистых грунтов или песков (кроме пылеватых) и засыпку таким же грунтом на высоту не менее 20 см над верхней образующей трубы.</w:t>
      </w:r>
    </w:p>
    <w:p w:rsidR="00B81CCB" w:rsidRPr="005B416A" w:rsidRDefault="00A65CFD" w:rsidP="00090A47">
      <w:pPr>
        <w:pStyle w:val="ConsPlusNormal"/>
        <w:ind w:firstLine="540"/>
        <w:jc w:val="both"/>
        <w:rPr>
          <w:sz w:val="28"/>
          <w:szCs w:val="28"/>
        </w:rPr>
      </w:pPr>
      <w:r w:rsidRPr="005B416A">
        <w:rPr>
          <w:sz w:val="28"/>
          <w:szCs w:val="28"/>
        </w:rPr>
        <w:t>5</w:t>
      </w:r>
      <w:r w:rsidR="00B81CCB" w:rsidRPr="005B416A">
        <w:rPr>
          <w:sz w:val="28"/>
          <w:szCs w:val="28"/>
        </w:rPr>
        <w:t>.17. В грунтах с несущей способностью менее 0,025 МПа (</w:t>
      </w:r>
      <w:proofErr w:type="spellStart"/>
      <w:r w:rsidR="00B81CCB" w:rsidRPr="005B416A">
        <w:rPr>
          <w:sz w:val="28"/>
          <w:szCs w:val="28"/>
        </w:rPr>
        <w:t>неслежавшиеся</w:t>
      </w:r>
      <w:proofErr w:type="spellEnd"/>
      <w:r w:rsidR="00B81CCB" w:rsidRPr="005B416A">
        <w:rPr>
          <w:sz w:val="28"/>
          <w:szCs w:val="28"/>
        </w:rPr>
        <w:t xml:space="preserve"> насыпные или илистые грунты и т.п.), а также в грунтах с включением строительного мусора и перегноя (содержание больше 10 - 15%) дно траншеи рекомендуется усиливать путем прокладки бетонных, </w:t>
      </w:r>
      <w:proofErr w:type="spellStart"/>
      <w:r w:rsidR="00B81CCB" w:rsidRPr="005B416A">
        <w:rPr>
          <w:sz w:val="28"/>
          <w:szCs w:val="28"/>
        </w:rPr>
        <w:t>антисептированных</w:t>
      </w:r>
      <w:proofErr w:type="spellEnd"/>
      <w:r w:rsidR="00B81CCB" w:rsidRPr="005B416A">
        <w:rPr>
          <w:sz w:val="28"/>
          <w:szCs w:val="28"/>
        </w:rPr>
        <w:t xml:space="preserve"> деревянных брусьев, устройства свайного основания, </w:t>
      </w:r>
      <w:proofErr w:type="spellStart"/>
      <w:r w:rsidR="00B81CCB" w:rsidRPr="005B416A">
        <w:rPr>
          <w:sz w:val="28"/>
          <w:szCs w:val="28"/>
        </w:rPr>
        <w:t>втрамбовыванием</w:t>
      </w:r>
      <w:proofErr w:type="spellEnd"/>
      <w:r w:rsidR="00B81CCB" w:rsidRPr="005B416A">
        <w:rPr>
          <w:sz w:val="28"/>
          <w:szCs w:val="28"/>
        </w:rPr>
        <w:t xml:space="preserve"> щебня или </w:t>
      </w:r>
      <w:proofErr w:type="gramStart"/>
      <w:r w:rsidR="00B81CCB" w:rsidRPr="005B416A">
        <w:rPr>
          <w:sz w:val="28"/>
          <w:szCs w:val="28"/>
        </w:rPr>
        <w:t>гравия</w:t>
      </w:r>
      <w:proofErr w:type="gramEnd"/>
      <w:r w:rsidR="00B81CCB" w:rsidRPr="005B416A">
        <w:rPr>
          <w:sz w:val="28"/>
          <w:szCs w:val="28"/>
        </w:rPr>
        <w:t xml:space="preserve"> или другими способами.</w:t>
      </w:r>
    </w:p>
    <w:p w:rsidR="00B81CCB" w:rsidRPr="005B416A" w:rsidRDefault="00A65CFD" w:rsidP="00090A47">
      <w:pPr>
        <w:pStyle w:val="ConsPlusNormal"/>
        <w:ind w:firstLine="540"/>
        <w:jc w:val="both"/>
        <w:rPr>
          <w:sz w:val="28"/>
          <w:szCs w:val="28"/>
        </w:rPr>
      </w:pPr>
      <w:r w:rsidRPr="005B416A">
        <w:rPr>
          <w:sz w:val="28"/>
          <w:szCs w:val="28"/>
        </w:rPr>
        <w:t>5</w:t>
      </w:r>
      <w:r w:rsidR="00B81CCB" w:rsidRPr="005B416A">
        <w:rPr>
          <w:sz w:val="28"/>
          <w:szCs w:val="28"/>
        </w:rPr>
        <w:t>.18. При прокладке газопроводов по местности с уклоном свыше 200</w:t>
      </w:r>
      <w:r w:rsidR="00B81CCB" w:rsidRPr="005B416A">
        <w:rPr>
          <w:noProof/>
          <w:position w:val="-7"/>
          <w:sz w:val="28"/>
          <w:szCs w:val="28"/>
        </w:rPr>
        <w:drawing>
          <wp:inline distT="0" distB="0" distL="0" distR="0">
            <wp:extent cx="243840" cy="243840"/>
            <wp:effectExtent l="0" t="0" r="3810" b="381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rsidR="00B81CCB" w:rsidRPr="005B416A">
        <w:rPr>
          <w:sz w:val="28"/>
          <w:szCs w:val="28"/>
        </w:rPr>
        <w:t xml:space="preserve"> в проекте предусматриваются мероприятия по предотвращению размыва засыпки траншеи: устройство противоэрозионных экранов и перемычек как из естественного грунта (например, глинистого), так и из искусственных материалов (</w:t>
      </w:r>
      <w:proofErr w:type="spellStart"/>
      <w:r w:rsidR="00B81CCB" w:rsidRPr="005B416A">
        <w:rPr>
          <w:sz w:val="28"/>
          <w:szCs w:val="28"/>
        </w:rPr>
        <w:t>обетонирование</w:t>
      </w:r>
      <w:proofErr w:type="spellEnd"/>
      <w:r w:rsidR="00B81CCB" w:rsidRPr="005B416A">
        <w:rPr>
          <w:sz w:val="28"/>
          <w:szCs w:val="28"/>
        </w:rPr>
        <w:t>, шпунтовое ограждение и т.п.), нагорных канав, обвалования или другие мероприятия для отвода поверхностных вод от трассы газопровода.</w:t>
      </w:r>
    </w:p>
    <w:p w:rsidR="00B81CCB" w:rsidRPr="005B416A" w:rsidRDefault="00B81CCB" w:rsidP="00090A47">
      <w:pPr>
        <w:pStyle w:val="ConsPlusNormal"/>
        <w:ind w:firstLine="540"/>
        <w:jc w:val="both"/>
        <w:rPr>
          <w:sz w:val="28"/>
          <w:szCs w:val="28"/>
        </w:rPr>
      </w:pPr>
      <w:r w:rsidRPr="005B416A">
        <w:rPr>
          <w:sz w:val="28"/>
          <w:szCs w:val="28"/>
        </w:rPr>
        <w:t>Выбор способа защиты определяется в каждом конкретном случае исходя из инженерно-геологических, топографических и гидрогеологических условий местности.</w:t>
      </w:r>
    </w:p>
    <w:p w:rsidR="00B81CCB" w:rsidRPr="005B416A" w:rsidRDefault="00A65CFD" w:rsidP="00090A47">
      <w:pPr>
        <w:pStyle w:val="ConsPlusNormal"/>
        <w:ind w:firstLine="540"/>
        <w:jc w:val="both"/>
        <w:rPr>
          <w:sz w:val="28"/>
          <w:szCs w:val="28"/>
        </w:rPr>
      </w:pPr>
      <w:r w:rsidRPr="005B416A">
        <w:rPr>
          <w:sz w:val="28"/>
          <w:szCs w:val="28"/>
        </w:rPr>
        <w:lastRenderedPageBreak/>
        <w:t>5</w:t>
      </w:r>
      <w:r w:rsidR="00B81CCB" w:rsidRPr="005B416A">
        <w:rPr>
          <w:sz w:val="28"/>
          <w:szCs w:val="28"/>
        </w:rPr>
        <w:t>.19. При наличии вблизи охранной зоны трассы газопровода растущих оврагов и провалов, карстов и т.п., которые могут повлиять на безопасную эксплуатацию газопроводов, рекомендуется предусматривать мероприятия по предотвращению их развития.</w:t>
      </w:r>
    </w:p>
    <w:p w:rsidR="00B81CCB" w:rsidRPr="005B416A" w:rsidRDefault="00A65CFD" w:rsidP="00090A47">
      <w:pPr>
        <w:pStyle w:val="ConsPlusNormal"/>
        <w:ind w:firstLine="540"/>
        <w:jc w:val="both"/>
        <w:rPr>
          <w:sz w:val="28"/>
          <w:szCs w:val="28"/>
        </w:rPr>
      </w:pPr>
      <w:r w:rsidRPr="005B416A">
        <w:rPr>
          <w:sz w:val="28"/>
          <w:szCs w:val="28"/>
        </w:rPr>
        <w:t>5</w:t>
      </w:r>
      <w:r w:rsidR="00B81CCB" w:rsidRPr="005B416A">
        <w:rPr>
          <w:sz w:val="28"/>
          <w:szCs w:val="28"/>
        </w:rPr>
        <w:t>.20. Для определения местонахождения газопровода на углах поворота трассы, местах изменения диаметра, установки арматуры и сооружений, принадлежащих газопроводу, а также на прямолинейных участках трассы (через 200 - 500 м) устанавливаются опознавательные знаки.</w:t>
      </w:r>
    </w:p>
    <w:p w:rsidR="00B81CCB" w:rsidRPr="005B416A" w:rsidRDefault="00B81CCB" w:rsidP="00090A47">
      <w:pPr>
        <w:pStyle w:val="ConsPlusNormal"/>
        <w:ind w:firstLine="540"/>
        <w:jc w:val="both"/>
        <w:rPr>
          <w:sz w:val="28"/>
          <w:szCs w:val="28"/>
        </w:rPr>
      </w:pPr>
      <w:r w:rsidRPr="005B416A">
        <w:rPr>
          <w:sz w:val="28"/>
          <w:szCs w:val="28"/>
        </w:rPr>
        <w:t>На опознавательный знак наносятся данные о диаметре, давлении, глубине заложения газопровода, материале труб, расстоянии до газопровода, сооружения или характерной точки и другие сведения.</w:t>
      </w:r>
    </w:p>
    <w:p w:rsidR="00B81CCB" w:rsidRPr="005B416A" w:rsidRDefault="00B81CCB" w:rsidP="00090A47">
      <w:pPr>
        <w:pStyle w:val="ConsPlusNormal"/>
        <w:ind w:firstLine="540"/>
        <w:jc w:val="both"/>
        <w:rPr>
          <w:sz w:val="28"/>
          <w:szCs w:val="28"/>
        </w:rPr>
      </w:pPr>
      <w:r w:rsidRPr="005B416A">
        <w:rPr>
          <w:sz w:val="28"/>
          <w:szCs w:val="28"/>
        </w:rPr>
        <w:t>Опознавательные знаки устанавливаются на железобетонные столбики или металлические реперы высотой не менее 1,5 м или другие постоянные ориентиры.</w:t>
      </w:r>
    </w:p>
    <w:p w:rsidR="00B81CCB" w:rsidRPr="005B416A" w:rsidRDefault="00B81CCB" w:rsidP="00090A47">
      <w:pPr>
        <w:pStyle w:val="ConsPlusNormal"/>
        <w:ind w:firstLine="540"/>
        <w:jc w:val="both"/>
        <w:rPr>
          <w:sz w:val="28"/>
          <w:szCs w:val="28"/>
        </w:rPr>
      </w:pPr>
      <w:r w:rsidRPr="005B416A">
        <w:rPr>
          <w:sz w:val="28"/>
          <w:szCs w:val="28"/>
        </w:rPr>
        <w:t>В местах перехода газопроводов через судоходные и лесосплавные водные преграды на обоих берегах предусматривается установка сигнальных знаков в соответствии с требованиями Устава внутреннего водного транспорта. На границе подводного перехода предусматривается установка постоянных реперов: при ширине преграды при меженном горизонте до 75 м - на одном берегу, при большей ширине - на обоих берегах.</w:t>
      </w:r>
    </w:p>
    <w:p w:rsidR="00B81CCB" w:rsidRPr="005B416A" w:rsidRDefault="00B81CCB" w:rsidP="00090A47">
      <w:pPr>
        <w:pStyle w:val="ConsPlusNormal"/>
        <w:ind w:firstLine="540"/>
        <w:jc w:val="both"/>
        <w:rPr>
          <w:sz w:val="28"/>
          <w:szCs w:val="28"/>
        </w:rPr>
      </w:pPr>
    </w:p>
    <w:p w:rsidR="00B81CCB" w:rsidRPr="008B0F33" w:rsidRDefault="008B0F33" w:rsidP="00090A47">
      <w:pPr>
        <w:pStyle w:val="ConsPlusNormal"/>
        <w:ind w:firstLine="540"/>
        <w:jc w:val="both"/>
        <w:rPr>
          <w:b/>
          <w:sz w:val="28"/>
          <w:szCs w:val="28"/>
        </w:rPr>
      </w:pPr>
      <w:r w:rsidRPr="008B0F33">
        <w:rPr>
          <w:b/>
          <w:sz w:val="28"/>
          <w:szCs w:val="28"/>
        </w:rPr>
        <w:t>Пересечения газопроводами естественных и искусственных преград</w:t>
      </w:r>
    </w:p>
    <w:p w:rsidR="008B0F33" w:rsidRPr="005B416A" w:rsidRDefault="008B0F33" w:rsidP="00090A47">
      <w:pPr>
        <w:pStyle w:val="ConsPlusNormal"/>
        <w:ind w:firstLine="540"/>
        <w:jc w:val="both"/>
        <w:rPr>
          <w:sz w:val="28"/>
          <w:szCs w:val="28"/>
        </w:rPr>
      </w:pPr>
    </w:p>
    <w:p w:rsidR="00B81CCB" w:rsidRPr="008B0F33" w:rsidRDefault="00B81CCB" w:rsidP="00090A47">
      <w:pPr>
        <w:pStyle w:val="ConsPlusNormal"/>
        <w:ind w:left="540" w:firstLine="540"/>
        <w:jc w:val="both"/>
        <w:outlineLvl w:val="4"/>
        <w:rPr>
          <w:i/>
          <w:sz w:val="28"/>
          <w:szCs w:val="28"/>
        </w:rPr>
      </w:pPr>
      <w:r w:rsidRPr="008B0F33">
        <w:rPr>
          <w:i/>
          <w:sz w:val="28"/>
          <w:szCs w:val="28"/>
        </w:rPr>
        <w:t>Пересечение газопроводами водных преград.</w:t>
      </w:r>
    </w:p>
    <w:p w:rsidR="00B81CCB" w:rsidRPr="005B416A" w:rsidRDefault="0094777D" w:rsidP="00090A47">
      <w:pPr>
        <w:pStyle w:val="ConsPlusNormal"/>
        <w:ind w:firstLine="540"/>
        <w:jc w:val="both"/>
        <w:rPr>
          <w:sz w:val="28"/>
          <w:szCs w:val="28"/>
        </w:rPr>
      </w:pPr>
      <w:r w:rsidRPr="005B416A">
        <w:rPr>
          <w:sz w:val="28"/>
          <w:szCs w:val="28"/>
        </w:rPr>
        <w:t>5</w:t>
      </w:r>
      <w:r w:rsidR="00B81CCB" w:rsidRPr="005B416A">
        <w:rPr>
          <w:sz w:val="28"/>
          <w:szCs w:val="28"/>
        </w:rPr>
        <w:t>.21. Переходы газопроводов через водные преграды предусматривают на основании данных гидрологических, инженерно-геологических и топографических изысканий с учетом условий эксплуатации существующих и строительства проектируемых мостов, гидротехнических сооружений, перспективных работ в заданном районе и экологии водоема.</w:t>
      </w:r>
    </w:p>
    <w:p w:rsidR="00B81CCB" w:rsidRPr="005B416A" w:rsidRDefault="0094777D" w:rsidP="00090A47">
      <w:pPr>
        <w:pStyle w:val="ConsPlusNormal"/>
        <w:ind w:firstLine="540"/>
        <w:jc w:val="both"/>
        <w:rPr>
          <w:sz w:val="28"/>
          <w:szCs w:val="28"/>
        </w:rPr>
      </w:pPr>
      <w:r w:rsidRPr="005B416A">
        <w:rPr>
          <w:sz w:val="28"/>
          <w:szCs w:val="28"/>
        </w:rPr>
        <w:t>5</w:t>
      </w:r>
      <w:r w:rsidR="00B81CCB" w:rsidRPr="005B416A">
        <w:rPr>
          <w:sz w:val="28"/>
          <w:szCs w:val="28"/>
        </w:rPr>
        <w:t>.22. Место перехода через водные преграды следует согласовывать с бассейновыми управлениями речного флота, рыбоохраны, местными органами Минприроды России, местным комитетом по водному хозяйству и другими заинтересованными организациями.</w:t>
      </w:r>
    </w:p>
    <w:p w:rsidR="00B81CCB" w:rsidRPr="005B416A" w:rsidRDefault="0094777D" w:rsidP="00090A47">
      <w:pPr>
        <w:pStyle w:val="ConsPlusNormal"/>
        <w:ind w:firstLine="540"/>
        <w:jc w:val="both"/>
        <w:rPr>
          <w:sz w:val="28"/>
          <w:szCs w:val="28"/>
        </w:rPr>
      </w:pPr>
      <w:r w:rsidRPr="005B416A">
        <w:rPr>
          <w:sz w:val="28"/>
          <w:szCs w:val="28"/>
        </w:rPr>
        <w:t>5</w:t>
      </w:r>
      <w:r w:rsidR="00B81CCB" w:rsidRPr="005B416A">
        <w:rPr>
          <w:sz w:val="28"/>
          <w:szCs w:val="28"/>
        </w:rPr>
        <w:t xml:space="preserve">.23. Створы подводных переходов через реки выбираются на прямолинейных устойчивых плесовых участках с пологими </w:t>
      </w:r>
      <w:proofErr w:type="spellStart"/>
      <w:r w:rsidR="00B81CCB" w:rsidRPr="005B416A">
        <w:rPr>
          <w:sz w:val="28"/>
          <w:szCs w:val="28"/>
        </w:rPr>
        <w:t>неразмываемыми</w:t>
      </w:r>
      <w:proofErr w:type="spellEnd"/>
      <w:r w:rsidR="00B81CCB" w:rsidRPr="005B416A">
        <w:rPr>
          <w:sz w:val="28"/>
          <w:szCs w:val="28"/>
        </w:rPr>
        <w:t xml:space="preserve"> берегами русла при минимальной ширине заливаемой поймы. Створ подводного перехода следует предусматривать, как правило, перпендикулярным динамической оси потока, избегая участков, сложенных скальными грунтами. Устройство переходов на перекатах, как правило, не допускается.</w:t>
      </w:r>
    </w:p>
    <w:p w:rsidR="00B81CCB" w:rsidRPr="005B416A" w:rsidRDefault="0094777D" w:rsidP="00090A47">
      <w:pPr>
        <w:pStyle w:val="ConsPlusNormal"/>
        <w:ind w:firstLine="540"/>
        <w:jc w:val="both"/>
        <w:rPr>
          <w:sz w:val="28"/>
          <w:szCs w:val="28"/>
        </w:rPr>
      </w:pPr>
      <w:r w:rsidRPr="005B416A">
        <w:rPr>
          <w:sz w:val="28"/>
          <w:szCs w:val="28"/>
        </w:rPr>
        <w:t>5</w:t>
      </w:r>
      <w:r w:rsidR="00B81CCB" w:rsidRPr="005B416A">
        <w:rPr>
          <w:sz w:val="28"/>
          <w:szCs w:val="28"/>
        </w:rPr>
        <w:t>.24. Место перехода через реки и каналы следует выбирать, как правило, ниже (по течению) мостов, пристаней, речных вокзалов, гидротехнических сооружений и водозаборов.</w:t>
      </w:r>
    </w:p>
    <w:p w:rsidR="00B81CCB" w:rsidRPr="005B416A" w:rsidRDefault="0094777D" w:rsidP="00090A47">
      <w:pPr>
        <w:pStyle w:val="ConsPlusNormal"/>
        <w:ind w:firstLine="540"/>
        <w:jc w:val="both"/>
        <w:rPr>
          <w:sz w:val="28"/>
          <w:szCs w:val="28"/>
        </w:rPr>
      </w:pPr>
      <w:r w:rsidRPr="005B416A">
        <w:rPr>
          <w:sz w:val="28"/>
          <w:szCs w:val="28"/>
        </w:rPr>
        <w:t>5</w:t>
      </w:r>
      <w:r w:rsidR="00B81CCB" w:rsidRPr="005B416A">
        <w:rPr>
          <w:sz w:val="28"/>
          <w:szCs w:val="28"/>
        </w:rPr>
        <w:t>.25. При ширине водных преград при меженном горизонте 75 м и более подводные переходы следует предусматривать, как правило, в две нитки.</w:t>
      </w:r>
    </w:p>
    <w:p w:rsidR="00B81CCB" w:rsidRPr="005B416A" w:rsidRDefault="00B81CCB" w:rsidP="00090A47">
      <w:pPr>
        <w:pStyle w:val="ConsPlusNormal"/>
        <w:ind w:firstLine="540"/>
        <w:jc w:val="both"/>
        <w:rPr>
          <w:sz w:val="28"/>
          <w:szCs w:val="28"/>
        </w:rPr>
      </w:pPr>
      <w:r w:rsidRPr="005B416A">
        <w:rPr>
          <w:sz w:val="28"/>
          <w:szCs w:val="28"/>
        </w:rPr>
        <w:lastRenderedPageBreak/>
        <w:t>Вторая нитка не предусматривается при прокладке:</w:t>
      </w:r>
    </w:p>
    <w:p w:rsidR="00B81CCB" w:rsidRPr="005B416A" w:rsidRDefault="00B81CCB" w:rsidP="00090A47">
      <w:pPr>
        <w:pStyle w:val="ConsPlusNormal"/>
        <w:ind w:firstLine="540"/>
        <w:jc w:val="both"/>
        <w:rPr>
          <w:sz w:val="28"/>
          <w:szCs w:val="28"/>
        </w:rPr>
      </w:pPr>
      <w:r w:rsidRPr="005B416A">
        <w:rPr>
          <w:sz w:val="28"/>
          <w:szCs w:val="28"/>
        </w:rPr>
        <w:t>- закольцованных газопроводов, если при отключении подводного перехода обеспечивается бесперебойное снабжение газом потребителей;</w:t>
      </w:r>
    </w:p>
    <w:p w:rsidR="00B81CCB" w:rsidRPr="005B416A" w:rsidRDefault="00B81CCB" w:rsidP="00090A47">
      <w:pPr>
        <w:pStyle w:val="ConsPlusNormal"/>
        <w:ind w:firstLine="540"/>
        <w:jc w:val="both"/>
        <w:rPr>
          <w:sz w:val="28"/>
          <w:szCs w:val="28"/>
        </w:rPr>
      </w:pPr>
      <w:r w:rsidRPr="005B416A">
        <w:rPr>
          <w:sz w:val="28"/>
          <w:szCs w:val="28"/>
        </w:rPr>
        <w:t>- тупиковых газопроводов к потребителям, если потребители могут перейти на другой вид топлива на период ремонта подводного перехода;</w:t>
      </w:r>
    </w:p>
    <w:p w:rsidR="00B81CCB" w:rsidRPr="005B416A" w:rsidRDefault="00B81CCB" w:rsidP="00090A47">
      <w:pPr>
        <w:pStyle w:val="ConsPlusNormal"/>
        <w:ind w:firstLine="540"/>
        <w:jc w:val="both"/>
        <w:rPr>
          <w:sz w:val="28"/>
          <w:szCs w:val="28"/>
        </w:rPr>
      </w:pPr>
      <w:r w:rsidRPr="005B416A">
        <w:rPr>
          <w:sz w:val="28"/>
          <w:szCs w:val="28"/>
        </w:rPr>
        <w:t>- методом наклонно-направленного бурения или другом обосновании принятого решения.</w:t>
      </w:r>
    </w:p>
    <w:p w:rsidR="00B81CCB" w:rsidRPr="005B416A" w:rsidRDefault="00B81CCB" w:rsidP="00090A47">
      <w:pPr>
        <w:pStyle w:val="ConsPlusNormal"/>
        <w:ind w:firstLine="540"/>
        <w:jc w:val="both"/>
        <w:rPr>
          <w:sz w:val="28"/>
          <w:szCs w:val="28"/>
        </w:rPr>
      </w:pPr>
      <w:r w:rsidRPr="005B416A">
        <w:rPr>
          <w:sz w:val="28"/>
          <w:szCs w:val="28"/>
        </w:rPr>
        <w:t>Диаметр каждой нитки газопровода должен подбираться из условия обеспечения пропускной способности трубы по 0,75 расчетного расхода газа.</w:t>
      </w:r>
    </w:p>
    <w:p w:rsidR="00B81CCB" w:rsidRPr="005B416A" w:rsidRDefault="0094777D" w:rsidP="00090A47">
      <w:pPr>
        <w:pStyle w:val="ConsPlusNormal"/>
        <w:ind w:firstLine="540"/>
        <w:jc w:val="both"/>
        <w:rPr>
          <w:sz w:val="28"/>
          <w:szCs w:val="28"/>
        </w:rPr>
      </w:pPr>
      <w:r w:rsidRPr="005B416A">
        <w:rPr>
          <w:sz w:val="28"/>
          <w:szCs w:val="28"/>
        </w:rPr>
        <w:t>5</w:t>
      </w:r>
      <w:r w:rsidR="00B81CCB" w:rsidRPr="005B416A">
        <w:rPr>
          <w:sz w:val="28"/>
          <w:szCs w:val="28"/>
        </w:rPr>
        <w:t>.26. Для подводных газопроводов, предназначенных для газоснабжения потребителей, не допускающих перерывов в подаче газа, или при ширине заливаемой поймы более 500 м по уровню ГВВ 10% обеспеченности и продолжительности подтопления паводковыми водами более 20 дней, а также для горных рек и водных преград с неустойчивым дном и берегами рекомендуется прокладка второй нитки.</w:t>
      </w:r>
    </w:p>
    <w:p w:rsidR="00B81CCB" w:rsidRPr="005B416A" w:rsidRDefault="00B81CCB" w:rsidP="00090A47">
      <w:pPr>
        <w:pStyle w:val="ConsPlusNormal"/>
        <w:ind w:firstLine="540"/>
        <w:jc w:val="both"/>
        <w:rPr>
          <w:sz w:val="28"/>
        </w:rPr>
      </w:pPr>
      <w:r w:rsidRPr="005B416A">
        <w:rPr>
          <w:sz w:val="28"/>
        </w:rPr>
        <w:t>5.</w:t>
      </w:r>
      <w:r w:rsidR="0094777D" w:rsidRPr="005B416A">
        <w:rPr>
          <w:sz w:val="28"/>
        </w:rPr>
        <w:t>26.1</w:t>
      </w:r>
      <w:r w:rsidRPr="005B416A">
        <w:rPr>
          <w:sz w:val="28"/>
        </w:rPr>
        <w:t xml:space="preserve">*. Подводные и надводные газопроводы в местах пересечения ими водных преград (реки, ручьи, водохранилища, заливы, каналы и т.п.) следует размещать на расстоянии по горизонтали от мостов в соответствии с таблицей </w:t>
      </w:r>
      <w:r w:rsidR="0067392D" w:rsidRPr="005B416A">
        <w:rPr>
          <w:sz w:val="28"/>
        </w:rPr>
        <w:t>3.</w:t>
      </w:r>
      <w:r w:rsidRPr="005B416A">
        <w:rPr>
          <w:sz w:val="28"/>
        </w:rPr>
        <w:t>4.</w:t>
      </w:r>
      <w:r w:rsidR="0067392D" w:rsidRPr="005B416A">
        <w:rPr>
          <w:sz w:val="28"/>
        </w:rPr>
        <w:t>1</w:t>
      </w:r>
      <w:r w:rsidR="00450C82" w:rsidRPr="005B416A">
        <w:rPr>
          <w:sz w:val="28"/>
        </w:rPr>
        <w:t>9</w:t>
      </w:r>
    </w:p>
    <w:p w:rsidR="00CB52EF" w:rsidRPr="005B416A" w:rsidRDefault="00CB52EF" w:rsidP="00090A47">
      <w:pPr>
        <w:pStyle w:val="ConsPlusNormal"/>
        <w:jc w:val="right"/>
      </w:pPr>
      <w:r w:rsidRPr="005B416A">
        <w:t>Таблица 3.4.1</w:t>
      </w:r>
      <w:r w:rsidR="00450C82" w:rsidRPr="005B416A">
        <w:t>9</w:t>
      </w:r>
    </w:p>
    <w:p w:rsidR="00B81CCB" w:rsidRPr="005B416A" w:rsidRDefault="00B81CCB" w:rsidP="00090A47">
      <w:pPr>
        <w:pStyle w:val="ConsPlusNormal"/>
        <w:jc w:val="right"/>
      </w:pPr>
    </w:p>
    <w:tbl>
      <w:tblPr>
        <w:tblW w:w="9437" w:type="dxa"/>
        <w:tblInd w:w="62" w:type="dxa"/>
        <w:tblLayout w:type="fixed"/>
        <w:tblCellMar>
          <w:top w:w="102" w:type="dxa"/>
          <w:left w:w="62" w:type="dxa"/>
          <w:bottom w:w="102" w:type="dxa"/>
          <w:right w:w="62" w:type="dxa"/>
        </w:tblCellMar>
        <w:tblLook w:val="0000" w:firstRow="0" w:lastRow="0" w:firstColumn="0" w:lastColumn="0" w:noHBand="0" w:noVBand="0"/>
      </w:tblPr>
      <w:tblGrid>
        <w:gridCol w:w="2324"/>
        <w:gridCol w:w="1787"/>
        <w:gridCol w:w="737"/>
        <w:gridCol w:w="736"/>
        <w:gridCol w:w="736"/>
        <w:gridCol w:w="794"/>
        <w:gridCol w:w="1161"/>
        <w:gridCol w:w="1162"/>
      </w:tblGrid>
      <w:tr w:rsidR="005B416A" w:rsidRPr="005B416A" w:rsidTr="00192E08">
        <w:tc>
          <w:tcPr>
            <w:tcW w:w="232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Водные преграды</w:t>
            </w:r>
          </w:p>
        </w:tc>
        <w:tc>
          <w:tcPr>
            <w:tcW w:w="178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Тип моста</w:t>
            </w:r>
          </w:p>
        </w:tc>
        <w:tc>
          <w:tcPr>
            <w:tcW w:w="5326"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Расстояние по горизонтали между газопроводом и мостом, не менее, м, при прокладке газопровода (по течению)</w:t>
            </w:r>
          </w:p>
        </w:tc>
      </w:tr>
      <w:tr w:rsidR="005B416A" w:rsidRPr="005B416A" w:rsidTr="00192E08">
        <w:tc>
          <w:tcPr>
            <w:tcW w:w="232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ind w:firstLine="540"/>
              <w:jc w:val="center"/>
              <w:rPr>
                <w:sz w:val="20"/>
                <w:szCs w:val="20"/>
              </w:rPr>
            </w:pPr>
          </w:p>
        </w:tc>
        <w:tc>
          <w:tcPr>
            <w:tcW w:w="178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ind w:firstLine="540"/>
              <w:jc w:val="center"/>
              <w:rPr>
                <w:sz w:val="20"/>
                <w:szCs w:val="20"/>
              </w:rPr>
            </w:pPr>
          </w:p>
        </w:tc>
        <w:tc>
          <w:tcPr>
            <w:tcW w:w="300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выше моста</w:t>
            </w:r>
          </w:p>
        </w:tc>
        <w:tc>
          <w:tcPr>
            <w:tcW w:w="232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ниже моста</w:t>
            </w:r>
          </w:p>
        </w:tc>
      </w:tr>
      <w:tr w:rsidR="005B416A" w:rsidRPr="005B416A" w:rsidTr="00192E08">
        <w:tc>
          <w:tcPr>
            <w:tcW w:w="232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ind w:firstLine="540"/>
              <w:jc w:val="center"/>
              <w:rPr>
                <w:sz w:val="20"/>
                <w:szCs w:val="20"/>
              </w:rPr>
            </w:pPr>
          </w:p>
        </w:tc>
        <w:tc>
          <w:tcPr>
            <w:tcW w:w="178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ind w:firstLine="540"/>
              <w:jc w:val="center"/>
              <w:rPr>
                <w:sz w:val="20"/>
                <w:szCs w:val="20"/>
              </w:rPr>
            </w:pPr>
          </w:p>
        </w:tc>
        <w:tc>
          <w:tcPr>
            <w:tcW w:w="147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от надводного газопровода диаметром, мм</w:t>
            </w:r>
          </w:p>
        </w:tc>
        <w:tc>
          <w:tcPr>
            <w:tcW w:w="153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от подводного газопровода диаметром, мм</w:t>
            </w:r>
          </w:p>
        </w:tc>
        <w:tc>
          <w:tcPr>
            <w:tcW w:w="1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от надводного газопровода</w:t>
            </w:r>
          </w:p>
        </w:tc>
        <w:tc>
          <w:tcPr>
            <w:tcW w:w="1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от подводного газопровода</w:t>
            </w:r>
          </w:p>
        </w:tc>
      </w:tr>
      <w:tr w:rsidR="005B416A" w:rsidRPr="005B416A" w:rsidTr="00192E08">
        <w:tc>
          <w:tcPr>
            <w:tcW w:w="232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ind w:firstLine="540"/>
              <w:jc w:val="center"/>
              <w:rPr>
                <w:sz w:val="20"/>
                <w:szCs w:val="20"/>
              </w:rPr>
            </w:pPr>
          </w:p>
        </w:tc>
        <w:tc>
          <w:tcPr>
            <w:tcW w:w="178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ind w:firstLine="540"/>
              <w:jc w:val="center"/>
              <w:rPr>
                <w:sz w:val="20"/>
                <w:szCs w:val="20"/>
              </w:rPr>
            </w:pPr>
          </w:p>
        </w:tc>
        <w:tc>
          <w:tcPr>
            <w:tcW w:w="7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300 и менее</w:t>
            </w:r>
          </w:p>
        </w:tc>
        <w:tc>
          <w:tcPr>
            <w:tcW w:w="7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свыше 300</w:t>
            </w:r>
          </w:p>
        </w:tc>
        <w:tc>
          <w:tcPr>
            <w:tcW w:w="7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300 и менее</w:t>
            </w:r>
          </w:p>
        </w:tc>
        <w:tc>
          <w:tcPr>
            <w:tcW w:w="7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свыше 300</w:t>
            </w:r>
          </w:p>
        </w:tc>
        <w:tc>
          <w:tcPr>
            <w:tcW w:w="232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всех диаметров</w:t>
            </w:r>
          </w:p>
        </w:tc>
      </w:tr>
      <w:tr w:rsidR="005B416A" w:rsidRPr="005B416A" w:rsidTr="00192E08">
        <w:tc>
          <w:tcPr>
            <w:tcW w:w="232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both"/>
              <w:rPr>
                <w:sz w:val="20"/>
                <w:szCs w:val="20"/>
              </w:rPr>
            </w:pPr>
            <w:r w:rsidRPr="005B416A">
              <w:rPr>
                <w:sz w:val="20"/>
                <w:szCs w:val="20"/>
              </w:rPr>
              <w:t>Судоходные замерзающие</w:t>
            </w:r>
          </w:p>
        </w:tc>
        <w:tc>
          <w:tcPr>
            <w:tcW w:w="178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Всех типов</w:t>
            </w:r>
          </w:p>
        </w:tc>
        <w:tc>
          <w:tcPr>
            <w:tcW w:w="73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75</w:t>
            </w:r>
          </w:p>
        </w:tc>
        <w:tc>
          <w:tcPr>
            <w:tcW w:w="73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125</w:t>
            </w:r>
          </w:p>
        </w:tc>
        <w:tc>
          <w:tcPr>
            <w:tcW w:w="73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75</w:t>
            </w:r>
          </w:p>
        </w:tc>
        <w:tc>
          <w:tcPr>
            <w:tcW w:w="79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125</w:t>
            </w:r>
          </w:p>
        </w:tc>
        <w:tc>
          <w:tcPr>
            <w:tcW w:w="116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50</w:t>
            </w:r>
          </w:p>
        </w:tc>
        <w:tc>
          <w:tcPr>
            <w:tcW w:w="116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50</w:t>
            </w:r>
          </w:p>
        </w:tc>
      </w:tr>
      <w:tr w:rsidR="005B416A" w:rsidRPr="005B416A" w:rsidTr="00192E08">
        <w:tc>
          <w:tcPr>
            <w:tcW w:w="232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Судоходные незамерзающие</w:t>
            </w:r>
          </w:p>
        </w:tc>
        <w:tc>
          <w:tcPr>
            <w:tcW w:w="178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То же</w:t>
            </w:r>
          </w:p>
        </w:tc>
        <w:tc>
          <w:tcPr>
            <w:tcW w:w="73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50</w:t>
            </w:r>
          </w:p>
        </w:tc>
        <w:tc>
          <w:tcPr>
            <w:tcW w:w="73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50</w:t>
            </w:r>
          </w:p>
        </w:tc>
        <w:tc>
          <w:tcPr>
            <w:tcW w:w="73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50</w:t>
            </w:r>
          </w:p>
        </w:tc>
        <w:tc>
          <w:tcPr>
            <w:tcW w:w="79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50</w:t>
            </w:r>
          </w:p>
        </w:tc>
        <w:tc>
          <w:tcPr>
            <w:tcW w:w="116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50</w:t>
            </w:r>
          </w:p>
        </w:tc>
        <w:tc>
          <w:tcPr>
            <w:tcW w:w="116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50</w:t>
            </w:r>
          </w:p>
        </w:tc>
      </w:tr>
      <w:tr w:rsidR="005B416A" w:rsidRPr="005B416A" w:rsidTr="00192E08">
        <w:tc>
          <w:tcPr>
            <w:tcW w:w="232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Несудоходные замерзающие</w:t>
            </w:r>
          </w:p>
        </w:tc>
        <w:tc>
          <w:tcPr>
            <w:tcW w:w="178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Многопролетный</w:t>
            </w:r>
          </w:p>
        </w:tc>
        <w:tc>
          <w:tcPr>
            <w:tcW w:w="73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75</w:t>
            </w:r>
          </w:p>
        </w:tc>
        <w:tc>
          <w:tcPr>
            <w:tcW w:w="73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125</w:t>
            </w:r>
          </w:p>
        </w:tc>
        <w:tc>
          <w:tcPr>
            <w:tcW w:w="73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75</w:t>
            </w:r>
          </w:p>
        </w:tc>
        <w:tc>
          <w:tcPr>
            <w:tcW w:w="79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125</w:t>
            </w:r>
          </w:p>
        </w:tc>
        <w:tc>
          <w:tcPr>
            <w:tcW w:w="116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50</w:t>
            </w:r>
          </w:p>
        </w:tc>
        <w:tc>
          <w:tcPr>
            <w:tcW w:w="116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50</w:t>
            </w:r>
          </w:p>
        </w:tc>
      </w:tr>
      <w:tr w:rsidR="005B416A" w:rsidRPr="005B416A" w:rsidTr="00192E08">
        <w:tc>
          <w:tcPr>
            <w:tcW w:w="232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Несудоходные незамерзающие</w:t>
            </w:r>
          </w:p>
        </w:tc>
        <w:tc>
          <w:tcPr>
            <w:tcW w:w="178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То же</w:t>
            </w:r>
          </w:p>
        </w:tc>
        <w:tc>
          <w:tcPr>
            <w:tcW w:w="73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20</w:t>
            </w:r>
          </w:p>
        </w:tc>
        <w:tc>
          <w:tcPr>
            <w:tcW w:w="73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20</w:t>
            </w:r>
          </w:p>
        </w:tc>
        <w:tc>
          <w:tcPr>
            <w:tcW w:w="73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20</w:t>
            </w:r>
          </w:p>
        </w:tc>
        <w:tc>
          <w:tcPr>
            <w:tcW w:w="79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20</w:t>
            </w:r>
          </w:p>
        </w:tc>
        <w:tc>
          <w:tcPr>
            <w:tcW w:w="116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20</w:t>
            </w:r>
          </w:p>
        </w:tc>
        <w:tc>
          <w:tcPr>
            <w:tcW w:w="116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20</w:t>
            </w:r>
          </w:p>
        </w:tc>
      </w:tr>
      <w:tr w:rsidR="005B416A" w:rsidRPr="005B416A" w:rsidTr="00192E08">
        <w:tc>
          <w:tcPr>
            <w:tcW w:w="2324"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Несудоходные для газопроводов:</w:t>
            </w:r>
          </w:p>
        </w:tc>
        <w:tc>
          <w:tcPr>
            <w:tcW w:w="1787" w:type="dxa"/>
            <w:vMerge w:val="restart"/>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 xml:space="preserve">Одно- и </w:t>
            </w:r>
            <w:proofErr w:type="spellStart"/>
            <w:r w:rsidRPr="005B416A">
              <w:rPr>
                <w:sz w:val="20"/>
                <w:szCs w:val="20"/>
              </w:rPr>
              <w:t>двухпролетный</w:t>
            </w:r>
            <w:proofErr w:type="spellEnd"/>
          </w:p>
        </w:tc>
        <w:tc>
          <w:tcPr>
            <w:tcW w:w="737" w:type="dxa"/>
            <w:tcBorders>
              <w:top w:val="single" w:sz="4" w:space="0" w:color="auto"/>
              <w:left w:val="single" w:sz="4" w:space="0" w:color="auto"/>
              <w:right w:val="single" w:sz="4" w:space="0" w:color="auto"/>
            </w:tcBorders>
          </w:tcPr>
          <w:p w:rsidR="00B81CCB" w:rsidRPr="005B416A" w:rsidRDefault="00B81CCB" w:rsidP="00090A47">
            <w:pPr>
              <w:pStyle w:val="ConsPlusNormal"/>
              <w:jc w:val="both"/>
              <w:rPr>
                <w:sz w:val="20"/>
                <w:szCs w:val="20"/>
              </w:rPr>
            </w:pPr>
          </w:p>
        </w:tc>
        <w:tc>
          <w:tcPr>
            <w:tcW w:w="736" w:type="dxa"/>
            <w:tcBorders>
              <w:top w:val="single" w:sz="4" w:space="0" w:color="auto"/>
              <w:left w:val="single" w:sz="4" w:space="0" w:color="auto"/>
              <w:right w:val="single" w:sz="4" w:space="0" w:color="auto"/>
            </w:tcBorders>
          </w:tcPr>
          <w:p w:rsidR="00B81CCB" w:rsidRPr="005B416A" w:rsidRDefault="00B81CCB" w:rsidP="00090A47">
            <w:pPr>
              <w:pStyle w:val="ConsPlusNormal"/>
              <w:jc w:val="both"/>
              <w:rPr>
                <w:sz w:val="20"/>
                <w:szCs w:val="20"/>
              </w:rPr>
            </w:pPr>
          </w:p>
        </w:tc>
        <w:tc>
          <w:tcPr>
            <w:tcW w:w="736" w:type="dxa"/>
            <w:tcBorders>
              <w:top w:val="single" w:sz="4" w:space="0" w:color="auto"/>
              <w:left w:val="single" w:sz="4" w:space="0" w:color="auto"/>
              <w:right w:val="single" w:sz="4" w:space="0" w:color="auto"/>
            </w:tcBorders>
          </w:tcPr>
          <w:p w:rsidR="00B81CCB" w:rsidRPr="005B416A" w:rsidRDefault="00B81CCB" w:rsidP="00090A47">
            <w:pPr>
              <w:pStyle w:val="ConsPlusNormal"/>
              <w:jc w:val="both"/>
              <w:rPr>
                <w:sz w:val="20"/>
                <w:szCs w:val="20"/>
              </w:rPr>
            </w:pPr>
          </w:p>
        </w:tc>
        <w:tc>
          <w:tcPr>
            <w:tcW w:w="794" w:type="dxa"/>
            <w:tcBorders>
              <w:top w:val="single" w:sz="4" w:space="0" w:color="auto"/>
              <w:left w:val="single" w:sz="4" w:space="0" w:color="auto"/>
              <w:right w:val="single" w:sz="4" w:space="0" w:color="auto"/>
            </w:tcBorders>
          </w:tcPr>
          <w:p w:rsidR="00B81CCB" w:rsidRPr="005B416A" w:rsidRDefault="00B81CCB" w:rsidP="00090A47">
            <w:pPr>
              <w:pStyle w:val="ConsPlusNormal"/>
              <w:jc w:val="both"/>
              <w:rPr>
                <w:sz w:val="20"/>
                <w:szCs w:val="20"/>
              </w:rPr>
            </w:pPr>
          </w:p>
        </w:tc>
        <w:tc>
          <w:tcPr>
            <w:tcW w:w="1161" w:type="dxa"/>
            <w:tcBorders>
              <w:top w:val="single" w:sz="4" w:space="0" w:color="auto"/>
              <w:left w:val="single" w:sz="4" w:space="0" w:color="auto"/>
              <w:right w:val="single" w:sz="4" w:space="0" w:color="auto"/>
            </w:tcBorders>
          </w:tcPr>
          <w:p w:rsidR="00B81CCB" w:rsidRPr="005B416A" w:rsidRDefault="00B81CCB" w:rsidP="00090A47">
            <w:pPr>
              <w:pStyle w:val="ConsPlusNormal"/>
              <w:jc w:val="both"/>
              <w:rPr>
                <w:sz w:val="20"/>
                <w:szCs w:val="20"/>
              </w:rPr>
            </w:pPr>
          </w:p>
        </w:tc>
        <w:tc>
          <w:tcPr>
            <w:tcW w:w="1162" w:type="dxa"/>
            <w:tcBorders>
              <w:top w:val="single" w:sz="4" w:space="0" w:color="auto"/>
              <w:left w:val="single" w:sz="4" w:space="0" w:color="auto"/>
              <w:right w:val="single" w:sz="4" w:space="0" w:color="auto"/>
            </w:tcBorders>
          </w:tcPr>
          <w:p w:rsidR="00B81CCB" w:rsidRPr="005B416A" w:rsidRDefault="00B81CCB" w:rsidP="00090A47">
            <w:pPr>
              <w:pStyle w:val="ConsPlusNormal"/>
              <w:jc w:val="both"/>
              <w:rPr>
                <w:sz w:val="20"/>
                <w:szCs w:val="20"/>
              </w:rPr>
            </w:pPr>
          </w:p>
        </w:tc>
      </w:tr>
      <w:tr w:rsidR="005B416A" w:rsidRPr="005B416A" w:rsidTr="00192E08">
        <w:tc>
          <w:tcPr>
            <w:tcW w:w="2324" w:type="dxa"/>
            <w:tcBorders>
              <w:left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низкого давления</w:t>
            </w:r>
          </w:p>
        </w:tc>
        <w:tc>
          <w:tcPr>
            <w:tcW w:w="1787"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p>
        </w:tc>
        <w:tc>
          <w:tcPr>
            <w:tcW w:w="737"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w:t>
            </w:r>
          </w:p>
        </w:tc>
        <w:tc>
          <w:tcPr>
            <w:tcW w:w="736"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w:t>
            </w:r>
          </w:p>
        </w:tc>
        <w:tc>
          <w:tcPr>
            <w:tcW w:w="736"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20</w:t>
            </w:r>
          </w:p>
        </w:tc>
        <w:tc>
          <w:tcPr>
            <w:tcW w:w="794"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20</w:t>
            </w:r>
          </w:p>
        </w:tc>
        <w:tc>
          <w:tcPr>
            <w:tcW w:w="1161"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w:t>
            </w:r>
          </w:p>
        </w:tc>
        <w:tc>
          <w:tcPr>
            <w:tcW w:w="1162"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10</w:t>
            </w:r>
          </w:p>
        </w:tc>
      </w:tr>
      <w:tr w:rsidR="005B416A" w:rsidRPr="005B416A" w:rsidTr="00192E08">
        <w:tc>
          <w:tcPr>
            <w:tcW w:w="2324" w:type="dxa"/>
            <w:tcBorders>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среднего и высокого давления</w:t>
            </w:r>
          </w:p>
        </w:tc>
        <w:tc>
          <w:tcPr>
            <w:tcW w:w="1787"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p>
        </w:tc>
        <w:tc>
          <w:tcPr>
            <w:tcW w:w="737"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5</w:t>
            </w:r>
          </w:p>
        </w:tc>
        <w:tc>
          <w:tcPr>
            <w:tcW w:w="736"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5</w:t>
            </w:r>
          </w:p>
        </w:tc>
        <w:tc>
          <w:tcPr>
            <w:tcW w:w="736"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20</w:t>
            </w:r>
          </w:p>
        </w:tc>
        <w:tc>
          <w:tcPr>
            <w:tcW w:w="794"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20</w:t>
            </w:r>
          </w:p>
        </w:tc>
        <w:tc>
          <w:tcPr>
            <w:tcW w:w="1161"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5</w:t>
            </w:r>
          </w:p>
        </w:tc>
        <w:tc>
          <w:tcPr>
            <w:tcW w:w="1162"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20</w:t>
            </w:r>
          </w:p>
        </w:tc>
      </w:tr>
      <w:tr w:rsidR="005B416A" w:rsidRPr="005B416A" w:rsidTr="00192E08">
        <w:tc>
          <w:tcPr>
            <w:tcW w:w="9437" w:type="dxa"/>
            <w:gridSpan w:val="8"/>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ind w:firstLine="283"/>
              <w:jc w:val="both"/>
              <w:rPr>
                <w:sz w:val="20"/>
                <w:szCs w:val="20"/>
              </w:rPr>
            </w:pPr>
            <w:r w:rsidRPr="005B416A">
              <w:rPr>
                <w:sz w:val="20"/>
                <w:szCs w:val="20"/>
              </w:rPr>
              <w:t>Примечание. Расстояния указаны от выступающих конструкций моста.</w:t>
            </w:r>
          </w:p>
        </w:tc>
      </w:tr>
    </w:tbl>
    <w:p w:rsidR="00B81CCB" w:rsidRPr="005B416A" w:rsidRDefault="00192E08" w:rsidP="00090A47">
      <w:pPr>
        <w:pStyle w:val="ConsPlusNormal"/>
        <w:ind w:firstLine="540"/>
        <w:jc w:val="right"/>
        <w:rPr>
          <w:sz w:val="28"/>
          <w:szCs w:val="28"/>
        </w:rPr>
      </w:pPr>
      <w:r w:rsidRPr="005B416A">
        <w:lastRenderedPageBreak/>
        <w:t>Таблица 4 СП 62.13330.2011</w:t>
      </w:r>
    </w:p>
    <w:p w:rsidR="00B81CCB" w:rsidRPr="005B416A" w:rsidRDefault="0094777D" w:rsidP="00090A47">
      <w:pPr>
        <w:pStyle w:val="ConsPlusNormal"/>
        <w:ind w:firstLine="540"/>
        <w:jc w:val="both"/>
        <w:rPr>
          <w:sz w:val="28"/>
          <w:szCs w:val="28"/>
        </w:rPr>
      </w:pPr>
      <w:r w:rsidRPr="005B416A">
        <w:rPr>
          <w:sz w:val="28"/>
          <w:szCs w:val="28"/>
        </w:rPr>
        <w:t>5</w:t>
      </w:r>
      <w:r w:rsidR="00B81CCB" w:rsidRPr="005B416A">
        <w:rPr>
          <w:sz w:val="28"/>
          <w:szCs w:val="28"/>
        </w:rPr>
        <w:t>.27. При пересечении водных преград расстояние между нитками подводных газопроводов назначается исходя из инженерно-геологических и гидрологических изысканий, а также условий производства работ по устройству подводных траншей, возможности укладки в них газопроводов и сохранности газопровода при аварии на параллельно проложенном, но не менее расстояний, указанных в данном разделе.</w:t>
      </w:r>
    </w:p>
    <w:p w:rsidR="00B81CCB" w:rsidRPr="005B416A" w:rsidRDefault="00B81CCB" w:rsidP="00090A47">
      <w:pPr>
        <w:pStyle w:val="ConsPlusNormal"/>
        <w:ind w:firstLine="540"/>
        <w:jc w:val="both"/>
        <w:rPr>
          <w:sz w:val="28"/>
          <w:szCs w:val="28"/>
        </w:rPr>
      </w:pPr>
      <w:r w:rsidRPr="005B416A">
        <w:rPr>
          <w:sz w:val="28"/>
          <w:szCs w:val="28"/>
        </w:rPr>
        <w:t>На пойменных участках переходов на несудоходных реках с руслом и берегами, не подверженными размыву, а также при пересечении водных преград в пределах поселений разрешается предусматривать укладку ниток газопроводов в одну траншею.</w:t>
      </w:r>
    </w:p>
    <w:p w:rsidR="00B81CCB" w:rsidRPr="005B416A" w:rsidRDefault="00B81CCB" w:rsidP="00090A47">
      <w:pPr>
        <w:pStyle w:val="ConsPlusNormal"/>
        <w:ind w:firstLine="540"/>
        <w:jc w:val="both"/>
        <w:rPr>
          <w:sz w:val="28"/>
          <w:szCs w:val="28"/>
        </w:rPr>
      </w:pPr>
      <w:r w:rsidRPr="005B416A">
        <w:rPr>
          <w:sz w:val="28"/>
          <w:szCs w:val="28"/>
        </w:rPr>
        <w:t xml:space="preserve">Расстояние между газопроводами рекомендуется принимать не менее 30 м или не менее указанных в </w:t>
      </w:r>
      <w:hyperlink w:anchor="Par886" w:tooltip="4.10. Допускается укладка двух и более, в том числе стальных и полиэтиленовых газопроводов в одной траншее на одном или разных уровнях (ступенями). В этих случаях и также при прокладке проектируемого газопровода вдоль действующего газопровода высокого давления" w:history="1">
        <w:r w:rsidRPr="005B416A">
          <w:rPr>
            <w:sz w:val="28"/>
            <w:szCs w:val="28"/>
          </w:rPr>
          <w:t>4.10</w:t>
        </w:r>
      </w:hyperlink>
      <w:r w:rsidR="00192E08" w:rsidRPr="005B416A">
        <w:rPr>
          <w:sz w:val="28"/>
          <w:szCs w:val="28"/>
        </w:rPr>
        <w:t>СП 62.13330.2011</w:t>
      </w:r>
      <w:r w:rsidR="0067392D" w:rsidRPr="005B416A">
        <w:rPr>
          <w:sz w:val="28"/>
          <w:szCs w:val="28"/>
        </w:rPr>
        <w:t xml:space="preserve"> (или 5.10 настоящего раздела)</w:t>
      </w:r>
      <w:r w:rsidRPr="005B416A">
        <w:rPr>
          <w:sz w:val="28"/>
          <w:szCs w:val="28"/>
        </w:rPr>
        <w:t xml:space="preserve"> при укладке в одну траншею.</w:t>
      </w:r>
    </w:p>
    <w:p w:rsidR="00B81CCB" w:rsidRPr="005B416A" w:rsidRDefault="0094777D" w:rsidP="00090A47">
      <w:pPr>
        <w:pStyle w:val="ConsPlusNormal"/>
        <w:ind w:firstLine="540"/>
        <w:jc w:val="both"/>
        <w:rPr>
          <w:sz w:val="28"/>
          <w:szCs w:val="28"/>
        </w:rPr>
      </w:pPr>
      <w:r w:rsidRPr="005B416A">
        <w:rPr>
          <w:sz w:val="28"/>
          <w:szCs w:val="28"/>
        </w:rPr>
        <w:t>5</w:t>
      </w:r>
      <w:r w:rsidR="00B81CCB" w:rsidRPr="005B416A">
        <w:rPr>
          <w:sz w:val="28"/>
          <w:szCs w:val="28"/>
        </w:rPr>
        <w:t xml:space="preserve">.28. Прокладка газопроводов на подводных переходах предусматривается с заглублением в дно пересекаемых водных преград. Величина заглубления принимается в соответствии с требованиями </w:t>
      </w:r>
      <w:hyperlink r:id="rId189" w:history="1">
        <w:r w:rsidR="00B81CCB" w:rsidRPr="005B416A">
          <w:rPr>
            <w:sz w:val="28"/>
            <w:szCs w:val="28"/>
          </w:rPr>
          <w:t>СНиП 42-01</w:t>
        </w:r>
      </w:hyperlink>
      <w:r w:rsidR="00B81CCB" w:rsidRPr="005B416A">
        <w:rPr>
          <w:sz w:val="28"/>
          <w:szCs w:val="28"/>
        </w:rPr>
        <w:t xml:space="preserve"> с учетом возможных деформаций русла и перспективных дноуглубительных работ на русловых участках в течение 25 лет (углубление дна, расширения, срезки, переформирование русла, размыв берегов и т.п.).</w:t>
      </w:r>
    </w:p>
    <w:p w:rsidR="00B81CCB" w:rsidRPr="005B416A" w:rsidRDefault="00B81CCB" w:rsidP="00090A47">
      <w:pPr>
        <w:pStyle w:val="ConsPlusNormal"/>
        <w:ind w:firstLine="540"/>
        <w:jc w:val="both"/>
        <w:rPr>
          <w:sz w:val="28"/>
          <w:szCs w:val="28"/>
        </w:rPr>
      </w:pPr>
      <w:r w:rsidRPr="005B416A">
        <w:rPr>
          <w:sz w:val="28"/>
          <w:szCs w:val="28"/>
        </w:rPr>
        <w:t xml:space="preserve">На подводных переходах через несудоходные и </w:t>
      </w:r>
      <w:proofErr w:type="spellStart"/>
      <w:r w:rsidRPr="005B416A">
        <w:rPr>
          <w:sz w:val="28"/>
          <w:szCs w:val="28"/>
        </w:rPr>
        <w:t>несплавные</w:t>
      </w:r>
      <w:proofErr w:type="spellEnd"/>
      <w:r w:rsidRPr="005B416A">
        <w:rPr>
          <w:sz w:val="28"/>
          <w:szCs w:val="28"/>
        </w:rPr>
        <w:t xml:space="preserve"> водные преграды, а также в скальных грунтах разрешается уменьшение глубины укладки газопроводов, но верх газопровода (балласта, футеровки) во всех случаях должен быть не ниже отметки возможного размыва дна водоема на расчетный срок эксплуатации газопровода.</w:t>
      </w:r>
    </w:p>
    <w:p w:rsidR="00B81CCB" w:rsidRPr="005B416A" w:rsidRDefault="0094777D" w:rsidP="00090A47">
      <w:pPr>
        <w:pStyle w:val="ConsPlusNormal"/>
        <w:ind w:firstLine="540"/>
        <w:jc w:val="both"/>
        <w:rPr>
          <w:sz w:val="28"/>
          <w:szCs w:val="28"/>
        </w:rPr>
      </w:pPr>
      <w:r w:rsidRPr="005B416A">
        <w:rPr>
          <w:sz w:val="28"/>
          <w:szCs w:val="28"/>
        </w:rPr>
        <w:t>5</w:t>
      </w:r>
      <w:r w:rsidR="00B81CCB" w:rsidRPr="005B416A">
        <w:rPr>
          <w:sz w:val="28"/>
          <w:szCs w:val="28"/>
        </w:rPr>
        <w:t xml:space="preserve">.29. При проектировании подводных переходов и газопроводов, прокладываемых в </w:t>
      </w:r>
      <w:proofErr w:type="spellStart"/>
      <w:r w:rsidR="00B81CCB" w:rsidRPr="005B416A">
        <w:rPr>
          <w:sz w:val="28"/>
          <w:szCs w:val="28"/>
        </w:rPr>
        <w:t>водонасыщенных</w:t>
      </w:r>
      <w:proofErr w:type="spellEnd"/>
      <w:r w:rsidR="00B81CCB" w:rsidRPr="005B416A">
        <w:rPr>
          <w:sz w:val="28"/>
          <w:szCs w:val="28"/>
        </w:rPr>
        <w:t xml:space="preserve"> грунтах, производится расчет устойчивости положения (против всплытия) и необходимости балластировки газопровода в соответствии с разделом "Расчет газопроводов на прочность и устойчивость" (</w:t>
      </w:r>
      <w:hyperlink r:id="rId190" w:history="1">
        <w:r w:rsidR="00B81CCB" w:rsidRPr="005B416A">
          <w:rPr>
            <w:sz w:val="28"/>
            <w:szCs w:val="28"/>
          </w:rPr>
          <w:t>СП 42-102</w:t>
        </w:r>
      </w:hyperlink>
      <w:r w:rsidR="00B81CCB" w:rsidRPr="005B416A">
        <w:rPr>
          <w:sz w:val="28"/>
          <w:szCs w:val="28"/>
        </w:rPr>
        <w:t xml:space="preserve"> и </w:t>
      </w:r>
      <w:hyperlink r:id="rId191" w:history="1">
        <w:r w:rsidR="00B81CCB" w:rsidRPr="005B416A">
          <w:rPr>
            <w:sz w:val="28"/>
            <w:szCs w:val="28"/>
          </w:rPr>
          <w:t>СП 42-103</w:t>
        </w:r>
      </w:hyperlink>
      <w:r w:rsidR="00B81CCB" w:rsidRPr="005B416A">
        <w:rPr>
          <w:sz w:val="28"/>
          <w:szCs w:val="28"/>
        </w:rPr>
        <w:t>).</w:t>
      </w:r>
    </w:p>
    <w:p w:rsidR="00B81CCB" w:rsidRPr="005B416A" w:rsidRDefault="00B81CCB" w:rsidP="00090A47">
      <w:pPr>
        <w:pStyle w:val="ConsPlusNormal"/>
        <w:ind w:firstLine="540"/>
        <w:jc w:val="both"/>
        <w:rPr>
          <w:sz w:val="28"/>
          <w:szCs w:val="28"/>
        </w:rPr>
      </w:pPr>
      <w:r w:rsidRPr="005B416A">
        <w:rPr>
          <w:sz w:val="28"/>
          <w:szCs w:val="28"/>
        </w:rPr>
        <w:t>Газопроводы рассчитываются на всплытие в границах ГВВ 2% обеспеченности (водные преграды) и максимального УГВ (</w:t>
      </w:r>
      <w:proofErr w:type="spellStart"/>
      <w:r w:rsidRPr="005B416A">
        <w:rPr>
          <w:sz w:val="28"/>
          <w:szCs w:val="28"/>
        </w:rPr>
        <w:t>водонасыщенные</w:t>
      </w:r>
      <w:proofErr w:type="spellEnd"/>
      <w:r w:rsidRPr="005B416A">
        <w:rPr>
          <w:sz w:val="28"/>
          <w:szCs w:val="28"/>
        </w:rPr>
        <w:t xml:space="preserve"> грунты).</w:t>
      </w:r>
    </w:p>
    <w:p w:rsidR="00B81CCB" w:rsidRPr="005B416A" w:rsidRDefault="00B81CCB" w:rsidP="00090A47">
      <w:pPr>
        <w:pStyle w:val="ConsPlusNormal"/>
        <w:ind w:firstLine="540"/>
        <w:jc w:val="both"/>
        <w:rPr>
          <w:sz w:val="28"/>
          <w:szCs w:val="28"/>
        </w:rPr>
      </w:pPr>
      <w:r w:rsidRPr="005B416A">
        <w:rPr>
          <w:sz w:val="28"/>
          <w:szCs w:val="28"/>
        </w:rPr>
        <w:t xml:space="preserve">Установка </w:t>
      </w:r>
      <w:proofErr w:type="spellStart"/>
      <w:r w:rsidRPr="005B416A">
        <w:rPr>
          <w:sz w:val="28"/>
          <w:szCs w:val="28"/>
        </w:rPr>
        <w:t>пригрузов</w:t>
      </w:r>
      <w:proofErr w:type="spellEnd"/>
      <w:r w:rsidRPr="005B416A">
        <w:rPr>
          <w:sz w:val="28"/>
          <w:szCs w:val="28"/>
        </w:rPr>
        <w:t xml:space="preserve"> на газопроводах, прокладываемых на сезонно подтопляемых участках, не требуется, если грунт засыпки траншеи обеспечивает проектное положение газопровода при воздействии на него выталкивающей силы воды.</w:t>
      </w:r>
    </w:p>
    <w:p w:rsidR="00B81CCB" w:rsidRPr="005B416A" w:rsidRDefault="00B81CCB" w:rsidP="00090A47">
      <w:pPr>
        <w:pStyle w:val="ConsPlusNormal"/>
        <w:ind w:firstLine="540"/>
        <w:jc w:val="both"/>
        <w:rPr>
          <w:sz w:val="28"/>
          <w:szCs w:val="28"/>
        </w:rPr>
      </w:pPr>
      <w:r w:rsidRPr="005B416A">
        <w:rPr>
          <w:sz w:val="28"/>
          <w:szCs w:val="28"/>
        </w:rPr>
        <w:t>При наличии напорных вод глубина траншеи под газопровод назначается с учетом недопущения разрушения дна траншеи напорными водами.</w:t>
      </w:r>
    </w:p>
    <w:p w:rsidR="00B81CCB" w:rsidRPr="005B416A" w:rsidRDefault="00B81CCB" w:rsidP="00090A47">
      <w:pPr>
        <w:pStyle w:val="ConsPlusNormal"/>
        <w:ind w:firstLine="540"/>
        <w:jc w:val="both"/>
        <w:rPr>
          <w:sz w:val="28"/>
          <w:szCs w:val="28"/>
        </w:rPr>
      </w:pPr>
      <w:r w:rsidRPr="005B416A">
        <w:rPr>
          <w:sz w:val="28"/>
          <w:szCs w:val="28"/>
        </w:rPr>
        <w:t xml:space="preserve">При проектировании газопровода на участках, сложенных грунтами, которые могут перейти в </w:t>
      </w:r>
      <w:proofErr w:type="spellStart"/>
      <w:r w:rsidRPr="005B416A">
        <w:rPr>
          <w:sz w:val="28"/>
          <w:szCs w:val="28"/>
        </w:rPr>
        <w:t>жидкопластичное</w:t>
      </w:r>
      <w:proofErr w:type="spellEnd"/>
      <w:r w:rsidRPr="005B416A">
        <w:rPr>
          <w:sz w:val="28"/>
          <w:szCs w:val="28"/>
        </w:rPr>
        <w:t xml:space="preserve"> состояние, при определении выталкивающей силы следует вместо объемного веса воды принимать объемный вес разжиженного грунта по данным инженерно-геологических изысканий.</w:t>
      </w:r>
    </w:p>
    <w:p w:rsidR="00B81CCB" w:rsidRPr="005B416A" w:rsidRDefault="0094777D" w:rsidP="00090A47">
      <w:pPr>
        <w:pStyle w:val="ConsPlusNormal"/>
        <w:ind w:firstLine="540"/>
        <w:jc w:val="both"/>
        <w:rPr>
          <w:sz w:val="28"/>
          <w:szCs w:val="28"/>
        </w:rPr>
      </w:pPr>
      <w:r w:rsidRPr="005B416A">
        <w:rPr>
          <w:sz w:val="28"/>
          <w:szCs w:val="28"/>
        </w:rPr>
        <w:lastRenderedPageBreak/>
        <w:t>5</w:t>
      </w:r>
      <w:r w:rsidR="00B81CCB" w:rsidRPr="005B416A">
        <w:rPr>
          <w:sz w:val="28"/>
          <w:szCs w:val="28"/>
        </w:rPr>
        <w:t>.30. Проектом предусматриваются необходимые решения по укреплению берегов русла в местах прокладки подводного перехода и по предотвращению размыва траншеи поверхностными водами (</w:t>
      </w:r>
      <w:proofErr w:type="spellStart"/>
      <w:r w:rsidR="00B81CCB" w:rsidRPr="005B416A">
        <w:rPr>
          <w:sz w:val="28"/>
          <w:szCs w:val="28"/>
        </w:rPr>
        <w:t>одерновка</w:t>
      </w:r>
      <w:proofErr w:type="spellEnd"/>
      <w:r w:rsidR="00B81CCB" w:rsidRPr="005B416A">
        <w:rPr>
          <w:sz w:val="28"/>
          <w:szCs w:val="28"/>
        </w:rPr>
        <w:t>, каменная наброска, устройство канав и перемычек).</w:t>
      </w:r>
    </w:p>
    <w:p w:rsidR="00B81CCB" w:rsidRPr="005B416A" w:rsidRDefault="0094777D" w:rsidP="00090A47">
      <w:pPr>
        <w:pStyle w:val="ConsPlusNormal"/>
        <w:ind w:firstLine="540"/>
        <w:jc w:val="both"/>
        <w:rPr>
          <w:sz w:val="28"/>
          <w:szCs w:val="28"/>
        </w:rPr>
      </w:pPr>
      <w:r w:rsidRPr="005B416A">
        <w:rPr>
          <w:sz w:val="28"/>
          <w:szCs w:val="28"/>
        </w:rPr>
        <w:t>5</w:t>
      </w:r>
      <w:r w:rsidR="00B81CCB" w:rsidRPr="005B416A">
        <w:rPr>
          <w:sz w:val="28"/>
          <w:szCs w:val="28"/>
        </w:rPr>
        <w:t>.31. На обоих берегах судоходных и лесосплавных водных преград следует предусматривать опознавательные знаки установленных образцов. На границе подводного перехода необходимо предусматривать установку постоянных реперов: при ширине преграды при меженном горизонте до 75 м - на одном берегу, при большей ширине - на обоих берегах.</w:t>
      </w:r>
    </w:p>
    <w:p w:rsidR="00B81CCB" w:rsidRPr="005B416A" w:rsidRDefault="0094777D" w:rsidP="00090A47">
      <w:pPr>
        <w:pStyle w:val="ConsPlusNormal"/>
        <w:ind w:firstLine="540"/>
        <w:jc w:val="both"/>
        <w:rPr>
          <w:sz w:val="28"/>
          <w:szCs w:val="28"/>
        </w:rPr>
      </w:pPr>
      <w:r w:rsidRPr="005B416A">
        <w:rPr>
          <w:sz w:val="28"/>
          <w:szCs w:val="28"/>
        </w:rPr>
        <w:t>5</w:t>
      </w:r>
      <w:r w:rsidR="00B81CCB" w:rsidRPr="005B416A">
        <w:rPr>
          <w:sz w:val="28"/>
          <w:szCs w:val="28"/>
        </w:rPr>
        <w:t xml:space="preserve">.32. Выбор способа прокладки газопровода через болота основан на обеспечении надежности и безопасности, удобства обслуживания и экономических соображениях. Тип болот определяется в соответствии со </w:t>
      </w:r>
      <w:hyperlink r:id="rId192" w:history="1">
        <w:r w:rsidR="00B81CCB" w:rsidRPr="005B416A">
          <w:rPr>
            <w:sz w:val="28"/>
            <w:szCs w:val="28"/>
          </w:rPr>
          <w:t>СНиП III-42</w:t>
        </w:r>
      </w:hyperlink>
      <w:r w:rsidR="00B81CCB" w:rsidRPr="005B416A">
        <w:rPr>
          <w:sz w:val="28"/>
          <w:szCs w:val="28"/>
        </w:rPr>
        <w:t>.</w:t>
      </w:r>
    </w:p>
    <w:p w:rsidR="00B81CCB" w:rsidRPr="005B416A" w:rsidRDefault="00B81CCB" w:rsidP="00090A47">
      <w:pPr>
        <w:pStyle w:val="ConsPlusNormal"/>
        <w:ind w:firstLine="540"/>
        <w:jc w:val="both"/>
        <w:rPr>
          <w:sz w:val="28"/>
          <w:szCs w:val="28"/>
        </w:rPr>
      </w:pPr>
      <w:r w:rsidRPr="005B416A">
        <w:rPr>
          <w:sz w:val="28"/>
          <w:szCs w:val="28"/>
        </w:rPr>
        <w:t xml:space="preserve">В болотах I типа (целиком заполненных торфом, допускающих работу и неоднократное передвижение болотной техники, с удельным давлением 0,02 - 0,03 МПа или работу обычной техники с помощью щитов, </w:t>
      </w:r>
      <w:proofErr w:type="spellStart"/>
      <w:r w:rsidRPr="005B416A">
        <w:rPr>
          <w:sz w:val="28"/>
          <w:szCs w:val="28"/>
        </w:rPr>
        <w:t>сланей</w:t>
      </w:r>
      <w:proofErr w:type="spellEnd"/>
      <w:r w:rsidRPr="005B416A">
        <w:rPr>
          <w:sz w:val="28"/>
          <w:szCs w:val="28"/>
        </w:rPr>
        <w:t xml:space="preserve"> или дорог, обеспечивающих снижение удельного давления на поверхность залежи до 0,02 МПа), а также в болотах II типа (допускающих работу и передвижение строительной техники только по щитам, </w:t>
      </w:r>
      <w:proofErr w:type="spellStart"/>
      <w:r w:rsidRPr="005B416A">
        <w:rPr>
          <w:sz w:val="28"/>
          <w:szCs w:val="28"/>
        </w:rPr>
        <w:t>сланям</w:t>
      </w:r>
      <w:proofErr w:type="spellEnd"/>
      <w:r w:rsidRPr="005B416A">
        <w:rPr>
          <w:sz w:val="28"/>
          <w:szCs w:val="28"/>
        </w:rPr>
        <w:t xml:space="preserve"> или дорогам, обеспечивающим снижение удельного давления на поверхность залежи до 0,01 МПа) можно применять любые способы прокладки газопровода (подземную, наземную или надземную).</w:t>
      </w:r>
    </w:p>
    <w:p w:rsidR="00B81CCB" w:rsidRPr="005B416A" w:rsidRDefault="00B81CCB" w:rsidP="00090A47">
      <w:pPr>
        <w:pStyle w:val="ConsPlusNormal"/>
        <w:ind w:firstLine="540"/>
        <w:jc w:val="both"/>
        <w:rPr>
          <w:sz w:val="28"/>
          <w:szCs w:val="28"/>
        </w:rPr>
      </w:pPr>
      <w:r w:rsidRPr="005B416A">
        <w:rPr>
          <w:sz w:val="28"/>
          <w:szCs w:val="28"/>
        </w:rPr>
        <w:t>В болотах III типа (заполненных растекающимся торфом и водой с плавающей торфяной коркой, допускающих работу только специальной техники на понтонах или обычной техники с плавучих средств) наиболее целесообразна надземная прокладка. Допускается подземная прокладка при условии заглубления газопровода на минеральный грунт и устройства балластировки, как для болот I - II типов.</w:t>
      </w:r>
    </w:p>
    <w:p w:rsidR="00B81CCB" w:rsidRPr="005B416A" w:rsidRDefault="00B81CCB" w:rsidP="00090A47">
      <w:pPr>
        <w:pStyle w:val="ConsPlusNormal"/>
        <w:ind w:firstLine="540"/>
        <w:jc w:val="both"/>
        <w:rPr>
          <w:sz w:val="28"/>
          <w:szCs w:val="28"/>
        </w:rPr>
      </w:pPr>
      <w:r w:rsidRPr="005B416A">
        <w:rPr>
          <w:sz w:val="28"/>
          <w:szCs w:val="28"/>
        </w:rPr>
        <w:t>Наземную прокладку рекомендуется предусматривать в следующих случаях:</w:t>
      </w:r>
    </w:p>
    <w:p w:rsidR="00B81CCB" w:rsidRPr="005B416A" w:rsidRDefault="00B81CCB" w:rsidP="00090A47">
      <w:pPr>
        <w:pStyle w:val="ConsPlusNormal"/>
        <w:ind w:firstLine="540"/>
        <w:jc w:val="both"/>
        <w:rPr>
          <w:sz w:val="28"/>
          <w:szCs w:val="28"/>
        </w:rPr>
      </w:pPr>
      <w:r w:rsidRPr="005B416A">
        <w:rPr>
          <w:sz w:val="28"/>
          <w:szCs w:val="28"/>
        </w:rPr>
        <w:t>- болота не примыкают к затопляемым поймам рек;</w:t>
      </w:r>
    </w:p>
    <w:p w:rsidR="00B81CCB" w:rsidRPr="005B416A" w:rsidRDefault="00B81CCB" w:rsidP="00090A47">
      <w:pPr>
        <w:pStyle w:val="ConsPlusNormal"/>
        <w:ind w:firstLine="540"/>
        <w:jc w:val="both"/>
        <w:rPr>
          <w:sz w:val="28"/>
          <w:szCs w:val="28"/>
        </w:rPr>
      </w:pPr>
      <w:r w:rsidRPr="005B416A">
        <w:rPr>
          <w:sz w:val="28"/>
          <w:szCs w:val="28"/>
        </w:rPr>
        <w:t>- продольный и поперечный уклон болот не превышает 10%;</w:t>
      </w:r>
    </w:p>
    <w:p w:rsidR="00B81CCB" w:rsidRPr="005B416A" w:rsidRDefault="00B81CCB" w:rsidP="00090A47">
      <w:pPr>
        <w:pStyle w:val="ConsPlusNormal"/>
        <w:ind w:firstLine="540"/>
        <w:jc w:val="both"/>
        <w:rPr>
          <w:sz w:val="28"/>
          <w:szCs w:val="28"/>
        </w:rPr>
      </w:pPr>
      <w:r w:rsidRPr="005B416A">
        <w:rPr>
          <w:sz w:val="28"/>
          <w:szCs w:val="28"/>
        </w:rPr>
        <w:t>- болота не подлежат осушению;</w:t>
      </w:r>
    </w:p>
    <w:p w:rsidR="00B81CCB" w:rsidRPr="005B416A" w:rsidRDefault="00B81CCB" w:rsidP="00090A47">
      <w:pPr>
        <w:pStyle w:val="ConsPlusNormal"/>
        <w:ind w:firstLine="540"/>
        <w:jc w:val="both"/>
        <w:rPr>
          <w:sz w:val="28"/>
          <w:szCs w:val="28"/>
        </w:rPr>
      </w:pPr>
      <w:r w:rsidRPr="005B416A">
        <w:rPr>
          <w:sz w:val="28"/>
          <w:szCs w:val="28"/>
        </w:rPr>
        <w:t>- существует возможность укладки газопровода в горизонтальных и вертикальных плоскостях естественным изгибом.</w:t>
      </w:r>
    </w:p>
    <w:p w:rsidR="00B81CCB" w:rsidRPr="005B416A" w:rsidRDefault="00B81CCB" w:rsidP="00090A47">
      <w:pPr>
        <w:pStyle w:val="ConsPlusNormal"/>
        <w:ind w:firstLine="540"/>
        <w:jc w:val="both"/>
        <w:rPr>
          <w:sz w:val="28"/>
          <w:szCs w:val="28"/>
        </w:rPr>
      </w:pPr>
      <w:r w:rsidRPr="005B416A">
        <w:rPr>
          <w:sz w:val="28"/>
          <w:szCs w:val="28"/>
        </w:rPr>
        <w:t xml:space="preserve">При наземной прокладке </w:t>
      </w:r>
      <w:proofErr w:type="spellStart"/>
      <w:r w:rsidRPr="005B416A">
        <w:rPr>
          <w:sz w:val="28"/>
          <w:szCs w:val="28"/>
        </w:rPr>
        <w:t>обваловку</w:t>
      </w:r>
      <w:proofErr w:type="spellEnd"/>
      <w:r w:rsidRPr="005B416A">
        <w:rPr>
          <w:sz w:val="28"/>
          <w:szCs w:val="28"/>
        </w:rPr>
        <w:t xml:space="preserve"> газопровода следует выполнять торфом с откосами не менее 1:1,25 и устройством под газопроводом двухслойной хворостяной выстилки, уплотненной слоем торфа. Поверх торфяной присыпки допускается устраивать обвалование минеральным грунтом.</w:t>
      </w:r>
    </w:p>
    <w:p w:rsidR="00B81CCB" w:rsidRPr="005B416A" w:rsidRDefault="00B81CCB" w:rsidP="00090A47">
      <w:pPr>
        <w:pStyle w:val="ConsPlusNormal"/>
        <w:ind w:firstLine="540"/>
        <w:jc w:val="both"/>
        <w:rPr>
          <w:sz w:val="28"/>
          <w:szCs w:val="28"/>
        </w:rPr>
      </w:pPr>
      <w:r w:rsidRPr="005B416A">
        <w:rPr>
          <w:sz w:val="28"/>
          <w:szCs w:val="28"/>
        </w:rPr>
        <w:t>При подземной прокладке рекомендуется руководствоваться следующими положениями:</w:t>
      </w:r>
    </w:p>
    <w:p w:rsidR="00B81CCB" w:rsidRPr="005B416A" w:rsidRDefault="00B81CCB" w:rsidP="00090A47">
      <w:pPr>
        <w:pStyle w:val="ConsPlusNormal"/>
        <w:ind w:firstLine="540"/>
        <w:jc w:val="both"/>
        <w:rPr>
          <w:sz w:val="28"/>
          <w:szCs w:val="28"/>
        </w:rPr>
      </w:pPr>
      <w:r w:rsidRPr="005B416A">
        <w:rPr>
          <w:sz w:val="28"/>
          <w:szCs w:val="28"/>
        </w:rPr>
        <w:t>- откосы траншей принимаются для I типа болот не менее 1:0,75 (слаборазложившийся торф) и 1:1 (хорошо разложившийся торф), для II типа болот - соответственно 1:1 и 1:1,25;</w:t>
      </w:r>
    </w:p>
    <w:p w:rsidR="00B81CCB" w:rsidRPr="005B416A" w:rsidRDefault="00B81CCB" w:rsidP="00090A47">
      <w:pPr>
        <w:pStyle w:val="ConsPlusNormal"/>
        <w:ind w:firstLine="540"/>
        <w:jc w:val="both"/>
        <w:rPr>
          <w:sz w:val="28"/>
          <w:szCs w:val="28"/>
        </w:rPr>
      </w:pPr>
      <w:r w:rsidRPr="005B416A">
        <w:rPr>
          <w:sz w:val="28"/>
          <w:szCs w:val="28"/>
        </w:rPr>
        <w:lastRenderedPageBreak/>
        <w:t>- газопровод прокладывается в горизонтальной и вертикальной плоскостях с помощью естественного изгиба;</w:t>
      </w:r>
    </w:p>
    <w:p w:rsidR="00B81CCB" w:rsidRPr="005B416A" w:rsidRDefault="00B81CCB" w:rsidP="00090A47">
      <w:pPr>
        <w:pStyle w:val="ConsPlusNormal"/>
        <w:ind w:firstLine="540"/>
        <w:jc w:val="both"/>
        <w:rPr>
          <w:sz w:val="28"/>
          <w:szCs w:val="28"/>
        </w:rPr>
      </w:pPr>
      <w:r w:rsidRPr="005B416A">
        <w:rPr>
          <w:sz w:val="28"/>
          <w:szCs w:val="28"/>
        </w:rPr>
        <w:t xml:space="preserve">- балластировка газопровода осуществляется анкерами винтового типа или </w:t>
      </w:r>
      <w:proofErr w:type="spellStart"/>
      <w:r w:rsidRPr="005B416A">
        <w:rPr>
          <w:sz w:val="28"/>
          <w:szCs w:val="28"/>
        </w:rPr>
        <w:t>пригрузами</w:t>
      </w:r>
      <w:proofErr w:type="spellEnd"/>
      <w:r w:rsidRPr="005B416A">
        <w:rPr>
          <w:sz w:val="28"/>
          <w:szCs w:val="28"/>
        </w:rPr>
        <w:t>, распределенными по всей длине газопровода.</w:t>
      </w:r>
    </w:p>
    <w:p w:rsidR="00B81CCB" w:rsidRPr="005B416A" w:rsidRDefault="00B81CCB" w:rsidP="00090A47">
      <w:pPr>
        <w:pStyle w:val="ConsPlusNormal"/>
        <w:ind w:firstLine="540"/>
        <w:jc w:val="both"/>
        <w:rPr>
          <w:sz w:val="28"/>
          <w:szCs w:val="28"/>
        </w:rPr>
      </w:pPr>
    </w:p>
    <w:p w:rsidR="00B81CCB" w:rsidRPr="008B0F33" w:rsidRDefault="00B81CCB" w:rsidP="00090A47">
      <w:pPr>
        <w:pStyle w:val="ConsPlusNormal"/>
        <w:ind w:firstLine="540"/>
        <w:jc w:val="both"/>
        <w:outlineLvl w:val="4"/>
        <w:rPr>
          <w:i/>
          <w:sz w:val="28"/>
          <w:szCs w:val="28"/>
        </w:rPr>
      </w:pPr>
      <w:r w:rsidRPr="008B0F33">
        <w:rPr>
          <w:i/>
          <w:sz w:val="28"/>
          <w:szCs w:val="28"/>
        </w:rPr>
        <w:t>Пересечения газопроводами железнодорожных, автомобильных дорог и трамвайных путей</w:t>
      </w:r>
    </w:p>
    <w:p w:rsidR="0094777D" w:rsidRPr="005B416A" w:rsidRDefault="0094777D" w:rsidP="00090A47">
      <w:pPr>
        <w:pStyle w:val="ConsPlusNormal"/>
        <w:ind w:firstLine="540"/>
        <w:jc w:val="both"/>
        <w:rPr>
          <w:sz w:val="28"/>
          <w:szCs w:val="28"/>
        </w:rPr>
      </w:pPr>
    </w:p>
    <w:p w:rsidR="00B81CCB" w:rsidRPr="005B416A" w:rsidRDefault="0094777D" w:rsidP="00090A47">
      <w:pPr>
        <w:pStyle w:val="ConsPlusNormal"/>
        <w:ind w:firstLine="540"/>
        <w:jc w:val="both"/>
        <w:rPr>
          <w:sz w:val="28"/>
          <w:szCs w:val="28"/>
        </w:rPr>
      </w:pPr>
      <w:r w:rsidRPr="005B416A">
        <w:rPr>
          <w:sz w:val="28"/>
          <w:szCs w:val="28"/>
        </w:rPr>
        <w:t>5</w:t>
      </w:r>
      <w:r w:rsidR="00B81CCB" w:rsidRPr="005B416A">
        <w:rPr>
          <w:sz w:val="28"/>
          <w:szCs w:val="28"/>
        </w:rPr>
        <w:t>.33 Пересечения газопроводами железнодорожных и трамвайных путей и автомобильных дорог I - III категорий следует предусматривать под углом 90°. В стесненных условиях в обоснованных случаях разрешается уменьшать угол пересечения до 60°.</w:t>
      </w:r>
    </w:p>
    <w:p w:rsidR="00B81CCB" w:rsidRPr="005B416A" w:rsidRDefault="0094777D" w:rsidP="00090A47">
      <w:pPr>
        <w:pStyle w:val="ConsPlusNormal"/>
        <w:ind w:firstLine="540"/>
        <w:jc w:val="both"/>
        <w:rPr>
          <w:sz w:val="28"/>
          <w:szCs w:val="28"/>
        </w:rPr>
      </w:pPr>
      <w:r w:rsidRPr="005B416A">
        <w:rPr>
          <w:sz w:val="28"/>
          <w:szCs w:val="28"/>
        </w:rPr>
        <w:t>5</w:t>
      </w:r>
      <w:r w:rsidR="00B81CCB" w:rsidRPr="005B416A">
        <w:rPr>
          <w:sz w:val="28"/>
          <w:szCs w:val="28"/>
        </w:rPr>
        <w:t xml:space="preserve">.34 Пересечения газопроводом железных и автомобильных дорог, трамвайных путей предусматривают </w:t>
      </w:r>
      <w:proofErr w:type="spellStart"/>
      <w:r w:rsidR="00B81CCB" w:rsidRPr="005B416A">
        <w:rPr>
          <w:sz w:val="28"/>
          <w:szCs w:val="28"/>
        </w:rPr>
        <w:t>подземно</w:t>
      </w:r>
      <w:proofErr w:type="spellEnd"/>
      <w:r w:rsidR="00B81CCB" w:rsidRPr="005B416A">
        <w:rPr>
          <w:sz w:val="28"/>
          <w:szCs w:val="28"/>
        </w:rPr>
        <w:t xml:space="preserve"> (под земляным полотном) или </w:t>
      </w:r>
      <w:proofErr w:type="spellStart"/>
      <w:r w:rsidR="00B81CCB" w:rsidRPr="005B416A">
        <w:rPr>
          <w:sz w:val="28"/>
          <w:szCs w:val="28"/>
        </w:rPr>
        <w:t>надземно</w:t>
      </w:r>
      <w:proofErr w:type="spellEnd"/>
      <w:r w:rsidR="00B81CCB" w:rsidRPr="005B416A">
        <w:rPr>
          <w:sz w:val="28"/>
          <w:szCs w:val="28"/>
        </w:rPr>
        <w:t xml:space="preserve"> (на опорах или эстакадах). При этом необходимо учитывать перспективу развития дороги, оговоренную в технических условиях предприятия, в ведении которого находится пересекаемая дорога.</w:t>
      </w:r>
    </w:p>
    <w:p w:rsidR="00B81CCB" w:rsidRPr="005B416A" w:rsidRDefault="0094777D" w:rsidP="00090A47">
      <w:pPr>
        <w:pStyle w:val="ConsPlusNormal"/>
        <w:ind w:firstLine="540"/>
        <w:jc w:val="both"/>
        <w:rPr>
          <w:sz w:val="28"/>
          <w:szCs w:val="28"/>
        </w:rPr>
      </w:pPr>
      <w:r w:rsidRPr="005B416A">
        <w:rPr>
          <w:sz w:val="28"/>
          <w:szCs w:val="28"/>
        </w:rPr>
        <w:t>5</w:t>
      </w:r>
      <w:r w:rsidR="00B81CCB" w:rsidRPr="005B416A">
        <w:rPr>
          <w:sz w:val="28"/>
          <w:szCs w:val="28"/>
        </w:rPr>
        <w:t>.35 Прокладка газопровода в теле насыпи, а также под мостами и в искусственных сооружениях (водопропускных, водоотводных, дренажных трубах и т.д.) железной дороги не рекомендуется.</w:t>
      </w:r>
    </w:p>
    <w:p w:rsidR="00B81CCB" w:rsidRPr="005B416A" w:rsidRDefault="0094777D" w:rsidP="00090A47">
      <w:pPr>
        <w:pStyle w:val="ConsPlusNormal"/>
        <w:ind w:firstLine="540"/>
        <w:jc w:val="both"/>
        <w:rPr>
          <w:sz w:val="28"/>
          <w:szCs w:val="28"/>
        </w:rPr>
      </w:pPr>
      <w:r w:rsidRPr="005B416A">
        <w:rPr>
          <w:sz w:val="28"/>
          <w:szCs w:val="28"/>
        </w:rPr>
        <w:t>5</w:t>
      </w:r>
      <w:r w:rsidR="00B81CCB" w:rsidRPr="005B416A">
        <w:rPr>
          <w:sz w:val="28"/>
          <w:szCs w:val="28"/>
        </w:rPr>
        <w:t xml:space="preserve">.36 При подземном пересечении газопроводами железных дорог на участках насыпей высотой более 6 м, а также на </w:t>
      </w:r>
      <w:proofErr w:type="spellStart"/>
      <w:r w:rsidR="00B81CCB" w:rsidRPr="005B416A">
        <w:rPr>
          <w:sz w:val="28"/>
          <w:szCs w:val="28"/>
        </w:rPr>
        <w:t>косогорных</w:t>
      </w:r>
      <w:proofErr w:type="spellEnd"/>
      <w:r w:rsidR="00B81CCB" w:rsidRPr="005B416A">
        <w:rPr>
          <w:sz w:val="28"/>
          <w:szCs w:val="28"/>
        </w:rPr>
        <w:t xml:space="preserve"> участках (с уклоном более 200</w:t>
      </w:r>
      <w:r w:rsidR="00B81CCB" w:rsidRPr="005B416A">
        <w:rPr>
          <w:noProof/>
          <w:position w:val="-7"/>
          <w:sz w:val="28"/>
          <w:szCs w:val="28"/>
        </w:rPr>
        <w:drawing>
          <wp:inline distT="0" distB="0" distL="0" distR="0">
            <wp:extent cx="243840" cy="243840"/>
            <wp:effectExtent l="0" t="0" r="3810" b="381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rsidR="00B81CCB" w:rsidRPr="005B416A">
        <w:rPr>
          <w:sz w:val="28"/>
          <w:szCs w:val="28"/>
        </w:rPr>
        <w:t>) в проекте предусматривают дополнительные мероприятия по обеспечению устойчивости земляного полотна.</w:t>
      </w:r>
    </w:p>
    <w:p w:rsidR="00B81CCB" w:rsidRPr="005B416A" w:rsidRDefault="0094777D" w:rsidP="00090A47">
      <w:pPr>
        <w:pStyle w:val="ConsPlusNormal"/>
        <w:ind w:firstLine="540"/>
        <w:jc w:val="both"/>
        <w:rPr>
          <w:sz w:val="28"/>
          <w:szCs w:val="28"/>
        </w:rPr>
      </w:pPr>
      <w:r w:rsidRPr="005B416A">
        <w:rPr>
          <w:sz w:val="28"/>
          <w:szCs w:val="28"/>
        </w:rPr>
        <w:t>5</w:t>
      </w:r>
      <w:r w:rsidR="00B81CCB" w:rsidRPr="005B416A">
        <w:rPr>
          <w:sz w:val="28"/>
          <w:szCs w:val="28"/>
        </w:rPr>
        <w:t xml:space="preserve">.37 Габариты приближения надземных переходов газопроводов через железные дороги общей сети, а также внутренние подъездные пути предприятий принимаются в соответствии с </w:t>
      </w:r>
      <w:hyperlink r:id="rId193" w:history="1">
        <w:r w:rsidR="00B81CCB" w:rsidRPr="005B416A">
          <w:rPr>
            <w:sz w:val="28"/>
            <w:szCs w:val="28"/>
          </w:rPr>
          <w:t>ГОСТ 9238</w:t>
        </w:r>
      </w:hyperlink>
      <w:r w:rsidR="00B81CCB" w:rsidRPr="005B416A">
        <w:rPr>
          <w:sz w:val="28"/>
          <w:szCs w:val="28"/>
        </w:rPr>
        <w:t xml:space="preserve"> с учетом сохранения целостности земляного полотна при производстве работ.</w:t>
      </w:r>
    </w:p>
    <w:p w:rsidR="00B81CCB" w:rsidRPr="005B416A" w:rsidRDefault="00B81CCB" w:rsidP="00090A47">
      <w:pPr>
        <w:pStyle w:val="ConsPlusNormal"/>
        <w:ind w:firstLine="540"/>
        <w:jc w:val="both"/>
        <w:rPr>
          <w:sz w:val="28"/>
        </w:rPr>
      </w:pPr>
      <w:r w:rsidRPr="005B416A">
        <w:rPr>
          <w:sz w:val="28"/>
        </w:rPr>
        <w:t>5.</w:t>
      </w:r>
      <w:r w:rsidR="0094777D" w:rsidRPr="005B416A">
        <w:rPr>
          <w:sz w:val="28"/>
        </w:rPr>
        <w:t>38</w:t>
      </w:r>
      <w:r w:rsidRPr="005B416A">
        <w:rPr>
          <w:sz w:val="28"/>
        </w:rPr>
        <w:t xml:space="preserve"> Расстояния по горизонтали от мест пересечения подземными газопроводами трамвайных и железнодорожных путей, линий и сооружений метрополитена, автомобильных дорог, магистральных улиц и дорог рекомендуется принимать, м, не менее:</w:t>
      </w:r>
    </w:p>
    <w:p w:rsidR="00B81CCB" w:rsidRPr="005B416A" w:rsidRDefault="00B81CCB" w:rsidP="00090A47">
      <w:pPr>
        <w:pStyle w:val="ConsPlusNormal"/>
        <w:numPr>
          <w:ilvl w:val="0"/>
          <w:numId w:val="13"/>
        </w:numPr>
        <w:jc w:val="both"/>
        <w:rPr>
          <w:sz w:val="28"/>
        </w:rPr>
      </w:pPr>
      <w:r w:rsidRPr="005B416A">
        <w:rPr>
          <w:sz w:val="28"/>
        </w:rPr>
        <w:t>до сооружений мостов и тоннелей на железных дорогах общих сетей и внешних железнодорожных подъездных путях предприятий, линиях метрополитена, трамвайных путях, автомобильных дорогах категорий I - III, магистральных улиц и дорог, а также до пешеходных мостов, тоннелей через них - 30, а для внутренних подъездных железнодорожных путей предприятий, автомобильных дорог категорий IV - V и водопропускных труб - 15;</w:t>
      </w:r>
    </w:p>
    <w:p w:rsidR="00B81CCB" w:rsidRPr="005B416A" w:rsidRDefault="00B81CCB" w:rsidP="00090A47">
      <w:pPr>
        <w:pStyle w:val="ConsPlusNormal"/>
        <w:numPr>
          <w:ilvl w:val="0"/>
          <w:numId w:val="13"/>
        </w:numPr>
        <w:jc w:val="both"/>
        <w:rPr>
          <w:sz w:val="28"/>
        </w:rPr>
      </w:pPr>
      <w:r w:rsidRPr="005B416A">
        <w:rPr>
          <w:sz w:val="28"/>
        </w:rPr>
        <w:t>до зоны стрелочного перевода (начала остряков, хвоста крестовин, мест присоединения к рельсам отсасывающих кабелей) и других пересечений пути - 4 для трамвайных путей и 20 - для железных дорог;</w:t>
      </w:r>
    </w:p>
    <w:p w:rsidR="00B81CCB" w:rsidRPr="005B416A" w:rsidRDefault="00B81CCB" w:rsidP="00090A47">
      <w:pPr>
        <w:pStyle w:val="ConsPlusNormal"/>
        <w:numPr>
          <w:ilvl w:val="0"/>
          <w:numId w:val="13"/>
        </w:numPr>
        <w:jc w:val="both"/>
        <w:rPr>
          <w:sz w:val="28"/>
        </w:rPr>
      </w:pPr>
      <w:r w:rsidRPr="005B416A">
        <w:rPr>
          <w:sz w:val="28"/>
        </w:rPr>
        <w:t>до опор контактной сети - 3.</w:t>
      </w:r>
    </w:p>
    <w:p w:rsidR="00B81CCB" w:rsidRPr="005B416A" w:rsidRDefault="0094777D" w:rsidP="00090A47">
      <w:pPr>
        <w:pStyle w:val="ConsPlusNormal"/>
        <w:ind w:firstLine="540"/>
        <w:jc w:val="both"/>
        <w:rPr>
          <w:sz w:val="28"/>
        </w:rPr>
      </w:pPr>
      <w:r w:rsidRPr="005B416A">
        <w:rPr>
          <w:sz w:val="28"/>
        </w:rPr>
        <w:lastRenderedPageBreak/>
        <w:t xml:space="preserve">5.39 </w:t>
      </w:r>
      <w:r w:rsidR="00B81CCB" w:rsidRPr="005B416A">
        <w:rPr>
          <w:sz w:val="28"/>
        </w:rPr>
        <w:t xml:space="preserve">Расстояния по горизонтали от мест пересечения подземными газопроводами автомобильных дорог, магистральных улиц и дорог, улиц и дорог местного значения до мостов и тоннелей в стесненных условиях городской застройки следует принимать в соответствии с </w:t>
      </w:r>
      <w:hyperlink w:anchor="Par2485" w:tooltip="Таблица В.1*" w:history="1">
        <w:r w:rsidR="00B81CCB" w:rsidRPr="005B416A">
          <w:rPr>
            <w:sz w:val="28"/>
          </w:rPr>
          <w:t>таблицей В.1*</w:t>
        </w:r>
      </w:hyperlink>
      <w:r w:rsidR="00B81CCB" w:rsidRPr="005B416A">
        <w:rPr>
          <w:sz w:val="28"/>
        </w:rPr>
        <w:t xml:space="preserve"> приложения В*</w:t>
      </w:r>
      <w:r w:rsidR="007810B0" w:rsidRPr="005B416A">
        <w:rPr>
          <w:sz w:val="28"/>
        </w:rPr>
        <w:t xml:space="preserve"> СП 62.13330.2011 (таблица 3.4.</w:t>
      </w:r>
      <w:r w:rsidR="00450C82" w:rsidRPr="005B416A">
        <w:rPr>
          <w:sz w:val="28"/>
        </w:rPr>
        <w:t>20</w:t>
      </w:r>
      <w:r w:rsidR="007810B0" w:rsidRPr="005B416A">
        <w:rPr>
          <w:sz w:val="28"/>
        </w:rPr>
        <w:t>)</w:t>
      </w:r>
      <w:r w:rsidR="00B81CCB" w:rsidRPr="005B416A">
        <w:rPr>
          <w:sz w:val="28"/>
        </w:rPr>
        <w:t>.</w:t>
      </w:r>
    </w:p>
    <w:p w:rsidR="00181596" w:rsidRPr="005B416A" w:rsidRDefault="00181596" w:rsidP="00090A47">
      <w:pPr>
        <w:pStyle w:val="ConsPlusNormal"/>
        <w:ind w:firstLine="540"/>
        <w:jc w:val="both"/>
        <w:rPr>
          <w:sz w:val="28"/>
        </w:rPr>
      </w:pPr>
    </w:p>
    <w:p w:rsidR="007810B0" w:rsidRPr="005B416A" w:rsidRDefault="007810B0" w:rsidP="00090A47">
      <w:pPr>
        <w:pStyle w:val="ConsPlusNormal"/>
        <w:ind w:firstLine="540"/>
        <w:jc w:val="right"/>
        <w:rPr>
          <w:sz w:val="28"/>
        </w:rPr>
      </w:pPr>
      <w:r w:rsidRPr="005B416A">
        <w:rPr>
          <w:sz w:val="28"/>
        </w:rPr>
        <w:t>Таблица 3.4.</w:t>
      </w:r>
      <w:r w:rsidR="00450C82" w:rsidRPr="005B416A">
        <w:rPr>
          <w:sz w:val="28"/>
        </w:rPr>
        <w:t>20</w:t>
      </w:r>
    </w:p>
    <w:p w:rsidR="00EB5802" w:rsidRPr="005B416A" w:rsidRDefault="00EB5802" w:rsidP="00090A47">
      <w:pPr>
        <w:pStyle w:val="ConsPlusNormal"/>
        <w:jc w:val="center"/>
        <w:rPr>
          <w:sz w:val="22"/>
        </w:rPr>
      </w:pPr>
      <w:r w:rsidRPr="005B416A">
        <w:rPr>
          <w:sz w:val="22"/>
        </w:rPr>
        <w:t>МИНИМАЛЬНЫЕ РАССТОЯНИЯ ОТ ПОДЗЕМНЫХ</w:t>
      </w:r>
    </w:p>
    <w:p w:rsidR="00EB5802" w:rsidRPr="005B416A" w:rsidRDefault="00EB5802" w:rsidP="00090A47">
      <w:pPr>
        <w:pStyle w:val="ConsPlusNormal"/>
        <w:jc w:val="center"/>
        <w:rPr>
          <w:sz w:val="22"/>
        </w:rPr>
      </w:pPr>
      <w:r w:rsidRPr="005B416A">
        <w:rPr>
          <w:sz w:val="22"/>
        </w:rPr>
        <w:t>(НАЗЕМНЫХ С ОБВАЛОВАНИЕМ) ГАЗОПРОВОДОВ</w:t>
      </w:r>
    </w:p>
    <w:p w:rsidR="00EB5802" w:rsidRPr="005B416A" w:rsidRDefault="00EB5802" w:rsidP="00090A47">
      <w:pPr>
        <w:pStyle w:val="ConsPlusNormal"/>
        <w:jc w:val="center"/>
        <w:rPr>
          <w:sz w:val="22"/>
        </w:rPr>
      </w:pPr>
      <w:r w:rsidRPr="005B416A">
        <w:rPr>
          <w:sz w:val="22"/>
        </w:rPr>
        <w:t>ДО ЗДАНИЙ И СООРУЖЕНИЙ</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4A0" w:firstRow="1" w:lastRow="0" w:firstColumn="1" w:lastColumn="0" w:noHBand="0" w:noVBand="1"/>
      </w:tblPr>
      <w:tblGrid>
        <w:gridCol w:w="3402"/>
        <w:gridCol w:w="1644"/>
        <w:gridCol w:w="1020"/>
        <w:gridCol w:w="1020"/>
        <w:gridCol w:w="850"/>
        <w:gridCol w:w="1474"/>
      </w:tblGrid>
      <w:tr w:rsidR="005B416A" w:rsidRPr="005B416A" w:rsidTr="00DD7365">
        <w:trPr>
          <w:tblHeader/>
        </w:trPr>
        <w:tc>
          <w:tcPr>
            <w:tcW w:w="3402" w:type="dxa"/>
            <w:vMerge w:val="restart"/>
            <w:tcBorders>
              <w:top w:val="single" w:sz="4" w:space="0" w:color="auto"/>
              <w:bottom w:val="single" w:sz="4" w:space="0" w:color="auto"/>
            </w:tcBorders>
            <w:shd w:val="clear" w:color="auto" w:fill="F2F2F2" w:themeFill="background1" w:themeFillShade="F2"/>
            <w:vAlign w:val="center"/>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Здания и сооружения</w:t>
            </w:r>
          </w:p>
        </w:tc>
        <w:tc>
          <w:tcPr>
            <w:tcW w:w="1644" w:type="dxa"/>
            <w:vMerge w:val="restart"/>
            <w:tcBorders>
              <w:top w:val="single" w:sz="4" w:space="0" w:color="auto"/>
              <w:bottom w:val="single" w:sz="4" w:space="0" w:color="auto"/>
            </w:tcBorders>
            <w:shd w:val="clear" w:color="auto" w:fill="F2F2F2" w:themeFill="background1" w:themeFillShade="F2"/>
            <w:vAlign w:val="center"/>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Минимальные расстояния по вертикали (в свету), м, при пересечении</w:t>
            </w:r>
          </w:p>
        </w:tc>
        <w:tc>
          <w:tcPr>
            <w:tcW w:w="4364" w:type="dxa"/>
            <w:gridSpan w:val="4"/>
            <w:tcBorders>
              <w:top w:val="single" w:sz="4" w:space="0" w:color="auto"/>
              <w:bottom w:val="single" w:sz="4" w:space="0" w:color="auto"/>
            </w:tcBorders>
            <w:shd w:val="clear" w:color="auto" w:fill="F2F2F2" w:themeFill="background1" w:themeFillShade="F2"/>
            <w:vAlign w:val="center"/>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Минимальные расстояния по горизонтали (в свету), м, при давлении в газопроводе, МПа, включительно</w:t>
            </w:r>
          </w:p>
        </w:tc>
      </w:tr>
      <w:tr w:rsidR="005B416A" w:rsidRPr="005B416A" w:rsidTr="00DD7365">
        <w:trPr>
          <w:tblHeader/>
        </w:trPr>
        <w:tc>
          <w:tcPr>
            <w:tcW w:w="3402" w:type="dxa"/>
            <w:vMerge/>
            <w:tcBorders>
              <w:top w:val="single" w:sz="4" w:space="0" w:color="auto"/>
              <w:bottom w:val="single" w:sz="4" w:space="0" w:color="auto"/>
            </w:tcBorders>
            <w:shd w:val="clear" w:color="auto" w:fill="F2F2F2" w:themeFill="background1" w:themeFillShade="F2"/>
          </w:tcPr>
          <w:p w:rsidR="00EB5802" w:rsidRPr="005B416A" w:rsidRDefault="00EB5802" w:rsidP="00090A47">
            <w:pPr>
              <w:spacing w:after="0"/>
              <w:rPr>
                <w:rFonts w:ascii="Times New Roman" w:hAnsi="Times New Roman" w:cs="Times New Roman"/>
              </w:rPr>
            </w:pPr>
          </w:p>
        </w:tc>
        <w:tc>
          <w:tcPr>
            <w:tcW w:w="1644" w:type="dxa"/>
            <w:vMerge/>
            <w:tcBorders>
              <w:top w:val="single" w:sz="4" w:space="0" w:color="auto"/>
              <w:bottom w:val="single" w:sz="4" w:space="0" w:color="auto"/>
            </w:tcBorders>
            <w:shd w:val="clear" w:color="auto" w:fill="F2F2F2" w:themeFill="background1" w:themeFillShade="F2"/>
          </w:tcPr>
          <w:p w:rsidR="00EB5802" w:rsidRPr="005B416A" w:rsidRDefault="00EB5802" w:rsidP="00090A47">
            <w:pPr>
              <w:spacing w:after="0"/>
              <w:rPr>
                <w:rFonts w:ascii="Times New Roman" w:hAnsi="Times New Roman" w:cs="Times New Roman"/>
              </w:rPr>
            </w:pPr>
          </w:p>
        </w:tc>
        <w:tc>
          <w:tcPr>
            <w:tcW w:w="1020" w:type="dxa"/>
            <w:tcBorders>
              <w:top w:val="single" w:sz="4" w:space="0" w:color="auto"/>
              <w:bottom w:val="single" w:sz="4" w:space="0" w:color="auto"/>
            </w:tcBorders>
            <w:shd w:val="clear" w:color="auto" w:fill="F2F2F2" w:themeFill="background1" w:themeFillShade="F2"/>
            <w:vAlign w:val="center"/>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 xml:space="preserve">до 0,005 </w:t>
            </w:r>
            <w:proofErr w:type="spellStart"/>
            <w:r w:rsidRPr="005B416A">
              <w:rPr>
                <w:rFonts w:ascii="Times New Roman" w:hAnsi="Times New Roman" w:cs="Times New Roman"/>
              </w:rPr>
              <w:t>включ</w:t>
            </w:r>
            <w:proofErr w:type="spellEnd"/>
            <w:r w:rsidRPr="005B416A">
              <w:rPr>
                <w:rFonts w:ascii="Times New Roman" w:hAnsi="Times New Roman" w:cs="Times New Roman"/>
              </w:rPr>
              <w:t>.</w:t>
            </w:r>
          </w:p>
        </w:tc>
        <w:tc>
          <w:tcPr>
            <w:tcW w:w="1020" w:type="dxa"/>
            <w:tcBorders>
              <w:top w:val="single" w:sz="4" w:space="0" w:color="auto"/>
              <w:bottom w:val="single" w:sz="4" w:space="0" w:color="auto"/>
            </w:tcBorders>
            <w:shd w:val="clear" w:color="auto" w:fill="F2F2F2" w:themeFill="background1" w:themeFillShade="F2"/>
            <w:vAlign w:val="center"/>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 xml:space="preserve">св. 0,005 до 0,3 </w:t>
            </w:r>
            <w:proofErr w:type="spellStart"/>
            <w:r w:rsidRPr="005B416A">
              <w:rPr>
                <w:rFonts w:ascii="Times New Roman" w:hAnsi="Times New Roman" w:cs="Times New Roman"/>
              </w:rPr>
              <w:t>включ</w:t>
            </w:r>
            <w:proofErr w:type="spellEnd"/>
            <w:r w:rsidRPr="005B416A">
              <w:rPr>
                <w:rFonts w:ascii="Times New Roman" w:hAnsi="Times New Roman" w:cs="Times New Roman"/>
              </w:rPr>
              <w:t>.</w:t>
            </w:r>
          </w:p>
        </w:tc>
        <w:tc>
          <w:tcPr>
            <w:tcW w:w="850" w:type="dxa"/>
            <w:tcBorders>
              <w:top w:val="single" w:sz="4" w:space="0" w:color="auto"/>
              <w:bottom w:val="single" w:sz="4" w:space="0" w:color="auto"/>
            </w:tcBorders>
            <w:shd w:val="clear" w:color="auto" w:fill="F2F2F2" w:themeFill="background1" w:themeFillShade="F2"/>
            <w:vAlign w:val="center"/>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 xml:space="preserve">св. 0,3 до 0,6 </w:t>
            </w:r>
            <w:proofErr w:type="spellStart"/>
            <w:r w:rsidRPr="005B416A">
              <w:rPr>
                <w:rFonts w:ascii="Times New Roman" w:hAnsi="Times New Roman" w:cs="Times New Roman"/>
              </w:rPr>
              <w:t>включ</w:t>
            </w:r>
            <w:proofErr w:type="spellEnd"/>
            <w:r w:rsidRPr="005B416A">
              <w:rPr>
                <w:rFonts w:ascii="Times New Roman" w:hAnsi="Times New Roman" w:cs="Times New Roman"/>
              </w:rPr>
              <w:t>.</w:t>
            </w:r>
          </w:p>
        </w:tc>
        <w:tc>
          <w:tcPr>
            <w:tcW w:w="1474" w:type="dxa"/>
            <w:tcBorders>
              <w:top w:val="single" w:sz="4" w:space="0" w:color="auto"/>
              <w:bottom w:val="single" w:sz="4" w:space="0" w:color="auto"/>
            </w:tcBorders>
            <w:shd w:val="clear" w:color="auto" w:fill="F2F2F2" w:themeFill="background1" w:themeFillShade="F2"/>
            <w:vAlign w:val="center"/>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 xml:space="preserve">св. 0,6 до 1,2 </w:t>
            </w:r>
            <w:proofErr w:type="spellStart"/>
            <w:r w:rsidRPr="005B416A">
              <w:rPr>
                <w:rFonts w:ascii="Times New Roman" w:hAnsi="Times New Roman" w:cs="Times New Roman"/>
              </w:rPr>
              <w:t>включ</w:t>
            </w:r>
            <w:proofErr w:type="spellEnd"/>
            <w:r w:rsidRPr="005B416A">
              <w:rPr>
                <w:rFonts w:ascii="Times New Roman" w:hAnsi="Times New Roman" w:cs="Times New Roman"/>
              </w:rPr>
              <w:t xml:space="preserve">. (природный газ), свыше 0,6 до 1,6 </w:t>
            </w:r>
            <w:proofErr w:type="spellStart"/>
            <w:r w:rsidRPr="005B416A">
              <w:rPr>
                <w:rFonts w:ascii="Times New Roman" w:hAnsi="Times New Roman" w:cs="Times New Roman"/>
              </w:rPr>
              <w:t>включ</w:t>
            </w:r>
            <w:proofErr w:type="spellEnd"/>
            <w:r w:rsidRPr="005B416A">
              <w:rPr>
                <w:rFonts w:ascii="Times New Roman" w:hAnsi="Times New Roman" w:cs="Times New Roman"/>
              </w:rPr>
              <w:t>. (СУГ)</w:t>
            </w:r>
          </w:p>
        </w:tc>
      </w:tr>
      <w:tr w:rsidR="005B416A" w:rsidRPr="005B416A" w:rsidTr="00DD7365">
        <w:tc>
          <w:tcPr>
            <w:tcW w:w="3402" w:type="dxa"/>
            <w:tcBorders>
              <w:top w:val="single" w:sz="4" w:space="0" w:color="auto"/>
              <w:bottom w:val="single" w:sz="4" w:space="0" w:color="auto"/>
            </w:tcBorders>
          </w:tcPr>
          <w:p w:rsidR="00EB5802" w:rsidRPr="005B416A" w:rsidRDefault="00EB5802" w:rsidP="00090A47">
            <w:pPr>
              <w:spacing w:after="0" w:line="220" w:lineRule="atLeast"/>
              <w:rPr>
                <w:rFonts w:ascii="Times New Roman" w:hAnsi="Times New Roman" w:cs="Times New Roman"/>
              </w:rPr>
            </w:pPr>
            <w:r w:rsidRPr="005B416A">
              <w:rPr>
                <w:rFonts w:ascii="Times New Roman" w:hAnsi="Times New Roman" w:cs="Times New Roman"/>
              </w:rPr>
              <w:t>1. Водопровод, напорная канализация</w:t>
            </w:r>
          </w:p>
        </w:tc>
        <w:tc>
          <w:tcPr>
            <w:tcW w:w="1644" w:type="dxa"/>
            <w:tcBorders>
              <w:top w:val="single" w:sz="4" w:space="0" w:color="auto"/>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0,2</w:t>
            </w:r>
          </w:p>
        </w:tc>
        <w:tc>
          <w:tcPr>
            <w:tcW w:w="1020" w:type="dxa"/>
            <w:tcBorders>
              <w:top w:val="single" w:sz="4" w:space="0" w:color="auto"/>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1,0</w:t>
            </w:r>
          </w:p>
        </w:tc>
        <w:tc>
          <w:tcPr>
            <w:tcW w:w="1020" w:type="dxa"/>
            <w:tcBorders>
              <w:top w:val="single" w:sz="4" w:space="0" w:color="auto"/>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1,0</w:t>
            </w:r>
          </w:p>
        </w:tc>
        <w:tc>
          <w:tcPr>
            <w:tcW w:w="850" w:type="dxa"/>
            <w:tcBorders>
              <w:top w:val="single" w:sz="4" w:space="0" w:color="auto"/>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1,5</w:t>
            </w:r>
          </w:p>
        </w:tc>
        <w:tc>
          <w:tcPr>
            <w:tcW w:w="1474" w:type="dxa"/>
            <w:tcBorders>
              <w:top w:val="single" w:sz="4" w:space="0" w:color="auto"/>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2,0</w:t>
            </w:r>
          </w:p>
        </w:tc>
      </w:tr>
      <w:tr w:rsidR="005B416A" w:rsidRPr="005B416A" w:rsidTr="00DD7365">
        <w:tc>
          <w:tcPr>
            <w:tcW w:w="3402" w:type="dxa"/>
            <w:tcBorders>
              <w:top w:val="single" w:sz="4" w:space="0" w:color="auto"/>
              <w:bottom w:val="single" w:sz="4" w:space="0" w:color="auto"/>
            </w:tcBorders>
          </w:tcPr>
          <w:p w:rsidR="00EB5802" w:rsidRPr="005B416A" w:rsidRDefault="00EB5802" w:rsidP="00090A47">
            <w:pPr>
              <w:spacing w:after="0" w:line="220" w:lineRule="atLeast"/>
              <w:rPr>
                <w:rFonts w:ascii="Times New Roman" w:hAnsi="Times New Roman" w:cs="Times New Roman"/>
              </w:rPr>
            </w:pPr>
            <w:r w:rsidRPr="005B416A">
              <w:rPr>
                <w:rFonts w:ascii="Times New Roman" w:hAnsi="Times New Roman" w:cs="Times New Roman"/>
              </w:rPr>
              <w:t>2. Самотечная бытовая канализация (водосток, дренаж, дождевая)</w:t>
            </w:r>
          </w:p>
        </w:tc>
        <w:tc>
          <w:tcPr>
            <w:tcW w:w="1644" w:type="dxa"/>
            <w:tcBorders>
              <w:top w:val="single" w:sz="4" w:space="0" w:color="auto"/>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0,2</w:t>
            </w:r>
          </w:p>
        </w:tc>
        <w:tc>
          <w:tcPr>
            <w:tcW w:w="1020" w:type="dxa"/>
            <w:tcBorders>
              <w:top w:val="single" w:sz="4" w:space="0" w:color="auto"/>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1,0</w:t>
            </w:r>
          </w:p>
        </w:tc>
        <w:tc>
          <w:tcPr>
            <w:tcW w:w="1020" w:type="dxa"/>
            <w:tcBorders>
              <w:top w:val="single" w:sz="4" w:space="0" w:color="auto"/>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1,5</w:t>
            </w:r>
          </w:p>
        </w:tc>
        <w:tc>
          <w:tcPr>
            <w:tcW w:w="850" w:type="dxa"/>
            <w:tcBorders>
              <w:top w:val="single" w:sz="4" w:space="0" w:color="auto"/>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2,0</w:t>
            </w:r>
          </w:p>
        </w:tc>
        <w:tc>
          <w:tcPr>
            <w:tcW w:w="1474" w:type="dxa"/>
            <w:tcBorders>
              <w:top w:val="single" w:sz="4" w:space="0" w:color="auto"/>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5,0</w:t>
            </w:r>
          </w:p>
        </w:tc>
      </w:tr>
      <w:tr w:rsidR="005B416A" w:rsidRPr="005B416A" w:rsidTr="00DD7365">
        <w:tblPrEx>
          <w:tblBorders>
            <w:insideH w:val="none" w:sz="0" w:space="0" w:color="auto"/>
          </w:tblBorders>
        </w:tblPrEx>
        <w:tc>
          <w:tcPr>
            <w:tcW w:w="3402" w:type="dxa"/>
            <w:tcBorders>
              <w:top w:val="single" w:sz="4" w:space="0" w:color="auto"/>
              <w:bottom w:val="nil"/>
            </w:tcBorders>
          </w:tcPr>
          <w:p w:rsidR="00EB5802" w:rsidRPr="005B416A" w:rsidRDefault="00EB5802" w:rsidP="00090A47">
            <w:pPr>
              <w:spacing w:after="0" w:line="220" w:lineRule="atLeast"/>
              <w:rPr>
                <w:rFonts w:ascii="Times New Roman" w:hAnsi="Times New Roman" w:cs="Times New Roman"/>
              </w:rPr>
            </w:pPr>
            <w:r w:rsidRPr="005B416A">
              <w:rPr>
                <w:rFonts w:ascii="Times New Roman" w:hAnsi="Times New Roman" w:cs="Times New Roman"/>
              </w:rPr>
              <w:t>3. Тепловые сети:</w:t>
            </w:r>
          </w:p>
        </w:tc>
        <w:tc>
          <w:tcPr>
            <w:tcW w:w="1644" w:type="dxa"/>
            <w:tcBorders>
              <w:top w:val="single" w:sz="4" w:space="0" w:color="auto"/>
              <w:bottom w:val="nil"/>
            </w:tcBorders>
          </w:tcPr>
          <w:p w:rsidR="00EB5802" w:rsidRPr="005B416A" w:rsidRDefault="00EB5802" w:rsidP="00090A47">
            <w:pPr>
              <w:spacing w:after="0" w:line="220" w:lineRule="atLeast"/>
              <w:jc w:val="both"/>
              <w:rPr>
                <w:rFonts w:ascii="Times New Roman" w:hAnsi="Times New Roman" w:cs="Times New Roman"/>
              </w:rPr>
            </w:pPr>
          </w:p>
        </w:tc>
        <w:tc>
          <w:tcPr>
            <w:tcW w:w="1020" w:type="dxa"/>
            <w:tcBorders>
              <w:top w:val="single" w:sz="4" w:space="0" w:color="auto"/>
              <w:bottom w:val="nil"/>
            </w:tcBorders>
          </w:tcPr>
          <w:p w:rsidR="00EB5802" w:rsidRPr="005B416A" w:rsidRDefault="00EB5802" w:rsidP="00090A47">
            <w:pPr>
              <w:spacing w:after="0" w:line="220" w:lineRule="atLeast"/>
              <w:jc w:val="both"/>
              <w:rPr>
                <w:rFonts w:ascii="Times New Roman" w:hAnsi="Times New Roman" w:cs="Times New Roman"/>
              </w:rPr>
            </w:pPr>
          </w:p>
        </w:tc>
        <w:tc>
          <w:tcPr>
            <w:tcW w:w="1020" w:type="dxa"/>
            <w:tcBorders>
              <w:top w:val="single" w:sz="4" w:space="0" w:color="auto"/>
              <w:bottom w:val="nil"/>
            </w:tcBorders>
          </w:tcPr>
          <w:p w:rsidR="00EB5802" w:rsidRPr="005B416A" w:rsidRDefault="00EB5802" w:rsidP="00090A47">
            <w:pPr>
              <w:spacing w:after="0" w:line="220" w:lineRule="atLeast"/>
              <w:jc w:val="both"/>
              <w:rPr>
                <w:rFonts w:ascii="Times New Roman" w:hAnsi="Times New Roman" w:cs="Times New Roman"/>
              </w:rPr>
            </w:pPr>
          </w:p>
        </w:tc>
        <w:tc>
          <w:tcPr>
            <w:tcW w:w="850" w:type="dxa"/>
            <w:tcBorders>
              <w:top w:val="single" w:sz="4" w:space="0" w:color="auto"/>
              <w:bottom w:val="nil"/>
            </w:tcBorders>
          </w:tcPr>
          <w:p w:rsidR="00EB5802" w:rsidRPr="005B416A" w:rsidRDefault="00EB5802" w:rsidP="00090A47">
            <w:pPr>
              <w:spacing w:after="0" w:line="220" w:lineRule="atLeast"/>
              <w:jc w:val="both"/>
              <w:rPr>
                <w:rFonts w:ascii="Times New Roman" w:hAnsi="Times New Roman" w:cs="Times New Roman"/>
              </w:rPr>
            </w:pPr>
          </w:p>
        </w:tc>
        <w:tc>
          <w:tcPr>
            <w:tcW w:w="1474" w:type="dxa"/>
            <w:tcBorders>
              <w:top w:val="single" w:sz="4" w:space="0" w:color="auto"/>
              <w:bottom w:val="nil"/>
            </w:tcBorders>
          </w:tcPr>
          <w:p w:rsidR="00EB5802" w:rsidRPr="005B416A" w:rsidRDefault="00EB5802" w:rsidP="00090A47">
            <w:pPr>
              <w:spacing w:after="0" w:line="220" w:lineRule="atLeast"/>
              <w:jc w:val="both"/>
              <w:rPr>
                <w:rFonts w:ascii="Times New Roman" w:hAnsi="Times New Roman" w:cs="Times New Roman"/>
              </w:rPr>
            </w:pPr>
          </w:p>
        </w:tc>
      </w:tr>
      <w:tr w:rsidR="005B416A" w:rsidRPr="005B416A" w:rsidTr="00DD7365">
        <w:tblPrEx>
          <w:tblBorders>
            <w:insideH w:val="none" w:sz="0" w:space="0" w:color="auto"/>
          </w:tblBorders>
        </w:tblPrEx>
        <w:tc>
          <w:tcPr>
            <w:tcW w:w="3402" w:type="dxa"/>
            <w:tcBorders>
              <w:top w:val="nil"/>
              <w:bottom w:val="nil"/>
            </w:tcBorders>
          </w:tcPr>
          <w:p w:rsidR="00EB5802" w:rsidRPr="005B416A" w:rsidRDefault="00EB5802" w:rsidP="00090A47">
            <w:pPr>
              <w:spacing w:after="0" w:line="220" w:lineRule="atLeast"/>
              <w:ind w:left="283"/>
              <w:rPr>
                <w:rFonts w:ascii="Times New Roman" w:hAnsi="Times New Roman" w:cs="Times New Roman"/>
              </w:rPr>
            </w:pPr>
            <w:r w:rsidRPr="005B416A">
              <w:rPr>
                <w:rFonts w:ascii="Times New Roman" w:hAnsi="Times New Roman" w:cs="Times New Roman"/>
              </w:rPr>
              <w:t>от наружной стенки канала, тоннеля</w:t>
            </w:r>
          </w:p>
        </w:tc>
        <w:tc>
          <w:tcPr>
            <w:tcW w:w="1644" w:type="dxa"/>
            <w:tcBorders>
              <w:top w:val="nil"/>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0,2</w:t>
            </w:r>
          </w:p>
        </w:tc>
        <w:tc>
          <w:tcPr>
            <w:tcW w:w="1020" w:type="dxa"/>
            <w:tcBorders>
              <w:top w:val="nil"/>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2,0</w:t>
            </w:r>
          </w:p>
        </w:tc>
        <w:tc>
          <w:tcPr>
            <w:tcW w:w="1020" w:type="dxa"/>
            <w:tcBorders>
              <w:top w:val="nil"/>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2,0</w:t>
            </w:r>
          </w:p>
        </w:tc>
        <w:tc>
          <w:tcPr>
            <w:tcW w:w="850" w:type="dxa"/>
            <w:tcBorders>
              <w:top w:val="nil"/>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2,0</w:t>
            </w:r>
          </w:p>
        </w:tc>
        <w:tc>
          <w:tcPr>
            <w:tcW w:w="1474" w:type="dxa"/>
            <w:tcBorders>
              <w:top w:val="nil"/>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4,0</w:t>
            </w:r>
          </w:p>
        </w:tc>
      </w:tr>
      <w:tr w:rsidR="005B416A" w:rsidRPr="005B416A" w:rsidTr="00DD7365">
        <w:tblPrEx>
          <w:tblBorders>
            <w:insideH w:val="none" w:sz="0" w:space="0" w:color="auto"/>
          </w:tblBorders>
        </w:tblPrEx>
        <w:tc>
          <w:tcPr>
            <w:tcW w:w="3402" w:type="dxa"/>
            <w:tcBorders>
              <w:top w:val="nil"/>
              <w:bottom w:val="single" w:sz="4" w:space="0" w:color="auto"/>
            </w:tcBorders>
          </w:tcPr>
          <w:p w:rsidR="00EB5802" w:rsidRPr="005B416A" w:rsidRDefault="00EB5802" w:rsidP="00090A47">
            <w:pPr>
              <w:spacing w:after="0" w:line="220" w:lineRule="atLeast"/>
              <w:ind w:left="283"/>
              <w:rPr>
                <w:rFonts w:ascii="Times New Roman" w:hAnsi="Times New Roman" w:cs="Times New Roman"/>
              </w:rPr>
            </w:pPr>
            <w:r w:rsidRPr="005B416A">
              <w:rPr>
                <w:rFonts w:ascii="Times New Roman" w:hAnsi="Times New Roman" w:cs="Times New Roman"/>
              </w:rPr>
              <w:t xml:space="preserve">от оболочки </w:t>
            </w:r>
            <w:proofErr w:type="spellStart"/>
            <w:r w:rsidRPr="005B416A">
              <w:rPr>
                <w:rFonts w:ascii="Times New Roman" w:hAnsi="Times New Roman" w:cs="Times New Roman"/>
              </w:rPr>
              <w:t>бесканальной</w:t>
            </w:r>
            <w:proofErr w:type="spellEnd"/>
            <w:r w:rsidRPr="005B416A">
              <w:rPr>
                <w:rFonts w:ascii="Times New Roman" w:hAnsi="Times New Roman" w:cs="Times New Roman"/>
              </w:rPr>
              <w:t xml:space="preserve"> прокладки</w:t>
            </w:r>
          </w:p>
        </w:tc>
        <w:tc>
          <w:tcPr>
            <w:tcW w:w="1644" w:type="dxa"/>
            <w:tcBorders>
              <w:top w:val="nil"/>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0,2</w:t>
            </w:r>
          </w:p>
        </w:tc>
        <w:tc>
          <w:tcPr>
            <w:tcW w:w="1020" w:type="dxa"/>
            <w:tcBorders>
              <w:top w:val="nil"/>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1,0</w:t>
            </w:r>
          </w:p>
        </w:tc>
        <w:tc>
          <w:tcPr>
            <w:tcW w:w="1020" w:type="dxa"/>
            <w:tcBorders>
              <w:top w:val="nil"/>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1,0</w:t>
            </w:r>
          </w:p>
        </w:tc>
        <w:tc>
          <w:tcPr>
            <w:tcW w:w="850" w:type="dxa"/>
            <w:tcBorders>
              <w:top w:val="nil"/>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1,5</w:t>
            </w:r>
          </w:p>
        </w:tc>
        <w:tc>
          <w:tcPr>
            <w:tcW w:w="1474" w:type="dxa"/>
            <w:tcBorders>
              <w:top w:val="nil"/>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2,0</w:t>
            </w:r>
          </w:p>
        </w:tc>
      </w:tr>
      <w:tr w:rsidR="005B416A" w:rsidRPr="005B416A" w:rsidTr="00DD7365">
        <w:tblPrEx>
          <w:tblBorders>
            <w:insideH w:val="none" w:sz="0" w:space="0" w:color="auto"/>
          </w:tblBorders>
        </w:tblPrEx>
        <w:tc>
          <w:tcPr>
            <w:tcW w:w="3402" w:type="dxa"/>
            <w:tcBorders>
              <w:top w:val="single" w:sz="4" w:space="0" w:color="auto"/>
              <w:bottom w:val="nil"/>
            </w:tcBorders>
          </w:tcPr>
          <w:p w:rsidR="00EB5802" w:rsidRPr="005B416A" w:rsidRDefault="00EB5802" w:rsidP="00090A47">
            <w:pPr>
              <w:spacing w:after="0" w:line="220" w:lineRule="atLeast"/>
              <w:rPr>
                <w:rFonts w:ascii="Times New Roman" w:hAnsi="Times New Roman" w:cs="Times New Roman"/>
              </w:rPr>
            </w:pPr>
            <w:r w:rsidRPr="005B416A">
              <w:rPr>
                <w:rFonts w:ascii="Times New Roman" w:hAnsi="Times New Roman" w:cs="Times New Roman"/>
              </w:rPr>
              <w:t xml:space="preserve">4. Газопроводы давлением газа до 1,2 МПа </w:t>
            </w:r>
            <w:proofErr w:type="spellStart"/>
            <w:r w:rsidRPr="005B416A">
              <w:rPr>
                <w:rFonts w:ascii="Times New Roman" w:hAnsi="Times New Roman" w:cs="Times New Roman"/>
              </w:rPr>
              <w:t>включ</w:t>
            </w:r>
            <w:proofErr w:type="spellEnd"/>
            <w:r w:rsidRPr="005B416A">
              <w:rPr>
                <w:rFonts w:ascii="Times New Roman" w:hAnsi="Times New Roman" w:cs="Times New Roman"/>
              </w:rPr>
              <w:t>. (природный газ);</w:t>
            </w:r>
          </w:p>
          <w:p w:rsidR="00EB5802" w:rsidRPr="005B416A" w:rsidRDefault="00EB5802" w:rsidP="00090A47">
            <w:pPr>
              <w:spacing w:after="0" w:line="220" w:lineRule="atLeast"/>
              <w:rPr>
                <w:rFonts w:ascii="Times New Roman" w:hAnsi="Times New Roman" w:cs="Times New Roman"/>
              </w:rPr>
            </w:pPr>
            <w:r w:rsidRPr="005B416A">
              <w:rPr>
                <w:rFonts w:ascii="Times New Roman" w:hAnsi="Times New Roman" w:cs="Times New Roman"/>
              </w:rPr>
              <w:t xml:space="preserve">до 1,6 МПа </w:t>
            </w:r>
            <w:proofErr w:type="spellStart"/>
            <w:r w:rsidRPr="005B416A">
              <w:rPr>
                <w:rFonts w:ascii="Times New Roman" w:hAnsi="Times New Roman" w:cs="Times New Roman"/>
              </w:rPr>
              <w:t>включ</w:t>
            </w:r>
            <w:proofErr w:type="spellEnd"/>
            <w:r w:rsidRPr="005B416A">
              <w:rPr>
                <w:rFonts w:ascii="Times New Roman" w:hAnsi="Times New Roman" w:cs="Times New Roman"/>
              </w:rPr>
              <w:t>. (СУГ):</w:t>
            </w:r>
          </w:p>
        </w:tc>
        <w:tc>
          <w:tcPr>
            <w:tcW w:w="1644" w:type="dxa"/>
            <w:tcBorders>
              <w:top w:val="single" w:sz="4" w:space="0" w:color="auto"/>
              <w:bottom w:val="nil"/>
            </w:tcBorders>
          </w:tcPr>
          <w:p w:rsidR="00EB5802" w:rsidRPr="005B416A" w:rsidRDefault="00EB5802" w:rsidP="00090A47">
            <w:pPr>
              <w:spacing w:after="0" w:line="220" w:lineRule="atLeast"/>
              <w:jc w:val="both"/>
              <w:rPr>
                <w:rFonts w:ascii="Times New Roman" w:hAnsi="Times New Roman" w:cs="Times New Roman"/>
              </w:rPr>
            </w:pPr>
          </w:p>
        </w:tc>
        <w:tc>
          <w:tcPr>
            <w:tcW w:w="1020" w:type="dxa"/>
            <w:tcBorders>
              <w:top w:val="single" w:sz="4" w:space="0" w:color="auto"/>
              <w:bottom w:val="nil"/>
            </w:tcBorders>
          </w:tcPr>
          <w:p w:rsidR="00EB5802" w:rsidRPr="005B416A" w:rsidRDefault="00EB5802" w:rsidP="00090A47">
            <w:pPr>
              <w:spacing w:after="0" w:line="220" w:lineRule="atLeast"/>
              <w:jc w:val="both"/>
              <w:rPr>
                <w:rFonts w:ascii="Times New Roman" w:hAnsi="Times New Roman" w:cs="Times New Roman"/>
              </w:rPr>
            </w:pPr>
          </w:p>
        </w:tc>
        <w:tc>
          <w:tcPr>
            <w:tcW w:w="1020" w:type="dxa"/>
            <w:tcBorders>
              <w:top w:val="single" w:sz="4" w:space="0" w:color="auto"/>
              <w:bottom w:val="nil"/>
            </w:tcBorders>
          </w:tcPr>
          <w:p w:rsidR="00EB5802" w:rsidRPr="005B416A" w:rsidRDefault="00EB5802" w:rsidP="00090A47">
            <w:pPr>
              <w:spacing w:after="0" w:line="220" w:lineRule="atLeast"/>
              <w:jc w:val="both"/>
              <w:rPr>
                <w:rFonts w:ascii="Times New Roman" w:hAnsi="Times New Roman" w:cs="Times New Roman"/>
              </w:rPr>
            </w:pPr>
          </w:p>
        </w:tc>
        <w:tc>
          <w:tcPr>
            <w:tcW w:w="850" w:type="dxa"/>
            <w:tcBorders>
              <w:top w:val="single" w:sz="4" w:space="0" w:color="auto"/>
              <w:bottom w:val="nil"/>
            </w:tcBorders>
          </w:tcPr>
          <w:p w:rsidR="00EB5802" w:rsidRPr="005B416A" w:rsidRDefault="00EB5802" w:rsidP="00090A47">
            <w:pPr>
              <w:spacing w:after="0" w:line="220" w:lineRule="atLeast"/>
              <w:jc w:val="both"/>
              <w:rPr>
                <w:rFonts w:ascii="Times New Roman" w:hAnsi="Times New Roman" w:cs="Times New Roman"/>
              </w:rPr>
            </w:pPr>
          </w:p>
        </w:tc>
        <w:tc>
          <w:tcPr>
            <w:tcW w:w="1474" w:type="dxa"/>
            <w:tcBorders>
              <w:top w:val="single" w:sz="4" w:space="0" w:color="auto"/>
              <w:bottom w:val="nil"/>
            </w:tcBorders>
          </w:tcPr>
          <w:p w:rsidR="00EB5802" w:rsidRPr="005B416A" w:rsidRDefault="00EB5802" w:rsidP="00090A47">
            <w:pPr>
              <w:spacing w:after="0" w:line="220" w:lineRule="atLeast"/>
              <w:jc w:val="both"/>
              <w:rPr>
                <w:rFonts w:ascii="Times New Roman" w:hAnsi="Times New Roman" w:cs="Times New Roman"/>
              </w:rPr>
            </w:pPr>
          </w:p>
        </w:tc>
      </w:tr>
      <w:tr w:rsidR="005B416A" w:rsidRPr="005B416A" w:rsidTr="00DD7365">
        <w:tblPrEx>
          <w:tblBorders>
            <w:insideH w:val="none" w:sz="0" w:space="0" w:color="auto"/>
          </w:tblBorders>
        </w:tblPrEx>
        <w:tc>
          <w:tcPr>
            <w:tcW w:w="3402" w:type="dxa"/>
            <w:tcBorders>
              <w:top w:val="nil"/>
              <w:bottom w:val="nil"/>
            </w:tcBorders>
          </w:tcPr>
          <w:p w:rsidR="00EB5802" w:rsidRPr="005B416A" w:rsidRDefault="00EB5802" w:rsidP="00090A47">
            <w:pPr>
              <w:spacing w:after="0" w:line="220" w:lineRule="atLeast"/>
              <w:ind w:left="283"/>
              <w:rPr>
                <w:rFonts w:ascii="Times New Roman" w:hAnsi="Times New Roman" w:cs="Times New Roman"/>
              </w:rPr>
            </w:pPr>
            <w:r w:rsidRPr="005B416A">
              <w:rPr>
                <w:rFonts w:ascii="Times New Roman" w:hAnsi="Times New Roman" w:cs="Times New Roman"/>
              </w:rPr>
              <w:t>при совместной прокладке в одной траншее</w:t>
            </w:r>
          </w:p>
        </w:tc>
        <w:tc>
          <w:tcPr>
            <w:tcW w:w="1644" w:type="dxa"/>
            <w:tcBorders>
              <w:top w:val="nil"/>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0,2</w:t>
            </w:r>
          </w:p>
        </w:tc>
        <w:tc>
          <w:tcPr>
            <w:tcW w:w="1020" w:type="dxa"/>
            <w:tcBorders>
              <w:top w:val="nil"/>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0,4</w:t>
            </w:r>
          </w:p>
        </w:tc>
        <w:tc>
          <w:tcPr>
            <w:tcW w:w="1020" w:type="dxa"/>
            <w:tcBorders>
              <w:top w:val="nil"/>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0,4</w:t>
            </w:r>
          </w:p>
        </w:tc>
        <w:tc>
          <w:tcPr>
            <w:tcW w:w="850" w:type="dxa"/>
            <w:tcBorders>
              <w:top w:val="nil"/>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0,4</w:t>
            </w:r>
          </w:p>
        </w:tc>
        <w:tc>
          <w:tcPr>
            <w:tcW w:w="1474" w:type="dxa"/>
            <w:tcBorders>
              <w:top w:val="nil"/>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0,4</w:t>
            </w:r>
          </w:p>
        </w:tc>
      </w:tr>
      <w:tr w:rsidR="005B416A" w:rsidRPr="005B416A" w:rsidTr="00DD7365">
        <w:tblPrEx>
          <w:tblBorders>
            <w:insideH w:val="none" w:sz="0" w:space="0" w:color="auto"/>
          </w:tblBorders>
        </w:tblPrEx>
        <w:tc>
          <w:tcPr>
            <w:tcW w:w="3402" w:type="dxa"/>
            <w:tcBorders>
              <w:top w:val="nil"/>
              <w:bottom w:val="single" w:sz="4" w:space="0" w:color="auto"/>
            </w:tcBorders>
          </w:tcPr>
          <w:p w:rsidR="00EB5802" w:rsidRPr="005B416A" w:rsidRDefault="00EB5802" w:rsidP="00090A47">
            <w:pPr>
              <w:spacing w:after="0" w:line="220" w:lineRule="atLeast"/>
              <w:ind w:left="283"/>
              <w:rPr>
                <w:rFonts w:ascii="Times New Roman" w:hAnsi="Times New Roman" w:cs="Times New Roman"/>
              </w:rPr>
            </w:pPr>
            <w:r w:rsidRPr="005B416A">
              <w:rPr>
                <w:rFonts w:ascii="Times New Roman" w:hAnsi="Times New Roman" w:cs="Times New Roman"/>
              </w:rPr>
              <w:t>при параллельной прокладке</w:t>
            </w:r>
          </w:p>
        </w:tc>
        <w:tc>
          <w:tcPr>
            <w:tcW w:w="1644" w:type="dxa"/>
            <w:tcBorders>
              <w:top w:val="nil"/>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0,2</w:t>
            </w:r>
          </w:p>
        </w:tc>
        <w:tc>
          <w:tcPr>
            <w:tcW w:w="1020" w:type="dxa"/>
            <w:tcBorders>
              <w:top w:val="nil"/>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1,0</w:t>
            </w:r>
          </w:p>
        </w:tc>
        <w:tc>
          <w:tcPr>
            <w:tcW w:w="1020" w:type="dxa"/>
            <w:tcBorders>
              <w:top w:val="nil"/>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1,0</w:t>
            </w:r>
          </w:p>
        </w:tc>
        <w:tc>
          <w:tcPr>
            <w:tcW w:w="850" w:type="dxa"/>
            <w:tcBorders>
              <w:top w:val="nil"/>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1,0</w:t>
            </w:r>
          </w:p>
        </w:tc>
        <w:tc>
          <w:tcPr>
            <w:tcW w:w="1474" w:type="dxa"/>
            <w:tcBorders>
              <w:top w:val="nil"/>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1,0</w:t>
            </w:r>
          </w:p>
        </w:tc>
      </w:tr>
      <w:tr w:rsidR="005B416A" w:rsidRPr="005B416A" w:rsidTr="00DD7365">
        <w:tblPrEx>
          <w:tblBorders>
            <w:insideH w:val="none" w:sz="0" w:space="0" w:color="auto"/>
          </w:tblBorders>
        </w:tblPrEx>
        <w:tc>
          <w:tcPr>
            <w:tcW w:w="3402" w:type="dxa"/>
            <w:tcBorders>
              <w:top w:val="single" w:sz="4" w:space="0" w:color="auto"/>
              <w:bottom w:val="nil"/>
            </w:tcBorders>
          </w:tcPr>
          <w:p w:rsidR="00EB5802" w:rsidRPr="005B416A" w:rsidRDefault="00EB5802" w:rsidP="00090A47">
            <w:pPr>
              <w:spacing w:after="0" w:line="220" w:lineRule="atLeast"/>
              <w:rPr>
                <w:rFonts w:ascii="Times New Roman" w:hAnsi="Times New Roman" w:cs="Times New Roman"/>
              </w:rPr>
            </w:pPr>
            <w:r w:rsidRPr="005B416A">
              <w:rPr>
                <w:rFonts w:ascii="Times New Roman" w:hAnsi="Times New Roman" w:cs="Times New Roman"/>
              </w:rPr>
              <w:t xml:space="preserve">5. Силовые кабели напряжением до 35 </w:t>
            </w:r>
            <w:proofErr w:type="spellStart"/>
            <w:r w:rsidRPr="005B416A">
              <w:rPr>
                <w:rFonts w:ascii="Times New Roman" w:hAnsi="Times New Roman" w:cs="Times New Roman"/>
              </w:rPr>
              <w:t>кВ</w:t>
            </w:r>
            <w:proofErr w:type="spellEnd"/>
            <w:r w:rsidRPr="005B416A">
              <w:rPr>
                <w:rFonts w:ascii="Times New Roman" w:hAnsi="Times New Roman" w:cs="Times New Roman"/>
              </w:rPr>
              <w:t xml:space="preserve">; 110 - 220 </w:t>
            </w:r>
            <w:proofErr w:type="spellStart"/>
            <w:r w:rsidRPr="005B416A">
              <w:rPr>
                <w:rFonts w:ascii="Times New Roman" w:hAnsi="Times New Roman" w:cs="Times New Roman"/>
              </w:rPr>
              <w:t>кВ</w:t>
            </w:r>
            <w:proofErr w:type="spellEnd"/>
          </w:p>
        </w:tc>
        <w:tc>
          <w:tcPr>
            <w:tcW w:w="6008" w:type="dxa"/>
            <w:gridSpan w:val="5"/>
            <w:tcBorders>
              <w:top w:val="single" w:sz="4" w:space="0" w:color="auto"/>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 xml:space="preserve">В соответствии с </w:t>
            </w:r>
            <w:hyperlink r:id="rId194" w:history="1">
              <w:r w:rsidRPr="005B416A">
                <w:rPr>
                  <w:rFonts w:ascii="Times New Roman" w:hAnsi="Times New Roman" w:cs="Times New Roman"/>
                </w:rPr>
                <w:t>[7]</w:t>
              </w:r>
            </w:hyperlink>
          </w:p>
        </w:tc>
      </w:tr>
      <w:tr w:rsidR="005B416A" w:rsidRPr="005B416A" w:rsidTr="00DD7365">
        <w:tc>
          <w:tcPr>
            <w:tcW w:w="3402" w:type="dxa"/>
            <w:tcBorders>
              <w:top w:val="single" w:sz="4" w:space="0" w:color="auto"/>
              <w:bottom w:val="single" w:sz="4" w:space="0" w:color="auto"/>
            </w:tcBorders>
          </w:tcPr>
          <w:p w:rsidR="00EB5802" w:rsidRPr="005B416A" w:rsidRDefault="00EB5802" w:rsidP="00090A47">
            <w:pPr>
              <w:spacing w:after="0" w:line="220" w:lineRule="atLeast"/>
              <w:rPr>
                <w:rFonts w:ascii="Times New Roman" w:hAnsi="Times New Roman" w:cs="Times New Roman"/>
              </w:rPr>
            </w:pPr>
            <w:r w:rsidRPr="005B416A">
              <w:rPr>
                <w:rFonts w:ascii="Times New Roman" w:hAnsi="Times New Roman" w:cs="Times New Roman"/>
              </w:rPr>
              <w:t>6. Кабели связи</w:t>
            </w:r>
          </w:p>
        </w:tc>
        <w:tc>
          <w:tcPr>
            <w:tcW w:w="1644" w:type="dxa"/>
            <w:tcBorders>
              <w:top w:val="single" w:sz="4" w:space="0" w:color="auto"/>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0,5</w:t>
            </w:r>
          </w:p>
        </w:tc>
        <w:tc>
          <w:tcPr>
            <w:tcW w:w="1020" w:type="dxa"/>
            <w:tcBorders>
              <w:top w:val="single" w:sz="4" w:space="0" w:color="auto"/>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1,0</w:t>
            </w:r>
          </w:p>
        </w:tc>
        <w:tc>
          <w:tcPr>
            <w:tcW w:w="1020" w:type="dxa"/>
            <w:tcBorders>
              <w:top w:val="single" w:sz="4" w:space="0" w:color="auto"/>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1,0</w:t>
            </w:r>
          </w:p>
        </w:tc>
        <w:tc>
          <w:tcPr>
            <w:tcW w:w="850" w:type="dxa"/>
            <w:tcBorders>
              <w:top w:val="single" w:sz="4" w:space="0" w:color="auto"/>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1,0</w:t>
            </w:r>
          </w:p>
        </w:tc>
        <w:tc>
          <w:tcPr>
            <w:tcW w:w="1474" w:type="dxa"/>
            <w:tcBorders>
              <w:top w:val="single" w:sz="4" w:space="0" w:color="auto"/>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1,0</w:t>
            </w:r>
          </w:p>
        </w:tc>
      </w:tr>
      <w:tr w:rsidR="005B416A" w:rsidRPr="005B416A" w:rsidTr="00DD7365">
        <w:tc>
          <w:tcPr>
            <w:tcW w:w="3402" w:type="dxa"/>
            <w:tcBorders>
              <w:top w:val="single" w:sz="4" w:space="0" w:color="auto"/>
              <w:bottom w:val="single" w:sz="4" w:space="0" w:color="auto"/>
            </w:tcBorders>
          </w:tcPr>
          <w:p w:rsidR="00EB5802" w:rsidRPr="005B416A" w:rsidRDefault="00EB5802" w:rsidP="00090A47">
            <w:pPr>
              <w:spacing w:after="0" w:line="220" w:lineRule="atLeast"/>
              <w:rPr>
                <w:rFonts w:ascii="Times New Roman" w:hAnsi="Times New Roman" w:cs="Times New Roman"/>
              </w:rPr>
            </w:pPr>
            <w:r w:rsidRPr="005B416A">
              <w:rPr>
                <w:rFonts w:ascii="Times New Roman" w:hAnsi="Times New Roman" w:cs="Times New Roman"/>
              </w:rPr>
              <w:t>7. Каналы, тоннели</w:t>
            </w:r>
          </w:p>
        </w:tc>
        <w:tc>
          <w:tcPr>
            <w:tcW w:w="1644" w:type="dxa"/>
            <w:tcBorders>
              <w:top w:val="single" w:sz="4" w:space="0" w:color="auto"/>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0,2</w:t>
            </w:r>
          </w:p>
        </w:tc>
        <w:tc>
          <w:tcPr>
            <w:tcW w:w="1020" w:type="dxa"/>
            <w:tcBorders>
              <w:top w:val="single" w:sz="4" w:space="0" w:color="auto"/>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2,0</w:t>
            </w:r>
          </w:p>
        </w:tc>
        <w:tc>
          <w:tcPr>
            <w:tcW w:w="1020" w:type="dxa"/>
            <w:tcBorders>
              <w:top w:val="single" w:sz="4" w:space="0" w:color="auto"/>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2,0</w:t>
            </w:r>
          </w:p>
        </w:tc>
        <w:tc>
          <w:tcPr>
            <w:tcW w:w="850" w:type="dxa"/>
            <w:tcBorders>
              <w:top w:val="single" w:sz="4" w:space="0" w:color="auto"/>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2,0</w:t>
            </w:r>
          </w:p>
        </w:tc>
        <w:tc>
          <w:tcPr>
            <w:tcW w:w="1474" w:type="dxa"/>
            <w:tcBorders>
              <w:top w:val="single" w:sz="4" w:space="0" w:color="auto"/>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4,0</w:t>
            </w:r>
          </w:p>
        </w:tc>
      </w:tr>
      <w:tr w:rsidR="005B416A" w:rsidRPr="005B416A" w:rsidTr="00DD7365">
        <w:tblPrEx>
          <w:tblBorders>
            <w:insideH w:val="none" w:sz="0" w:space="0" w:color="auto"/>
          </w:tblBorders>
        </w:tblPrEx>
        <w:tc>
          <w:tcPr>
            <w:tcW w:w="3402" w:type="dxa"/>
            <w:tcBorders>
              <w:top w:val="single" w:sz="4" w:space="0" w:color="auto"/>
              <w:bottom w:val="nil"/>
            </w:tcBorders>
          </w:tcPr>
          <w:p w:rsidR="00EB5802" w:rsidRPr="005B416A" w:rsidRDefault="00EB5802" w:rsidP="00090A47">
            <w:pPr>
              <w:spacing w:after="0" w:line="220" w:lineRule="atLeast"/>
              <w:rPr>
                <w:rFonts w:ascii="Times New Roman" w:hAnsi="Times New Roman" w:cs="Times New Roman"/>
              </w:rPr>
            </w:pPr>
            <w:r w:rsidRPr="005B416A">
              <w:rPr>
                <w:rFonts w:ascii="Times New Roman" w:hAnsi="Times New Roman" w:cs="Times New Roman"/>
              </w:rPr>
              <w:t>8. Нефтепродуктопроводы на территории поселений:</w:t>
            </w:r>
          </w:p>
        </w:tc>
        <w:tc>
          <w:tcPr>
            <w:tcW w:w="1644" w:type="dxa"/>
            <w:tcBorders>
              <w:top w:val="single" w:sz="4" w:space="0" w:color="auto"/>
              <w:bottom w:val="nil"/>
            </w:tcBorders>
          </w:tcPr>
          <w:p w:rsidR="00EB5802" w:rsidRPr="005B416A" w:rsidRDefault="00EB5802" w:rsidP="00090A47">
            <w:pPr>
              <w:spacing w:after="0" w:line="220" w:lineRule="atLeast"/>
              <w:jc w:val="both"/>
              <w:rPr>
                <w:rFonts w:ascii="Times New Roman" w:hAnsi="Times New Roman" w:cs="Times New Roman"/>
              </w:rPr>
            </w:pPr>
          </w:p>
        </w:tc>
        <w:tc>
          <w:tcPr>
            <w:tcW w:w="1020" w:type="dxa"/>
            <w:tcBorders>
              <w:top w:val="single" w:sz="4" w:space="0" w:color="auto"/>
              <w:bottom w:val="nil"/>
            </w:tcBorders>
          </w:tcPr>
          <w:p w:rsidR="00EB5802" w:rsidRPr="005B416A" w:rsidRDefault="00EB5802" w:rsidP="00090A47">
            <w:pPr>
              <w:spacing w:after="0" w:line="220" w:lineRule="atLeast"/>
              <w:jc w:val="both"/>
              <w:rPr>
                <w:rFonts w:ascii="Times New Roman" w:hAnsi="Times New Roman" w:cs="Times New Roman"/>
              </w:rPr>
            </w:pPr>
          </w:p>
        </w:tc>
        <w:tc>
          <w:tcPr>
            <w:tcW w:w="1020" w:type="dxa"/>
            <w:tcBorders>
              <w:top w:val="single" w:sz="4" w:space="0" w:color="auto"/>
              <w:bottom w:val="nil"/>
            </w:tcBorders>
          </w:tcPr>
          <w:p w:rsidR="00EB5802" w:rsidRPr="005B416A" w:rsidRDefault="00EB5802" w:rsidP="00090A47">
            <w:pPr>
              <w:spacing w:after="0" w:line="220" w:lineRule="atLeast"/>
              <w:jc w:val="both"/>
              <w:rPr>
                <w:rFonts w:ascii="Times New Roman" w:hAnsi="Times New Roman" w:cs="Times New Roman"/>
              </w:rPr>
            </w:pPr>
          </w:p>
        </w:tc>
        <w:tc>
          <w:tcPr>
            <w:tcW w:w="850" w:type="dxa"/>
            <w:tcBorders>
              <w:top w:val="single" w:sz="4" w:space="0" w:color="auto"/>
              <w:bottom w:val="nil"/>
            </w:tcBorders>
          </w:tcPr>
          <w:p w:rsidR="00EB5802" w:rsidRPr="005B416A" w:rsidRDefault="00EB5802" w:rsidP="00090A47">
            <w:pPr>
              <w:spacing w:after="0" w:line="220" w:lineRule="atLeast"/>
              <w:jc w:val="both"/>
              <w:rPr>
                <w:rFonts w:ascii="Times New Roman" w:hAnsi="Times New Roman" w:cs="Times New Roman"/>
              </w:rPr>
            </w:pPr>
          </w:p>
        </w:tc>
        <w:tc>
          <w:tcPr>
            <w:tcW w:w="1474" w:type="dxa"/>
            <w:tcBorders>
              <w:top w:val="single" w:sz="4" w:space="0" w:color="auto"/>
              <w:bottom w:val="nil"/>
            </w:tcBorders>
          </w:tcPr>
          <w:p w:rsidR="00EB5802" w:rsidRPr="005B416A" w:rsidRDefault="00EB5802" w:rsidP="00090A47">
            <w:pPr>
              <w:spacing w:after="0" w:line="220" w:lineRule="atLeast"/>
              <w:jc w:val="both"/>
              <w:rPr>
                <w:rFonts w:ascii="Times New Roman" w:hAnsi="Times New Roman" w:cs="Times New Roman"/>
              </w:rPr>
            </w:pPr>
          </w:p>
        </w:tc>
      </w:tr>
      <w:tr w:rsidR="005B416A" w:rsidRPr="005B416A" w:rsidTr="00DD7365">
        <w:tblPrEx>
          <w:tblBorders>
            <w:insideH w:val="none" w:sz="0" w:space="0" w:color="auto"/>
          </w:tblBorders>
        </w:tblPrEx>
        <w:tc>
          <w:tcPr>
            <w:tcW w:w="3402" w:type="dxa"/>
            <w:tcBorders>
              <w:top w:val="nil"/>
              <w:bottom w:val="nil"/>
            </w:tcBorders>
          </w:tcPr>
          <w:p w:rsidR="00EB5802" w:rsidRPr="005B416A" w:rsidRDefault="00EB5802" w:rsidP="00090A47">
            <w:pPr>
              <w:spacing w:after="0" w:line="220" w:lineRule="atLeast"/>
              <w:ind w:left="283"/>
              <w:rPr>
                <w:rFonts w:ascii="Times New Roman" w:hAnsi="Times New Roman" w:cs="Times New Roman"/>
              </w:rPr>
            </w:pPr>
            <w:r w:rsidRPr="005B416A">
              <w:rPr>
                <w:rFonts w:ascii="Times New Roman" w:hAnsi="Times New Roman" w:cs="Times New Roman"/>
              </w:rPr>
              <w:t>для стальных газопроводов</w:t>
            </w:r>
          </w:p>
        </w:tc>
        <w:tc>
          <w:tcPr>
            <w:tcW w:w="1644" w:type="dxa"/>
            <w:tcBorders>
              <w:top w:val="nil"/>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0,35</w:t>
            </w:r>
          </w:p>
        </w:tc>
        <w:tc>
          <w:tcPr>
            <w:tcW w:w="1020" w:type="dxa"/>
            <w:tcBorders>
              <w:top w:val="nil"/>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2,5</w:t>
            </w:r>
          </w:p>
        </w:tc>
        <w:tc>
          <w:tcPr>
            <w:tcW w:w="1020" w:type="dxa"/>
            <w:tcBorders>
              <w:top w:val="nil"/>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2,5</w:t>
            </w:r>
          </w:p>
        </w:tc>
        <w:tc>
          <w:tcPr>
            <w:tcW w:w="850" w:type="dxa"/>
            <w:tcBorders>
              <w:top w:val="nil"/>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2,5</w:t>
            </w:r>
          </w:p>
        </w:tc>
        <w:tc>
          <w:tcPr>
            <w:tcW w:w="1474" w:type="dxa"/>
            <w:tcBorders>
              <w:top w:val="nil"/>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2,5</w:t>
            </w:r>
          </w:p>
        </w:tc>
      </w:tr>
      <w:tr w:rsidR="005B416A" w:rsidRPr="005B416A" w:rsidTr="00DD7365">
        <w:tblPrEx>
          <w:tblBorders>
            <w:insideH w:val="none" w:sz="0" w:space="0" w:color="auto"/>
          </w:tblBorders>
        </w:tblPrEx>
        <w:tc>
          <w:tcPr>
            <w:tcW w:w="3402" w:type="dxa"/>
            <w:tcBorders>
              <w:top w:val="nil"/>
              <w:bottom w:val="single" w:sz="4" w:space="0" w:color="auto"/>
            </w:tcBorders>
          </w:tcPr>
          <w:p w:rsidR="00EB5802" w:rsidRPr="005B416A" w:rsidRDefault="00EB5802" w:rsidP="00090A47">
            <w:pPr>
              <w:spacing w:after="0" w:line="220" w:lineRule="atLeast"/>
              <w:ind w:left="283"/>
              <w:rPr>
                <w:rFonts w:ascii="Times New Roman" w:hAnsi="Times New Roman" w:cs="Times New Roman"/>
              </w:rPr>
            </w:pPr>
            <w:r w:rsidRPr="005B416A">
              <w:rPr>
                <w:rFonts w:ascii="Times New Roman" w:hAnsi="Times New Roman" w:cs="Times New Roman"/>
              </w:rPr>
              <w:t>для полиэтиленовых газопроводов</w:t>
            </w:r>
          </w:p>
        </w:tc>
        <w:tc>
          <w:tcPr>
            <w:tcW w:w="1644" w:type="dxa"/>
            <w:tcBorders>
              <w:top w:val="nil"/>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0,35*</w:t>
            </w:r>
          </w:p>
        </w:tc>
        <w:tc>
          <w:tcPr>
            <w:tcW w:w="1020" w:type="dxa"/>
            <w:tcBorders>
              <w:top w:val="nil"/>
              <w:bottom w:val="single" w:sz="4" w:space="0" w:color="auto"/>
            </w:tcBorders>
          </w:tcPr>
          <w:p w:rsidR="00EB5802" w:rsidRPr="005B416A" w:rsidRDefault="00EB5802" w:rsidP="00090A47">
            <w:pPr>
              <w:spacing w:after="0" w:line="220" w:lineRule="atLeast"/>
              <w:rPr>
                <w:rFonts w:ascii="Times New Roman" w:hAnsi="Times New Roman" w:cs="Times New Roman"/>
              </w:rPr>
            </w:pPr>
            <w:r w:rsidRPr="005B416A">
              <w:rPr>
                <w:rFonts w:ascii="Times New Roman" w:hAnsi="Times New Roman" w:cs="Times New Roman"/>
              </w:rPr>
              <w:t>20,0</w:t>
            </w:r>
          </w:p>
        </w:tc>
        <w:tc>
          <w:tcPr>
            <w:tcW w:w="1020" w:type="dxa"/>
            <w:tcBorders>
              <w:top w:val="nil"/>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20,0</w:t>
            </w:r>
          </w:p>
        </w:tc>
        <w:tc>
          <w:tcPr>
            <w:tcW w:w="850" w:type="dxa"/>
            <w:tcBorders>
              <w:top w:val="nil"/>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20,0</w:t>
            </w:r>
          </w:p>
        </w:tc>
        <w:tc>
          <w:tcPr>
            <w:tcW w:w="1474" w:type="dxa"/>
            <w:tcBorders>
              <w:top w:val="nil"/>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20,0</w:t>
            </w:r>
          </w:p>
        </w:tc>
      </w:tr>
      <w:tr w:rsidR="005B416A" w:rsidRPr="005B416A" w:rsidTr="00DD7365">
        <w:tblPrEx>
          <w:tblBorders>
            <w:insideH w:val="none" w:sz="0" w:space="0" w:color="auto"/>
          </w:tblBorders>
        </w:tblPrEx>
        <w:tc>
          <w:tcPr>
            <w:tcW w:w="9410" w:type="dxa"/>
            <w:gridSpan w:val="6"/>
            <w:tcBorders>
              <w:top w:val="single" w:sz="4" w:space="0" w:color="auto"/>
              <w:bottom w:val="nil"/>
            </w:tcBorders>
          </w:tcPr>
          <w:p w:rsidR="00EB5802" w:rsidRPr="005B416A" w:rsidRDefault="00EB5802" w:rsidP="00090A47">
            <w:pPr>
              <w:spacing w:after="0" w:line="220" w:lineRule="atLeast"/>
              <w:jc w:val="both"/>
              <w:rPr>
                <w:rFonts w:ascii="Times New Roman" w:hAnsi="Times New Roman" w:cs="Times New Roman"/>
              </w:rPr>
            </w:pPr>
            <w:r w:rsidRPr="005B416A">
              <w:rPr>
                <w:rFonts w:ascii="Times New Roman" w:hAnsi="Times New Roman" w:cs="Times New Roman"/>
              </w:rPr>
              <w:t xml:space="preserve">Исключено с 4 июня 2017 года. - </w:t>
            </w:r>
            <w:hyperlink r:id="rId195" w:history="1">
              <w:r w:rsidRPr="005B416A">
                <w:rPr>
                  <w:rFonts w:ascii="Times New Roman" w:hAnsi="Times New Roman" w:cs="Times New Roman"/>
                </w:rPr>
                <w:t>Изменение N 2</w:t>
              </w:r>
            </w:hyperlink>
            <w:r w:rsidRPr="005B416A">
              <w:rPr>
                <w:rFonts w:ascii="Times New Roman" w:hAnsi="Times New Roman" w:cs="Times New Roman"/>
              </w:rPr>
              <w:t>, утв. Приказом Минстроя России от 03.12.2016 N 878/пр.</w:t>
            </w:r>
          </w:p>
        </w:tc>
      </w:tr>
      <w:tr w:rsidR="005B416A" w:rsidRPr="005B416A" w:rsidTr="00DD7365">
        <w:tblPrEx>
          <w:tblBorders>
            <w:insideH w:val="none" w:sz="0" w:space="0" w:color="auto"/>
          </w:tblBorders>
        </w:tblPrEx>
        <w:tc>
          <w:tcPr>
            <w:tcW w:w="3402" w:type="dxa"/>
            <w:tcBorders>
              <w:top w:val="single" w:sz="4" w:space="0" w:color="auto"/>
              <w:bottom w:val="nil"/>
            </w:tcBorders>
          </w:tcPr>
          <w:p w:rsidR="00EB5802" w:rsidRPr="005B416A" w:rsidRDefault="00EB5802" w:rsidP="00090A47">
            <w:pPr>
              <w:spacing w:after="0" w:line="220" w:lineRule="atLeast"/>
              <w:rPr>
                <w:rFonts w:ascii="Times New Roman" w:hAnsi="Times New Roman" w:cs="Times New Roman"/>
              </w:rPr>
            </w:pPr>
            <w:r w:rsidRPr="005B416A">
              <w:rPr>
                <w:rFonts w:ascii="Times New Roman" w:hAnsi="Times New Roman" w:cs="Times New Roman"/>
              </w:rPr>
              <w:t xml:space="preserve">9. Фундаменты зданий и </w:t>
            </w:r>
            <w:r w:rsidRPr="005B416A">
              <w:rPr>
                <w:rFonts w:ascii="Times New Roman" w:hAnsi="Times New Roman" w:cs="Times New Roman"/>
              </w:rPr>
              <w:lastRenderedPageBreak/>
              <w:t>сооружений, а также опор мостовых сооружений до газопроводов условным проходом, мм:</w:t>
            </w:r>
          </w:p>
        </w:tc>
        <w:tc>
          <w:tcPr>
            <w:tcW w:w="1644" w:type="dxa"/>
            <w:tcBorders>
              <w:top w:val="single" w:sz="4" w:space="0" w:color="auto"/>
              <w:bottom w:val="nil"/>
            </w:tcBorders>
          </w:tcPr>
          <w:p w:rsidR="00EB5802" w:rsidRPr="005B416A" w:rsidRDefault="00EB5802" w:rsidP="00090A47">
            <w:pPr>
              <w:spacing w:after="0" w:line="220" w:lineRule="atLeast"/>
              <w:jc w:val="both"/>
              <w:rPr>
                <w:rFonts w:ascii="Times New Roman" w:hAnsi="Times New Roman" w:cs="Times New Roman"/>
              </w:rPr>
            </w:pPr>
          </w:p>
        </w:tc>
        <w:tc>
          <w:tcPr>
            <w:tcW w:w="1020" w:type="dxa"/>
            <w:tcBorders>
              <w:top w:val="single" w:sz="4" w:space="0" w:color="auto"/>
              <w:bottom w:val="nil"/>
            </w:tcBorders>
          </w:tcPr>
          <w:p w:rsidR="00EB5802" w:rsidRPr="005B416A" w:rsidRDefault="00EB5802" w:rsidP="00090A47">
            <w:pPr>
              <w:spacing w:after="0" w:line="220" w:lineRule="atLeast"/>
              <w:jc w:val="both"/>
              <w:rPr>
                <w:rFonts w:ascii="Times New Roman" w:hAnsi="Times New Roman" w:cs="Times New Roman"/>
              </w:rPr>
            </w:pPr>
          </w:p>
        </w:tc>
        <w:tc>
          <w:tcPr>
            <w:tcW w:w="1020" w:type="dxa"/>
            <w:tcBorders>
              <w:top w:val="single" w:sz="4" w:space="0" w:color="auto"/>
              <w:bottom w:val="nil"/>
            </w:tcBorders>
          </w:tcPr>
          <w:p w:rsidR="00EB5802" w:rsidRPr="005B416A" w:rsidRDefault="00EB5802" w:rsidP="00090A47">
            <w:pPr>
              <w:spacing w:after="0" w:line="220" w:lineRule="atLeast"/>
              <w:jc w:val="both"/>
              <w:rPr>
                <w:rFonts w:ascii="Times New Roman" w:hAnsi="Times New Roman" w:cs="Times New Roman"/>
              </w:rPr>
            </w:pPr>
          </w:p>
        </w:tc>
        <w:tc>
          <w:tcPr>
            <w:tcW w:w="850" w:type="dxa"/>
            <w:tcBorders>
              <w:top w:val="single" w:sz="4" w:space="0" w:color="auto"/>
              <w:bottom w:val="nil"/>
            </w:tcBorders>
          </w:tcPr>
          <w:p w:rsidR="00EB5802" w:rsidRPr="005B416A" w:rsidRDefault="00EB5802" w:rsidP="00090A47">
            <w:pPr>
              <w:spacing w:after="0" w:line="220" w:lineRule="atLeast"/>
              <w:jc w:val="both"/>
              <w:rPr>
                <w:rFonts w:ascii="Times New Roman" w:hAnsi="Times New Roman" w:cs="Times New Roman"/>
              </w:rPr>
            </w:pPr>
          </w:p>
        </w:tc>
        <w:tc>
          <w:tcPr>
            <w:tcW w:w="1474" w:type="dxa"/>
            <w:tcBorders>
              <w:top w:val="single" w:sz="4" w:space="0" w:color="auto"/>
              <w:bottom w:val="nil"/>
            </w:tcBorders>
          </w:tcPr>
          <w:p w:rsidR="00EB5802" w:rsidRPr="005B416A" w:rsidRDefault="00EB5802" w:rsidP="00090A47">
            <w:pPr>
              <w:spacing w:after="0" w:line="220" w:lineRule="atLeast"/>
              <w:jc w:val="both"/>
              <w:rPr>
                <w:rFonts w:ascii="Times New Roman" w:hAnsi="Times New Roman" w:cs="Times New Roman"/>
              </w:rPr>
            </w:pPr>
          </w:p>
        </w:tc>
      </w:tr>
      <w:tr w:rsidR="005B416A" w:rsidRPr="005B416A" w:rsidTr="00DD7365">
        <w:tblPrEx>
          <w:tblBorders>
            <w:insideH w:val="none" w:sz="0" w:space="0" w:color="auto"/>
          </w:tblBorders>
        </w:tblPrEx>
        <w:tc>
          <w:tcPr>
            <w:tcW w:w="3402" w:type="dxa"/>
            <w:tcBorders>
              <w:top w:val="nil"/>
              <w:bottom w:val="nil"/>
            </w:tcBorders>
          </w:tcPr>
          <w:p w:rsidR="00EB5802" w:rsidRPr="005B416A" w:rsidRDefault="00EB5802" w:rsidP="00090A47">
            <w:pPr>
              <w:spacing w:after="0" w:line="220" w:lineRule="atLeast"/>
              <w:ind w:left="283"/>
              <w:rPr>
                <w:rFonts w:ascii="Times New Roman" w:hAnsi="Times New Roman" w:cs="Times New Roman"/>
              </w:rPr>
            </w:pPr>
            <w:r w:rsidRPr="005B416A">
              <w:rPr>
                <w:rFonts w:ascii="Times New Roman" w:hAnsi="Times New Roman" w:cs="Times New Roman"/>
              </w:rPr>
              <w:t xml:space="preserve">до 300 </w:t>
            </w:r>
            <w:proofErr w:type="spellStart"/>
            <w:r w:rsidRPr="005B416A">
              <w:rPr>
                <w:rFonts w:ascii="Times New Roman" w:hAnsi="Times New Roman" w:cs="Times New Roman"/>
              </w:rPr>
              <w:t>включ</w:t>
            </w:r>
            <w:proofErr w:type="spellEnd"/>
            <w:r w:rsidRPr="005B416A">
              <w:rPr>
                <w:rFonts w:ascii="Times New Roman" w:hAnsi="Times New Roman" w:cs="Times New Roman"/>
              </w:rPr>
              <w:t>.</w:t>
            </w:r>
          </w:p>
        </w:tc>
        <w:tc>
          <w:tcPr>
            <w:tcW w:w="1644" w:type="dxa"/>
            <w:tcBorders>
              <w:top w:val="nil"/>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w:t>
            </w:r>
          </w:p>
        </w:tc>
        <w:tc>
          <w:tcPr>
            <w:tcW w:w="1020" w:type="dxa"/>
            <w:tcBorders>
              <w:top w:val="nil"/>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2,0</w:t>
            </w:r>
          </w:p>
        </w:tc>
        <w:tc>
          <w:tcPr>
            <w:tcW w:w="1020" w:type="dxa"/>
            <w:tcBorders>
              <w:top w:val="nil"/>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4,0</w:t>
            </w:r>
          </w:p>
        </w:tc>
        <w:tc>
          <w:tcPr>
            <w:tcW w:w="850" w:type="dxa"/>
            <w:tcBorders>
              <w:top w:val="nil"/>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7,0</w:t>
            </w:r>
          </w:p>
        </w:tc>
        <w:tc>
          <w:tcPr>
            <w:tcW w:w="1474" w:type="dxa"/>
            <w:tcBorders>
              <w:top w:val="nil"/>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10,0</w:t>
            </w:r>
          </w:p>
        </w:tc>
      </w:tr>
      <w:tr w:rsidR="005B416A" w:rsidRPr="005B416A" w:rsidTr="00DD7365">
        <w:tblPrEx>
          <w:tblBorders>
            <w:insideH w:val="none" w:sz="0" w:space="0" w:color="auto"/>
          </w:tblBorders>
        </w:tblPrEx>
        <w:tc>
          <w:tcPr>
            <w:tcW w:w="3402" w:type="dxa"/>
            <w:tcBorders>
              <w:top w:val="nil"/>
              <w:bottom w:val="single" w:sz="4" w:space="0" w:color="auto"/>
            </w:tcBorders>
          </w:tcPr>
          <w:p w:rsidR="00EB5802" w:rsidRPr="005B416A" w:rsidRDefault="00EB5802" w:rsidP="00090A47">
            <w:pPr>
              <w:spacing w:after="0" w:line="220" w:lineRule="atLeast"/>
              <w:ind w:left="283"/>
              <w:rPr>
                <w:rFonts w:ascii="Times New Roman" w:hAnsi="Times New Roman" w:cs="Times New Roman"/>
              </w:rPr>
            </w:pPr>
            <w:r w:rsidRPr="005B416A">
              <w:rPr>
                <w:rFonts w:ascii="Times New Roman" w:hAnsi="Times New Roman" w:cs="Times New Roman"/>
              </w:rPr>
              <w:t>св. 300</w:t>
            </w:r>
          </w:p>
        </w:tc>
        <w:tc>
          <w:tcPr>
            <w:tcW w:w="1644" w:type="dxa"/>
            <w:tcBorders>
              <w:top w:val="nil"/>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w:t>
            </w:r>
          </w:p>
        </w:tc>
        <w:tc>
          <w:tcPr>
            <w:tcW w:w="1020" w:type="dxa"/>
            <w:tcBorders>
              <w:top w:val="nil"/>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2,0</w:t>
            </w:r>
          </w:p>
        </w:tc>
        <w:tc>
          <w:tcPr>
            <w:tcW w:w="1020" w:type="dxa"/>
            <w:tcBorders>
              <w:top w:val="nil"/>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4,0</w:t>
            </w:r>
          </w:p>
        </w:tc>
        <w:tc>
          <w:tcPr>
            <w:tcW w:w="850" w:type="dxa"/>
            <w:tcBorders>
              <w:top w:val="nil"/>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7,0</w:t>
            </w:r>
          </w:p>
        </w:tc>
        <w:tc>
          <w:tcPr>
            <w:tcW w:w="1474" w:type="dxa"/>
            <w:tcBorders>
              <w:top w:val="nil"/>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20,0</w:t>
            </w:r>
          </w:p>
        </w:tc>
      </w:tr>
      <w:tr w:rsidR="005B416A" w:rsidRPr="005B416A" w:rsidTr="00DD7365">
        <w:tblPrEx>
          <w:tblBorders>
            <w:insideH w:val="none" w:sz="0" w:space="0" w:color="auto"/>
          </w:tblBorders>
        </w:tblPrEx>
        <w:tc>
          <w:tcPr>
            <w:tcW w:w="3402" w:type="dxa"/>
            <w:tcBorders>
              <w:top w:val="single" w:sz="4" w:space="0" w:color="auto"/>
              <w:bottom w:val="nil"/>
            </w:tcBorders>
          </w:tcPr>
          <w:p w:rsidR="00EB5802" w:rsidRPr="005B416A" w:rsidRDefault="00EB5802" w:rsidP="00090A47">
            <w:pPr>
              <w:spacing w:after="0" w:line="220" w:lineRule="atLeast"/>
              <w:rPr>
                <w:rFonts w:ascii="Times New Roman" w:hAnsi="Times New Roman" w:cs="Times New Roman"/>
              </w:rPr>
            </w:pPr>
            <w:r w:rsidRPr="005B416A">
              <w:rPr>
                <w:rFonts w:ascii="Times New Roman" w:hAnsi="Times New Roman" w:cs="Times New Roman"/>
              </w:rPr>
              <w:t>10. Здания и сооружения без фундамента</w:t>
            </w:r>
          </w:p>
        </w:tc>
        <w:tc>
          <w:tcPr>
            <w:tcW w:w="1644" w:type="dxa"/>
            <w:tcBorders>
              <w:top w:val="single" w:sz="4" w:space="0" w:color="auto"/>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w:t>
            </w:r>
          </w:p>
        </w:tc>
        <w:tc>
          <w:tcPr>
            <w:tcW w:w="4364" w:type="dxa"/>
            <w:gridSpan w:val="4"/>
            <w:tcBorders>
              <w:top w:val="single" w:sz="4" w:space="0" w:color="auto"/>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За пределами охранной зоны газопровода и из условия безопасного производства работ при строительстве и эксплуатации газопровода</w:t>
            </w:r>
          </w:p>
        </w:tc>
      </w:tr>
      <w:tr w:rsidR="005B416A" w:rsidRPr="005B416A" w:rsidTr="00DD7365">
        <w:tc>
          <w:tcPr>
            <w:tcW w:w="3402" w:type="dxa"/>
            <w:tcBorders>
              <w:top w:val="single" w:sz="4" w:space="0" w:color="auto"/>
              <w:bottom w:val="single" w:sz="4" w:space="0" w:color="auto"/>
            </w:tcBorders>
          </w:tcPr>
          <w:p w:rsidR="00EB5802" w:rsidRPr="005B416A" w:rsidRDefault="00EB5802" w:rsidP="00090A47">
            <w:pPr>
              <w:spacing w:after="0" w:line="220" w:lineRule="atLeast"/>
              <w:rPr>
                <w:rFonts w:ascii="Times New Roman" w:hAnsi="Times New Roman" w:cs="Times New Roman"/>
              </w:rPr>
            </w:pPr>
            <w:r w:rsidRPr="005B416A">
              <w:rPr>
                <w:rFonts w:ascii="Times New Roman" w:hAnsi="Times New Roman" w:cs="Times New Roman"/>
              </w:rPr>
              <w:t>11. Фундаменты ограждений, эстакад, отдельно стоящих опор, в том числе контактной сети и связи железных дорог</w:t>
            </w:r>
          </w:p>
        </w:tc>
        <w:tc>
          <w:tcPr>
            <w:tcW w:w="1644" w:type="dxa"/>
            <w:tcBorders>
              <w:top w:val="single" w:sz="4" w:space="0" w:color="auto"/>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w:t>
            </w:r>
          </w:p>
        </w:tc>
        <w:tc>
          <w:tcPr>
            <w:tcW w:w="1020" w:type="dxa"/>
            <w:tcBorders>
              <w:top w:val="single" w:sz="4" w:space="0" w:color="auto"/>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1,0</w:t>
            </w:r>
          </w:p>
        </w:tc>
        <w:tc>
          <w:tcPr>
            <w:tcW w:w="1020" w:type="dxa"/>
            <w:tcBorders>
              <w:top w:val="single" w:sz="4" w:space="0" w:color="auto"/>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1,0</w:t>
            </w:r>
          </w:p>
        </w:tc>
        <w:tc>
          <w:tcPr>
            <w:tcW w:w="850" w:type="dxa"/>
            <w:tcBorders>
              <w:top w:val="single" w:sz="4" w:space="0" w:color="auto"/>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1,0</w:t>
            </w:r>
          </w:p>
        </w:tc>
        <w:tc>
          <w:tcPr>
            <w:tcW w:w="1474" w:type="dxa"/>
            <w:tcBorders>
              <w:top w:val="single" w:sz="4" w:space="0" w:color="auto"/>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1,0</w:t>
            </w:r>
          </w:p>
        </w:tc>
      </w:tr>
      <w:tr w:rsidR="005B416A" w:rsidRPr="005B416A" w:rsidTr="00DD7365">
        <w:tblPrEx>
          <w:tblBorders>
            <w:insideH w:val="none" w:sz="0" w:space="0" w:color="auto"/>
          </w:tblBorders>
        </w:tblPrEx>
        <w:tc>
          <w:tcPr>
            <w:tcW w:w="3402" w:type="dxa"/>
            <w:tcBorders>
              <w:top w:val="single" w:sz="4" w:space="0" w:color="auto"/>
              <w:bottom w:val="nil"/>
            </w:tcBorders>
          </w:tcPr>
          <w:p w:rsidR="00EB5802" w:rsidRPr="005B416A" w:rsidRDefault="00EB5802" w:rsidP="00090A47">
            <w:pPr>
              <w:spacing w:after="0" w:line="220" w:lineRule="atLeast"/>
              <w:rPr>
                <w:rFonts w:ascii="Times New Roman" w:hAnsi="Times New Roman" w:cs="Times New Roman"/>
              </w:rPr>
            </w:pPr>
            <w:r w:rsidRPr="005B416A">
              <w:rPr>
                <w:rFonts w:ascii="Times New Roman" w:hAnsi="Times New Roman" w:cs="Times New Roman"/>
              </w:rPr>
              <w:t>12. Железные дороги общей сети и внешних подъездных железнодорожных путей предприятий от откоса подошвы насыпи или верха выемки (крайний рельс на нулевых отметках):</w:t>
            </w:r>
          </w:p>
        </w:tc>
        <w:tc>
          <w:tcPr>
            <w:tcW w:w="1644" w:type="dxa"/>
            <w:tcBorders>
              <w:top w:val="single" w:sz="4" w:space="0" w:color="auto"/>
              <w:bottom w:val="nil"/>
            </w:tcBorders>
          </w:tcPr>
          <w:p w:rsidR="00EB5802" w:rsidRPr="005B416A" w:rsidRDefault="00EB5802" w:rsidP="00090A47">
            <w:pPr>
              <w:spacing w:after="0" w:line="220" w:lineRule="atLeast"/>
              <w:rPr>
                <w:rFonts w:ascii="Times New Roman" w:hAnsi="Times New Roman" w:cs="Times New Roman"/>
              </w:rPr>
            </w:pPr>
            <w:r w:rsidRPr="005B416A">
              <w:rPr>
                <w:rFonts w:ascii="Times New Roman" w:hAnsi="Times New Roman" w:cs="Times New Roman"/>
              </w:rPr>
              <w:t>По настоящему своду правил в зависимости от способа производства работ</w:t>
            </w:r>
          </w:p>
        </w:tc>
        <w:tc>
          <w:tcPr>
            <w:tcW w:w="1020" w:type="dxa"/>
            <w:tcBorders>
              <w:top w:val="single" w:sz="4" w:space="0" w:color="auto"/>
              <w:bottom w:val="nil"/>
            </w:tcBorders>
          </w:tcPr>
          <w:p w:rsidR="00EB5802" w:rsidRPr="005B416A" w:rsidRDefault="00EB5802" w:rsidP="00090A47">
            <w:pPr>
              <w:spacing w:after="0" w:line="220" w:lineRule="atLeast"/>
              <w:jc w:val="both"/>
              <w:rPr>
                <w:rFonts w:ascii="Times New Roman" w:hAnsi="Times New Roman" w:cs="Times New Roman"/>
              </w:rPr>
            </w:pPr>
          </w:p>
        </w:tc>
        <w:tc>
          <w:tcPr>
            <w:tcW w:w="1020" w:type="dxa"/>
            <w:tcBorders>
              <w:top w:val="single" w:sz="4" w:space="0" w:color="auto"/>
              <w:bottom w:val="nil"/>
            </w:tcBorders>
          </w:tcPr>
          <w:p w:rsidR="00EB5802" w:rsidRPr="005B416A" w:rsidRDefault="00EB5802" w:rsidP="00090A47">
            <w:pPr>
              <w:spacing w:after="0" w:line="220" w:lineRule="atLeast"/>
              <w:jc w:val="both"/>
              <w:rPr>
                <w:rFonts w:ascii="Times New Roman" w:hAnsi="Times New Roman" w:cs="Times New Roman"/>
              </w:rPr>
            </w:pPr>
          </w:p>
        </w:tc>
        <w:tc>
          <w:tcPr>
            <w:tcW w:w="850" w:type="dxa"/>
            <w:tcBorders>
              <w:top w:val="single" w:sz="4" w:space="0" w:color="auto"/>
              <w:bottom w:val="nil"/>
            </w:tcBorders>
          </w:tcPr>
          <w:p w:rsidR="00EB5802" w:rsidRPr="005B416A" w:rsidRDefault="00EB5802" w:rsidP="00090A47">
            <w:pPr>
              <w:spacing w:after="0" w:line="220" w:lineRule="atLeast"/>
              <w:jc w:val="both"/>
              <w:rPr>
                <w:rFonts w:ascii="Times New Roman" w:hAnsi="Times New Roman" w:cs="Times New Roman"/>
              </w:rPr>
            </w:pPr>
          </w:p>
        </w:tc>
        <w:tc>
          <w:tcPr>
            <w:tcW w:w="1474" w:type="dxa"/>
            <w:tcBorders>
              <w:top w:val="single" w:sz="4" w:space="0" w:color="auto"/>
              <w:bottom w:val="nil"/>
            </w:tcBorders>
          </w:tcPr>
          <w:p w:rsidR="00EB5802" w:rsidRPr="005B416A" w:rsidRDefault="00EB5802" w:rsidP="00090A47">
            <w:pPr>
              <w:spacing w:after="0" w:line="220" w:lineRule="atLeast"/>
              <w:jc w:val="both"/>
              <w:rPr>
                <w:rFonts w:ascii="Times New Roman" w:hAnsi="Times New Roman" w:cs="Times New Roman"/>
              </w:rPr>
            </w:pPr>
          </w:p>
        </w:tc>
      </w:tr>
      <w:tr w:rsidR="005B416A" w:rsidRPr="005B416A" w:rsidTr="00DD7365">
        <w:tblPrEx>
          <w:tblBorders>
            <w:insideH w:val="none" w:sz="0" w:space="0" w:color="auto"/>
          </w:tblBorders>
        </w:tblPrEx>
        <w:tc>
          <w:tcPr>
            <w:tcW w:w="3402" w:type="dxa"/>
            <w:tcBorders>
              <w:top w:val="nil"/>
              <w:bottom w:val="nil"/>
            </w:tcBorders>
          </w:tcPr>
          <w:p w:rsidR="00EB5802" w:rsidRPr="005B416A" w:rsidRDefault="00EB5802" w:rsidP="00090A47">
            <w:pPr>
              <w:spacing w:after="0" w:line="220" w:lineRule="atLeast"/>
              <w:ind w:left="283"/>
              <w:rPr>
                <w:rFonts w:ascii="Times New Roman" w:hAnsi="Times New Roman" w:cs="Times New Roman"/>
              </w:rPr>
            </w:pPr>
            <w:r w:rsidRPr="005B416A">
              <w:rPr>
                <w:rFonts w:ascii="Times New Roman" w:hAnsi="Times New Roman" w:cs="Times New Roman"/>
              </w:rPr>
              <w:t>до межпоселковых газопроводов</w:t>
            </w:r>
          </w:p>
        </w:tc>
        <w:tc>
          <w:tcPr>
            <w:tcW w:w="1644" w:type="dxa"/>
            <w:tcBorders>
              <w:top w:val="nil"/>
              <w:bottom w:val="nil"/>
            </w:tcBorders>
          </w:tcPr>
          <w:p w:rsidR="00EB5802" w:rsidRPr="005B416A" w:rsidRDefault="00EB5802" w:rsidP="00090A47">
            <w:pPr>
              <w:spacing w:after="0" w:line="220" w:lineRule="atLeast"/>
              <w:jc w:val="both"/>
              <w:rPr>
                <w:rFonts w:ascii="Times New Roman" w:hAnsi="Times New Roman" w:cs="Times New Roman"/>
              </w:rPr>
            </w:pPr>
          </w:p>
        </w:tc>
        <w:tc>
          <w:tcPr>
            <w:tcW w:w="1020" w:type="dxa"/>
            <w:tcBorders>
              <w:top w:val="nil"/>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50</w:t>
            </w:r>
          </w:p>
        </w:tc>
        <w:tc>
          <w:tcPr>
            <w:tcW w:w="1020" w:type="dxa"/>
            <w:tcBorders>
              <w:top w:val="nil"/>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50</w:t>
            </w:r>
          </w:p>
        </w:tc>
        <w:tc>
          <w:tcPr>
            <w:tcW w:w="850" w:type="dxa"/>
            <w:tcBorders>
              <w:top w:val="nil"/>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50</w:t>
            </w:r>
          </w:p>
        </w:tc>
        <w:tc>
          <w:tcPr>
            <w:tcW w:w="1474" w:type="dxa"/>
            <w:tcBorders>
              <w:top w:val="nil"/>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50</w:t>
            </w:r>
          </w:p>
        </w:tc>
      </w:tr>
      <w:tr w:rsidR="005B416A" w:rsidRPr="005B416A" w:rsidTr="00DD7365">
        <w:tblPrEx>
          <w:tblBorders>
            <w:insideH w:val="none" w:sz="0" w:space="0" w:color="auto"/>
          </w:tblBorders>
        </w:tblPrEx>
        <w:tc>
          <w:tcPr>
            <w:tcW w:w="3402" w:type="dxa"/>
            <w:tcBorders>
              <w:top w:val="nil"/>
              <w:bottom w:val="nil"/>
            </w:tcBorders>
          </w:tcPr>
          <w:p w:rsidR="00EB5802" w:rsidRPr="005B416A" w:rsidRDefault="00EB5802" w:rsidP="00090A47">
            <w:pPr>
              <w:spacing w:after="0" w:line="220" w:lineRule="atLeast"/>
              <w:ind w:left="283"/>
              <w:rPr>
                <w:rFonts w:ascii="Times New Roman" w:hAnsi="Times New Roman" w:cs="Times New Roman"/>
              </w:rPr>
            </w:pPr>
            <w:r w:rsidRPr="005B416A">
              <w:rPr>
                <w:rFonts w:ascii="Times New Roman" w:hAnsi="Times New Roman" w:cs="Times New Roman"/>
              </w:rPr>
              <w:t>до сетей газораспределения и в стесненных условиях межпоселковых газопроводов</w:t>
            </w:r>
          </w:p>
        </w:tc>
        <w:tc>
          <w:tcPr>
            <w:tcW w:w="1644" w:type="dxa"/>
            <w:tcBorders>
              <w:top w:val="nil"/>
              <w:bottom w:val="nil"/>
            </w:tcBorders>
          </w:tcPr>
          <w:p w:rsidR="00EB5802" w:rsidRPr="005B416A" w:rsidRDefault="00EB5802" w:rsidP="00090A47">
            <w:pPr>
              <w:spacing w:after="0" w:line="220" w:lineRule="atLeast"/>
              <w:jc w:val="both"/>
              <w:rPr>
                <w:rFonts w:ascii="Times New Roman" w:hAnsi="Times New Roman" w:cs="Times New Roman"/>
              </w:rPr>
            </w:pPr>
          </w:p>
        </w:tc>
        <w:tc>
          <w:tcPr>
            <w:tcW w:w="1020" w:type="dxa"/>
            <w:tcBorders>
              <w:top w:val="nil"/>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3,8**</w:t>
            </w:r>
          </w:p>
        </w:tc>
        <w:tc>
          <w:tcPr>
            <w:tcW w:w="1020" w:type="dxa"/>
            <w:tcBorders>
              <w:top w:val="nil"/>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4,8**</w:t>
            </w:r>
          </w:p>
        </w:tc>
        <w:tc>
          <w:tcPr>
            <w:tcW w:w="850" w:type="dxa"/>
            <w:tcBorders>
              <w:top w:val="nil"/>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7,8**</w:t>
            </w:r>
          </w:p>
        </w:tc>
        <w:tc>
          <w:tcPr>
            <w:tcW w:w="1474" w:type="dxa"/>
            <w:tcBorders>
              <w:top w:val="nil"/>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10,8**</w:t>
            </w:r>
          </w:p>
        </w:tc>
      </w:tr>
      <w:tr w:rsidR="005B416A" w:rsidRPr="005B416A" w:rsidTr="00DD7365">
        <w:tblPrEx>
          <w:tblBorders>
            <w:insideH w:val="none" w:sz="0" w:space="0" w:color="auto"/>
          </w:tblBorders>
        </w:tblPrEx>
        <w:tc>
          <w:tcPr>
            <w:tcW w:w="3402" w:type="dxa"/>
            <w:tcBorders>
              <w:top w:val="single" w:sz="4" w:space="0" w:color="auto"/>
              <w:bottom w:val="nil"/>
            </w:tcBorders>
          </w:tcPr>
          <w:p w:rsidR="00EB5802" w:rsidRPr="005B416A" w:rsidRDefault="00EB5802" w:rsidP="00090A47">
            <w:pPr>
              <w:spacing w:after="0" w:line="220" w:lineRule="atLeast"/>
              <w:rPr>
                <w:rFonts w:ascii="Times New Roman" w:hAnsi="Times New Roman" w:cs="Times New Roman"/>
              </w:rPr>
            </w:pPr>
            <w:r w:rsidRPr="005B416A">
              <w:rPr>
                <w:rFonts w:ascii="Times New Roman" w:hAnsi="Times New Roman" w:cs="Times New Roman"/>
              </w:rPr>
              <w:t>13. Внутренние подъездные железнодорожные пути предприятий и трамвайные пути</w:t>
            </w:r>
          </w:p>
        </w:tc>
        <w:tc>
          <w:tcPr>
            <w:tcW w:w="1644" w:type="dxa"/>
            <w:tcBorders>
              <w:top w:val="single" w:sz="4" w:space="0" w:color="auto"/>
              <w:bottom w:val="nil"/>
            </w:tcBorders>
          </w:tcPr>
          <w:p w:rsidR="00EB5802" w:rsidRPr="005B416A" w:rsidRDefault="00EB5802" w:rsidP="00090A47">
            <w:pPr>
              <w:spacing w:after="0" w:line="220" w:lineRule="atLeast"/>
              <w:rPr>
                <w:rFonts w:ascii="Times New Roman" w:hAnsi="Times New Roman" w:cs="Times New Roman"/>
              </w:rPr>
            </w:pPr>
            <w:r w:rsidRPr="005B416A">
              <w:rPr>
                <w:rFonts w:ascii="Times New Roman" w:hAnsi="Times New Roman" w:cs="Times New Roman"/>
              </w:rPr>
              <w:t>По настоящему своду правил в зависимости от способа производства работ</w:t>
            </w:r>
          </w:p>
        </w:tc>
        <w:tc>
          <w:tcPr>
            <w:tcW w:w="1020" w:type="dxa"/>
            <w:tcBorders>
              <w:top w:val="single" w:sz="4" w:space="0" w:color="auto"/>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2,8</w:t>
            </w:r>
          </w:p>
        </w:tc>
        <w:tc>
          <w:tcPr>
            <w:tcW w:w="1020" w:type="dxa"/>
            <w:tcBorders>
              <w:top w:val="single" w:sz="4" w:space="0" w:color="auto"/>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2,8</w:t>
            </w:r>
          </w:p>
        </w:tc>
        <w:tc>
          <w:tcPr>
            <w:tcW w:w="850" w:type="dxa"/>
            <w:tcBorders>
              <w:top w:val="single" w:sz="4" w:space="0" w:color="auto"/>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3,8</w:t>
            </w:r>
          </w:p>
        </w:tc>
        <w:tc>
          <w:tcPr>
            <w:tcW w:w="1474" w:type="dxa"/>
            <w:tcBorders>
              <w:top w:val="single" w:sz="4" w:space="0" w:color="auto"/>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3,8</w:t>
            </w:r>
          </w:p>
        </w:tc>
      </w:tr>
      <w:tr w:rsidR="005B416A" w:rsidRPr="005B416A" w:rsidTr="00DD7365">
        <w:tblPrEx>
          <w:tblBorders>
            <w:insideH w:val="none" w:sz="0" w:space="0" w:color="auto"/>
          </w:tblBorders>
        </w:tblPrEx>
        <w:tc>
          <w:tcPr>
            <w:tcW w:w="3402" w:type="dxa"/>
            <w:tcBorders>
              <w:top w:val="single" w:sz="4" w:space="0" w:color="auto"/>
              <w:bottom w:val="nil"/>
            </w:tcBorders>
          </w:tcPr>
          <w:p w:rsidR="00EB5802" w:rsidRPr="005B416A" w:rsidRDefault="00EB5802" w:rsidP="00090A47">
            <w:pPr>
              <w:spacing w:after="0" w:line="220" w:lineRule="atLeast"/>
              <w:rPr>
                <w:rFonts w:ascii="Times New Roman" w:hAnsi="Times New Roman" w:cs="Times New Roman"/>
              </w:rPr>
            </w:pPr>
            <w:r w:rsidRPr="005B416A">
              <w:rPr>
                <w:rFonts w:ascii="Times New Roman" w:hAnsi="Times New Roman" w:cs="Times New Roman"/>
              </w:rPr>
              <w:t>14. Автомобильные дороги, магистральные улицы и дороги, улицы и дороги местного значения:</w:t>
            </w:r>
          </w:p>
        </w:tc>
        <w:tc>
          <w:tcPr>
            <w:tcW w:w="1644" w:type="dxa"/>
            <w:tcBorders>
              <w:top w:val="single" w:sz="4" w:space="0" w:color="auto"/>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То же</w:t>
            </w:r>
          </w:p>
        </w:tc>
        <w:tc>
          <w:tcPr>
            <w:tcW w:w="1020" w:type="dxa"/>
            <w:tcBorders>
              <w:top w:val="single" w:sz="4" w:space="0" w:color="auto"/>
              <w:bottom w:val="nil"/>
            </w:tcBorders>
          </w:tcPr>
          <w:p w:rsidR="00EB5802" w:rsidRPr="005B416A" w:rsidRDefault="00EB5802" w:rsidP="00090A47">
            <w:pPr>
              <w:spacing w:after="0" w:line="220" w:lineRule="atLeast"/>
              <w:jc w:val="both"/>
              <w:rPr>
                <w:rFonts w:ascii="Times New Roman" w:hAnsi="Times New Roman" w:cs="Times New Roman"/>
              </w:rPr>
            </w:pPr>
          </w:p>
        </w:tc>
        <w:tc>
          <w:tcPr>
            <w:tcW w:w="1020" w:type="dxa"/>
            <w:tcBorders>
              <w:top w:val="single" w:sz="4" w:space="0" w:color="auto"/>
              <w:bottom w:val="nil"/>
            </w:tcBorders>
          </w:tcPr>
          <w:p w:rsidR="00EB5802" w:rsidRPr="005B416A" w:rsidRDefault="00EB5802" w:rsidP="00090A47">
            <w:pPr>
              <w:spacing w:after="0" w:line="220" w:lineRule="atLeast"/>
              <w:jc w:val="both"/>
              <w:rPr>
                <w:rFonts w:ascii="Times New Roman" w:hAnsi="Times New Roman" w:cs="Times New Roman"/>
              </w:rPr>
            </w:pPr>
          </w:p>
        </w:tc>
        <w:tc>
          <w:tcPr>
            <w:tcW w:w="850" w:type="dxa"/>
            <w:tcBorders>
              <w:top w:val="single" w:sz="4" w:space="0" w:color="auto"/>
              <w:bottom w:val="nil"/>
            </w:tcBorders>
          </w:tcPr>
          <w:p w:rsidR="00EB5802" w:rsidRPr="005B416A" w:rsidRDefault="00EB5802" w:rsidP="00090A47">
            <w:pPr>
              <w:spacing w:after="0" w:line="220" w:lineRule="atLeast"/>
              <w:jc w:val="both"/>
              <w:rPr>
                <w:rFonts w:ascii="Times New Roman" w:hAnsi="Times New Roman" w:cs="Times New Roman"/>
              </w:rPr>
            </w:pPr>
          </w:p>
        </w:tc>
        <w:tc>
          <w:tcPr>
            <w:tcW w:w="1474" w:type="dxa"/>
            <w:tcBorders>
              <w:top w:val="single" w:sz="4" w:space="0" w:color="auto"/>
              <w:bottom w:val="nil"/>
            </w:tcBorders>
          </w:tcPr>
          <w:p w:rsidR="00EB5802" w:rsidRPr="005B416A" w:rsidRDefault="00EB5802" w:rsidP="00090A47">
            <w:pPr>
              <w:spacing w:after="0" w:line="220" w:lineRule="atLeast"/>
              <w:jc w:val="both"/>
              <w:rPr>
                <w:rFonts w:ascii="Times New Roman" w:hAnsi="Times New Roman" w:cs="Times New Roman"/>
              </w:rPr>
            </w:pPr>
          </w:p>
        </w:tc>
      </w:tr>
      <w:tr w:rsidR="005B416A" w:rsidRPr="005B416A" w:rsidTr="00DD7365">
        <w:tblPrEx>
          <w:tblBorders>
            <w:insideH w:val="none" w:sz="0" w:space="0" w:color="auto"/>
          </w:tblBorders>
        </w:tblPrEx>
        <w:tc>
          <w:tcPr>
            <w:tcW w:w="3402" w:type="dxa"/>
            <w:tcBorders>
              <w:top w:val="nil"/>
              <w:bottom w:val="nil"/>
            </w:tcBorders>
          </w:tcPr>
          <w:p w:rsidR="00EB5802" w:rsidRPr="005B416A" w:rsidRDefault="00EB5802" w:rsidP="00090A47">
            <w:pPr>
              <w:spacing w:after="0" w:line="220" w:lineRule="atLeast"/>
              <w:ind w:left="283"/>
              <w:rPr>
                <w:rFonts w:ascii="Times New Roman" w:hAnsi="Times New Roman" w:cs="Times New Roman"/>
              </w:rPr>
            </w:pPr>
            <w:r w:rsidRPr="005B416A">
              <w:rPr>
                <w:rFonts w:ascii="Times New Roman" w:hAnsi="Times New Roman" w:cs="Times New Roman"/>
              </w:rPr>
              <w:t>от бордюрного камня</w:t>
            </w:r>
          </w:p>
        </w:tc>
        <w:tc>
          <w:tcPr>
            <w:tcW w:w="1644" w:type="dxa"/>
            <w:tcBorders>
              <w:top w:val="nil"/>
              <w:bottom w:val="nil"/>
            </w:tcBorders>
          </w:tcPr>
          <w:p w:rsidR="00EB5802" w:rsidRPr="005B416A" w:rsidRDefault="00EB5802" w:rsidP="00090A47">
            <w:pPr>
              <w:spacing w:after="0" w:line="220" w:lineRule="atLeast"/>
              <w:jc w:val="both"/>
              <w:rPr>
                <w:rFonts w:ascii="Times New Roman" w:hAnsi="Times New Roman" w:cs="Times New Roman"/>
              </w:rPr>
            </w:pPr>
          </w:p>
        </w:tc>
        <w:tc>
          <w:tcPr>
            <w:tcW w:w="1020" w:type="dxa"/>
            <w:tcBorders>
              <w:top w:val="nil"/>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1,5</w:t>
            </w:r>
          </w:p>
        </w:tc>
        <w:tc>
          <w:tcPr>
            <w:tcW w:w="1020" w:type="dxa"/>
            <w:tcBorders>
              <w:top w:val="nil"/>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1,5</w:t>
            </w:r>
          </w:p>
        </w:tc>
        <w:tc>
          <w:tcPr>
            <w:tcW w:w="850" w:type="dxa"/>
            <w:tcBorders>
              <w:top w:val="nil"/>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2,5</w:t>
            </w:r>
          </w:p>
        </w:tc>
        <w:tc>
          <w:tcPr>
            <w:tcW w:w="1474" w:type="dxa"/>
            <w:tcBorders>
              <w:top w:val="nil"/>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2,5</w:t>
            </w:r>
          </w:p>
        </w:tc>
      </w:tr>
      <w:tr w:rsidR="005B416A" w:rsidRPr="005B416A" w:rsidTr="00DD7365">
        <w:tblPrEx>
          <w:tblBorders>
            <w:insideH w:val="none" w:sz="0" w:space="0" w:color="auto"/>
          </w:tblBorders>
        </w:tblPrEx>
        <w:tc>
          <w:tcPr>
            <w:tcW w:w="3402" w:type="dxa"/>
            <w:tcBorders>
              <w:top w:val="nil"/>
              <w:bottom w:val="nil"/>
            </w:tcBorders>
          </w:tcPr>
          <w:p w:rsidR="00EB5802" w:rsidRPr="005B416A" w:rsidRDefault="00EB5802" w:rsidP="00090A47">
            <w:pPr>
              <w:spacing w:after="0" w:line="220" w:lineRule="atLeast"/>
              <w:ind w:left="283"/>
              <w:rPr>
                <w:rFonts w:ascii="Times New Roman" w:hAnsi="Times New Roman" w:cs="Times New Roman"/>
              </w:rPr>
            </w:pPr>
            <w:r w:rsidRPr="005B416A">
              <w:rPr>
                <w:rFonts w:ascii="Times New Roman" w:hAnsi="Times New Roman" w:cs="Times New Roman"/>
              </w:rPr>
              <w:t>от края обочины, откоса насыпи и кювета</w:t>
            </w:r>
          </w:p>
        </w:tc>
        <w:tc>
          <w:tcPr>
            <w:tcW w:w="1644" w:type="dxa"/>
            <w:tcBorders>
              <w:top w:val="nil"/>
              <w:bottom w:val="nil"/>
            </w:tcBorders>
          </w:tcPr>
          <w:p w:rsidR="00EB5802" w:rsidRPr="005B416A" w:rsidRDefault="00EB5802" w:rsidP="00090A47">
            <w:pPr>
              <w:spacing w:after="0" w:line="220" w:lineRule="atLeast"/>
              <w:jc w:val="both"/>
              <w:rPr>
                <w:rFonts w:ascii="Times New Roman" w:hAnsi="Times New Roman" w:cs="Times New Roman"/>
              </w:rPr>
            </w:pPr>
          </w:p>
        </w:tc>
        <w:tc>
          <w:tcPr>
            <w:tcW w:w="1020" w:type="dxa"/>
            <w:tcBorders>
              <w:top w:val="nil"/>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1,0</w:t>
            </w:r>
          </w:p>
        </w:tc>
        <w:tc>
          <w:tcPr>
            <w:tcW w:w="1020" w:type="dxa"/>
            <w:tcBorders>
              <w:top w:val="nil"/>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1,0</w:t>
            </w:r>
          </w:p>
        </w:tc>
        <w:tc>
          <w:tcPr>
            <w:tcW w:w="850" w:type="dxa"/>
            <w:tcBorders>
              <w:top w:val="nil"/>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1,0</w:t>
            </w:r>
          </w:p>
        </w:tc>
        <w:tc>
          <w:tcPr>
            <w:tcW w:w="1474" w:type="dxa"/>
            <w:tcBorders>
              <w:top w:val="nil"/>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1,0</w:t>
            </w:r>
          </w:p>
        </w:tc>
      </w:tr>
      <w:tr w:rsidR="005B416A" w:rsidRPr="005B416A" w:rsidTr="00DD7365">
        <w:tblPrEx>
          <w:tblBorders>
            <w:insideH w:val="none" w:sz="0" w:space="0" w:color="auto"/>
          </w:tblBorders>
        </w:tblPrEx>
        <w:tc>
          <w:tcPr>
            <w:tcW w:w="3402" w:type="dxa"/>
            <w:tcBorders>
              <w:top w:val="single" w:sz="4" w:space="0" w:color="auto"/>
              <w:bottom w:val="nil"/>
            </w:tcBorders>
          </w:tcPr>
          <w:p w:rsidR="00EB5802" w:rsidRPr="005B416A" w:rsidRDefault="00EB5802" w:rsidP="00090A47">
            <w:pPr>
              <w:spacing w:after="0" w:line="220" w:lineRule="atLeast"/>
              <w:rPr>
                <w:rFonts w:ascii="Times New Roman" w:hAnsi="Times New Roman" w:cs="Times New Roman"/>
              </w:rPr>
            </w:pPr>
            <w:r w:rsidRPr="005B416A">
              <w:rPr>
                <w:rFonts w:ascii="Times New Roman" w:hAnsi="Times New Roman" w:cs="Times New Roman"/>
              </w:rPr>
              <w:t xml:space="preserve">15. Фундаменты опор воздушных линий электропередачи </w:t>
            </w:r>
            <w:r w:rsidRPr="005B416A">
              <w:rPr>
                <w:rFonts w:ascii="Times New Roman" w:hAnsi="Times New Roman" w:cs="Times New Roman"/>
              </w:rPr>
              <w:lastRenderedPageBreak/>
              <w:t>напряжением</w:t>
            </w:r>
          </w:p>
        </w:tc>
        <w:tc>
          <w:tcPr>
            <w:tcW w:w="6008" w:type="dxa"/>
            <w:gridSpan w:val="5"/>
            <w:tcBorders>
              <w:top w:val="single" w:sz="4" w:space="0" w:color="auto"/>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lastRenderedPageBreak/>
              <w:t xml:space="preserve">В соответствии с </w:t>
            </w:r>
            <w:hyperlink r:id="rId196" w:history="1">
              <w:r w:rsidRPr="005B416A">
                <w:rPr>
                  <w:rFonts w:ascii="Times New Roman" w:hAnsi="Times New Roman" w:cs="Times New Roman"/>
                </w:rPr>
                <w:t>[7]</w:t>
              </w:r>
            </w:hyperlink>
          </w:p>
        </w:tc>
      </w:tr>
      <w:tr w:rsidR="005B416A" w:rsidRPr="005B416A" w:rsidTr="00DD7365">
        <w:tblPrEx>
          <w:tblBorders>
            <w:insideH w:val="none" w:sz="0" w:space="0" w:color="auto"/>
          </w:tblBorders>
        </w:tblPrEx>
        <w:tc>
          <w:tcPr>
            <w:tcW w:w="3402" w:type="dxa"/>
            <w:tcBorders>
              <w:top w:val="single" w:sz="4" w:space="0" w:color="auto"/>
              <w:bottom w:val="nil"/>
            </w:tcBorders>
          </w:tcPr>
          <w:p w:rsidR="00EB5802" w:rsidRPr="005B416A" w:rsidRDefault="00EB5802" w:rsidP="00090A47">
            <w:pPr>
              <w:spacing w:after="0" w:line="220" w:lineRule="atLeast"/>
              <w:rPr>
                <w:rFonts w:ascii="Times New Roman" w:hAnsi="Times New Roman" w:cs="Times New Roman"/>
              </w:rPr>
            </w:pPr>
            <w:r w:rsidRPr="005B416A">
              <w:rPr>
                <w:rFonts w:ascii="Times New Roman" w:hAnsi="Times New Roman" w:cs="Times New Roman"/>
              </w:rPr>
              <w:t>16. Ось ствола дерева, кроме случаев бестраншейной прокладки газопроводов</w:t>
            </w:r>
          </w:p>
        </w:tc>
        <w:tc>
          <w:tcPr>
            <w:tcW w:w="1644" w:type="dxa"/>
            <w:tcBorders>
              <w:top w:val="single" w:sz="4" w:space="0" w:color="auto"/>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w:t>
            </w:r>
          </w:p>
        </w:tc>
        <w:tc>
          <w:tcPr>
            <w:tcW w:w="1020" w:type="dxa"/>
            <w:tcBorders>
              <w:top w:val="single" w:sz="4" w:space="0" w:color="auto"/>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1,5</w:t>
            </w:r>
          </w:p>
        </w:tc>
        <w:tc>
          <w:tcPr>
            <w:tcW w:w="1020" w:type="dxa"/>
            <w:tcBorders>
              <w:top w:val="single" w:sz="4" w:space="0" w:color="auto"/>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1,5</w:t>
            </w:r>
          </w:p>
        </w:tc>
        <w:tc>
          <w:tcPr>
            <w:tcW w:w="850" w:type="dxa"/>
            <w:tcBorders>
              <w:top w:val="single" w:sz="4" w:space="0" w:color="auto"/>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1,5</w:t>
            </w:r>
          </w:p>
        </w:tc>
        <w:tc>
          <w:tcPr>
            <w:tcW w:w="1474" w:type="dxa"/>
            <w:tcBorders>
              <w:top w:val="single" w:sz="4" w:space="0" w:color="auto"/>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1,5</w:t>
            </w:r>
          </w:p>
        </w:tc>
      </w:tr>
      <w:tr w:rsidR="005B416A" w:rsidRPr="005B416A" w:rsidTr="00DD7365">
        <w:tblPrEx>
          <w:tblBorders>
            <w:insideH w:val="none" w:sz="0" w:space="0" w:color="auto"/>
          </w:tblBorders>
        </w:tblPrEx>
        <w:tc>
          <w:tcPr>
            <w:tcW w:w="3402" w:type="dxa"/>
            <w:tcBorders>
              <w:top w:val="single" w:sz="4" w:space="0" w:color="auto"/>
              <w:bottom w:val="nil"/>
            </w:tcBorders>
          </w:tcPr>
          <w:p w:rsidR="00EB5802" w:rsidRPr="005B416A" w:rsidRDefault="00EB5802" w:rsidP="00090A47">
            <w:pPr>
              <w:spacing w:after="0" w:line="220" w:lineRule="atLeast"/>
              <w:rPr>
                <w:rFonts w:ascii="Times New Roman" w:hAnsi="Times New Roman" w:cs="Times New Roman"/>
              </w:rPr>
            </w:pPr>
            <w:r w:rsidRPr="005B416A">
              <w:rPr>
                <w:rFonts w:ascii="Times New Roman" w:hAnsi="Times New Roman" w:cs="Times New Roman"/>
              </w:rPr>
              <w:t>17. Элементы технологических систем АЗС, в том числе АГЗС</w:t>
            </w:r>
          </w:p>
        </w:tc>
        <w:tc>
          <w:tcPr>
            <w:tcW w:w="1644" w:type="dxa"/>
            <w:tcBorders>
              <w:top w:val="single" w:sz="4" w:space="0" w:color="auto"/>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w:t>
            </w:r>
          </w:p>
        </w:tc>
        <w:tc>
          <w:tcPr>
            <w:tcW w:w="1020" w:type="dxa"/>
            <w:tcBorders>
              <w:top w:val="single" w:sz="4" w:space="0" w:color="auto"/>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20</w:t>
            </w:r>
          </w:p>
        </w:tc>
        <w:tc>
          <w:tcPr>
            <w:tcW w:w="1020" w:type="dxa"/>
            <w:tcBorders>
              <w:top w:val="single" w:sz="4" w:space="0" w:color="auto"/>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20</w:t>
            </w:r>
          </w:p>
        </w:tc>
        <w:tc>
          <w:tcPr>
            <w:tcW w:w="850" w:type="dxa"/>
            <w:tcBorders>
              <w:top w:val="single" w:sz="4" w:space="0" w:color="auto"/>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20</w:t>
            </w:r>
          </w:p>
        </w:tc>
        <w:tc>
          <w:tcPr>
            <w:tcW w:w="1474" w:type="dxa"/>
            <w:tcBorders>
              <w:top w:val="single" w:sz="4" w:space="0" w:color="auto"/>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20</w:t>
            </w:r>
          </w:p>
        </w:tc>
      </w:tr>
      <w:tr w:rsidR="005B416A" w:rsidRPr="005B416A" w:rsidTr="00DD7365">
        <w:tc>
          <w:tcPr>
            <w:tcW w:w="3402" w:type="dxa"/>
            <w:tcBorders>
              <w:top w:val="single" w:sz="4" w:space="0" w:color="auto"/>
              <w:bottom w:val="single" w:sz="4" w:space="0" w:color="auto"/>
            </w:tcBorders>
          </w:tcPr>
          <w:p w:rsidR="00EB5802" w:rsidRPr="005B416A" w:rsidRDefault="00EB5802" w:rsidP="00090A47">
            <w:pPr>
              <w:spacing w:after="0" w:line="220" w:lineRule="atLeast"/>
              <w:rPr>
                <w:rFonts w:ascii="Times New Roman" w:hAnsi="Times New Roman" w:cs="Times New Roman"/>
              </w:rPr>
            </w:pPr>
            <w:r w:rsidRPr="005B416A">
              <w:rPr>
                <w:rFonts w:ascii="Times New Roman" w:hAnsi="Times New Roman" w:cs="Times New Roman"/>
              </w:rPr>
              <w:t>18. Кладбища</w:t>
            </w:r>
          </w:p>
        </w:tc>
        <w:tc>
          <w:tcPr>
            <w:tcW w:w="1644" w:type="dxa"/>
            <w:tcBorders>
              <w:top w:val="single" w:sz="4" w:space="0" w:color="auto"/>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w:t>
            </w:r>
          </w:p>
        </w:tc>
        <w:tc>
          <w:tcPr>
            <w:tcW w:w="1020" w:type="dxa"/>
            <w:tcBorders>
              <w:top w:val="single" w:sz="4" w:space="0" w:color="auto"/>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15</w:t>
            </w:r>
          </w:p>
        </w:tc>
        <w:tc>
          <w:tcPr>
            <w:tcW w:w="1020" w:type="dxa"/>
            <w:tcBorders>
              <w:top w:val="single" w:sz="4" w:space="0" w:color="auto"/>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15</w:t>
            </w:r>
          </w:p>
        </w:tc>
        <w:tc>
          <w:tcPr>
            <w:tcW w:w="850" w:type="dxa"/>
            <w:tcBorders>
              <w:top w:val="single" w:sz="4" w:space="0" w:color="auto"/>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15</w:t>
            </w:r>
          </w:p>
        </w:tc>
        <w:tc>
          <w:tcPr>
            <w:tcW w:w="1474" w:type="dxa"/>
            <w:tcBorders>
              <w:top w:val="single" w:sz="4" w:space="0" w:color="auto"/>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15</w:t>
            </w:r>
          </w:p>
        </w:tc>
      </w:tr>
      <w:tr w:rsidR="005B416A" w:rsidRPr="005B416A" w:rsidTr="00DD7365">
        <w:tblPrEx>
          <w:tblBorders>
            <w:insideH w:val="none" w:sz="0" w:space="0" w:color="auto"/>
          </w:tblBorders>
        </w:tblPrEx>
        <w:tc>
          <w:tcPr>
            <w:tcW w:w="3402" w:type="dxa"/>
            <w:tcBorders>
              <w:top w:val="single" w:sz="4" w:space="0" w:color="auto"/>
              <w:bottom w:val="nil"/>
            </w:tcBorders>
          </w:tcPr>
          <w:p w:rsidR="00EB5802" w:rsidRPr="005B416A" w:rsidRDefault="00EB5802" w:rsidP="00090A47">
            <w:pPr>
              <w:spacing w:after="0" w:line="220" w:lineRule="atLeast"/>
              <w:rPr>
                <w:rFonts w:ascii="Times New Roman" w:hAnsi="Times New Roman" w:cs="Times New Roman"/>
              </w:rPr>
            </w:pPr>
            <w:r w:rsidRPr="005B416A">
              <w:rPr>
                <w:rFonts w:ascii="Times New Roman" w:hAnsi="Times New Roman" w:cs="Times New Roman"/>
              </w:rPr>
              <w:t>19. Здания закрытых складов категорий А, Б (вне территории промышленных предприятий) до газопровода номинальным диаметром, мм:</w:t>
            </w:r>
          </w:p>
        </w:tc>
        <w:tc>
          <w:tcPr>
            <w:tcW w:w="1644" w:type="dxa"/>
            <w:tcBorders>
              <w:top w:val="single" w:sz="4" w:space="0" w:color="auto"/>
              <w:bottom w:val="nil"/>
            </w:tcBorders>
          </w:tcPr>
          <w:p w:rsidR="00EB5802" w:rsidRPr="005B416A" w:rsidRDefault="00EB5802" w:rsidP="00090A47">
            <w:pPr>
              <w:spacing w:after="0" w:line="220" w:lineRule="atLeast"/>
              <w:jc w:val="both"/>
              <w:rPr>
                <w:rFonts w:ascii="Times New Roman" w:hAnsi="Times New Roman" w:cs="Times New Roman"/>
              </w:rPr>
            </w:pPr>
          </w:p>
        </w:tc>
        <w:tc>
          <w:tcPr>
            <w:tcW w:w="1020" w:type="dxa"/>
            <w:tcBorders>
              <w:top w:val="single" w:sz="4" w:space="0" w:color="auto"/>
              <w:bottom w:val="nil"/>
            </w:tcBorders>
          </w:tcPr>
          <w:p w:rsidR="00EB5802" w:rsidRPr="005B416A" w:rsidRDefault="00EB5802" w:rsidP="00090A47">
            <w:pPr>
              <w:spacing w:after="0" w:line="220" w:lineRule="atLeast"/>
              <w:jc w:val="both"/>
              <w:rPr>
                <w:rFonts w:ascii="Times New Roman" w:hAnsi="Times New Roman" w:cs="Times New Roman"/>
              </w:rPr>
            </w:pPr>
          </w:p>
        </w:tc>
        <w:tc>
          <w:tcPr>
            <w:tcW w:w="1020" w:type="dxa"/>
            <w:tcBorders>
              <w:top w:val="single" w:sz="4" w:space="0" w:color="auto"/>
              <w:bottom w:val="nil"/>
            </w:tcBorders>
          </w:tcPr>
          <w:p w:rsidR="00EB5802" w:rsidRPr="005B416A" w:rsidRDefault="00EB5802" w:rsidP="00090A47">
            <w:pPr>
              <w:spacing w:after="0" w:line="220" w:lineRule="atLeast"/>
              <w:jc w:val="both"/>
              <w:rPr>
                <w:rFonts w:ascii="Times New Roman" w:hAnsi="Times New Roman" w:cs="Times New Roman"/>
              </w:rPr>
            </w:pPr>
          </w:p>
        </w:tc>
        <w:tc>
          <w:tcPr>
            <w:tcW w:w="850" w:type="dxa"/>
            <w:tcBorders>
              <w:top w:val="single" w:sz="4" w:space="0" w:color="auto"/>
              <w:bottom w:val="nil"/>
            </w:tcBorders>
          </w:tcPr>
          <w:p w:rsidR="00EB5802" w:rsidRPr="005B416A" w:rsidRDefault="00EB5802" w:rsidP="00090A47">
            <w:pPr>
              <w:spacing w:after="0" w:line="220" w:lineRule="atLeast"/>
              <w:jc w:val="both"/>
              <w:rPr>
                <w:rFonts w:ascii="Times New Roman" w:hAnsi="Times New Roman" w:cs="Times New Roman"/>
              </w:rPr>
            </w:pPr>
          </w:p>
        </w:tc>
        <w:tc>
          <w:tcPr>
            <w:tcW w:w="1474" w:type="dxa"/>
            <w:tcBorders>
              <w:top w:val="single" w:sz="4" w:space="0" w:color="auto"/>
              <w:bottom w:val="nil"/>
            </w:tcBorders>
          </w:tcPr>
          <w:p w:rsidR="00EB5802" w:rsidRPr="005B416A" w:rsidRDefault="00EB5802" w:rsidP="00090A47">
            <w:pPr>
              <w:spacing w:after="0" w:line="220" w:lineRule="atLeast"/>
              <w:jc w:val="both"/>
              <w:rPr>
                <w:rFonts w:ascii="Times New Roman" w:hAnsi="Times New Roman" w:cs="Times New Roman"/>
              </w:rPr>
            </w:pPr>
          </w:p>
        </w:tc>
      </w:tr>
      <w:tr w:rsidR="005B416A" w:rsidRPr="005B416A" w:rsidTr="00DD7365">
        <w:tblPrEx>
          <w:tblBorders>
            <w:insideH w:val="none" w:sz="0" w:space="0" w:color="auto"/>
          </w:tblBorders>
        </w:tblPrEx>
        <w:tc>
          <w:tcPr>
            <w:tcW w:w="3402" w:type="dxa"/>
            <w:tcBorders>
              <w:top w:val="nil"/>
              <w:bottom w:val="nil"/>
            </w:tcBorders>
          </w:tcPr>
          <w:p w:rsidR="00EB5802" w:rsidRPr="005B416A" w:rsidRDefault="00EB5802" w:rsidP="00090A47">
            <w:pPr>
              <w:spacing w:after="0" w:line="220" w:lineRule="atLeast"/>
              <w:ind w:left="283"/>
              <w:rPr>
                <w:rFonts w:ascii="Times New Roman" w:hAnsi="Times New Roman" w:cs="Times New Roman"/>
              </w:rPr>
            </w:pPr>
            <w:r w:rsidRPr="005B416A">
              <w:rPr>
                <w:rFonts w:ascii="Times New Roman" w:hAnsi="Times New Roman" w:cs="Times New Roman"/>
              </w:rPr>
              <w:t xml:space="preserve">до 300 </w:t>
            </w:r>
            <w:proofErr w:type="spellStart"/>
            <w:r w:rsidRPr="005B416A">
              <w:rPr>
                <w:rFonts w:ascii="Times New Roman" w:hAnsi="Times New Roman" w:cs="Times New Roman"/>
              </w:rPr>
              <w:t>включ</w:t>
            </w:r>
            <w:proofErr w:type="spellEnd"/>
            <w:r w:rsidRPr="005B416A">
              <w:rPr>
                <w:rFonts w:ascii="Times New Roman" w:hAnsi="Times New Roman" w:cs="Times New Roman"/>
              </w:rPr>
              <w:t>.</w:t>
            </w:r>
          </w:p>
        </w:tc>
        <w:tc>
          <w:tcPr>
            <w:tcW w:w="1644" w:type="dxa"/>
            <w:tcBorders>
              <w:top w:val="nil"/>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w:t>
            </w:r>
          </w:p>
        </w:tc>
        <w:tc>
          <w:tcPr>
            <w:tcW w:w="1020" w:type="dxa"/>
            <w:tcBorders>
              <w:top w:val="nil"/>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9,0</w:t>
            </w:r>
          </w:p>
        </w:tc>
        <w:tc>
          <w:tcPr>
            <w:tcW w:w="1020" w:type="dxa"/>
            <w:tcBorders>
              <w:top w:val="nil"/>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9,0</w:t>
            </w:r>
          </w:p>
        </w:tc>
        <w:tc>
          <w:tcPr>
            <w:tcW w:w="850" w:type="dxa"/>
            <w:tcBorders>
              <w:top w:val="nil"/>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9,0</w:t>
            </w:r>
          </w:p>
        </w:tc>
        <w:tc>
          <w:tcPr>
            <w:tcW w:w="1474" w:type="dxa"/>
            <w:tcBorders>
              <w:top w:val="nil"/>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10,0</w:t>
            </w:r>
          </w:p>
        </w:tc>
      </w:tr>
      <w:tr w:rsidR="005B416A" w:rsidRPr="005B416A" w:rsidTr="00DD7365">
        <w:tblPrEx>
          <w:tblBorders>
            <w:insideH w:val="none" w:sz="0" w:space="0" w:color="auto"/>
          </w:tblBorders>
        </w:tblPrEx>
        <w:tc>
          <w:tcPr>
            <w:tcW w:w="3402" w:type="dxa"/>
            <w:tcBorders>
              <w:top w:val="nil"/>
              <w:bottom w:val="nil"/>
            </w:tcBorders>
          </w:tcPr>
          <w:p w:rsidR="00EB5802" w:rsidRPr="005B416A" w:rsidRDefault="00EB5802" w:rsidP="00090A47">
            <w:pPr>
              <w:spacing w:after="0" w:line="220" w:lineRule="atLeast"/>
              <w:ind w:left="283"/>
              <w:rPr>
                <w:rFonts w:ascii="Times New Roman" w:hAnsi="Times New Roman" w:cs="Times New Roman"/>
              </w:rPr>
            </w:pPr>
            <w:r w:rsidRPr="005B416A">
              <w:rPr>
                <w:rFonts w:ascii="Times New Roman" w:hAnsi="Times New Roman" w:cs="Times New Roman"/>
              </w:rPr>
              <w:t>св. 300</w:t>
            </w:r>
          </w:p>
        </w:tc>
        <w:tc>
          <w:tcPr>
            <w:tcW w:w="1644" w:type="dxa"/>
            <w:tcBorders>
              <w:top w:val="nil"/>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w:t>
            </w:r>
          </w:p>
        </w:tc>
        <w:tc>
          <w:tcPr>
            <w:tcW w:w="1020" w:type="dxa"/>
            <w:tcBorders>
              <w:top w:val="nil"/>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9,0</w:t>
            </w:r>
          </w:p>
        </w:tc>
        <w:tc>
          <w:tcPr>
            <w:tcW w:w="1020" w:type="dxa"/>
            <w:tcBorders>
              <w:top w:val="nil"/>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9,0</w:t>
            </w:r>
          </w:p>
        </w:tc>
        <w:tc>
          <w:tcPr>
            <w:tcW w:w="850" w:type="dxa"/>
            <w:tcBorders>
              <w:top w:val="nil"/>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9,0</w:t>
            </w:r>
          </w:p>
        </w:tc>
        <w:tc>
          <w:tcPr>
            <w:tcW w:w="1474" w:type="dxa"/>
            <w:tcBorders>
              <w:top w:val="nil"/>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20,0</w:t>
            </w:r>
          </w:p>
        </w:tc>
      </w:tr>
      <w:tr w:rsidR="005B416A" w:rsidRPr="005B416A" w:rsidTr="00DD7365">
        <w:tblPrEx>
          <w:tblBorders>
            <w:insideH w:val="none" w:sz="0" w:space="0" w:color="auto"/>
          </w:tblBorders>
        </w:tblPrEx>
        <w:tc>
          <w:tcPr>
            <w:tcW w:w="3402" w:type="dxa"/>
            <w:tcBorders>
              <w:top w:val="nil"/>
              <w:bottom w:val="nil"/>
            </w:tcBorders>
          </w:tcPr>
          <w:p w:rsidR="00EB5802" w:rsidRPr="005B416A" w:rsidRDefault="00EB5802" w:rsidP="00090A47">
            <w:pPr>
              <w:spacing w:after="0" w:line="220" w:lineRule="atLeast"/>
              <w:rPr>
                <w:rFonts w:ascii="Times New Roman" w:hAnsi="Times New Roman" w:cs="Times New Roman"/>
              </w:rPr>
            </w:pPr>
            <w:r w:rsidRPr="005B416A">
              <w:rPr>
                <w:rFonts w:ascii="Times New Roman" w:hAnsi="Times New Roman" w:cs="Times New Roman"/>
              </w:rPr>
              <w:t>То же, категорий В и Д до газопровода условным проходом, мм:</w:t>
            </w:r>
          </w:p>
        </w:tc>
        <w:tc>
          <w:tcPr>
            <w:tcW w:w="1644" w:type="dxa"/>
            <w:tcBorders>
              <w:top w:val="nil"/>
              <w:bottom w:val="nil"/>
            </w:tcBorders>
          </w:tcPr>
          <w:p w:rsidR="00EB5802" w:rsidRPr="005B416A" w:rsidRDefault="00EB5802" w:rsidP="00090A47">
            <w:pPr>
              <w:spacing w:after="0" w:line="220" w:lineRule="atLeast"/>
              <w:jc w:val="both"/>
              <w:rPr>
                <w:rFonts w:ascii="Times New Roman" w:hAnsi="Times New Roman" w:cs="Times New Roman"/>
              </w:rPr>
            </w:pPr>
          </w:p>
        </w:tc>
        <w:tc>
          <w:tcPr>
            <w:tcW w:w="1020" w:type="dxa"/>
            <w:tcBorders>
              <w:top w:val="nil"/>
              <w:bottom w:val="nil"/>
            </w:tcBorders>
          </w:tcPr>
          <w:p w:rsidR="00EB5802" w:rsidRPr="005B416A" w:rsidRDefault="00EB5802" w:rsidP="00090A47">
            <w:pPr>
              <w:spacing w:after="0" w:line="220" w:lineRule="atLeast"/>
              <w:jc w:val="both"/>
              <w:rPr>
                <w:rFonts w:ascii="Times New Roman" w:hAnsi="Times New Roman" w:cs="Times New Roman"/>
              </w:rPr>
            </w:pPr>
          </w:p>
        </w:tc>
        <w:tc>
          <w:tcPr>
            <w:tcW w:w="1020" w:type="dxa"/>
            <w:tcBorders>
              <w:top w:val="nil"/>
              <w:bottom w:val="nil"/>
            </w:tcBorders>
          </w:tcPr>
          <w:p w:rsidR="00EB5802" w:rsidRPr="005B416A" w:rsidRDefault="00EB5802" w:rsidP="00090A47">
            <w:pPr>
              <w:spacing w:after="0" w:line="220" w:lineRule="atLeast"/>
              <w:jc w:val="both"/>
              <w:rPr>
                <w:rFonts w:ascii="Times New Roman" w:hAnsi="Times New Roman" w:cs="Times New Roman"/>
              </w:rPr>
            </w:pPr>
          </w:p>
        </w:tc>
        <w:tc>
          <w:tcPr>
            <w:tcW w:w="850" w:type="dxa"/>
            <w:tcBorders>
              <w:top w:val="nil"/>
              <w:bottom w:val="nil"/>
            </w:tcBorders>
          </w:tcPr>
          <w:p w:rsidR="00EB5802" w:rsidRPr="005B416A" w:rsidRDefault="00EB5802" w:rsidP="00090A47">
            <w:pPr>
              <w:spacing w:after="0" w:line="220" w:lineRule="atLeast"/>
              <w:jc w:val="both"/>
              <w:rPr>
                <w:rFonts w:ascii="Times New Roman" w:hAnsi="Times New Roman" w:cs="Times New Roman"/>
              </w:rPr>
            </w:pPr>
          </w:p>
        </w:tc>
        <w:tc>
          <w:tcPr>
            <w:tcW w:w="1474" w:type="dxa"/>
            <w:tcBorders>
              <w:top w:val="nil"/>
              <w:bottom w:val="nil"/>
            </w:tcBorders>
          </w:tcPr>
          <w:p w:rsidR="00EB5802" w:rsidRPr="005B416A" w:rsidRDefault="00EB5802" w:rsidP="00090A47">
            <w:pPr>
              <w:spacing w:after="0" w:line="220" w:lineRule="atLeast"/>
              <w:jc w:val="both"/>
              <w:rPr>
                <w:rFonts w:ascii="Times New Roman" w:hAnsi="Times New Roman" w:cs="Times New Roman"/>
              </w:rPr>
            </w:pPr>
          </w:p>
        </w:tc>
      </w:tr>
      <w:tr w:rsidR="005B416A" w:rsidRPr="005B416A" w:rsidTr="00DD7365">
        <w:tblPrEx>
          <w:tblBorders>
            <w:insideH w:val="none" w:sz="0" w:space="0" w:color="auto"/>
          </w:tblBorders>
        </w:tblPrEx>
        <w:tc>
          <w:tcPr>
            <w:tcW w:w="3402" w:type="dxa"/>
            <w:tcBorders>
              <w:top w:val="nil"/>
              <w:bottom w:val="nil"/>
            </w:tcBorders>
          </w:tcPr>
          <w:p w:rsidR="00EB5802" w:rsidRPr="005B416A" w:rsidRDefault="00EB5802" w:rsidP="00090A47">
            <w:pPr>
              <w:spacing w:after="0" w:line="220" w:lineRule="atLeast"/>
              <w:ind w:left="283"/>
              <w:rPr>
                <w:rFonts w:ascii="Times New Roman" w:hAnsi="Times New Roman" w:cs="Times New Roman"/>
              </w:rPr>
            </w:pPr>
            <w:r w:rsidRPr="005B416A">
              <w:rPr>
                <w:rFonts w:ascii="Times New Roman" w:hAnsi="Times New Roman" w:cs="Times New Roman"/>
              </w:rPr>
              <w:t xml:space="preserve">до 300 </w:t>
            </w:r>
            <w:proofErr w:type="spellStart"/>
            <w:r w:rsidRPr="005B416A">
              <w:rPr>
                <w:rFonts w:ascii="Times New Roman" w:hAnsi="Times New Roman" w:cs="Times New Roman"/>
              </w:rPr>
              <w:t>включ</w:t>
            </w:r>
            <w:proofErr w:type="spellEnd"/>
            <w:r w:rsidRPr="005B416A">
              <w:rPr>
                <w:rFonts w:ascii="Times New Roman" w:hAnsi="Times New Roman" w:cs="Times New Roman"/>
              </w:rPr>
              <w:t>.</w:t>
            </w:r>
          </w:p>
        </w:tc>
        <w:tc>
          <w:tcPr>
            <w:tcW w:w="1644" w:type="dxa"/>
            <w:tcBorders>
              <w:top w:val="nil"/>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w:t>
            </w:r>
          </w:p>
        </w:tc>
        <w:tc>
          <w:tcPr>
            <w:tcW w:w="1020" w:type="dxa"/>
            <w:tcBorders>
              <w:top w:val="nil"/>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2,0</w:t>
            </w:r>
          </w:p>
        </w:tc>
        <w:tc>
          <w:tcPr>
            <w:tcW w:w="1020" w:type="dxa"/>
            <w:tcBorders>
              <w:top w:val="nil"/>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4,0</w:t>
            </w:r>
          </w:p>
        </w:tc>
        <w:tc>
          <w:tcPr>
            <w:tcW w:w="850" w:type="dxa"/>
            <w:tcBorders>
              <w:top w:val="nil"/>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7,0</w:t>
            </w:r>
          </w:p>
        </w:tc>
        <w:tc>
          <w:tcPr>
            <w:tcW w:w="1474" w:type="dxa"/>
            <w:tcBorders>
              <w:top w:val="nil"/>
              <w:bottom w:val="nil"/>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10,0</w:t>
            </w:r>
          </w:p>
        </w:tc>
      </w:tr>
      <w:tr w:rsidR="005B416A" w:rsidRPr="005B416A" w:rsidTr="00DD7365">
        <w:tblPrEx>
          <w:tblBorders>
            <w:insideH w:val="none" w:sz="0" w:space="0" w:color="auto"/>
          </w:tblBorders>
        </w:tblPrEx>
        <w:tc>
          <w:tcPr>
            <w:tcW w:w="3402" w:type="dxa"/>
            <w:tcBorders>
              <w:top w:val="nil"/>
              <w:bottom w:val="single" w:sz="4" w:space="0" w:color="auto"/>
            </w:tcBorders>
          </w:tcPr>
          <w:p w:rsidR="00EB5802" w:rsidRPr="005B416A" w:rsidRDefault="00EB5802" w:rsidP="00090A47">
            <w:pPr>
              <w:spacing w:after="0" w:line="220" w:lineRule="atLeast"/>
              <w:ind w:left="283"/>
              <w:rPr>
                <w:rFonts w:ascii="Times New Roman" w:hAnsi="Times New Roman" w:cs="Times New Roman"/>
              </w:rPr>
            </w:pPr>
            <w:r w:rsidRPr="005B416A">
              <w:rPr>
                <w:rFonts w:ascii="Times New Roman" w:hAnsi="Times New Roman" w:cs="Times New Roman"/>
              </w:rPr>
              <w:t>св. 300</w:t>
            </w:r>
          </w:p>
        </w:tc>
        <w:tc>
          <w:tcPr>
            <w:tcW w:w="1644" w:type="dxa"/>
            <w:tcBorders>
              <w:top w:val="nil"/>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w:t>
            </w:r>
          </w:p>
        </w:tc>
        <w:tc>
          <w:tcPr>
            <w:tcW w:w="1020" w:type="dxa"/>
            <w:tcBorders>
              <w:top w:val="nil"/>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2,0</w:t>
            </w:r>
          </w:p>
        </w:tc>
        <w:tc>
          <w:tcPr>
            <w:tcW w:w="1020" w:type="dxa"/>
            <w:tcBorders>
              <w:top w:val="nil"/>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4,0</w:t>
            </w:r>
          </w:p>
        </w:tc>
        <w:tc>
          <w:tcPr>
            <w:tcW w:w="850" w:type="dxa"/>
            <w:tcBorders>
              <w:top w:val="nil"/>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7,0</w:t>
            </w:r>
          </w:p>
        </w:tc>
        <w:tc>
          <w:tcPr>
            <w:tcW w:w="1474" w:type="dxa"/>
            <w:tcBorders>
              <w:top w:val="nil"/>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20,0</w:t>
            </w:r>
          </w:p>
        </w:tc>
      </w:tr>
      <w:tr w:rsidR="005B416A" w:rsidRPr="005B416A" w:rsidTr="00DD7365">
        <w:tc>
          <w:tcPr>
            <w:tcW w:w="3402" w:type="dxa"/>
            <w:tcBorders>
              <w:top w:val="single" w:sz="4" w:space="0" w:color="auto"/>
              <w:bottom w:val="single" w:sz="4" w:space="0" w:color="auto"/>
            </w:tcBorders>
          </w:tcPr>
          <w:p w:rsidR="00EB5802" w:rsidRPr="005B416A" w:rsidRDefault="00EB5802" w:rsidP="00090A47">
            <w:pPr>
              <w:spacing w:after="0" w:line="220" w:lineRule="atLeast"/>
              <w:rPr>
                <w:rFonts w:ascii="Times New Roman" w:hAnsi="Times New Roman" w:cs="Times New Roman"/>
              </w:rPr>
            </w:pPr>
            <w:r w:rsidRPr="005B416A">
              <w:rPr>
                <w:rFonts w:ascii="Times New Roman" w:hAnsi="Times New Roman" w:cs="Times New Roman"/>
              </w:rPr>
              <w:t xml:space="preserve">20. Бровка оросительного канала (при </w:t>
            </w:r>
            <w:proofErr w:type="spellStart"/>
            <w:r w:rsidRPr="005B416A">
              <w:rPr>
                <w:rFonts w:ascii="Times New Roman" w:hAnsi="Times New Roman" w:cs="Times New Roman"/>
              </w:rPr>
              <w:t>непросадочных</w:t>
            </w:r>
            <w:proofErr w:type="spellEnd"/>
            <w:r w:rsidRPr="005B416A">
              <w:rPr>
                <w:rFonts w:ascii="Times New Roman" w:hAnsi="Times New Roman" w:cs="Times New Roman"/>
              </w:rPr>
              <w:t xml:space="preserve"> грунтах)</w:t>
            </w:r>
          </w:p>
        </w:tc>
        <w:tc>
          <w:tcPr>
            <w:tcW w:w="1644" w:type="dxa"/>
            <w:tcBorders>
              <w:top w:val="single" w:sz="4" w:space="0" w:color="auto"/>
              <w:bottom w:val="single" w:sz="4" w:space="0" w:color="auto"/>
            </w:tcBorders>
          </w:tcPr>
          <w:p w:rsidR="00EB5802" w:rsidRPr="005B416A" w:rsidRDefault="00EB5802" w:rsidP="00090A47">
            <w:pPr>
              <w:spacing w:after="0" w:line="220" w:lineRule="atLeast"/>
              <w:rPr>
                <w:rFonts w:ascii="Times New Roman" w:hAnsi="Times New Roman" w:cs="Times New Roman"/>
              </w:rPr>
            </w:pPr>
            <w:r w:rsidRPr="005B416A">
              <w:rPr>
                <w:rFonts w:ascii="Times New Roman" w:hAnsi="Times New Roman" w:cs="Times New Roman"/>
              </w:rPr>
              <w:t>В соответствии с настоящим сводом правил</w:t>
            </w:r>
          </w:p>
        </w:tc>
        <w:tc>
          <w:tcPr>
            <w:tcW w:w="1020" w:type="dxa"/>
            <w:tcBorders>
              <w:top w:val="single" w:sz="4" w:space="0" w:color="auto"/>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1,0</w:t>
            </w:r>
          </w:p>
        </w:tc>
        <w:tc>
          <w:tcPr>
            <w:tcW w:w="1020" w:type="dxa"/>
            <w:tcBorders>
              <w:top w:val="single" w:sz="4" w:space="0" w:color="auto"/>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1,0</w:t>
            </w:r>
          </w:p>
        </w:tc>
        <w:tc>
          <w:tcPr>
            <w:tcW w:w="850" w:type="dxa"/>
            <w:tcBorders>
              <w:top w:val="single" w:sz="4" w:space="0" w:color="auto"/>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2,0</w:t>
            </w:r>
          </w:p>
        </w:tc>
        <w:tc>
          <w:tcPr>
            <w:tcW w:w="1474" w:type="dxa"/>
            <w:tcBorders>
              <w:top w:val="single" w:sz="4" w:space="0" w:color="auto"/>
              <w:bottom w:val="single" w:sz="4" w:space="0" w:color="auto"/>
            </w:tcBorders>
          </w:tcPr>
          <w:p w:rsidR="00EB5802" w:rsidRPr="005B416A" w:rsidRDefault="00EB5802" w:rsidP="00090A47">
            <w:pPr>
              <w:spacing w:after="0" w:line="220" w:lineRule="atLeast"/>
              <w:jc w:val="center"/>
              <w:rPr>
                <w:rFonts w:ascii="Times New Roman" w:hAnsi="Times New Roman" w:cs="Times New Roman"/>
              </w:rPr>
            </w:pPr>
            <w:r w:rsidRPr="005B416A">
              <w:rPr>
                <w:rFonts w:ascii="Times New Roman" w:hAnsi="Times New Roman" w:cs="Times New Roman"/>
              </w:rPr>
              <w:t>2,0</w:t>
            </w:r>
          </w:p>
        </w:tc>
      </w:tr>
      <w:tr w:rsidR="005B416A" w:rsidRPr="005B416A" w:rsidTr="00DD7365">
        <w:tblPrEx>
          <w:tblBorders>
            <w:insideH w:val="none" w:sz="0" w:space="0" w:color="auto"/>
          </w:tblBorders>
        </w:tblPrEx>
        <w:tc>
          <w:tcPr>
            <w:tcW w:w="9410" w:type="dxa"/>
            <w:gridSpan w:val="6"/>
            <w:tcBorders>
              <w:top w:val="single" w:sz="4" w:space="0" w:color="auto"/>
              <w:bottom w:val="nil"/>
            </w:tcBorders>
          </w:tcPr>
          <w:p w:rsidR="00EB5802" w:rsidRPr="005B416A" w:rsidRDefault="00EB5802" w:rsidP="00090A47">
            <w:pPr>
              <w:spacing w:after="0" w:line="220" w:lineRule="atLeast"/>
              <w:ind w:firstLine="283"/>
              <w:jc w:val="both"/>
              <w:rPr>
                <w:rFonts w:ascii="Times New Roman" w:hAnsi="Times New Roman" w:cs="Times New Roman"/>
              </w:rPr>
            </w:pPr>
            <w:r w:rsidRPr="005B416A">
              <w:rPr>
                <w:rFonts w:ascii="Times New Roman" w:hAnsi="Times New Roman" w:cs="Times New Roman"/>
              </w:rPr>
              <w:t>Примечания. 1. Вышеуказанные расстояния следует принимать от границ отведенных предприятиям территорий с учетом их развития; для отдельно стоящих зданий и сооружений - от ближайших выступающих их частей; для всех мостов - от подошвы конусов.</w:t>
            </w:r>
          </w:p>
        </w:tc>
      </w:tr>
      <w:tr w:rsidR="005B416A" w:rsidRPr="005B416A" w:rsidTr="00DD7365">
        <w:tblPrEx>
          <w:tblBorders>
            <w:insideH w:val="none" w:sz="0" w:space="0" w:color="auto"/>
          </w:tblBorders>
        </w:tblPrEx>
        <w:tc>
          <w:tcPr>
            <w:tcW w:w="9410" w:type="dxa"/>
            <w:gridSpan w:val="6"/>
            <w:tcBorders>
              <w:top w:val="nil"/>
              <w:bottom w:val="nil"/>
            </w:tcBorders>
          </w:tcPr>
          <w:p w:rsidR="00EB5802" w:rsidRPr="005B416A" w:rsidRDefault="00EB5802" w:rsidP="00090A47">
            <w:pPr>
              <w:spacing w:after="0" w:line="220" w:lineRule="atLeast"/>
              <w:ind w:firstLine="283"/>
              <w:jc w:val="both"/>
              <w:rPr>
                <w:rFonts w:ascii="Times New Roman" w:hAnsi="Times New Roman" w:cs="Times New Roman"/>
              </w:rPr>
            </w:pPr>
            <w:r w:rsidRPr="005B416A">
              <w:rPr>
                <w:rFonts w:ascii="Times New Roman" w:hAnsi="Times New Roman" w:cs="Times New Roman"/>
              </w:rPr>
              <w:t>2. Знак "-" означает, что прокладка газопроводов в данных случаях запрещена.</w:t>
            </w:r>
          </w:p>
        </w:tc>
      </w:tr>
      <w:tr w:rsidR="005B416A" w:rsidRPr="005B416A" w:rsidTr="00DD7365">
        <w:tblPrEx>
          <w:tblBorders>
            <w:insideH w:val="none" w:sz="0" w:space="0" w:color="auto"/>
          </w:tblBorders>
        </w:tblPrEx>
        <w:tc>
          <w:tcPr>
            <w:tcW w:w="9410" w:type="dxa"/>
            <w:gridSpan w:val="6"/>
            <w:tcBorders>
              <w:top w:val="nil"/>
              <w:bottom w:val="nil"/>
            </w:tcBorders>
          </w:tcPr>
          <w:p w:rsidR="00EB5802" w:rsidRPr="005B416A" w:rsidRDefault="00EB5802" w:rsidP="00090A47">
            <w:pPr>
              <w:spacing w:after="0" w:line="220" w:lineRule="atLeast"/>
              <w:ind w:firstLine="283"/>
              <w:jc w:val="both"/>
              <w:rPr>
                <w:rFonts w:ascii="Times New Roman" w:hAnsi="Times New Roman" w:cs="Times New Roman"/>
              </w:rPr>
            </w:pPr>
            <w:r w:rsidRPr="005B416A">
              <w:rPr>
                <w:rFonts w:ascii="Times New Roman" w:hAnsi="Times New Roman" w:cs="Times New Roman"/>
              </w:rPr>
              <w:t>3. При прокладке полиэтиленовых газопроводов вдоль трубопроводов, складов, резервуаров и т.д., содержащих агрессивные по отношению к полиэтилену вещества (среды), расстояния от них устанавливаются не менее 20 м.</w:t>
            </w:r>
          </w:p>
        </w:tc>
      </w:tr>
      <w:tr w:rsidR="005B416A" w:rsidRPr="005B416A" w:rsidTr="00DD7365">
        <w:tblPrEx>
          <w:tblBorders>
            <w:insideH w:val="none" w:sz="0" w:space="0" w:color="auto"/>
          </w:tblBorders>
        </w:tblPrEx>
        <w:tc>
          <w:tcPr>
            <w:tcW w:w="9410" w:type="dxa"/>
            <w:gridSpan w:val="6"/>
            <w:tcBorders>
              <w:top w:val="nil"/>
              <w:bottom w:val="nil"/>
            </w:tcBorders>
          </w:tcPr>
          <w:p w:rsidR="00EB5802" w:rsidRPr="005B416A" w:rsidRDefault="00EB5802" w:rsidP="00090A47">
            <w:pPr>
              <w:spacing w:after="0" w:line="220" w:lineRule="atLeast"/>
              <w:ind w:firstLine="283"/>
              <w:jc w:val="both"/>
              <w:rPr>
                <w:rFonts w:ascii="Times New Roman" w:hAnsi="Times New Roman" w:cs="Times New Roman"/>
              </w:rPr>
            </w:pPr>
            <w:r w:rsidRPr="005B416A">
              <w:rPr>
                <w:rFonts w:ascii="Times New Roman" w:hAnsi="Times New Roman" w:cs="Times New Roman"/>
              </w:rPr>
              <w:t>4. Знак "*" означает, что полиэтиленовые газопроводы от места пересечения следует заключать в футляр, выходящий на 10 м в обе стороны.</w:t>
            </w:r>
          </w:p>
        </w:tc>
      </w:tr>
      <w:tr w:rsidR="005B416A" w:rsidRPr="005B416A" w:rsidTr="00DD7365">
        <w:tblPrEx>
          <w:tblBorders>
            <w:insideH w:val="none" w:sz="0" w:space="0" w:color="auto"/>
          </w:tblBorders>
        </w:tblPrEx>
        <w:tc>
          <w:tcPr>
            <w:tcW w:w="9410" w:type="dxa"/>
            <w:gridSpan w:val="6"/>
            <w:tcBorders>
              <w:top w:val="nil"/>
              <w:bottom w:val="nil"/>
            </w:tcBorders>
          </w:tcPr>
          <w:p w:rsidR="00EB5802" w:rsidRPr="005B416A" w:rsidRDefault="00EB5802" w:rsidP="00090A47">
            <w:pPr>
              <w:spacing w:after="0" w:line="220" w:lineRule="atLeast"/>
              <w:ind w:firstLine="283"/>
              <w:jc w:val="both"/>
              <w:rPr>
                <w:rFonts w:ascii="Times New Roman" w:hAnsi="Times New Roman" w:cs="Times New Roman"/>
              </w:rPr>
            </w:pPr>
            <w:r w:rsidRPr="005B416A">
              <w:rPr>
                <w:rFonts w:ascii="Times New Roman" w:hAnsi="Times New Roman" w:cs="Times New Roman"/>
              </w:rPr>
              <w:t xml:space="preserve">5. Расстояния от газопроводов СУГ до зданий и сооружений, в том числе сетей инженерно-технического обеспечения, следует </w:t>
            </w:r>
            <w:proofErr w:type="gramStart"/>
            <w:r w:rsidRPr="005B416A">
              <w:rPr>
                <w:rFonts w:ascii="Times New Roman" w:hAnsi="Times New Roman" w:cs="Times New Roman"/>
              </w:rPr>
              <w:t>устанавливать</w:t>
            </w:r>
            <w:proofErr w:type="gramEnd"/>
            <w:r w:rsidRPr="005B416A">
              <w:rPr>
                <w:rFonts w:ascii="Times New Roman" w:hAnsi="Times New Roman" w:cs="Times New Roman"/>
              </w:rPr>
              <w:t xml:space="preserve"> как для природного газа.</w:t>
            </w:r>
          </w:p>
        </w:tc>
      </w:tr>
      <w:tr w:rsidR="005B416A" w:rsidRPr="005B416A" w:rsidTr="00DD7365">
        <w:tblPrEx>
          <w:tblBorders>
            <w:insideH w:val="none" w:sz="0" w:space="0" w:color="auto"/>
          </w:tblBorders>
        </w:tblPrEx>
        <w:tc>
          <w:tcPr>
            <w:tcW w:w="9410" w:type="dxa"/>
            <w:gridSpan w:val="6"/>
            <w:tcBorders>
              <w:top w:val="nil"/>
              <w:bottom w:val="nil"/>
            </w:tcBorders>
          </w:tcPr>
          <w:p w:rsidR="00EB5802" w:rsidRPr="005B416A" w:rsidRDefault="00EB5802" w:rsidP="00090A47">
            <w:pPr>
              <w:spacing w:after="0" w:line="220" w:lineRule="atLeast"/>
              <w:jc w:val="both"/>
              <w:rPr>
                <w:rFonts w:ascii="Times New Roman" w:hAnsi="Times New Roman" w:cs="Times New Roman"/>
              </w:rPr>
            </w:pPr>
            <w:r w:rsidRPr="005B416A">
              <w:rPr>
                <w:rFonts w:ascii="Times New Roman" w:hAnsi="Times New Roman" w:cs="Times New Roman"/>
              </w:rPr>
              <w:t xml:space="preserve">(в ред. </w:t>
            </w:r>
            <w:hyperlink r:id="rId197" w:history="1">
              <w:r w:rsidRPr="005B416A">
                <w:rPr>
                  <w:rFonts w:ascii="Times New Roman" w:hAnsi="Times New Roman" w:cs="Times New Roman"/>
                </w:rPr>
                <w:t>Изменения N 2</w:t>
              </w:r>
            </w:hyperlink>
            <w:r w:rsidRPr="005B416A">
              <w:rPr>
                <w:rFonts w:ascii="Times New Roman" w:hAnsi="Times New Roman" w:cs="Times New Roman"/>
              </w:rPr>
              <w:t>, утв. Приказом Минстроя России от 03.12.2016 N 878/</w:t>
            </w:r>
            <w:proofErr w:type="spellStart"/>
            <w:r w:rsidRPr="005B416A">
              <w:rPr>
                <w:rFonts w:ascii="Times New Roman" w:hAnsi="Times New Roman" w:cs="Times New Roman"/>
              </w:rPr>
              <w:t>пр</w:t>
            </w:r>
            <w:proofErr w:type="spellEnd"/>
            <w:r w:rsidRPr="005B416A">
              <w:rPr>
                <w:rFonts w:ascii="Times New Roman" w:hAnsi="Times New Roman" w:cs="Times New Roman"/>
              </w:rPr>
              <w:t>)</w:t>
            </w:r>
          </w:p>
        </w:tc>
      </w:tr>
      <w:tr w:rsidR="005B416A" w:rsidRPr="005B416A" w:rsidTr="00DD7365">
        <w:tblPrEx>
          <w:tblBorders>
            <w:insideH w:val="none" w:sz="0" w:space="0" w:color="auto"/>
          </w:tblBorders>
        </w:tblPrEx>
        <w:tc>
          <w:tcPr>
            <w:tcW w:w="9410" w:type="dxa"/>
            <w:gridSpan w:val="6"/>
            <w:tcBorders>
              <w:top w:val="nil"/>
              <w:bottom w:val="nil"/>
            </w:tcBorders>
          </w:tcPr>
          <w:p w:rsidR="00EB5802" w:rsidRPr="005B416A" w:rsidRDefault="00EB5802" w:rsidP="00090A47">
            <w:pPr>
              <w:spacing w:after="0" w:line="220" w:lineRule="atLeast"/>
              <w:ind w:firstLine="283"/>
              <w:jc w:val="both"/>
              <w:rPr>
                <w:rFonts w:ascii="Times New Roman" w:hAnsi="Times New Roman" w:cs="Times New Roman"/>
              </w:rPr>
            </w:pPr>
            <w:r w:rsidRPr="005B416A">
              <w:rPr>
                <w:rFonts w:ascii="Times New Roman" w:hAnsi="Times New Roman" w:cs="Times New Roman"/>
              </w:rPr>
              <w:t>6. При прокладке газопроводов категорий I - IV на расстоянии 15 м, а на участках с особыми условиями на расстоянии 50 м от зданий всех назначений рекомендуется предусматривать герметизацию подземных вводов и выпусков сетей инженерно-технического обеспечения.</w:t>
            </w:r>
          </w:p>
        </w:tc>
      </w:tr>
      <w:tr w:rsidR="005B416A" w:rsidRPr="005B416A" w:rsidTr="00DD7365">
        <w:tblPrEx>
          <w:tblBorders>
            <w:insideH w:val="none" w:sz="0" w:space="0" w:color="auto"/>
          </w:tblBorders>
        </w:tblPrEx>
        <w:tc>
          <w:tcPr>
            <w:tcW w:w="9410" w:type="dxa"/>
            <w:gridSpan w:val="6"/>
            <w:tcBorders>
              <w:top w:val="nil"/>
              <w:bottom w:val="nil"/>
            </w:tcBorders>
          </w:tcPr>
          <w:p w:rsidR="00EB5802" w:rsidRPr="005B416A" w:rsidRDefault="00EB5802" w:rsidP="00090A47">
            <w:pPr>
              <w:spacing w:after="0" w:line="220" w:lineRule="atLeast"/>
              <w:jc w:val="both"/>
              <w:rPr>
                <w:rFonts w:ascii="Times New Roman" w:hAnsi="Times New Roman" w:cs="Times New Roman"/>
              </w:rPr>
            </w:pPr>
            <w:r w:rsidRPr="005B416A">
              <w:rPr>
                <w:rFonts w:ascii="Times New Roman" w:hAnsi="Times New Roman" w:cs="Times New Roman"/>
              </w:rPr>
              <w:t xml:space="preserve">(в ред. </w:t>
            </w:r>
            <w:hyperlink r:id="rId198" w:history="1">
              <w:r w:rsidRPr="005B416A">
                <w:rPr>
                  <w:rFonts w:ascii="Times New Roman" w:hAnsi="Times New Roman" w:cs="Times New Roman"/>
                </w:rPr>
                <w:t>Изменения N 2</w:t>
              </w:r>
            </w:hyperlink>
            <w:r w:rsidRPr="005B416A">
              <w:rPr>
                <w:rFonts w:ascii="Times New Roman" w:hAnsi="Times New Roman" w:cs="Times New Roman"/>
              </w:rPr>
              <w:t>, утв. Приказом Минстроя России от 03.12.2016 N 878/</w:t>
            </w:r>
            <w:proofErr w:type="spellStart"/>
            <w:r w:rsidRPr="005B416A">
              <w:rPr>
                <w:rFonts w:ascii="Times New Roman" w:hAnsi="Times New Roman" w:cs="Times New Roman"/>
              </w:rPr>
              <w:t>пр</w:t>
            </w:r>
            <w:proofErr w:type="spellEnd"/>
            <w:r w:rsidRPr="005B416A">
              <w:rPr>
                <w:rFonts w:ascii="Times New Roman" w:hAnsi="Times New Roman" w:cs="Times New Roman"/>
              </w:rPr>
              <w:t>)</w:t>
            </w:r>
          </w:p>
        </w:tc>
      </w:tr>
      <w:tr w:rsidR="005B416A" w:rsidRPr="005B416A" w:rsidTr="00DD7365">
        <w:tblPrEx>
          <w:tblBorders>
            <w:insideH w:val="none" w:sz="0" w:space="0" w:color="auto"/>
          </w:tblBorders>
        </w:tblPrEx>
        <w:tc>
          <w:tcPr>
            <w:tcW w:w="9410" w:type="dxa"/>
            <w:gridSpan w:val="6"/>
            <w:tcBorders>
              <w:top w:val="nil"/>
              <w:bottom w:val="nil"/>
            </w:tcBorders>
          </w:tcPr>
          <w:p w:rsidR="00EB5802" w:rsidRPr="005B416A" w:rsidRDefault="00EB5802" w:rsidP="00090A47">
            <w:pPr>
              <w:spacing w:after="0" w:line="220" w:lineRule="atLeast"/>
              <w:ind w:firstLine="283"/>
              <w:jc w:val="both"/>
              <w:rPr>
                <w:rFonts w:ascii="Times New Roman" w:hAnsi="Times New Roman" w:cs="Times New Roman"/>
              </w:rPr>
            </w:pPr>
            <w:r w:rsidRPr="005B416A">
              <w:rPr>
                <w:rFonts w:ascii="Times New Roman" w:hAnsi="Times New Roman" w:cs="Times New Roman"/>
              </w:rPr>
              <w:lastRenderedPageBreak/>
              <w:t xml:space="preserve">7. Знак "**" означает, что глубина заложения газопровода на расстояниях 50 м от железных дорог общей сети и внешних подъездных железнодорожных путей предприятий от края откоса подошвы насыпи или верха выемки (крайнего рельса на нулевых отметках) рекомендуется принимать не менее 2,0 м в соответствии с </w:t>
            </w:r>
            <w:hyperlink r:id="rId199" w:history="1">
              <w:r w:rsidRPr="005B416A">
                <w:rPr>
                  <w:rFonts w:ascii="Times New Roman" w:hAnsi="Times New Roman" w:cs="Times New Roman"/>
                </w:rPr>
                <w:t>5.1.1</w:t>
              </w:r>
            </w:hyperlink>
            <w:r w:rsidRPr="005B416A">
              <w:rPr>
                <w:rFonts w:ascii="Times New Roman" w:hAnsi="Times New Roman" w:cs="Times New Roman"/>
              </w:rPr>
              <w:t>.</w:t>
            </w:r>
          </w:p>
        </w:tc>
      </w:tr>
      <w:tr w:rsidR="005B416A" w:rsidRPr="005B416A" w:rsidTr="00DD7365">
        <w:tblPrEx>
          <w:tblBorders>
            <w:insideH w:val="none" w:sz="0" w:space="0" w:color="auto"/>
          </w:tblBorders>
        </w:tblPrEx>
        <w:tc>
          <w:tcPr>
            <w:tcW w:w="9410" w:type="dxa"/>
            <w:gridSpan w:val="6"/>
            <w:tcBorders>
              <w:top w:val="nil"/>
              <w:bottom w:val="nil"/>
            </w:tcBorders>
          </w:tcPr>
          <w:p w:rsidR="00EB5802" w:rsidRPr="005B416A" w:rsidRDefault="00EB5802" w:rsidP="00090A47">
            <w:pPr>
              <w:spacing w:after="0" w:line="220" w:lineRule="atLeast"/>
              <w:jc w:val="both"/>
              <w:rPr>
                <w:rFonts w:ascii="Times New Roman" w:hAnsi="Times New Roman" w:cs="Times New Roman"/>
              </w:rPr>
            </w:pPr>
            <w:r w:rsidRPr="005B416A">
              <w:rPr>
                <w:rFonts w:ascii="Times New Roman" w:hAnsi="Times New Roman" w:cs="Times New Roman"/>
              </w:rPr>
              <w:t xml:space="preserve">(примечание 7 введено </w:t>
            </w:r>
            <w:hyperlink r:id="rId200" w:history="1">
              <w:r w:rsidRPr="005B416A">
                <w:rPr>
                  <w:rFonts w:ascii="Times New Roman" w:hAnsi="Times New Roman" w:cs="Times New Roman"/>
                </w:rPr>
                <w:t>Изменением N 2</w:t>
              </w:r>
            </w:hyperlink>
            <w:r w:rsidRPr="005B416A">
              <w:rPr>
                <w:rFonts w:ascii="Times New Roman" w:hAnsi="Times New Roman" w:cs="Times New Roman"/>
              </w:rPr>
              <w:t>, утв. Приказом Минстроя России от 03.12.2016 N 878/</w:t>
            </w:r>
            <w:proofErr w:type="spellStart"/>
            <w:r w:rsidRPr="005B416A">
              <w:rPr>
                <w:rFonts w:ascii="Times New Roman" w:hAnsi="Times New Roman" w:cs="Times New Roman"/>
              </w:rPr>
              <w:t>пр</w:t>
            </w:r>
            <w:proofErr w:type="spellEnd"/>
            <w:r w:rsidRPr="005B416A">
              <w:rPr>
                <w:rFonts w:ascii="Times New Roman" w:hAnsi="Times New Roman" w:cs="Times New Roman"/>
              </w:rPr>
              <w:t>)</w:t>
            </w:r>
          </w:p>
        </w:tc>
      </w:tr>
      <w:tr w:rsidR="005B416A" w:rsidRPr="005B416A" w:rsidTr="00DD7365">
        <w:tblPrEx>
          <w:tblBorders>
            <w:insideH w:val="none" w:sz="0" w:space="0" w:color="auto"/>
          </w:tblBorders>
        </w:tblPrEx>
        <w:tc>
          <w:tcPr>
            <w:tcW w:w="9410" w:type="dxa"/>
            <w:gridSpan w:val="6"/>
            <w:tcBorders>
              <w:top w:val="nil"/>
              <w:bottom w:val="nil"/>
            </w:tcBorders>
          </w:tcPr>
          <w:p w:rsidR="00EB5802" w:rsidRPr="005B416A" w:rsidRDefault="00EB5802" w:rsidP="00090A47">
            <w:pPr>
              <w:spacing w:after="0" w:line="220" w:lineRule="atLeast"/>
              <w:ind w:firstLine="283"/>
              <w:jc w:val="both"/>
              <w:rPr>
                <w:rFonts w:ascii="Times New Roman" w:hAnsi="Times New Roman" w:cs="Times New Roman"/>
              </w:rPr>
            </w:pPr>
            <w:r w:rsidRPr="005B416A">
              <w:rPr>
                <w:rFonts w:ascii="Times New Roman" w:hAnsi="Times New Roman" w:cs="Times New Roman"/>
              </w:rPr>
              <w:t>8. Минимальные расстояния в свету по вертикали на пересечениях с магистральными трубопроводами (газопроводом, нефтепроводом и др.) рекомендуется принимать не менее 0,35 м.</w:t>
            </w:r>
          </w:p>
          <w:p w:rsidR="00EB5802" w:rsidRPr="005B416A" w:rsidRDefault="00EB5802" w:rsidP="00090A47">
            <w:pPr>
              <w:spacing w:after="0" w:line="220" w:lineRule="atLeast"/>
              <w:ind w:firstLine="283"/>
              <w:jc w:val="both"/>
              <w:rPr>
                <w:rFonts w:ascii="Times New Roman" w:hAnsi="Times New Roman" w:cs="Times New Roman"/>
              </w:rPr>
            </w:pPr>
            <w:r w:rsidRPr="005B416A">
              <w:rPr>
                <w:rFonts w:ascii="Times New Roman" w:hAnsi="Times New Roman" w:cs="Times New Roman"/>
              </w:rPr>
              <w:t>При параллельной прокладке газопровод рекомендуется прокладывать за пределами охранной зоны магистральных газопроводов.</w:t>
            </w:r>
          </w:p>
        </w:tc>
      </w:tr>
      <w:tr w:rsidR="005B416A" w:rsidRPr="005B416A" w:rsidTr="00DD7365">
        <w:tblPrEx>
          <w:tblBorders>
            <w:insideH w:val="none" w:sz="0" w:space="0" w:color="auto"/>
          </w:tblBorders>
        </w:tblPrEx>
        <w:tc>
          <w:tcPr>
            <w:tcW w:w="9410" w:type="dxa"/>
            <w:gridSpan w:val="6"/>
            <w:tcBorders>
              <w:top w:val="nil"/>
              <w:bottom w:val="single" w:sz="4" w:space="0" w:color="auto"/>
            </w:tcBorders>
          </w:tcPr>
          <w:p w:rsidR="00EB5802" w:rsidRPr="005B416A" w:rsidRDefault="00EB5802" w:rsidP="00090A47">
            <w:pPr>
              <w:spacing w:after="0" w:line="220" w:lineRule="atLeast"/>
              <w:jc w:val="both"/>
              <w:rPr>
                <w:rFonts w:ascii="Times New Roman" w:hAnsi="Times New Roman" w:cs="Times New Roman"/>
              </w:rPr>
            </w:pPr>
            <w:r w:rsidRPr="005B416A">
              <w:rPr>
                <w:rFonts w:ascii="Times New Roman" w:hAnsi="Times New Roman" w:cs="Times New Roman"/>
              </w:rPr>
              <w:t xml:space="preserve">(примечание 8 введено </w:t>
            </w:r>
            <w:hyperlink r:id="rId201" w:history="1">
              <w:r w:rsidRPr="005B416A">
                <w:rPr>
                  <w:rFonts w:ascii="Times New Roman" w:hAnsi="Times New Roman" w:cs="Times New Roman"/>
                </w:rPr>
                <w:t>Изменением N 2</w:t>
              </w:r>
            </w:hyperlink>
            <w:r w:rsidRPr="005B416A">
              <w:rPr>
                <w:rFonts w:ascii="Times New Roman" w:hAnsi="Times New Roman" w:cs="Times New Roman"/>
              </w:rPr>
              <w:t>, утв. Приказом Минстроя России от 03.12.2016 N 878/</w:t>
            </w:r>
            <w:proofErr w:type="spellStart"/>
            <w:r w:rsidRPr="005B416A">
              <w:rPr>
                <w:rFonts w:ascii="Times New Roman" w:hAnsi="Times New Roman" w:cs="Times New Roman"/>
              </w:rPr>
              <w:t>пр</w:t>
            </w:r>
            <w:proofErr w:type="spellEnd"/>
            <w:r w:rsidRPr="005B416A">
              <w:rPr>
                <w:rFonts w:ascii="Times New Roman" w:hAnsi="Times New Roman" w:cs="Times New Roman"/>
              </w:rPr>
              <w:t>)</w:t>
            </w:r>
          </w:p>
        </w:tc>
      </w:tr>
    </w:tbl>
    <w:p w:rsidR="00181596" w:rsidRPr="005B416A" w:rsidRDefault="00EB5802" w:rsidP="00090A47">
      <w:pPr>
        <w:pStyle w:val="ConsPlusNormal"/>
        <w:ind w:firstLine="540"/>
        <w:jc w:val="right"/>
        <w:rPr>
          <w:sz w:val="28"/>
        </w:rPr>
      </w:pPr>
      <w:r w:rsidRPr="005B416A">
        <w:rPr>
          <w:sz w:val="22"/>
        </w:rPr>
        <w:t>Таблица В.1 СП 62.13330.2011</w:t>
      </w:r>
    </w:p>
    <w:p w:rsidR="00181596" w:rsidRPr="005B416A" w:rsidRDefault="00181596" w:rsidP="00090A47">
      <w:pPr>
        <w:pStyle w:val="ConsPlusNormal"/>
        <w:ind w:firstLine="540"/>
        <w:jc w:val="both"/>
        <w:rPr>
          <w:sz w:val="28"/>
        </w:rPr>
      </w:pPr>
    </w:p>
    <w:p w:rsidR="00B81CCB" w:rsidRPr="005B416A" w:rsidRDefault="0094777D" w:rsidP="00090A47">
      <w:pPr>
        <w:pStyle w:val="ConsPlusNormal"/>
        <w:ind w:firstLine="540"/>
        <w:jc w:val="both"/>
        <w:rPr>
          <w:sz w:val="28"/>
        </w:rPr>
      </w:pPr>
      <w:r w:rsidRPr="005B416A">
        <w:rPr>
          <w:sz w:val="28"/>
        </w:rPr>
        <w:t xml:space="preserve">5.40 </w:t>
      </w:r>
      <w:r w:rsidR="00B81CCB" w:rsidRPr="005B416A">
        <w:rPr>
          <w:sz w:val="28"/>
        </w:rPr>
        <w:t>Допускается пересечение подземных газопроводов из стальных и полиэтиленовых труб с линиями и сооружениями метрополитена, в том числе с наземными (с навесами и ограждениями) при соблюдении требований СП 42.13330.2016 (</w:t>
      </w:r>
      <w:hyperlink r:id="rId202" w:history="1">
        <w:r w:rsidR="00B81CCB" w:rsidRPr="005B416A">
          <w:rPr>
            <w:sz w:val="28"/>
          </w:rPr>
          <w:t>пункты 12.37</w:t>
        </w:r>
      </w:hyperlink>
      <w:r w:rsidR="00B81CCB" w:rsidRPr="005B416A">
        <w:rPr>
          <w:sz w:val="28"/>
        </w:rPr>
        <w:t xml:space="preserve">, </w:t>
      </w:r>
      <w:hyperlink r:id="rId203" w:history="1">
        <w:r w:rsidR="00B81CCB" w:rsidRPr="005B416A">
          <w:rPr>
            <w:sz w:val="28"/>
          </w:rPr>
          <w:t>12.38</w:t>
        </w:r>
      </w:hyperlink>
      <w:r w:rsidR="00B81CCB" w:rsidRPr="005B416A">
        <w:rPr>
          <w:sz w:val="28"/>
        </w:rPr>
        <w:t xml:space="preserve">), </w:t>
      </w:r>
      <w:hyperlink r:id="rId204" w:history="1">
        <w:r w:rsidR="00B81CCB" w:rsidRPr="005B416A">
          <w:rPr>
            <w:sz w:val="28"/>
          </w:rPr>
          <w:t>СП 120.13330</w:t>
        </w:r>
      </w:hyperlink>
      <w:r w:rsidR="00B81CCB" w:rsidRPr="005B416A">
        <w:rPr>
          <w:sz w:val="28"/>
        </w:rPr>
        <w:t>.</w:t>
      </w:r>
    </w:p>
    <w:p w:rsidR="00B81CCB" w:rsidRPr="005B416A" w:rsidRDefault="0094777D" w:rsidP="00090A47">
      <w:pPr>
        <w:pStyle w:val="ConsPlusNormal"/>
        <w:ind w:firstLine="540"/>
        <w:jc w:val="both"/>
        <w:rPr>
          <w:sz w:val="28"/>
        </w:rPr>
      </w:pPr>
      <w:r w:rsidRPr="005B416A">
        <w:rPr>
          <w:sz w:val="28"/>
        </w:rPr>
        <w:t xml:space="preserve">5.41 </w:t>
      </w:r>
      <w:r w:rsidR="00B81CCB" w:rsidRPr="005B416A">
        <w:rPr>
          <w:sz w:val="28"/>
        </w:rPr>
        <w:t>Допускается прокладка подземных газопроводов в зоне мостовых сооружений объектов транспортной инфраструктуры. При этом на этих участках следует предусматривать применение стальных труб, труб из полиэтилена, проложенных в защитных футлярах с соблюдением требований настоящего раздела.</w:t>
      </w:r>
    </w:p>
    <w:p w:rsidR="00B81CCB" w:rsidRPr="005B416A" w:rsidRDefault="0094777D" w:rsidP="00090A47">
      <w:pPr>
        <w:pStyle w:val="ConsPlusNormal"/>
        <w:ind w:firstLine="540"/>
        <w:jc w:val="both"/>
        <w:rPr>
          <w:sz w:val="28"/>
        </w:rPr>
      </w:pPr>
      <w:r w:rsidRPr="005B416A">
        <w:rPr>
          <w:sz w:val="28"/>
        </w:rPr>
        <w:t xml:space="preserve">5.42 </w:t>
      </w:r>
      <w:r w:rsidR="00B81CCB" w:rsidRPr="005B416A">
        <w:rPr>
          <w:sz w:val="28"/>
        </w:rPr>
        <w:t>При прокладке газопроводов в футлярах в зонах пересечений и стесненной прокладки, концы футляров должны выводиться на расстояние не менее 10 м за пределы пересечений и участков стесненной прокладки с установкой с двух сторон на расстоянии не более 100 м отключающих устройств с системой дистанционного управления. В верхней точке футляра должна устанавливаться контрольная трубка или датчик контроля загазованности с выводом сигнала в диспетчерскую эксплуатационной организации.</w:t>
      </w:r>
    </w:p>
    <w:p w:rsidR="00B81CCB" w:rsidRPr="005B416A" w:rsidRDefault="00B81CCB" w:rsidP="00090A47">
      <w:pPr>
        <w:pStyle w:val="a4"/>
        <w:spacing w:after="0" w:line="240" w:lineRule="auto"/>
        <w:jc w:val="both"/>
        <w:rPr>
          <w:rFonts w:ascii="Times New Roman" w:eastAsia="Calibri" w:hAnsi="Times New Roman" w:cs="Times New Roman"/>
          <w:sz w:val="28"/>
          <w:szCs w:val="28"/>
        </w:rPr>
      </w:pPr>
    </w:p>
    <w:p w:rsidR="00B81CCB" w:rsidRPr="008B0F33" w:rsidRDefault="008B0F33" w:rsidP="00090A47">
      <w:pPr>
        <w:pStyle w:val="ConsPlusNormal"/>
        <w:ind w:firstLine="540"/>
        <w:jc w:val="both"/>
        <w:rPr>
          <w:b/>
          <w:sz w:val="28"/>
          <w:szCs w:val="28"/>
        </w:rPr>
      </w:pPr>
      <w:r w:rsidRPr="008B0F33">
        <w:rPr>
          <w:b/>
          <w:sz w:val="28"/>
          <w:szCs w:val="28"/>
        </w:rPr>
        <w:t>Газорегуляторные пункты и газорегуляторные установки.</w:t>
      </w:r>
    </w:p>
    <w:p w:rsidR="008B0F33" w:rsidRPr="005B416A" w:rsidRDefault="008B0F33" w:rsidP="00090A47">
      <w:pPr>
        <w:pStyle w:val="ConsPlusNormal"/>
        <w:ind w:firstLine="540"/>
        <w:jc w:val="both"/>
        <w:rPr>
          <w:sz w:val="28"/>
          <w:szCs w:val="28"/>
        </w:rPr>
      </w:pPr>
    </w:p>
    <w:p w:rsidR="00B81CCB" w:rsidRPr="005B416A" w:rsidRDefault="0094777D" w:rsidP="00090A47">
      <w:pPr>
        <w:pStyle w:val="ConsPlusNormal"/>
        <w:ind w:firstLine="540"/>
        <w:jc w:val="both"/>
        <w:rPr>
          <w:sz w:val="28"/>
          <w:szCs w:val="28"/>
        </w:rPr>
      </w:pPr>
      <w:r w:rsidRPr="005B416A">
        <w:rPr>
          <w:sz w:val="28"/>
          <w:szCs w:val="28"/>
        </w:rPr>
        <w:t>6</w:t>
      </w:r>
      <w:r w:rsidR="00B81CCB" w:rsidRPr="005B416A">
        <w:rPr>
          <w:sz w:val="28"/>
          <w:szCs w:val="28"/>
        </w:rPr>
        <w:t>.1. Для снижения давления газа и поддержания его на заданном уровне в системах газоснабжения должны предусматриваться газорегуляторные пункты (ГРП, ГРПБ, ШРП) или газорегуляторные установки (ГРУ).</w:t>
      </w:r>
    </w:p>
    <w:p w:rsidR="00B81CCB" w:rsidRPr="005B416A" w:rsidRDefault="0094777D" w:rsidP="00090A47">
      <w:pPr>
        <w:pStyle w:val="ConsPlusNormal"/>
        <w:ind w:firstLine="540"/>
        <w:jc w:val="both"/>
        <w:rPr>
          <w:sz w:val="28"/>
          <w:szCs w:val="28"/>
        </w:rPr>
      </w:pPr>
      <w:r w:rsidRPr="005B416A">
        <w:rPr>
          <w:sz w:val="28"/>
          <w:szCs w:val="28"/>
        </w:rPr>
        <w:t>6</w:t>
      </w:r>
      <w:r w:rsidR="00B81CCB" w:rsidRPr="005B416A">
        <w:rPr>
          <w:sz w:val="28"/>
          <w:szCs w:val="28"/>
        </w:rPr>
        <w:t>.2. По давлению газа ГРП, ГРПБ подразделяются на:</w:t>
      </w:r>
    </w:p>
    <w:p w:rsidR="00B81CCB" w:rsidRPr="005B416A" w:rsidRDefault="00B81CCB" w:rsidP="00090A47">
      <w:pPr>
        <w:pStyle w:val="ConsPlusNormal"/>
        <w:ind w:firstLine="540"/>
        <w:jc w:val="both"/>
        <w:rPr>
          <w:sz w:val="28"/>
          <w:szCs w:val="28"/>
        </w:rPr>
      </w:pPr>
      <w:r w:rsidRPr="005B416A">
        <w:rPr>
          <w:sz w:val="28"/>
          <w:szCs w:val="28"/>
        </w:rPr>
        <w:t>- с входным давлением до 0,6 МПа;</w:t>
      </w:r>
    </w:p>
    <w:p w:rsidR="00B81CCB" w:rsidRPr="005B416A" w:rsidRDefault="00B81CCB" w:rsidP="00090A47">
      <w:pPr>
        <w:pStyle w:val="ConsPlusNormal"/>
        <w:ind w:firstLine="540"/>
        <w:jc w:val="both"/>
        <w:rPr>
          <w:sz w:val="28"/>
          <w:szCs w:val="28"/>
        </w:rPr>
      </w:pPr>
      <w:r w:rsidRPr="005B416A">
        <w:rPr>
          <w:sz w:val="28"/>
          <w:szCs w:val="28"/>
        </w:rPr>
        <w:t>- с входным давлением св. 0,6 МПа до 1,2 МПа.</w:t>
      </w:r>
    </w:p>
    <w:p w:rsidR="00B81CCB" w:rsidRPr="005B416A" w:rsidRDefault="0094777D" w:rsidP="00090A47">
      <w:pPr>
        <w:pStyle w:val="ConsPlusNormal"/>
        <w:ind w:firstLine="540"/>
        <w:jc w:val="both"/>
        <w:rPr>
          <w:sz w:val="28"/>
          <w:szCs w:val="28"/>
        </w:rPr>
      </w:pPr>
      <w:r w:rsidRPr="005B416A">
        <w:rPr>
          <w:sz w:val="28"/>
          <w:szCs w:val="28"/>
        </w:rPr>
        <w:lastRenderedPageBreak/>
        <w:t>6</w:t>
      </w:r>
      <w:r w:rsidR="00B81CCB" w:rsidRPr="005B416A">
        <w:rPr>
          <w:sz w:val="28"/>
          <w:szCs w:val="28"/>
        </w:rPr>
        <w:t>.3. По давлению газа ШРП подразделяются на:</w:t>
      </w:r>
    </w:p>
    <w:p w:rsidR="00B81CCB" w:rsidRPr="005B416A" w:rsidRDefault="00B81CCB" w:rsidP="00090A47">
      <w:pPr>
        <w:pStyle w:val="ConsPlusNormal"/>
        <w:ind w:firstLine="540"/>
        <w:jc w:val="both"/>
        <w:rPr>
          <w:sz w:val="28"/>
          <w:szCs w:val="28"/>
        </w:rPr>
      </w:pPr>
      <w:r w:rsidRPr="005B416A">
        <w:rPr>
          <w:sz w:val="28"/>
          <w:szCs w:val="28"/>
        </w:rPr>
        <w:t>- с входным давлением газа до 0,3 МПа;</w:t>
      </w:r>
    </w:p>
    <w:p w:rsidR="00B81CCB" w:rsidRPr="005B416A" w:rsidRDefault="00B81CCB" w:rsidP="00090A47">
      <w:pPr>
        <w:pStyle w:val="ConsPlusNormal"/>
        <w:ind w:firstLine="540"/>
        <w:jc w:val="both"/>
        <w:rPr>
          <w:sz w:val="28"/>
          <w:szCs w:val="28"/>
        </w:rPr>
      </w:pPr>
      <w:r w:rsidRPr="005B416A">
        <w:rPr>
          <w:sz w:val="28"/>
          <w:szCs w:val="28"/>
        </w:rPr>
        <w:t>- с входным давлением газа св. 0,3 МПа до 0,6 МПа;</w:t>
      </w:r>
    </w:p>
    <w:p w:rsidR="00B81CCB" w:rsidRPr="005B416A" w:rsidRDefault="00B81CCB" w:rsidP="00090A47">
      <w:pPr>
        <w:pStyle w:val="ConsPlusNormal"/>
        <w:ind w:firstLine="540"/>
        <w:jc w:val="both"/>
        <w:rPr>
          <w:sz w:val="28"/>
          <w:szCs w:val="28"/>
        </w:rPr>
      </w:pPr>
      <w:r w:rsidRPr="005B416A">
        <w:rPr>
          <w:sz w:val="28"/>
          <w:szCs w:val="28"/>
        </w:rPr>
        <w:t>- с входным давлением газа св. 0,6 МПа до 1,2 МПа.</w:t>
      </w:r>
    </w:p>
    <w:p w:rsidR="00B81CCB" w:rsidRPr="005B416A" w:rsidRDefault="00B81CCB" w:rsidP="00090A47">
      <w:pPr>
        <w:pStyle w:val="ConsPlusNormal"/>
        <w:ind w:firstLine="540"/>
        <w:jc w:val="both"/>
        <w:rPr>
          <w:sz w:val="28"/>
          <w:szCs w:val="28"/>
        </w:rPr>
      </w:pPr>
    </w:p>
    <w:p w:rsidR="00B81CCB" w:rsidRPr="00EE3AAD" w:rsidRDefault="00EE3AAD" w:rsidP="00090A47">
      <w:pPr>
        <w:pStyle w:val="ConsPlusNormal"/>
        <w:ind w:firstLine="708"/>
        <w:outlineLvl w:val="3"/>
        <w:rPr>
          <w:b/>
          <w:sz w:val="28"/>
          <w:szCs w:val="28"/>
        </w:rPr>
      </w:pPr>
      <w:bookmarkStart w:id="211" w:name="_Toc99011998"/>
      <w:r w:rsidRPr="00EE3AAD">
        <w:rPr>
          <w:b/>
          <w:sz w:val="28"/>
          <w:szCs w:val="28"/>
        </w:rPr>
        <w:t>Размещение</w:t>
      </w:r>
      <w:r w:rsidR="00B81CCB" w:rsidRPr="00EE3AAD">
        <w:rPr>
          <w:b/>
          <w:sz w:val="28"/>
          <w:szCs w:val="28"/>
        </w:rPr>
        <w:t xml:space="preserve"> ГРП, ГРПБ, ШРП И ГРУ</w:t>
      </w:r>
      <w:bookmarkEnd w:id="211"/>
    </w:p>
    <w:p w:rsidR="00B81CCB" w:rsidRPr="005B416A" w:rsidRDefault="00B81CCB" w:rsidP="00090A47">
      <w:pPr>
        <w:pStyle w:val="ConsPlusNormal"/>
        <w:ind w:firstLine="540"/>
        <w:jc w:val="both"/>
        <w:rPr>
          <w:sz w:val="28"/>
          <w:szCs w:val="28"/>
        </w:rPr>
      </w:pPr>
    </w:p>
    <w:p w:rsidR="00B81CCB" w:rsidRPr="005B416A" w:rsidRDefault="0094777D" w:rsidP="00090A47">
      <w:pPr>
        <w:pStyle w:val="ConsPlusNormal"/>
        <w:ind w:firstLine="540"/>
        <w:jc w:val="both"/>
        <w:rPr>
          <w:sz w:val="28"/>
          <w:szCs w:val="28"/>
        </w:rPr>
      </w:pPr>
      <w:r w:rsidRPr="005B416A">
        <w:rPr>
          <w:sz w:val="28"/>
          <w:szCs w:val="28"/>
        </w:rPr>
        <w:t>6</w:t>
      </w:r>
      <w:r w:rsidR="00B81CCB" w:rsidRPr="005B416A">
        <w:rPr>
          <w:sz w:val="28"/>
          <w:szCs w:val="28"/>
        </w:rPr>
        <w:t>.4. Отдельно стоящие ГРП, ГРПБ и ШРП размещают с учетом исключения их повреждения от наезда транспорта, стихийных бедствий, урагана и др. Рекомендуется в пределах охранной зоны ГРП, ГРПБ и ШРП устанавливать ограждения, например, из металлической сетки, высотой 1,6 м.</w:t>
      </w:r>
    </w:p>
    <w:p w:rsidR="00B81CCB" w:rsidRPr="005B416A" w:rsidRDefault="0094777D" w:rsidP="00090A47">
      <w:pPr>
        <w:pStyle w:val="ConsPlusNormal"/>
        <w:ind w:firstLine="540"/>
        <w:jc w:val="both"/>
        <w:rPr>
          <w:sz w:val="28"/>
          <w:szCs w:val="28"/>
        </w:rPr>
      </w:pPr>
      <w:r w:rsidRPr="005B416A">
        <w:rPr>
          <w:sz w:val="28"/>
          <w:szCs w:val="28"/>
        </w:rPr>
        <w:t>6</w:t>
      </w:r>
      <w:r w:rsidR="00B81CCB" w:rsidRPr="005B416A">
        <w:rPr>
          <w:sz w:val="28"/>
          <w:szCs w:val="28"/>
        </w:rPr>
        <w:t>.5. При размещении отдельно стоящих, пристроенных и встроенных ГРП обеспечивают свободные подъездные пути с твердым покрытием для транспорта, в том числе аварийных и пожарных машин.</w:t>
      </w:r>
    </w:p>
    <w:p w:rsidR="00B81CCB" w:rsidRPr="005B416A" w:rsidRDefault="0094777D" w:rsidP="00090A47">
      <w:pPr>
        <w:pStyle w:val="ConsPlusNormal"/>
        <w:ind w:firstLine="540"/>
        <w:jc w:val="both"/>
        <w:rPr>
          <w:sz w:val="28"/>
          <w:szCs w:val="28"/>
        </w:rPr>
      </w:pPr>
      <w:r w:rsidRPr="005B416A">
        <w:rPr>
          <w:sz w:val="28"/>
          <w:szCs w:val="28"/>
        </w:rPr>
        <w:t>6</w:t>
      </w:r>
      <w:r w:rsidR="00B81CCB" w:rsidRPr="005B416A">
        <w:rPr>
          <w:sz w:val="28"/>
          <w:szCs w:val="28"/>
        </w:rPr>
        <w:t>.6. Для отдельно стоящих ГРП и ГРПБ, размещаемых вблизи зданий, особенно повышенной этажности, учитывают зону ветрового подпора при устройстве вентиляции.</w:t>
      </w:r>
    </w:p>
    <w:p w:rsidR="00B81CCB" w:rsidRPr="005B416A" w:rsidRDefault="0094777D" w:rsidP="00090A47">
      <w:pPr>
        <w:pStyle w:val="ConsPlusNormal"/>
        <w:ind w:firstLine="540"/>
        <w:jc w:val="both"/>
        <w:rPr>
          <w:sz w:val="28"/>
          <w:szCs w:val="28"/>
        </w:rPr>
      </w:pPr>
      <w:r w:rsidRPr="005B416A">
        <w:rPr>
          <w:sz w:val="28"/>
          <w:szCs w:val="28"/>
        </w:rPr>
        <w:t>6</w:t>
      </w:r>
      <w:r w:rsidR="00B81CCB" w:rsidRPr="005B416A">
        <w:rPr>
          <w:sz w:val="28"/>
          <w:szCs w:val="28"/>
        </w:rPr>
        <w:t>.7. Вентиляция помещений ГРУ должна соответствовать требованиям основного производства.</w:t>
      </w:r>
    </w:p>
    <w:p w:rsidR="00B81CCB" w:rsidRPr="005B416A" w:rsidRDefault="0094777D" w:rsidP="00090A47">
      <w:pPr>
        <w:pStyle w:val="ConsPlusNormal"/>
        <w:ind w:firstLine="540"/>
        <w:jc w:val="both"/>
        <w:rPr>
          <w:sz w:val="28"/>
          <w:szCs w:val="28"/>
        </w:rPr>
      </w:pPr>
      <w:r w:rsidRPr="005B416A">
        <w:rPr>
          <w:sz w:val="28"/>
          <w:szCs w:val="28"/>
        </w:rPr>
        <w:t>6</w:t>
      </w:r>
      <w:r w:rsidR="00B81CCB" w:rsidRPr="005B416A">
        <w:rPr>
          <w:sz w:val="28"/>
          <w:szCs w:val="28"/>
        </w:rPr>
        <w:t>.8. Размещение ШРП с входным давлением газа св. 0,6 до 1,2 МПа на наружных стенах здания не допускается.</w:t>
      </w:r>
    </w:p>
    <w:p w:rsidR="00B81CCB" w:rsidRPr="005B416A" w:rsidRDefault="00B81CCB" w:rsidP="00090A47">
      <w:pPr>
        <w:pStyle w:val="ConsPlusNormal"/>
        <w:ind w:firstLine="540"/>
        <w:jc w:val="both"/>
        <w:rPr>
          <w:sz w:val="28"/>
          <w:szCs w:val="28"/>
        </w:rPr>
      </w:pPr>
      <w:r w:rsidRPr="005B416A">
        <w:rPr>
          <w:sz w:val="28"/>
          <w:szCs w:val="28"/>
        </w:rPr>
        <w:t xml:space="preserve">ШРП с входным давлением газа до 0,6 МПа допускается устанавливать на наружных стенах газифицируемых производственных зданий не ниже III степени огнестойкости класса С0, зданий котельных, общественных и бытовых зданий производственного назначения, а также </w:t>
      </w:r>
      <w:proofErr w:type="gramStart"/>
      <w:r w:rsidRPr="005B416A">
        <w:rPr>
          <w:sz w:val="28"/>
          <w:szCs w:val="28"/>
        </w:rPr>
        <w:t>на наружных стенах</w:t>
      </w:r>
      <w:proofErr w:type="gramEnd"/>
      <w:r w:rsidRPr="005B416A">
        <w:rPr>
          <w:sz w:val="28"/>
          <w:szCs w:val="28"/>
        </w:rPr>
        <w:t xml:space="preserve"> действующих ГРП.</w:t>
      </w:r>
    </w:p>
    <w:p w:rsidR="00B81CCB" w:rsidRPr="005B416A" w:rsidRDefault="0094777D" w:rsidP="00090A47">
      <w:pPr>
        <w:pStyle w:val="ConsPlusNormal"/>
        <w:ind w:firstLine="540"/>
        <w:jc w:val="both"/>
        <w:rPr>
          <w:sz w:val="28"/>
          <w:szCs w:val="28"/>
        </w:rPr>
      </w:pPr>
      <w:r w:rsidRPr="005B416A">
        <w:rPr>
          <w:sz w:val="28"/>
          <w:szCs w:val="28"/>
        </w:rPr>
        <w:t>6</w:t>
      </w:r>
      <w:r w:rsidR="00B81CCB" w:rsidRPr="005B416A">
        <w:rPr>
          <w:sz w:val="28"/>
          <w:szCs w:val="28"/>
        </w:rPr>
        <w:t>.9. ГРУ размещают в свободных для доступа обслуживающего персонала местах с естественным и/или искусственным освещением. Основной проход между выступающими ограждениями и ГРУ должен быть не менее 1 м.</w:t>
      </w:r>
    </w:p>
    <w:p w:rsidR="00B81CCB" w:rsidRPr="005B416A" w:rsidRDefault="00B81CCB" w:rsidP="00090A47">
      <w:pPr>
        <w:pStyle w:val="ConsPlusNormal"/>
        <w:ind w:firstLine="540"/>
        <w:jc w:val="both"/>
        <w:rPr>
          <w:sz w:val="28"/>
          <w:szCs w:val="28"/>
        </w:rPr>
      </w:pPr>
      <w:r w:rsidRPr="005B416A">
        <w:rPr>
          <w:sz w:val="28"/>
          <w:szCs w:val="28"/>
        </w:rPr>
        <w:t>На промышленных предприятиях при наличии в них собственных газовых служб допускается подача газа одинакового давления от ГРУ, расположенного в одном здании, к другим отдельно стоящим зданиям.</w:t>
      </w:r>
    </w:p>
    <w:p w:rsidR="00B81CCB" w:rsidRPr="005B416A" w:rsidRDefault="00B81CCB" w:rsidP="00090A47">
      <w:pPr>
        <w:pStyle w:val="ConsPlusNormal"/>
        <w:ind w:firstLine="540"/>
        <w:jc w:val="both"/>
        <w:rPr>
          <w:sz w:val="28"/>
          <w:szCs w:val="28"/>
        </w:rPr>
      </w:pPr>
      <w:r w:rsidRPr="005B416A">
        <w:rPr>
          <w:sz w:val="28"/>
          <w:szCs w:val="28"/>
        </w:rPr>
        <w:t>При размещении ГРУ на площадках, расположенных выше уровня пола более 1,5 м, на площадку обеспечивают доступ с двух сторон по отдельным лестницам.</w:t>
      </w:r>
    </w:p>
    <w:p w:rsidR="00B81CCB" w:rsidRPr="005B416A" w:rsidRDefault="0094777D" w:rsidP="00090A47">
      <w:pPr>
        <w:pStyle w:val="ConsPlusNormal"/>
        <w:ind w:firstLine="540"/>
        <w:jc w:val="both"/>
        <w:rPr>
          <w:sz w:val="28"/>
          <w:szCs w:val="28"/>
        </w:rPr>
      </w:pPr>
      <w:r w:rsidRPr="005B416A">
        <w:rPr>
          <w:sz w:val="28"/>
          <w:szCs w:val="28"/>
        </w:rPr>
        <w:t>6</w:t>
      </w:r>
      <w:r w:rsidR="00B81CCB" w:rsidRPr="005B416A">
        <w:rPr>
          <w:sz w:val="28"/>
          <w:szCs w:val="28"/>
        </w:rPr>
        <w:t>.10. Оборудование, размещаемое в помещениях ГРП, должно быть доступно для ремонта и обслуживания, ширина основных проходов между оборудованием и другими предметами должна быть не менее 0,8 м, а между параллельными рядами оборудования - не менее 0,4 м.</w:t>
      </w:r>
    </w:p>
    <w:p w:rsidR="00B81CCB" w:rsidRPr="005B416A" w:rsidRDefault="0094777D" w:rsidP="00090A47">
      <w:pPr>
        <w:pStyle w:val="ConsPlusNormal"/>
        <w:ind w:firstLine="540"/>
        <w:jc w:val="both"/>
        <w:rPr>
          <w:sz w:val="28"/>
          <w:szCs w:val="28"/>
        </w:rPr>
      </w:pPr>
      <w:r w:rsidRPr="005B416A">
        <w:rPr>
          <w:sz w:val="28"/>
          <w:szCs w:val="28"/>
        </w:rPr>
        <w:t>6</w:t>
      </w:r>
      <w:r w:rsidR="00B81CCB" w:rsidRPr="005B416A">
        <w:rPr>
          <w:sz w:val="28"/>
          <w:szCs w:val="28"/>
        </w:rPr>
        <w:t>.11. В помещениях категории А полы должны быть безыскровыми, конструкции окон и дверей должны исключать образование искр.</w:t>
      </w:r>
    </w:p>
    <w:p w:rsidR="00B81CCB" w:rsidRPr="005B416A" w:rsidRDefault="00B81CCB" w:rsidP="00090A47">
      <w:pPr>
        <w:pStyle w:val="ConsPlusNormal"/>
        <w:ind w:firstLine="540"/>
        <w:jc w:val="both"/>
        <w:rPr>
          <w:sz w:val="28"/>
          <w:szCs w:val="28"/>
        </w:rPr>
      </w:pPr>
      <w:r w:rsidRPr="005B416A">
        <w:rPr>
          <w:sz w:val="28"/>
          <w:szCs w:val="28"/>
        </w:rPr>
        <w:t xml:space="preserve">Стены, разделяющие помещения ГРП, необходимо предусматривать противопожарными I типа, газонепроницаемыми, они должны опираться на фундамент. Швы сопряжения стен и фундаментов всех помещений ГРП </w:t>
      </w:r>
      <w:r w:rsidRPr="005B416A">
        <w:rPr>
          <w:sz w:val="28"/>
          <w:szCs w:val="28"/>
        </w:rPr>
        <w:lastRenderedPageBreak/>
        <w:t>перевязываются.</w:t>
      </w:r>
    </w:p>
    <w:p w:rsidR="00B81CCB" w:rsidRPr="005B416A" w:rsidRDefault="00B81CCB" w:rsidP="00090A47">
      <w:pPr>
        <w:pStyle w:val="ConsPlusNormal"/>
        <w:ind w:firstLine="540"/>
        <w:jc w:val="both"/>
        <w:rPr>
          <w:sz w:val="28"/>
          <w:szCs w:val="28"/>
        </w:rPr>
      </w:pPr>
      <w:r w:rsidRPr="005B416A">
        <w:rPr>
          <w:sz w:val="28"/>
          <w:szCs w:val="28"/>
        </w:rPr>
        <w:t>Вспомогательные помещения оборудуются самостоятельным выходом наружу из здания, не связанным с технологическим помещением.</w:t>
      </w:r>
    </w:p>
    <w:p w:rsidR="00B81CCB" w:rsidRPr="005B416A" w:rsidRDefault="00B81CCB" w:rsidP="00090A47">
      <w:pPr>
        <w:pStyle w:val="ConsPlusNormal"/>
        <w:ind w:firstLine="540"/>
        <w:jc w:val="both"/>
        <w:rPr>
          <w:sz w:val="28"/>
          <w:szCs w:val="28"/>
        </w:rPr>
      </w:pPr>
      <w:r w:rsidRPr="005B416A">
        <w:rPr>
          <w:sz w:val="28"/>
          <w:szCs w:val="28"/>
        </w:rPr>
        <w:t>Двери ГРП и ГРПБ предусматривают противопожарными и открывающимися наружу.</w:t>
      </w:r>
    </w:p>
    <w:p w:rsidR="00B81CCB" w:rsidRPr="005B416A" w:rsidRDefault="00B81CCB" w:rsidP="00090A47">
      <w:pPr>
        <w:pStyle w:val="ConsPlusNormal"/>
        <w:ind w:firstLine="540"/>
        <w:jc w:val="both"/>
        <w:rPr>
          <w:sz w:val="28"/>
          <w:szCs w:val="28"/>
        </w:rPr>
      </w:pPr>
      <w:r w:rsidRPr="005B416A">
        <w:rPr>
          <w:sz w:val="28"/>
          <w:szCs w:val="28"/>
        </w:rPr>
        <w:t>Устройство дымовых и вентиляционных каналов в разделяющих стенах, а также в стенах зданий, к которым пристраиваются ГРП (в пределах примыкания ГРП), не допускается.</w:t>
      </w:r>
    </w:p>
    <w:p w:rsidR="00B81CCB" w:rsidRPr="005B416A" w:rsidRDefault="00B81CCB" w:rsidP="00090A47">
      <w:pPr>
        <w:pStyle w:val="ConsPlusNormal"/>
        <w:ind w:firstLine="540"/>
        <w:jc w:val="both"/>
        <w:rPr>
          <w:sz w:val="28"/>
          <w:szCs w:val="28"/>
        </w:rPr>
      </w:pPr>
      <w:r w:rsidRPr="005B416A">
        <w:rPr>
          <w:sz w:val="28"/>
          <w:szCs w:val="28"/>
        </w:rPr>
        <w:t xml:space="preserve">Помещения, в которых расположены узлы редуцирования с регуляторами давления, отдельно стоящих, пристроенных и встроенных ГРП и ГРПБ должны отвечать требованиям </w:t>
      </w:r>
      <w:hyperlink r:id="rId205" w:history="1">
        <w:r w:rsidRPr="005B416A">
          <w:rPr>
            <w:sz w:val="28"/>
            <w:szCs w:val="28"/>
          </w:rPr>
          <w:t>СНиП 2.09.03</w:t>
        </w:r>
      </w:hyperlink>
      <w:r w:rsidRPr="005B416A">
        <w:rPr>
          <w:sz w:val="28"/>
          <w:szCs w:val="28"/>
        </w:rPr>
        <w:t xml:space="preserve"> и </w:t>
      </w:r>
      <w:hyperlink r:id="rId206" w:history="1">
        <w:r w:rsidRPr="005B416A">
          <w:rPr>
            <w:sz w:val="28"/>
            <w:szCs w:val="28"/>
          </w:rPr>
          <w:t>СНиП 21-01</w:t>
        </w:r>
      </w:hyperlink>
      <w:r w:rsidRPr="005B416A">
        <w:rPr>
          <w:sz w:val="28"/>
          <w:szCs w:val="28"/>
        </w:rPr>
        <w:t xml:space="preserve"> для помещений категории А.</w:t>
      </w:r>
    </w:p>
    <w:p w:rsidR="00B81CCB" w:rsidRPr="005B416A" w:rsidRDefault="0094777D" w:rsidP="00090A47">
      <w:pPr>
        <w:pStyle w:val="ConsPlusNormal"/>
        <w:ind w:firstLine="540"/>
        <w:jc w:val="both"/>
        <w:rPr>
          <w:sz w:val="28"/>
          <w:szCs w:val="28"/>
        </w:rPr>
      </w:pPr>
      <w:r w:rsidRPr="005B416A">
        <w:rPr>
          <w:sz w:val="28"/>
          <w:szCs w:val="28"/>
        </w:rPr>
        <w:t>6</w:t>
      </w:r>
      <w:r w:rsidR="00B81CCB" w:rsidRPr="005B416A">
        <w:rPr>
          <w:sz w:val="28"/>
          <w:szCs w:val="28"/>
        </w:rPr>
        <w:t>.12. При выносе из ГРП части оборудования наружу оно должно находиться в ограде ГРП высотой не менее 2 м.</w:t>
      </w:r>
    </w:p>
    <w:p w:rsidR="00B81CCB" w:rsidRPr="005B416A" w:rsidRDefault="0094777D" w:rsidP="00090A47">
      <w:pPr>
        <w:pStyle w:val="ConsPlusNormal"/>
        <w:ind w:firstLine="540"/>
        <w:jc w:val="both"/>
        <w:rPr>
          <w:sz w:val="28"/>
          <w:szCs w:val="28"/>
        </w:rPr>
      </w:pPr>
      <w:r w:rsidRPr="005B416A">
        <w:rPr>
          <w:sz w:val="28"/>
          <w:szCs w:val="28"/>
        </w:rPr>
        <w:t>6</w:t>
      </w:r>
      <w:r w:rsidR="00B81CCB" w:rsidRPr="005B416A">
        <w:rPr>
          <w:sz w:val="28"/>
          <w:szCs w:val="28"/>
        </w:rPr>
        <w:t xml:space="preserve">.13. Необходимость отопления помещений ГРП, ГРПБ и вид теплоносителя определяются в соответствии с требованиями </w:t>
      </w:r>
      <w:hyperlink r:id="rId207" w:history="1">
        <w:r w:rsidR="00B81CCB" w:rsidRPr="005B416A">
          <w:rPr>
            <w:sz w:val="28"/>
            <w:szCs w:val="28"/>
          </w:rPr>
          <w:t>СНиП 2.04.05</w:t>
        </w:r>
      </w:hyperlink>
      <w:r w:rsidR="00B81CCB" w:rsidRPr="005B416A">
        <w:rPr>
          <w:sz w:val="28"/>
          <w:szCs w:val="28"/>
        </w:rPr>
        <w:t xml:space="preserve"> с учетом климатического исполнения и категорий применяемых изделий и оборудования по </w:t>
      </w:r>
      <w:hyperlink r:id="rId208" w:history="1">
        <w:r w:rsidR="00B81CCB" w:rsidRPr="005B416A">
          <w:rPr>
            <w:sz w:val="28"/>
            <w:szCs w:val="28"/>
          </w:rPr>
          <w:t>ГОСТ 15150</w:t>
        </w:r>
      </w:hyperlink>
      <w:r w:rsidR="00B81CCB" w:rsidRPr="005B416A">
        <w:rPr>
          <w:sz w:val="28"/>
          <w:szCs w:val="28"/>
        </w:rPr>
        <w:t>.</w:t>
      </w:r>
    </w:p>
    <w:p w:rsidR="00B81CCB" w:rsidRPr="005B416A" w:rsidRDefault="00B81CCB" w:rsidP="00090A47">
      <w:pPr>
        <w:pStyle w:val="ConsPlusNormal"/>
        <w:ind w:firstLine="540"/>
        <w:jc w:val="both"/>
        <w:rPr>
          <w:sz w:val="28"/>
          <w:szCs w:val="28"/>
        </w:rPr>
      </w:pPr>
      <w:r w:rsidRPr="005B416A">
        <w:rPr>
          <w:sz w:val="28"/>
          <w:szCs w:val="28"/>
        </w:rPr>
        <w:t>При устройстве местного отопления ГРП и ГРПБ от газовых водонагревателей узел редуцирования на отопительную установку размещается в основном технологическом помещении.</w:t>
      </w:r>
    </w:p>
    <w:p w:rsidR="00674863" w:rsidRDefault="0094777D" w:rsidP="00090A47">
      <w:pPr>
        <w:pStyle w:val="ConsPlusNormal"/>
        <w:ind w:firstLine="540"/>
        <w:jc w:val="both"/>
        <w:rPr>
          <w:sz w:val="28"/>
          <w:szCs w:val="28"/>
        </w:rPr>
      </w:pPr>
      <w:r w:rsidRPr="005B416A">
        <w:rPr>
          <w:sz w:val="28"/>
          <w:szCs w:val="28"/>
        </w:rPr>
        <w:t>6</w:t>
      </w:r>
      <w:r w:rsidR="00B81CCB" w:rsidRPr="005B416A">
        <w:rPr>
          <w:sz w:val="28"/>
          <w:szCs w:val="28"/>
        </w:rPr>
        <w:t xml:space="preserve">.14. При размещении в ГРП смежных с регуляторным залом помещений, где размещаются отопительные приборы, приборы КИП и др., отверстия для прохода коммуникаций из зала в смежные помещения при прокладке в них труб должны иметь уплотнения, исключающие возможность проникновения </w:t>
      </w:r>
      <w:proofErr w:type="spellStart"/>
      <w:r w:rsidR="00B81CCB" w:rsidRPr="005B416A">
        <w:rPr>
          <w:sz w:val="28"/>
          <w:szCs w:val="28"/>
        </w:rPr>
        <w:t>газовоздушной</w:t>
      </w:r>
      <w:proofErr w:type="spellEnd"/>
      <w:r w:rsidR="00B81CCB" w:rsidRPr="005B416A">
        <w:rPr>
          <w:sz w:val="28"/>
          <w:szCs w:val="28"/>
        </w:rPr>
        <w:t xml:space="preserve"> смеси из технологического помещения.</w:t>
      </w:r>
    </w:p>
    <w:p w:rsidR="00730C4E" w:rsidRDefault="00730C4E" w:rsidP="00090A47">
      <w:pPr>
        <w:spacing w:after="0"/>
        <w:rPr>
          <w:rFonts w:ascii="Times New Roman" w:eastAsia="Calibri" w:hAnsi="Times New Roman" w:cs="Times New Roman"/>
          <w:sz w:val="28"/>
          <w:szCs w:val="28"/>
        </w:rPr>
      </w:pPr>
      <w:bookmarkStart w:id="212" w:name="_Toc99011999"/>
    </w:p>
    <w:p w:rsidR="00B81CCB" w:rsidRPr="005B416A" w:rsidRDefault="004C6501" w:rsidP="00090A47">
      <w:pPr>
        <w:pStyle w:val="a4"/>
        <w:numPr>
          <w:ilvl w:val="2"/>
          <w:numId w:val="1"/>
        </w:numPr>
        <w:spacing w:after="0" w:line="240" w:lineRule="auto"/>
        <w:ind w:left="142" w:firstLine="709"/>
        <w:jc w:val="both"/>
        <w:outlineLvl w:val="2"/>
        <w:rPr>
          <w:rFonts w:ascii="Times New Roman" w:hAnsi="Times New Roman" w:cs="Times New Roman"/>
          <w:sz w:val="28"/>
          <w:szCs w:val="28"/>
        </w:rPr>
      </w:pPr>
      <w:r>
        <w:rPr>
          <w:rFonts w:ascii="Times New Roman" w:eastAsia="Calibri" w:hAnsi="Times New Roman" w:cs="Times New Roman"/>
          <w:sz w:val="28"/>
          <w:szCs w:val="28"/>
        </w:rPr>
        <w:t>Обоснование значений расчетных показателей (рекомендации по проектированию)</w:t>
      </w:r>
      <w:r w:rsidR="00B81CCB" w:rsidRPr="005B416A">
        <w:rPr>
          <w:rFonts w:ascii="Times New Roman" w:eastAsia="Calibri" w:hAnsi="Times New Roman" w:cs="Times New Roman"/>
          <w:sz w:val="28"/>
          <w:szCs w:val="28"/>
        </w:rPr>
        <w:t xml:space="preserve"> в области тепло-и водоснабжения населения, водоотведения</w:t>
      </w:r>
      <w:bookmarkEnd w:id="212"/>
    </w:p>
    <w:p w:rsidR="00B81CCB" w:rsidRPr="005B416A" w:rsidRDefault="00B81CCB" w:rsidP="00090A47">
      <w:pPr>
        <w:pStyle w:val="a4"/>
        <w:spacing w:after="0" w:line="240" w:lineRule="auto"/>
        <w:ind w:firstLine="567"/>
        <w:jc w:val="both"/>
        <w:rPr>
          <w:rFonts w:ascii="Times New Roman" w:eastAsia="Calibri" w:hAnsi="Times New Roman" w:cs="Times New Roman"/>
          <w:sz w:val="28"/>
        </w:rPr>
      </w:pPr>
    </w:p>
    <w:p w:rsidR="00B81CCB" w:rsidRPr="005B416A" w:rsidRDefault="00B81CCB" w:rsidP="00090A47">
      <w:pPr>
        <w:pStyle w:val="a4"/>
        <w:spacing w:after="0" w:line="240" w:lineRule="auto"/>
        <w:ind w:firstLine="567"/>
        <w:jc w:val="both"/>
        <w:outlineLvl w:val="3"/>
        <w:rPr>
          <w:rFonts w:ascii="Times New Roman" w:eastAsia="Calibri" w:hAnsi="Times New Roman" w:cs="Times New Roman"/>
          <w:b/>
          <w:sz w:val="28"/>
        </w:rPr>
      </w:pPr>
      <w:bookmarkStart w:id="213" w:name="_Toc99012000"/>
      <w:r w:rsidRPr="005B416A">
        <w:rPr>
          <w:rFonts w:ascii="Times New Roman" w:eastAsia="Calibri" w:hAnsi="Times New Roman" w:cs="Times New Roman"/>
          <w:b/>
          <w:sz w:val="28"/>
        </w:rPr>
        <w:t>Теплоснабжение</w:t>
      </w:r>
      <w:bookmarkEnd w:id="213"/>
    </w:p>
    <w:p w:rsidR="00B81CCB" w:rsidRPr="005B416A" w:rsidRDefault="00273BAD" w:rsidP="00090A47">
      <w:pPr>
        <w:pStyle w:val="ConsPlusNormal"/>
        <w:ind w:firstLine="540"/>
        <w:jc w:val="both"/>
        <w:rPr>
          <w:sz w:val="28"/>
        </w:rPr>
      </w:pPr>
      <w:r w:rsidRPr="005B416A">
        <w:rPr>
          <w:sz w:val="28"/>
        </w:rPr>
        <w:t>1</w:t>
      </w:r>
      <w:r w:rsidR="00B81CCB" w:rsidRPr="005B416A">
        <w:rPr>
          <w:sz w:val="28"/>
        </w:rPr>
        <w:t>.</w:t>
      </w:r>
      <w:r w:rsidRPr="005B416A">
        <w:rPr>
          <w:sz w:val="28"/>
        </w:rPr>
        <w:t>1</w:t>
      </w:r>
      <w:r w:rsidR="00B81CCB" w:rsidRPr="005B416A">
        <w:rPr>
          <w:sz w:val="28"/>
        </w:rPr>
        <w:t xml:space="preserve"> Теплоснабжение поселений следует предусматривать в соответствии с утвержденной в установленном порядке схемой теплоснабжения с учетом экономически обоснованных по энергосбережению при оптимальном сочетании и децентрализованных источников теплоснабжения. </w:t>
      </w:r>
      <w:proofErr w:type="spellStart"/>
      <w:r w:rsidR="00B81CCB" w:rsidRPr="005B416A">
        <w:rPr>
          <w:sz w:val="28"/>
        </w:rPr>
        <w:t>Энергогенерирующие</w:t>
      </w:r>
      <w:proofErr w:type="spellEnd"/>
      <w:r w:rsidR="00B81CCB" w:rsidRPr="005B416A">
        <w:rPr>
          <w:sz w:val="28"/>
        </w:rPr>
        <w:t xml:space="preserve"> сооружения и устройства,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или коммунальных зон.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 В районах многоквартирной жилой застройки малой этажности, а также одно-двухквартирной жилой застройки с приусадебными (</w:t>
      </w:r>
      <w:proofErr w:type="spellStart"/>
      <w:r w:rsidR="00B81CCB" w:rsidRPr="005B416A">
        <w:rPr>
          <w:sz w:val="28"/>
        </w:rPr>
        <w:t>приквартирными</w:t>
      </w:r>
      <w:proofErr w:type="spellEnd"/>
      <w:r w:rsidR="00B81CCB" w:rsidRPr="005B416A">
        <w:rPr>
          <w:sz w:val="28"/>
        </w:rPr>
        <w:t xml:space="preserve">) земельными участками теплоснабжение </w:t>
      </w:r>
      <w:r w:rsidR="00B81CCB" w:rsidRPr="005B416A">
        <w:rPr>
          <w:sz w:val="28"/>
        </w:rPr>
        <w:lastRenderedPageBreak/>
        <w:t xml:space="preserve">предусматривается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w:t>
      </w:r>
      <w:r w:rsidR="007810B0" w:rsidRPr="005B416A">
        <w:rPr>
          <w:sz w:val="28"/>
        </w:rPr>
        <w:t>3.5.1</w:t>
      </w:r>
    </w:p>
    <w:p w:rsidR="00B81CCB" w:rsidRPr="005B416A" w:rsidRDefault="00B81CCB" w:rsidP="00090A47">
      <w:pPr>
        <w:pStyle w:val="ConsPlusNormal"/>
        <w:jc w:val="right"/>
        <w:rPr>
          <w:sz w:val="28"/>
        </w:rPr>
      </w:pPr>
      <w:r w:rsidRPr="005B416A">
        <w:rPr>
          <w:sz w:val="28"/>
        </w:rPr>
        <w:t xml:space="preserve">Таблица </w:t>
      </w:r>
      <w:r w:rsidR="007810B0" w:rsidRPr="005B416A">
        <w:rPr>
          <w:sz w:val="28"/>
        </w:rPr>
        <w:t>3.5.1</w:t>
      </w:r>
    </w:p>
    <w:tbl>
      <w:tblPr>
        <w:tblW w:w="0" w:type="auto"/>
        <w:tblInd w:w="62" w:type="dxa"/>
        <w:tblLayout w:type="fixed"/>
        <w:tblCellMar>
          <w:left w:w="62" w:type="dxa"/>
          <w:right w:w="62" w:type="dxa"/>
        </w:tblCellMar>
        <w:tblLook w:val="0000" w:firstRow="0" w:lastRow="0" w:firstColumn="0" w:lastColumn="0" w:noHBand="0" w:noVBand="0"/>
      </w:tblPr>
      <w:tblGrid>
        <w:gridCol w:w="3969"/>
        <w:gridCol w:w="2835"/>
        <w:gridCol w:w="2556"/>
      </w:tblGrid>
      <w:tr w:rsidR="005B416A" w:rsidRPr="005B416A" w:rsidTr="007810B0">
        <w:tc>
          <w:tcPr>
            <w:tcW w:w="396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proofErr w:type="spellStart"/>
            <w:r w:rsidRPr="005B416A">
              <w:rPr>
                <w:sz w:val="20"/>
                <w:szCs w:val="20"/>
              </w:rPr>
              <w:t>Теплопроизводительность</w:t>
            </w:r>
            <w:proofErr w:type="spellEnd"/>
            <w:r w:rsidRPr="005B416A">
              <w:rPr>
                <w:sz w:val="20"/>
                <w:szCs w:val="20"/>
              </w:rPr>
              <w:t xml:space="preserve"> котельных, Гкал/ч (МВт)</w:t>
            </w:r>
          </w:p>
        </w:tc>
        <w:tc>
          <w:tcPr>
            <w:tcW w:w="53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Размеры земельных участков котельных, га, работающих</w:t>
            </w:r>
          </w:p>
        </w:tc>
      </w:tr>
      <w:tr w:rsidR="005B416A" w:rsidRPr="005B416A" w:rsidTr="007810B0">
        <w:tc>
          <w:tcPr>
            <w:tcW w:w="3969"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both"/>
              <w:rPr>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на твердом топливе</w:t>
            </w:r>
          </w:p>
        </w:tc>
        <w:tc>
          <w:tcPr>
            <w:tcW w:w="25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 xml:space="preserve">на </w:t>
            </w:r>
            <w:proofErr w:type="spellStart"/>
            <w:r w:rsidRPr="005B416A">
              <w:rPr>
                <w:sz w:val="20"/>
                <w:szCs w:val="20"/>
              </w:rPr>
              <w:t>газомазутном</w:t>
            </w:r>
            <w:proofErr w:type="spellEnd"/>
            <w:r w:rsidRPr="005B416A">
              <w:rPr>
                <w:sz w:val="20"/>
                <w:szCs w:val="20"/>
              </w:rPr>
              <w:t xml:space="preserve"> топливе</w:t>
            </w:r>
          </w:p>
        </w:tc>
      </w:tr>
      <w:tr w:rsidR="005B416A" w:rsidRPr="005B416A" w:rsidTr="007810B0">
        <w:tc>
          <w:tcPr>
            <w:tcW w:w="3969" w:type="dxa"/>
            <w:tcBorders>
              <w:top w:val="single" w:sz="4" w:space="0" w:color="auto"/>
              <w:left w:val="single" w:sz="4" w:space="0" w:color="auto"/>
              <w:right w:val="single" w:sz="4" w:space="0" w:color="auto"/>
            </w:tcBorders>
          </w:tcPr>
          <w:p w:rsidR="00B81CCB" w:rsidRPr="005B416A" w:rsidRDefault="00B81CCB" w:rsidP="00090A47">
            <w:pPr>
              <w:pStyle w:val="ConsPlusNonformat"/>
              <w:jc w:val="both"/>
            </w:pPr>
            <w:r w:rsidRPr="005B416A">
              <w:t xml:space="preserve">       </w:t>
            </w:r>
            <w:proofErr w:type="gramStart"/>
            <w:r w:rsidRPr="005B416A">
              <w:t>До  5</w:t>
            </w:r>
            <w:proofErr w:type="gramEnd"/>
          </w:p>
        </w:tc>
        <w:tc>
          <w:tcPr>
            <w:tcW w:w="2835" w:type="dxa"/>
            <w:tcBorders>
              <w:top w:val="single" w:sz="4" w:space="0" w:color="auto"/>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До 5</w:t>
            </w:r>
          </w:p>
        </w:tc>
        <w:tc>
          <w:tcPr>
            <w:tcW w:w="2556" w:type="dxa"/>
            <w:tcBorders>
              <w:top w:val="single" w:sz="4" w:space="0" w:color="auto"/>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0,7</w:t>
            </w:r>
          </w:p>
        </w:tc>
      </w:tr>
      <w:tr w:rsidR="005B416A" w:rsidRPr="005B416A" w:rsidTr="007810B0">
        <w:tc>
          <w:tcPr>
            <w:tcW w:w="3969" w:type="dxa"/>
            <w:tcBorders>
              <w:left w:val="single" w:sz="4" w:space="0" w:color="auto"/>
              <w:right w:val="single" w:sz="4" w:space="0" w:color="auto"/>
            </w:tcBorders>
          </w:tcPr>
          <w:p w:rsidR="00B81CCB" w:rsidRPr="005B416A" w:rsidRDefault="00B81CCB" w:rsidP="00090A47">
            <w:pPr>
              <w:pStyle w:val="ConsPlusNonformat"/>
              <w:jc w:val="both"/>
            </w:pPr>
            <w:r w:rsidRPr="005B416A">
              <w:t xml:space="preserve">От   5 </w:t>
            </w:r>
            <w:proofErr w:type="gramStart"/>
            <w:r w:rsidRPr="005B416A">
              <w:t>"  10</w:t>
            </w:r>
            <w:proofErr w:type="gramEnd"/>
            <w:r w:rsidRPr="005B416A">
              <w:t xml:space="preserve"> (от   6 до 12)</w:t>
            </w:r>
          </w:p>
        </w:tc>
        <w:tc>
          <w:tcPr>
            <w:tcW w:w="2835"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1,0</w:t>
            </w:r>
          </w:p>
        </w:tc>
        <w:tc>
          <w:tcPr>
            <w:tcW w:w="2556"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1,0</w:t>
            </w:r>
          </w:p>
        </w:tc>
      </w:tr>
      <w:tr w:rsidR="005B416A" w:rsidRPr="005B416A" w:rsidTr="007810B0">
        <w:tc>
          <w:tcPr>
            <w:tcW w:w="3969" w:type="dxa"/>
            <w:tcBorders>
              <w:left w:val="single" w:sz="4" w:space="0" w:color="auto"/>
              <w:right w:val="single" w:sz="4" w:space="0" w:color="auto"/>
            </w:tcBorders>
          </w:tcPr>
          <w:p w:rsidR="00B81CCB" w:rsidRPr="005B416A" w:rsidRDefault="00B81CCB" w:rsidP="00090A47">
            <w:pPr>
              <w:pStyle w:val="ConsPlusNonformat"/>
              <w:jc w:val="both"/>
            </w:pPr>
            <w:r w:rsidRPr="005B416A">
              <w:t>Св. 10 "  50 (св. 12 "  58)</w:t>
            </w:r>
          </w:p>
        </w:tc>
        <w:tc>
          <w:tcPr>
            <w:tcW w:w="2835"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2,0</w:t>
            </w:r>
          </w:p>
        </w:tc>
        <w:tc>
          <w:tcPr>
            <w:tcW w:w="2556"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1,5</w:t>
            </w:r>
          </w:p>
        </w:tc>
      </w:tr>
      <w:tr w:rsidR="005B416A" w:rsidRPr="005B416A" w:rsidTr="007810B0">
        <w:tc>
          <w:tcPr>
            <w:tcW w:w="3969" w:type="dxa"/>
            <w:tcBorders>
              <w:left w:val="single" w:sz="4" w:space="0" w:color="auto"/>
              <w:right w:val="single" w:sz="4" w:space="0" w:color="auto"/>
            </w:tcBorders>
          </w:tcPr>
          <w:p w:rsidR="00B81CCB" w:rsidRPr="005B416A" w:rsidRDefault="00B81CCB" w:rsidP="00090A47">
            <w:pPr>
              <w:pStyle w:val="ConsPlusNonformat"/>
              <w:jc w:val="both"/>
            </w:pPr>
            <w:r w:rsidRPr="005B416A">
              <w:t xml:space="preserve"> "  50 " 100 ( "  58 " 116)</w:t>
            </w:r>
          </w:p>
        </w:tc>
        <w:tc>
          <w:tcPr>
            <w:tcW w:w="2835"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3,0</w:t>
            </w:r>
          </w:p>
        </w:tc>
        <w:tc>
          <w:tcPr>
            <w:tcW w:w="2556"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2,5</w:t>
            </w:r>
          </w:p>
        </w:tc>
      </w:tr>
      <w:tr w:rsidR="005B416A" w:rsidRPr="005B416A" w:rsidTr="007810B0">
        <w:tc>
          <w:tcPr>
            <w:tcW w:w="3969" w:type="dxa"/>
            <w:tcBorders>
              <w:left w:val="single" w:sz="4" w:space="0" w:color="auto"/>
              <w:right w:val="single" w:sz="4" w:space="0" w:color="auto"/>
            </w:tcBorders>
          </w:tcPr>
          <w:p w:rsidR="00B81CCB" w:rsidRPr="005B416A" w:rsidRDefault="00B81CCB" w:rsidP="00090A47">
            <w:pPr>
              <w:pStyle w:val="ConsPlusNonformat"/>
              <w:jc w:val="both"/>
            </w:pPr>
            <w:r w:rsidRPr="005B416A">
              <w:t xml:space="preserve"> " 100 " 200 ( " 116 " 233)</w:t>
            </w:r>
          </w:p>
        </w:tc>
        <w:tc>
          <w:tcPr>
            <w:tcW w:w="2835"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3,7</w:t>
            </w:r>
          </w:p>
        </w:tc>
        <w:tc>
          <w:tcPr>
            <w:tcW w:w="2556"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3,0</w:t>
            </w:r>
          </w:p>
        </w:tc>
      </w:tr>
      <w:tr w:rsidR="005B416A" w:rsidRPr="005B416A" w:rsidTr="007810B0">
        <w:tc>
          <w:tcPr>
            <w:tcW w:w="3969" w:type="dxa"/>
            <w:tcBorders>
              <w:left w:val="single" w:sz="4" w:space="0" w:color="auto"/>
              <w:bottom w:val="single" w:sz="4" w:space="0" w:color="auto"/>
              <w:right w:val="single" w:sz="4" w:space="0" w:color="auto"/>
            </w:tcBorders>
          </w:tcPr>
          <w:p w:rsidR="00B81CCB" w:rsidRPr="005B416A" w:rsidRDefault="00B81CCB" w:rsidP="00090A47">
            <w:pPr>
              <w:pStyle w:val="ConsPlusNonformat"/>
              <w:jc w:val="both"/>
            </w:pPr>
            <w:r w:rsidRPr="005B416A">
              <w:t xml:space="preserve"> " 200 " 400 ( " 233 " 466)</w:t>
            </w:r>
          </w:p>
        </w:tc>
        <w:tc>
          <w:tcPr>
            <w:tcW w:w="2835"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4,3</w:t>
            </w:r>
          </w:p>
        </w:tc>
        <w:tc>
          <w:tcPr>
            <w:tcW w:w="2556"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3,5</w:t>
            </w:r>
          </w:p>
        </w:tc>
      </w:tr>
      <w:tr w:rsidR="005B416A" w:rsidRPr="005B416A" w:rsidTr="007810B0">
        <w:tc>
          <w:tcPr>
            <w:tcW w:w="9360" w:type="dxa"/>
            <w:gridSpan w:val="3"/>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ind w:firstLine="283"/>
              <w:jc w:val="both"/>
              <w:rPr>
                <w:sz w:val="18"/>
                <w:szCs w:val="20"/>
              </w:rPr>
            </w:pPr>
            <w:r w:rsidRPr="005B416A">
              <w:rPr>
                <w:sz w:val="18"/>
                <w:szCs w:val="20"/>
              </w:rPr>
              <w:t>Примечания</w:t>
            </w:r>
          </w:p>
          <w:p w:rsidR="00B81CCB" w:rsidRPr="005B416A" w:rsidRDefault="00B81CCB" w:rsidP="00090A47">
            <w:pPr>
              <w:pStyle w:val="ConsPlusNormal"/>
              <w:ind w:firstLine="283"/>
              <w:jc w:val="both"/>
              <w:rPr>
                <w:sz w:val="18"/>
                <w:szCs w:val="20"/>
              </w:rPr>
            </w:pPr>
            <w:r w:rsidRPr="005B416A">
              <w:rPr>
                <w:sz w:val="18"/>
                <w:szCs w:val="20"/>
              </w:rPr>
              <w:t xml:space="preserve">1 Размеры земельных участков отопительных котельных, обеспечивающих потребителей горячей водой с непосредственным </w:t>
            </w:r>
            <w:proofErr w:type="spellStart"/>
            <w:r w:rsidRPr="005B416A">
              <w:rPr>
                <w:sz w:val="18"/>
                <w:szCs w:val="20"/>
              </w:rPr>
              <w:t>водоразбором</w:t>
            </w:r>
            <w:proofErr w:type="spellEnd"/>
            <w:r w:rsidRPr="005B416A">
              <w:rPr>
                <w:sz w:val="18"/>
                <w:szCs w:val="20"/>
              </w:rPr>
              <w:t>, а также котельных, доставка топлива которым предусматривается по железной дороге, следует увеличивать на 20%.</w:t>
            </w:r>
          </w:p>
          <w:p w:rsidR="00B81CCB" w:rsidRPr="005B416A" w:rsidRDefault="00B81CCB" w:rsidP="00090A47">
            <w:pPr>
              <w:pStyle w:val="ConsPlusNormal"/>
              <w:ind w:firstLine="283"/>
              <w:jc w:val="both"/>
              <w:rPr>
                <w:sz w:val="18"/>
                <w:szCs w:val="20"/>
              </w:rPr>
            </w:pPr>
            <w:r w:rsidRPr="005B416A">
              <w:rPr>
                <w:sz w:val="18"/>
                <w:szCs w:val="20"/>
              </w:rPr>
              <w:t xml:space="preserve">2 Размещение </w:t>
            </w:r>
            <w:proofErr w:type="spellStart"/>
            <w:r w:rsidRPr="005B416A">
              <w:rPr>
                <w:sz w:val="18"/>
                <w:szCs w:val="20"/>
              </w:rPr>
              <w:t>золошлакоотвалов</w:t>
            </w:r>
            <w:proofErr w:type="spellEnd"/>
            <w:r w:rsidRPr="005B416A">
              <w:rPr>
                <w:sz w:val="18"/>
                <w:szCs w:val="20"/>
              </w:rPr>
              <w:t xml:space="preserve"> следует предусматривать вне территорий жилых, общественно-деловых и рекреационных зон. Условия размещения </w:t>
            </w:r>
            <w:proofErr w:type="spellStart"/>
            <w:r w:rsidRPr="005B416A">
              <w:rPr>
                <w:sz w:val="18"/>
                <w:szCs w:val="20"/>
              </w:rPr>
              <w:t>золошлакоотвалов</w:t>
            </w:r>
            <w:proofErr w:type="spellEnd"/>
            <w:r w:rsidRPr="005B416A">
              <w:rPr>
                <w:sz w:val="18"/>
                <w:szCs w:val="20"/>
              </w:rPr>
              <w:t xml:space="preserve"> и определение размеров площадок для них необходимо предусматривать по </w:t>
            </w:r>
            <w:hyperlink r:id="rId209" w:history="1">
              <w:r w:rsidRPr="005B416A">
                <w:rPr>
                  <w:sz w:val="18"/>
                  <w:szCs w:val="20"/>
                </w:rPr>
                <w:t>СП 124.13330.2012</w:t>
              </w:r>
            </w:hyperlink>
            <w:r w:rsidRPr="005B416A">
              <w:rPr>
                <w:sz w:val="18"/>
                <w:szCs w:val="20"/>
              </w:rPr>
              <w:t>.</w:t>
            </w:r>
          </w:p>
          <w:p w:rsidR="00B81CCB" w:rsidRPr="005B416A" w:rsidRDefault="00B81CCB" w:rsidP="00090A47">
            <w:pPr>
              <w:pStyle w:val="ConsPlusNormal"/>
              <w:ind w:firstLine="283"/>
              <w:jc w:val="both"/>
              <w:rPr>
                <w:sz w:val="18"/>
                <w:szCs w:val="20"/>
              </w:rPr>
            </w:pPr>
            <w:r w:rsidRPr="005B416A">
              <w:rPr>
                <w:sz w:val="18"/>
                <w:szCs w:val="20"/>
              </w:rPr>
              <w:t>3 Размеры санитарно-защитных зон от котельных определяются в соответствии с действующими санитарными правилами и нормами.</w:t>
            </w:r>
          </w:p>
          <w:p w:rsidR="00B81CCB" w:rsidRPr="005B416A" w:rsidRDefault="00B81CCB" w:rsidP="00090A47">
            <w:pPr>
              <w:pStyle w:val="ConsPlusNormal"/>
              <w:ind w:firstLine="283"/>
              <w:jc w:val="both"/>
              <w:rPr>
                <w:sz w:val="20"/>
                <w:szCs w:val="20"/>
              </w:rPr>
            </w:pPr>
            <w:r w:rsidRPr="005B416A">
              <w:rPr>
                <w:sz w:val="18"/>
                <w:szCs w:val="20"/>
              </w:rPr>
              <w:t xml:space="preserve">При размещении котельных на других видах топлива площадь участка определяется заданием на проектирование, в том числе с учетом требований </w:t>
            </w:r>
            <w:hyperlink r:id="rId210" w:history="1">
              <w:r w:rsidRPr="005B416A">
                <w:rPr>
                  <w:sz w:val="18"/>
                  <w:szCs w:val="20"/>
                </w:rPr>
                <w:t>СП 89.13330</w:t>
              </w:r>
            </w:hyperlink>
            <w:r w:rsidRPr="005B416A">
              <w:rPr>
                <w:sz w:val="18"/>
                <w:szCs w:val="20"/>
              </w:rPr>
              <w:t xml:space="preserve">, </w:t>
            </w:r>
            <w:hyperlink r:id="rId211" w:history="1">
              <w:r w:rsidRPr="005B416A">
                <w:rPr>
                  <w:sz w:val="18"/>
                  <w:szCs w:val="20"/>
                </w:rPr>
                <w:t>ГОСТ Р 55006</w:t>
              </w:r>
            </w:hyperlink>
            <w:r w:rsidRPr="005B416A">
              <w:rPr>
                <w:sz w:val="18"/>
                <w:szCs w:val="20"/>
              </w:rPr>
              <w:t>.</w:t>
            </w:r>
          </w:p>
        </w:tc>
      </w:tr>
    </w:tbl>
    <w:p w:rsidR="007810B0" w:rsidRPr="005B416A" w:rsidRDefault="007810B0" w:rsidP="00090A47">
      <w:pPr>
        <w:pStyle w:val="ConsPlusNormal"/>
        <w:jc w:val="right"/>
        <w:rPr>
          <w:sz w:val="28"/>
        </w:rPr>
      </w:pPr>
      <w:r w:rsidRPr="005B416A">
        <w:rPr>
          <w:sz w:val="28"/>
        </w:rPr>
        <w:t>Таблица 12.4 СП 42.13330.2016</w:t>
      </w:r>
    </w:p>
    <w:p w:rsidR="00730C4E" w:rsidRPr="005B416A" w:rsidRDefault="00730C4E" w:rsidP="00090A47">
      <w:pPr>
        <w:pStyle w:val="ConsPlusNormal"/>
        <w:jc w:val="right"/>
        <w:rPr>
          <w:sz w:val="28"/>
        </w:rPr>
      </w:pPr>
    </w:p>
    <w:p w:rsidR="00B81CCB" w:rsidRPr="005B416A" w:rsidRDefault="00B81CCB" w:rsidP="00090A47">
      <w:pPr>
        <w:pStyle w:val="ConsPlusNormal"/>
        <w:ind w:firstLine="540"/>
        <w:jc w:val="both"/>
        <w:outlineLvl w:val="3"/>
        <w:rPr>
          <w:sz w:val="28"/>
        </w:rPr>
      </w:pPr>
      <w:bookmarkStart w:id="214" w:name="_Toc99012001"/>
      <w:r w:rsidRPr="005B416A">
        <w:rPr>
          <w:b/>
          <w:bCs/>
          <w:sz w:val="28"/>
        </w:rPr>
        <w:t>Водоснабжение и канализация</w:t>
      </w:r>
      <w:bookmarkEnd w:id="214"/>
    </w:p>
    <w:p w:rsidR="00273BAD" w:rsidRPr="005B416A" w:rsidRDefault="00273BAD" w:rsidP="00090A47">
      <w:pPr>
        <w:pStyle w:val="ConsPlusNormal"/>
        <w:ind w:firstLine="540"/>
        <w:jc w:val="both"/>
        <w:rPr>
          <w:sz w:val="28"/>
        </w:rPr>
      </w:pPr>
    </w:p>
    <w:p w:rsidR="00B81CCB" w:rsidRPr="005B416A" w:rsidRDefault="00273BAD" w:rsidP="00090A47">
      <w:pPr>
        <w:pStyle w:val="ConsPlusNormal"/>
        <w:ind w:firstLine="540"/>
        <w:jc w:val="both"/>
        <w:rPr>
          <w:sz w:val="28"/>
        </w:rPr>
      </w:pPr>
      <w:r w:rsidRPr="005B416A">
        <w:rPr>
          <w:sz w:val="28"/>
        </w:rPr>
        <w:t>2</w:t>
      </w:r>
      <w:r w:rsidR="00B81CCB" w:rsidRPr="005B416A">
        <w:rPr>
          <w:sz w:val="28"/>
        </w:rPr>
        <w:t>.</w:t>
      </w:r>
      <w:r w:rsidRPr="005B416A">
        <w:rPr>
          <w:sz w:val="28"/>
        </w:rPr>
        <w:t>1</w:t>
      </w:r>
      <w:r w:rsidR="00B81CCB" w:rsidRPr="005B416A">
        <w:rPr>
          <w:sz w:val="28"/>
        </w:rPr>
        <w:t xml:space="preserve">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w:t>
      </w:r>
      <w:hyperlink w:anchor="Par4300" w:tooltip="[5] Федеральный закон от 30 декабря 2004 г. N 210-ФЗ &quot;Об основах регулирования тарифов организаций коммунального комплекса&quot;" w:history="1">
        <w:r w:rsidR="00B81CCB" w:rsidRPr="005B416A">
          <w:rPr>
            <w:sz w:val="28"/>
          </w:rPr>
          <w:t>[5]</w:t>
        </w:r>
      </w:hyperlink>
      <w:r w:rsidR="00B81CCB" w:rsidRPr="005B416A">
        <w:rPr>
          <w:sz w:val="28"/>
        </w:rPr>
        <w:t>.</w:t>
      </w:r>
    </w:p>
    <w:p w:rsidR="00B81CCB" w:rsidRPr="005B416A" w:rsidRDefault="00273BAD" w:rsidP="00090A47">
      <w:pPr>
        <w:pStyle w:val="ConsPlusNormal"/>
        <w:ind w:firstLine="540"/>
        <w:jc w:val="both"/>
        <w:rPr>
          <w:sz w:val="28"/>
        </w:rPr>
      </w:pPr>
      <w:r w:rsidRPr="005B416A">
        <w:rPr>
          <w:sz w:val="28"/>
        </w:rPr>
        <w:t>2</w:t>
      </w:r>
      <w:r w:rsidR="00B81CCB" w:rsidRPr="005B416A">
        <w:rPr>
          <w:sz w:val="28"/>
        </w:rPr>
        <w:t>.</w:t>
      </w:r>
      <w:r w:rsidRPr="005B416A">
        <w:rPr>
          <w:sz w:val="28"/>
        </w:rPr>
        <w:t>2</w:t>
      </w:r>
      <w:r w:rsidR="00B81CCB" w:rsidRPr="005B416A">
        <w:rPr>
          <w:sz w:val="28"/>
        </w:rPr>
        <w:t xml:space="preserve"> Проектирование систем хозяйственно-питьевого водоснабжения и канализации городов и других населенных пунктов следует проводить в соответствии с требованиями </w:t>
      </w:r>
      <w:hyperlink r:id="rId212" w:history="1">
        <w:r w:rsidR="00B81CCB" w:rsidRPr="005B416A">
          <w:rPr>
            <w:sz w:val="28"/>
          </w:rPr>
          <w:t>СП 31.13330</w:t>
        </w:r>
      </w:hyperlink>
      <w:r w:rsidR="00B81CCB" w:rsidRPr="005B416A">
        <w:rPr>
          <w:sz w:val="28"/>
        </w:rPr>
        <w:t xml:space="preserve">, </w:t>
      </w:r>
      <w:hyperlink r:id="rId213" w:history="1">
        <w:r w:rsidR="00B81CCB" w:rsidRPr="005B416A">
          <w:rPr>
            <w:sz w:val="28"/>
          </w:rPr>
          <w:t>СП 32.13330</w:t>
        </w:r>
      </w:hyperlink>
      <w:r w:rsidR="00B81CCB" w:rsidRPr="005B416A">
        <w:rPr>
          <w:sz w:val="28"/>
        </w:rPr>
        <w:t xml:space="preserve"> с учетом санитарно-гигиенической надежности получения питьевой воды, экологических и ресурсосберегающих требований. Жилая и общественная застройка населенных пунктов, включая индивидуальную отдельно стоящую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B81CCB" w:rsidRPr="005B416A" w:rsidRDefault="00273BAD" w:rsidP="00090A47">
      <w:pPr>
        <w:pStyle w:val="ConsPlusNormal"/>
        <w:ind w:firstLine="540"/>
        <w:jc w:val="both"/>
        <w:rPr>
          <w:sz w:val="28"/>
        </w:rPr>
      </w:pPr>
      <w:r w:rsidRPr="005B416A">
        <w:rPr>
          <w:sz w:val="28"/>
        </w:rPr>
        <w:t>2</w:t>
      </w:r>
      <w:r w:rsidR="00B81CCB" w:rsidRPr="005B416A">
        <w:rPr>
          <w:sz w:val="28"/>
        </w:rPr>
        <w:t>.</w:t>
      </w:r>
      <w:r w:rsidRPr="005B416A">
        <w:rPr>
          <w:sz w:val="28"/>
        </w:rPr>
        <w:t>3</w:t>
      </w:r>
      <w:r w:rsidR="00B81CCB" w:rsidRPr="005B416A">
        <w:rPr>
          <w:sz w:val="28"/>
        </w:rPr>
        <w:t xml:space="preserve"> Выбор источников хозяйственно-питьевого водоснабжения необходимо осуществлять в соответствии с санитарными требованиями,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w:t>
      </w:r>
    </w:p>
    <w:p w:rsidR="00B81CCB" w:rsidRPr="005B416A" w:rsidRDefault="00273BAD" w:rsidP="00090A47">
      <w:pPr>
        <w:pStyle w:val="ConsPlusNormal"/>
        <w:ind w:firstLine="540"/>
        <w:jc w:val="both"/>
        <w:rPr>
          <w:sz w:val="28"/>
        </w:rPr>
      </w:pPr>
      <w:r w:rsidRPr="005B416A">
        <w:rPr>
          <w:sz w:val="28"/>
        </w:rPr>
        <w:t>2</w:t>
      </w:r>
      <w:r w:rsidR="00B81CCB" w:rsidRPr="005B416A">
        <w:rPr>
          <w:sz w:val="28"/>
        </w:rPr>
        <w:t>.</w:t>
      </w:r>
      <w:r w:rsidRPr="005B416A">
        <w:rPr>
          <w:sz w:val="28"/>
        </w:rPr>
        <w:t>4</w:t>
      </w:r>
      <w:r w:rsidR="00B81CCB" w:rsidRPr="005B416A">
        <w:rPr>
          <w:sz w:val="28"/>
        </w:rPr>
        <w:t xml:space="preserve"> Размеры земельных участков для станций очистки воды в </w:t>
      </w:r>
      <w:r w:rsidR="00B81CCB" w:rsidRPr="005B416A">
        <w:rPr>
          <w:sz w:val="28"/>
        </w:rPr>
        <w:lastRenderedPageBreak/>
        <w:t>зависимости от их производительности, тыс. м</w:t>
      </w:r>
      <w:r w:rsidR="00B81CCB" w:rsidRPr="005B416A">
        <w:rPr>
          <w:sz w:val="28"/>
          <w:vertAlign w:val="superscript"/>
        </w:rPr>
        <w:t>3</w:t>
      </w:r>
      <w:r w:rsidR="00B81CCB" w:rsidRPr="005B416A">
        <w:rPr>
          <w:sz w:val="28"/>
        </w:rPr>
        <w:t>/</w:t>
      </w:r>
      <w:proofErr w:type="spellStart"/>
      <w:r w:rsidR="00B81CCB" w:rsidRPr="005B416A">
        <w:rPr>
          <w:sz w:val="28"/>
        </w:rPr>
        <w:t>сут</w:t>
      </w:r>
      <w:proofErr w:type="spellEnd"/>
      <w:r w:rsidR="00B81CCB" w:rsidRPr="005B416A">
        <w:rPr>
          <w:sz w:val="28"/>
        </w:rPr>
        <w:t>, следует принимать по проекту, га, но не более:</w:t>
      </w:r>
    </w:p>
    <w:p w:rsidR="00B81CCB" w:rsidRPr="005B416A" w:rsidRDefault="00B81CCB" w:rsidP="00090A47">
      <w:pPr>
        <w:pStyle w:val="ConsPlusNonformat"/>
        <w:jc w:val="both"/>
      </w:pPr>
      <w:r w:rsidRPr="005B416A">
        <w:t xml:space="preserve">    до    0,8 .................................. 1;</w:t>
      </w:r>
    </w:p>
    <w:p w:rsidR="00B81CCB" w:rsidRPr="005B416A" w:rsidRDefault="00B81CCB" w:rsidP="00090A47">
      <w:pPr>
        <w:pStyle w:val="ConsPlusNonformat"/>
        <w:jc w:val="both"/>
      </w:pPr>
      <w:r w:rsidRPr="005B416A">
        <w:t xml:space="preserve">    св.   0,8 до 12 ............................ 2;</w:t>
      </w:r>
    </w:p>
    <w:p w:rsidR="00B81CCB" w:rsidRPr="005B416A" w:rsidRDefault="00B81CCB" w:rsidP="00090A47">
      <w:pPr>
        <w:pStyle w:val="ConsPlusNonformat"/>
        <w:jc w:val="both"/>
      </w:pPr>
      <w:r w:rsidRPr="005B416A">
        <w:t xml:space="preserve">    "    12   "  32 ............................ 3;</w:t>
      </w:r>
    </w:p>
    <w:p w:rsidR="00B81CCB" w:rsidRPr="005B416A" w:rsidRDefault="00B81CCB" w:rsidP="00090A47">
      <w:pPr>
        <w:pStyle w:val="ConsPlusNonformat"/>
        <w:jc w:val="both"/>
      </w:pPr>
      <w:r w:rsidRPr="005B416A">
        <w:t xml:space="preserve">    "    32   "  80 ............................ 4;</w:t>
      </w:r>
    </w:p>
    <w:p w:rsidR="00B81CCB" w:rsidRPr="005B416A" w:rsidRDefault="00B81CCB" w:rsidP="00090A47">
      <w:pPr>
        <w:pStyle w:val="ConsPlusNonformat"/>
        <w:jc w:val="both"/>
      </w:pPr>
      <w:r w:rsidRPr="005B416A">
        <w:t xml:space="preserve">    "    80   " 125 ............................ 6;</w:t>
      </w:r>
    </w:p>
    <w:p w:rsidR="00B81CCB" w:rsidRPr="005B416A" w:rsidRDefault="00B81CCB" w:rsidP="00090A47">
      <w:pPr>
        <w:pStyle w:val="ConsPlusNonformat"/>
        <w:jc w:val="both"/>
      </w:pPr>
      <w:r w:rsidRPr="005B416A">
        <w:t xml:space="preserve">    "   125   " 250 ........................... 12;</w:t>
      </w:r>
    </w:p>
    <w:p w:rsidR="00B81CCB" w:rsidRPr="005B416A" w:rsidRDefault="00B81CCB" w:rsidP="00090A47">
      <w:pPr>
        <w:pStyle w:val="ConsPlusNonformat"/>
        <w:jc w:val="both"/>
      </w:pPr>
      <w:r w:rsidRPr="005B416A">
        <w:t xml:space="preserve">    "   250   " 400 ........................... 18;</w:t>
      </w:r>
    </w:p>
    <w:p w:rsidR="00B81CCB" w:rsidRPr="005B416A" w:rsidRDefault="00B81CCB" w:rsidP="00090A47">
      <w:pPr>
        <w:pStyle w:val="ConsPlusNonformat"/>
        <w:jc w:val="both"/>
      </w:pPr>
      <w:r w:rsidRPr="005B416A">
        <w:t xml:space="preserve">    "   400   " 800 ........................... 24.</w:t>
      </w:r>
    </w:p>
    <w:p w:rsidR="00B81CCB" w:rsidRPr="005B416A" w:rsidRDefault="00B81CCB" w:rsidP="00090A47">
      <w:pPr>
        <w:pStyle w:val="a4"/>
        <w:spacing w:after="0" w:line="240" w:lineRule="auto"/>
        <w:ind w:firstLine="567"/>
        <w:jc w:val="both"/>
        <w:rPr>
          <w:rFonts w:ascii="Times New Roman" w:eastAsia="Calibri" w:hAnsi="Times New Roman" w:cs="Times New Roman"/>
          <w:sz w:val="28"/>
        </w:rPr>
      </w:pPr>
    </w:p>
    <w:p w:rsidR="00B81CCB" w:rsidRPr="005B416A" w:rsidRDefault="00273BAD" w:rsidP="00090A47">
      <w:pPr>
        <w:pStyle w:val="ConsPlusNormal"/>
        <w:ind w:firstLine="540"/>
        <w:jc w:val="both"/>
        <w:rPr>
          <w:sz w:val="28"/>
        </w:rPr>
      </w:pPr>
      <w:r w:rsidRPr="005B416A">
        <w:rPr>
          <w:sz w:val="28"/>
        </w:rPr>
        <w:t>2</w:t>
      </w:r>
      <w:r w:rsidR="00B81CCB" w:rsidRPr="005B416A">
        <w:rPr>
          <w:sz w:val="28"/>
        </w:rPr>
        <w:t>.</w:t>
      </w:r>
      <w:r w:rsidRPr="005B416A">
        <w:rPr>
          <w:sz w:val="28"/>
        </w:rPr>
        <w:t>5</w:t>
      </w:r>
      <w:r w:rsidR="00B81CCB" w:rsidRPr="005B416A">
        <w:rPr>
          <w:sz w:val="28"/>
        </w:rPr>
        <w:t xml:space="preserve"> Размеры земельных участков для очистных сооружений канализации следует принимать не более указанных в таблице </w:t>
      </w:r>
      <w:r w:rsidR="008C51AC" w:rsidRPr="005B416A">
        <w:rPr>
          <w:sz w:val="28"/>
        </w:rPr>
        <w:t>3</w:t>
      </w:r>
      <w:r w:rsidR="00B81CCB" w:rsidRPr="005B416A">
        <w:rPr>
          <w:sz w:val="28"/>
        </w:rPr>
        <w:t>.</w:t>
      </w:r>
      <w:r w:rsidR="008C51AC" w:rsidRPr="005B416A">
        <w:rPr>
          <w:sz w:val="28"/>
        </w:rPr>
        <w:t>5</w:t>
      </w:r>
      <w:r w:rsidR="00B81CCB" w:rsidRPr="005B416A">
        <w:rPr>
          <w:sz w:val="28"/>
        </w:rPr>
        <w:t>.</w:t>
      </w:r>
      <w:r w:rsidR="008C51AC" w:rsidRPr="005B416A">
        <w:rPr>
          <w:sz w:val="28"/>
        </w:rPr>
        <w:t>2</w:t>
      </w:r>
    </w:p>
    <w:p w:rsidR="00B81CCB" w:rsidRPr="005B416A" w:rsidRDefault="00B81CCB" w:rsidP="00090A47">
      <w:pPr>
        <w:pStyle w:val="ConsPlusNormal"/>
        <w:jc w:val="both"/>
      </w:pPr>
    </w:p>
    <w:p w:rsidR="00B81CCB" w:rsidRPr="005B416A" w:rsidRDefault="00B81CCB" w:rsidP="00090A47">
      <w:pPr>
        <w:pStyle w:val="ConsPlusNormal"/>
        <w:jc w:val="right"/>
      </w:pPr>
      <w:r w:rsidRPr="005B416A">
        <w:t xml:space="preserve">Таблица </w:t>
      </w:r>
      <w:r w:rsidR="008C51AC" w:rsidRPr="005B416A">
        <w:t>3.5.2</w:t>
      </w:r>
    </w:p>
    <w:tbl>
      <w:tblPr>
        <w:tblW w:w="9293" w:type="dxa"/>
        <w:tblInd w:w="62" w:type="dxa"/>
        <w:tblLayout w:type="fixed"/>
        <w:tblCellMar>
          <w:top w:w="28" w:type="dxa"/>
          <w:left w:w="62" w:type="dxa"/>
          <w:bottom w:w="28" w:type="dxa"/>
          <w:right w:w="62" w:type="dxa"/>
        </w:tblCellMar>
        <w:tblLook w:val="0000" w:firstRow="0" w:lastRow="0" w:firstColumn="0" w:lastColumn="0" w:noHBand="0" w:noVBand="0"/>
      </w:tblPr>
      <w:tblGrid>
        <w:gridCol w:w="4253"/>
        <w:gridCol w:w="1440"/>
        <w:gridCol w:w="1200"/>
        <w:gridCol w:w="2400"/>
      </w:tblGrid>
      <w:tr w:rsidR="005B416A" w:rsidRPr="005B416A" w:rsidTr="003F75B6">
        <w:tc>
          <w:tcPr>
            <w:tcW w:w="425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pPr>
            <w:r w:rsidRPr="005B416A">
              <w:t>Производительность очистных сооружений канализации, тыс. м</w:t>
            </w:r>
            <w:r w:rsidRPr="005B416A">
              <w:rPr>
                <w:vertAlign w:val="superscript"/>
              </w:rPr>
              <w:t>3</w:t>
            </w:r>
            <w:r w:rsidRPr="005B416A">
              <w:t>/</w:t>
            </w:r>
            <w:proofErr w:type="spellStart"/>
            <w:r w:rsidRPr="005B416A">
              <w:t>сут</w:t>
            </w:r>
            <w:proofErr w:type="spellEnd"/>
          </w:p>
        </w:tc>
        <w:tc>
          <w:tcPr>
            <w:tcW w:w="504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pPr>
            <w:r w:rsidRPr="005B416A">
              <w:t>Размеры земельных участков, га</w:t>
            </w:r>
          </w:p>
        </w:tc>
      </w:tr>
      <w:tr w:rsidR="005B416A" w:rsidRPr="005B416A" w:rsidTr="003F75B6">
        <w:tc>
          <w:tcPr>
            <w:tcW w:w="425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both"/>
            </w:pP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pPr>
            <w:r w:rsidRPr="005B416A">
              <w:t>очистных сооружений</w:t>
            </w:r>
          </w:p>
        </w:tc>
        <w:tc>
          <w:tcPr>
            <w:tcW w:w="12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pPr>
            <w:r w:rsidRPr="005B416A">
              <w:t>иловых площадок</w:t>
            </w:r>
          </w:p>
        </w:tc>
        <w:tc>
          <w:tcPr>
            <w:tcW w:w="24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pPr>
            <w:r w:rsidRPr="005B416A">
              <w:t>биологических прудов глубокой очистки сточных вод</w:t>
            </w:r>
          </w:p>
        </w:tc>
      </w:tr>
      <w:tr w:rsidR="005B416A" w:rsidRPr="005B416A" w:rsidTr="003F75B6">
        <w:tc>
          <w:tcPr>
            <w:tcW w:w="4253" w:type="dxa"/>
            <w:tcBorders>
              <w:top w:val="single" w:sz="4" w:space="0" w:color="auto"/>
              <w:left w:val="single" w:sz="4" w:space="0" w:color="auto"/>
              <w:right w:val="single" w:sz="4" w:space="0" w:color="auto"/>
            </w:tcBorders>
          </w:tcPr>
          <w:p w:rsidR="00B81CCB" w:rsidRPr="005B416A" w:rsidRDefault="00B81CCB" w:rsidP="00090A47">
            <w:pPr>
              <w:pStyle w:val="ConsPlusNonformat"/>
              <w:jc w:val="both"/>
            </w:pPr>
            <w:r w:rsidRPr="005B416A">
              <w:t xml:space="preserve">      </w:t>
            </w:r>
            <w:proofErr w:type="gramStart"/>
            <w:r w:rsidRPr="005B416A">
              <w:t>До  0</w:t>
            </w:r>
            <w:proofErr w:type="gramEnd"/>
            <w:r w:rsidRPr="005B416A">
              <w:t>,1</w:t>
            </w:r>
          </w:p>
        </w:tc>
        <w:tc>
          <w:tcPr>
            <w:tcW w:w="1440" w:type="dxa"/>
            <w:tcBorders>
              <w:top w:val="single" w:sz="4" w:space="0" w:color="auto"/>
              <w:left w:val="single" w:sz="4" w:space="0" w:color="auto"/>
              <w:right w:val="single" w:sz="4" w:space="0" w:color="auto"/>
            </w:tcBorders>
          </w:tcPr>
          <w:p w:rsidR="00B81CCB" w:rsidRPr="005B416A" w:rsidRDefault="00B81CCB" w:rsidP="00090A47">
            <w:pPr>
              <w:pStyle w:val="ConsPlusNormal"/>
              <w:jc w:val="center"/>
            </w:pPr>
            <w:r w:rsidRPr="005B416A">
              <w:t>0,1</w:t>
            </w:r>
          </w:p>
        </w:tc>
        <w:tc>
          <w:tcPr>
            <w:tcW w:w="1200" w:type="dxa"/>
            <w:tcBorders>
              <w:top w:val="single" w:sz="4" w:space="0" w:color="auto"/>
              <w:left w:val="single" w:sz="4" w:space="0" w:color="auto"/>
              <w:right w:val="single" w:sz="4" w:space="0" w:color="auto"/>
            </w:tcBorders>
          </w:tcPr>
          <w:p w:rsidR="00B81CCB" w:rsidRPr="005B416A" w:rsidRDefault="00B81CCB" w:rsidP="00090A47">
            <w:pPr>
              <w:pStyle w:val="ConsPlusNormal"/>
            </w:pPr>
          </w:p>
        </w:tc>
        <w:tc>
          <w:tcPr>
            <w:tcW w:w="2400" w:type="dxa"/>
            <w:tcBorders>
              <w:top w:val="single" w:sz="4" w:space="0" w:color="auto"/>
              <w:left w:val="single" w:sz="4" w:space="0" w:color="auto"/>
              <w:right w:val="single" w:sz="4" w:space="0" w:color="auto"/>
            </w:tcBorders>
          </w:tcPr>
          <w:p w:rsidR="00B81CCB" w:rsidRPr="005B416A" w:rsidRDefault="00B81CCB" w:rsidP="00090A47">
            <w:pPr>
              <w:pStyle w:val="ConsPlusNormal"/>
            </w:pPr>
          </w:p>
        </w:tc>
      </w:tr>
      <w:tr w:rsidR="005B416A" w:rsidRPr="005B416A" w:rsidTr="003F75B6">
        <w:tc>
          <w:tcPr>
            <w:tcW w:w="4253" w:type="dxa"/>
            <w:tcBorders>
              <w:left w:val="single" w:sz="4" w:space="0" w:color="auto"/>
              <w:right w:val="single" w:sz="4" w:space="0" w:color="auto"/>
            </w:tcBorders>
          </w:tcPr>
          <w:p w:rsidR="00B81CCB" w:rsidRPr="005B416A" w:rsidRDefault="00B81CCB" w:rsidP="00090A47">
            <w:pPr>
              <w:pStyle w:val="ConsPlusNonformat"/>
              <w:jc w:val="both"/>
            </w:pPr>
            <w:r w:rsidRPr="005B416A">
              <w:t xml:space="preserve">    Св.   0,1 "   0,2</w:t>
            </w:r>
          </w:p>
        </w:tc>
        <w:tc>
          <w:tcPr>
            <w:tcW w:w="1440" w:type="dxa"/>
            <w:tcBorders>
              <w:left w:val="single" w:sz="4" w:space="0" w:color="auto"/>
              <w:right w:val="single" w:sz="4" w:space="0" w:color="auto"/>
            </w:tcBorders>
          </w:tcPr>
          <w:p w:rsidR="00B81CCB" w:rsidRPr="005B416A" w:rsidRDefault="00B81CCB" w:rsidP="00090A47">
            <w:pPr>
              <w:pStyle w:val="ConsPlusNormal"/>
              <w:jc w:val="center"/>
            </w:pPr>
            <w:r w:rsidRPr="005B416A">
              <w:t>0,25</w:t>
            </w:r>
          </w:p>
        </w:tc>
        <w:tc>
          <w:tcPr>
            <w:tcW w:w="1200" w:type="dxa"/>
            <w:tcBorders>
              <w:left w:val="single" w:sz="4" w:space="0" w:color="auto"/>
              <w:right w:val="single" w:sz="4" w:space="0" w:color="auto"/>
            </w:tcBorders>
          </w:tcPr>
          <w:p w:rsidR="00B81CCB" w:rsidRPr="005B416A" w:rsidRDefault="00B81CCB" w:rsidP="00090A47">
            <w:pPr>
              <w:pStyle w:val="ConsPlusNormal"/>
            </w:pPr>
          </w:p>
        </w:tc>
        <w:tc>
          <w:tcPr>
            <w:tcW w:w="2400" w:type="dxa"/>
            <w:tcBorders>
              <w:left w:val="single" w:sz="4" w:space="0" w:color="auto"/>
              <w:right w:val="single" w:sz="4" w:space="0" w:color="auto"/>
            </w:tcBorders>
          </w:tcPr>
          <w:p w:rsidR="00B81CCB" w:rsidRPr="005B416A" w:rsidRDefault="00B81CCB" w:rsidP="00090A47">
            <w:pPr>
              <w:pStyle w:val="ConsPlusNormal"/>
            </w:pPr>
          </w:p>
        </w:tc>
      </w:tr>
      <w:tr w:rsidR="005B416A" w:rsidRPr="005B416A" w:rsidTr="003F75B6">
        <w:tc>
          <w:tcPr>
            <w:tcW w:w="4253" w:type="dxa"/>
            <w:tcBorders>
              <w:left w:val="single" w:sz="4" w:space="0" w:color="auto"/>
              <w:right w:val="single" w:sz="4" w:space="0" w:color="auto"/>
            </w:tcBorders>
          </w:tcPr>
          <w:p w:rsidR="00B81CCB" w:rsidRPr="005B416A" w:rsidRDefault="00B81CCB" w:rsidP="00090A47">
            <w:pPr>
              <w:pStyle w:val="ConsPlusNonformat"/>
              <w:jc w:val="both"/>
            </w:pPr>
            <w:r w:rsidRPr="005B416A">
              <w:t xml:space="preserve">     "    0,2 "   0,4</w:t>
            </w:r>
          </w:p>
        </w:tc>
        <w:tc>
          <w:tcPr>
            <w:tcW w:w="1440" w:type="dxa"/>
            <w:tcBorders>
              <w:left w:val="single" w:sz="4" w:space="0" w:color="auto"/>
              <w:right w:val="single" w:sz="4" w:space="0" w:color="auto"/>
            </w:tcBorders>
          </w:tcPr>
          <w:p w:rsidR="00B81CCB" w:rsidRPr="005B416A" w:rsidRDefault="00B81CCB" w:rsidP="00090A47">
            <w:pPr>
              <w:pStyle w:val="ConsPlusNormal"/>
              <w:jc w:val="center"/>
            </w:pPr>
            <w:r w:rsidRPr="005B416A">
              <w:t>0,4</w:t>
            </w:r>
          </w:p>
        </w:tc>
        <w:tc>
          <w:tcPr>
            <w:tcW w:w="1200" w:type="dxa"/>
            <w:tcBorders>
              <w:left w:val="single" w:sz="4" w:space="0" w:color="auto"/>
              <w:right w:val="single" w:sz="4" w:space="0" w:color="auto"/>
            </w:tcBorders>
          </w:tcPr>
          <w:p w:rsidR="00B81CCB" w:rsidRPr="005B416A" w:rsidRDefault="00B81CCB" w:rsidP="00090A47">
            <w:pPr>
              <w:pStyle w:val="ConsPlusNormal"/>
            </w:pPr>
          </w:p>
        </w:tc>
        <w:tc>
          <w:tcPr>
            <w:tcW w:w="2400" w:type="dxa"/>
            <w:tcBorders>
              <w:left w:val="single" w:sz="4" w:space="0" w:color="auto"/>
              <w:right w:val="single" w:sz="4" w:space="0" w:color="auto"/>
            </w:tcBorders>
          </w:tcPr>
          <w:p w:rsidR="00B81CCB" w:rsidRPr="005B416A" w:rsidRDefault="00B81CCB" w:rsidP="00090A47">
            <w:pPr>
              <w:pStyle w:val="ConsPlusNormal"/>
            </w:pPr>
          </w:p>
        </w:tc>
      </w:tr>
      <w:tr w:rsidR="005B416A" w:rsidRPr="005B416A" w:rsidTr="003F75B6">
        <w:tc>
          <w:tcPr>
            <w:tcW w:w="4253" w:type="dxa"/>
            <w:tcBorders>
              <w:left w:val="single" w:sz="4" w:space="0" w:color="auto"/>
              <w:right w:val="single" w:sz="4" w:space="0" w:color="auto"/>
            </w:tcBorders>
          </w:tcPr>
          <w:p w:rsidR="00B81CCB" w:rsidRPr="005B416A" w:rsidRDefault="00B81CCB" w:rsidP="00090A47">
            <w:pPr>
              <w:pStyle w:val="ConsPlusNonformat"/>
              <w:jc w:val="both"/>
            </w:pPr>
            <w:r w:rsidRPr="005B416A">
              <w:t xml:space="preserve">     "    0,4 "   0,8</w:t>
            </w:r>
          </w:p>
        </w:tc>
        <w:tc>
          <w:tcPr>
            <w:tcW w:w="1440" w:type="dxa"/>
            <w:tcBorders>
              <w:left w:val="single" w:sz="4" w:space="0" w:color="auto"/>
              <w:right w:val="single" w:sz="4" w:space="0" w:color="auto"/>
            </w:tcBorders>
          </w:tcPr>
          <w:p w:rsidR="00B81CCB" w:rsidRPr="005B416A" w:rsidRDefault="00B81CCB" w:rsidP="00090A47">
            <w:pPr>
              <w:pStyle w:val="ConsPlusNormal"/>
              <w:jc w:val="center"/>
            </w:pPr>
            <w:r w:rsidRPr="005B416A">
              <w:t>0,8</w:t>
            </w:r>
          </w:p>
        </w:tc>
        <w:tc>
          <w:tcPr>
            <w:tcW w:w="1200" w:type="dxa"/>
            <w:tcBorders>
              <w:left w:val="single" w:sz="4" w:space="0" w:color="auto"/>
              <w:right w:val="single" w:sz="4" w:space="0" w:color="auto"/>
            </w:tcBorders>
          </w:tcPr>
          <w:p w:rsidR="00B81CCB" w:rsidRPr="005B416A" w:rsidRDefault="00B81CCB" w:rsidP="00090A47">
            <w:pPr>
              <w:pStyle w:val="ConsPlusNormal"/>
            </w:pPr>
          </w:p>
        </w:tc>
        <w:tc>
          <w:tcPr>
            <w:tcW w:w="2400" w:type="dxa"/>
            <w:tcBorders>
              <w:left w:val="single" w:sz="4" w:space="0" w:color="auto"/>
              <w:right w:val="single" w:sz="4" w:space="0" w:color="auto"/>
            </w:tcBorders>
          </w:tcPr>
          <w:p w:rsidR="00B81CCB" w:rsidRPr="005B416A" w:rsidRDefault="00B81CCB" w:rsidP="00090A47">
            <w:pPr>
              <w:pStyle w:val="ConsPlusNormal"/>
            </w:pPr>
          </w:p>
        </w:tc>
      </w:tr>
      <w:tr w:rsidR="005B416A" w:rsidRPr="005B416A" w:rsidTr="003F75B6">
        <w:tc>
          <w:tcPr>
            <w:tcW w:w="4253" w:type="dxa"/>
            <w:tcBorders>
              <w:left w:val="single" w:sz="4" w:space="0" w:color="auto"/>
              <w:right w:val="single" w:sz="4" w:space="0" w:color="auto"/>
            </w:tcBorders>
          </w:tcPr>
          <w:p w:rsidR="00B81CCB" w:rsidRPr="005B416A" w:rsidRDefault="00B81CCB" w:rsidP="00090A47">
            <w:pPr>
              <w:pStyle w:val="ConsPlusNonformat"/>
              <w:jc w:val="both"/>
            </w:pPr>
            <w:r w:rsidRPr="005B416A">
              <w:t xml:space="preserve">     "    0,8 "  17</w:t>
            </w:r>
          </w:p>
        </w:tc>
        <w:tc>
          <w:tcPr>
            <w:tcW w:w="1440" w:type="dxa"/>
            <w:tcBorders>
              <w:left w:val="single" w:sz="4" w:space="0" w:color="auto"/>
              <w:right w:val="single" w:sz="4" w:space="0" w:color="auto"/>
            </w:tcBorders>
          </w:tcPr>
          <w:p w:rsidR="00B81CCB" w:rsidRPr="005B416A" w:rsidRDefault="00B81CCB" w:rsidP="00090A47">
            <w:pPr>
              <w:pStyle w:val="ConsPlusNormal"/>
              <w:jc w:val="center"/>
            </w:pPr>
            <w:r w:rsidRPr="005B416A">
              <w:t>4</w:t>
            </w:r>
          </w:p>
        </w:tc>
        <w:tc>
          <w:tcPr>
            <w:tcW w:w="1200" w:type="dxa"/>
            <w:tcBorders>
              <w:left w:val="single" w:sz="4" w:space="0" w:color="auto"/>
              <w:right w:val="single" w:sz="4" w:space="0" w:color="auto"/>
            </w:tcBorders>
          </w:tcPr>
          <w:p w:rsidR="00B81CCB" w:rsidRPr="005B416A" w:rsidRDefault="00B81CCB" w:rsidP="00090A47">
            <w:pPr>
              <w:pStyle w:val="ConsPlusNormal"/>
              <w:jc w:val="center"/>
            </w:pPr>
            <w:r w:rsidRPr="005B416A">
              <w:t>3</w:t>
            </w:r>
          </w:p>
        </w:tc>
        <w:tc>
          <w:tcPr>
            <w:tcW w:w="2400" w:type="dxa"/>
            <w:tcBorders>
              <w:left w:val="single" w:sz="4" w:space="0" w:color="auto"/>
              <w:right w:val="single" w:sz="4" w:space="0" w:color="auto"/>
            </w:tcBorders>
          </w:tcPr>
          <w:p w:rsidR="00B81CCB" w:rsidRPr="005B416A" w:rsidRDefault="00B81CCB" w:rsidP="00090A47">
            <w:pPr>
              <w:pStyle w:val="ConsPlusNormal"/>
              <w:jc w:val="center"/>
            </w:pPr>
            <w:r w:rsidRPr="005B416A">
              <w:t>3</w:t>
            </w:r>
          </w:p>
        </w:tc>
      </w:tr>
      <w:tr w:rsidR="005B416A" w:rsidRPr="005B416A" w:rsidTr="003F75B6">
        <w:tc>
          <w:tcPr>
            <w:tcW w:w="4253" w:type="dxa"/>
            <w:tcBorders>
              <w:left w:val="single" w:sz="4" w:space="0" w:color="auto"/>
              <w:right w:val="single" w:sz="4" w:space="0" w:color="auto"/>
            </w:tcBorders>
          </w:tcPr>
          <w:p w:rsidR="00B81CCB" w:rsidRPr="005B416A" w:rsidRDefault="00B81CCB" w:rsidP="00090A47">
            <w:pPr>
              <w:pStyle w:val="ConsPlusNonformat"/>
              <w:jc w:val="both"/>
            </w:pPr>
            <w:r w:rsidRPr="005B416A">
              <w:t xml:space="preserve">     "   17   "  40</w:t>
            </w:r>
          </w:p>
        </w:tc>
        <w:tc>
          <w:tcPr>
            <w:tcW w:w="1440" w:type="dxa"/>
            <w:tcBorders>
              <w:left w:val="single" w:sz="4" w:space="0" w:color="auto"/>
              <w:right w:val="single" w:sz="4" w:space="0" w:color="auto"/>
            </w:tcBorders>
          </w:tcPr>
          <w:p w:rsidR="00B81CCB" w:rsidRPr="005B416A" w:rsidRDefault="00B81CCB" w:rsidP="00090A47">
            <w:pPr>
              <w:pStyle w:val="ConsPlusNormal"/>
              <w:jc w:val="center"/>
            </w:pPr>
            <w:r w:rsidRPr="005B416A">
              <w:t>6</w:t>
            </w:r>
          </w:p>
        </w:tc>
        <w:tc>
          <w:tcPr>
            <w:tcW w:w="1200" w:type="dxa"/>
            <w:tcBorders>
              <w:left w:val="single" w:sz="4" w:space="0" w:color="auto"/>
              <w:right w:val="single" w:sz="4" w:space="0" w:color="auto"/>
            </w:tcBorders>
          </w:tcPr>
          <w:p w:rsidR="00B81CCB" w:rsidRPr="005B416A" w:rsidRDefault="00B81CCB" w:rsidP="00090A47">
            <w:pPr>
              <w:pStyle w:val="ConsPlusNormal"/>
              <w:jc w:val="center"/>
            </w:pPr>
            <w:r w:rsidRPr="005B416A">
              <w:t>9</w:t>
            </w:r>
          </w:p>
        </w:tc>
        <w:tc>
          <w:tcPr>
            <w:tcW w:w="2400" w:type="dxa"/>
            <w:tcBorders>
              <w:left w:val="single" w:sz="4" w:space="0" w:color="auto"/>
              <w:right w:val="single" w:sz="4" w:space="0" w:color="auto"/>
            </w:tcBorders>
          </w:tcPr>
          <w:p w:rsidR="00B81CCB" w:rsidRPr="005B416A" w:rsidRDefault="00B81CCB" w:rsidP="00090A47">
            <w:pPr>
              <w:pStyle w:val="ConsPlusNormal"/>
              <w:jc w:val="center"/>
            </w:pPr>
            <w:r w:rsidRPr="005B416A">
              <w:t>6</w:t>
            </w:r>
          </w:p>
        </w:tc>
      </w:tr>
      <w:tr w:rsidR="005B416A" w:rsidRPr="005B416A" w:rsidTr="003F75B6">
        <w:tc>
          <w:tcPr>
            <w:tcW w:w="4253" w:type="dxa"/>
            <w:tcBorders>
              <w:left w:val="single" w:sz="4" w:space="0" w:color="auto"/>
              <w:right w:val="single" w:sz="4" w:space="0" w:color="auto"/>
            </w:tcBorders>
          </w:tcPr>
          <w:p w:rsidR="00B81CCB" w:rsidRPr="005B416A" w:rsidRDefault="00B81CCB" w:rsidP="00090A47">
            <w:pPr>
              <w:pStyle w:val="ConsPlusNonformat"/>
              <w:jc w:val="both"/>
            </w:pPr>
            <w:r w:rsidRPr="005B416A">
              <w:t xml:space="preserve">     "   40   " 130</w:t>
            </w:r>
          </w:p>
        </w:tc>
        <w:tc>
          <w:tcPr>
            <w:tcW w:w="1440" w:type="dxa"/>
            <w:tcBorders>
              <w:left w:val="single" w:sz="4" w:space="0" w:color="auto"/>
              <w:right w:val="single" w:sz="4" w:space="0" w:color="auto"/>
            </w:tcBorders>
          </w:tcPr>
          <w:p w:rsidR="00B81CCB" w:rsidRPr="005B416A" w:rsidRDefault="00B81CCB" w:rsidP="00090A47">
            <w:pPr>
              <w:pStyle w:val="ConsPlusNormal"/>
              <w:jc w:val="center"/>
            </w:pPr>
            <w:r w:rsidRPr="005B416A">
              <w:t>12</w:t>
            </w:r>
          </w:p>
        </w:tc>
        <w:tc>
          <w:tcPr>
            <w:tcW w:w="1200" w:type="dxa"/>
            <w:tcBorders>
              <w:left w:val="single" w:sz="4" w:space="0" w:color="auto"/>
              <w:right w:val="single" w:sz="4" w:space="0" w:color="auto"/>
            </w:tcBorders>
          </w:tcPr>
          <w:p w:rsidR="00B81CCB" w:rsidRPr="005B416A" w:rsidRDefault="00B81CCB" w:rsidP="00090A47">
            <w:pPr>
              <w:pStyle w:val="ConsPlusNormal"/>
              <w:jc w:val="center"/>
            </w:pPr>
            <w:r w:rsidRPr="005B416A">
              <w:t>25</w:t>
            </w:r>
          </w:p>
        </w:tc>
        <w:tc>
          <w:tcPr>
            <w:tcW w:w="2400" w:type="dxa"/>
            <w:tcBorders>
              <w:left w:val="single" w:sz="4" w:space="0" w:color="auto"/>
              <w:right w:val="single" w:sz="4" w:space="0" w:color="auto"/>
            </w:tcBorders>
          </w:tcPr>
          <w:p w:rsidR="00B81CCB" w:rsidRPr="005B416A" w:rsidRDefault="00B81CCB" w:rsidP="00090A47">
            <w:pPr>
              <w:pStyle w:val="ConsPlusNormal"/>
              <w:jc w:val="center"/>
            </w:pPr>
            <w:r w:rsidRPr="005B416A">
              <w:t>20</w:t>
            </w:r>
          </w:p>
        </w:tc>
      </w:tr>
      <w:tr w:rsidR="005B416A" w:rsidRPr="005B416A" w:rsidTr="003F75B6">
        <w:tc>
          <w:tcPr>
            <w:tcW w:w="4253" w:type="dxa"/>
            <w:tcBorders>
              <w:left w:val="single" w:sz="4" w:space="0" w:color="auto"/>
              <w:right w:val="single" w:sz="4" w:space="0" w:color="auto"/>
            </w:tcBorders>
          </w:tcPr>
          <w:p w:rsidR="00B81CCB" w:rsidRPr="005B416A" w:rsidRDefault="00B81CCB" w:rsidP="00090A47">
            <w:pPr>
              <w:pStyle w:val="ConsPlusNonformat"/>
              <w:jc w:val="both"/>
            </w:pPr>
            <w:r w:rsidRPr="005B416A">
              <w:t xml:space="preserve">     "  130   " 175</w:t>
            </w:r>
          </w:p>
        </w:tc>
        <w:tc>
          <w:tcPr>
            <w:tcW w:w="1440" w:type="dxa"/>
            <w:tcBorders>
              <w:left w:val="single" w:sz="4" w:space="0" w:color="auto"/>
              <w:right w:val="single" w:sz="4" w:space="0" w:color="auto"/>
            </w:tcBorders>
          </w:tcPr>
          <w:p w:rsidR="00B81CCB" w:rsidRPr="005B416A" w:rsidRDefault="00B81CCB" w:rsidP="00090A47">
            <w:pPr>
              <w:pStyle w:val="ConsPlusNormal"/>
              <w:jc w:val="center"/>
            </w:pPr>
            <w:r w:rsidRPr="005B416A">
              <w:t>14</w:t>
            </w:r>
          </w:p>
        </w:tc>
        <w:tc>
          <w:tcPr>
            <w:tcW w:w="1200" w:type="dxa"/>
            <w:tcBorders>
              <w:left w:val="single" w:sz="4" w:space="0" w:color="auto"/>
              <w:right w:val="single" w:sz="4" w:space="0" w:color="auto"/>
            </w:tcBorders>
          </w:tcPr>
          <w:p w:rsidR="00B81CCB" w:rsidRPr="005B416A" w:rsidRDefault="00B81CCB" w:rsidP="00090A47">
            <w:pPr>
              <w:pStyle w:val="ConsPlusNormal"/>
              <w:jc w:val="center"/>
            </w:pPr>
            <w:r w:rsidRPr="005B416A">
              <w:t>30</w:t>
            </w:r>
          </w:p>
        </w:tc>
        <w:tc>
          <w:tcPr>
            <w:tcW w:w="2400" w:type="dxa"/>
            <w:tcBorders>
              <w:left w:val="single" w:sz="4" w:space="0" w:color="auto"/>
              <w:right w:val="single" w:sz="4" w:space="0" w:color="auto"/>
            </w:tcBorders>
          </w:tcPr>
          <w:p w:rsidR="00B81CCB" w:rsidRPr="005B416A" w:rsidRDefault="00B81CCB" w:rsidP="00090A47">
            <w:pPr>
              <w:pStyle w:val="ConsPlusNormal"/>
              <w:jc w:val="center"/>
            </w:pPr>
            <w:r w:rsidRPr="005B416A">
              <w:t>30</w:t>
            </w:r>
          </w:p>
        </w:tc>
      </w:tr>
      <w:tr w:rsidR="005B416A" w:rsidRPr="005B416A" w:rsidTr="003F75B6">
        <w:tc>
          <w:tcPr>
            <w:tcW w:w="4253" w:type="dxa"/>
            <w:tcBorders>
              <w:left w:val="single" w:sz="4" w:space="0" w:color="auto"/>
              <w:bottom w:val="single" w:sz="4" w:space="0" w:color="auto"/>
              <w:right w:val="single" w:sz="4" w:space="0" w:color="auto"/>
            </w:tcBorders>
          </w:tcPr>
          <w:p w:rsidR="00B81CCB" w:rsidRPr="005B416A" w:rsidRDefault="00B81CCB" w:rsidP="00090A47">
            <w:pPr>
              <w:pStyle w:val="ConsPlusNonformat"/>
              <w:jc w:val="both"/>
            </w:pPr>
            <w:r w:rsidRPr="005B416A">
              <w:t xml:space="preserve">     "  175   " 280</w:t>
            </w:r>
          </w:p>
        </w:tc>
        <w:tc>
          <w:tcPr>
            <w:tcW w:w="1440"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18</w:t>
            </w:r>
          </w:p>
        </w:tc>
        <w:tc>
          <w:tcPr>
            <w:tcW w:w="1200"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55</w:t>
            </w:r>
          </w:p>
        </w:tc>
        <w:tc>
          <w:tcPr>
            <w:tcW w:w="2400"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w:t>
            </w:r>
          </w:p>
        </w:tc>
      </w:tr>
      <w:tr w:rsidR="005B416A" w:rsidRPr="005B416A" w:rsidTr="003F75B6">
        <w:tc>
          <w:tcPr>
            <w:tcW w:w="9293" w:type="dxa"/>
            <w:gridSpan w:val="4"/>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ind w:firstLine="283"/>
              <w:jc w:val="both"/>
            </w:pPr>
            <w:r w:rsidRPr="005B416A">
              <w:t>Примечание - Размеры земельных участков очистных сооружений производительностью свыше 280 тыс. м</w:t>
            </w:r>
            <w:r w:rsidRPr="005B416A">
              <w:rPr>
                <w:vertAlign w:val="superscript"/>
              </w:rPr>
              <w:t>3</w:t>
            </w:r>
            <w:r w:rsidRPr="005B416A">
              <w:t>/</w:t>
            </w:r>
            <w:proofErr w:type="spellStart"/>
            <w:r w:rsidRPr="005B416A">
              <w:t>сут</w:t>
            </w:r>
            <w:proofErr w:type="spellEnd"/>
            <w:r w:rsidRPr="005B416A">
              <w:t xml:space="preserve"> следует принимать по проектам, разработанным в установленном порядке, проектам аналогичных сооружений или по данным профильных организаций при согласовании с органами государственного санитарно-эпидемиологического надзора.</w:t>
            </w:r>
          </w:p>
        </w:tc>
      </w:tr>
    </w:tbl>
    <w:p w:rsidR="00B81CCB" w:rsidRPr="005B416A" w:rsidRDefault="008C51AC" w:rsidP="00090A47">
      <w:pPr>
        <w:pStyle w:val="ConsPlusNormal"/>
        <w:jc w:val="right"/>
      </w:pPr>
      <w:r w:rsidRPr="005B416A">
        <w:t>Таблица 12.1 СП 42.13330.2016</w:t>
      </w:r>
    </w:p>
    <w:p w:rsidR="008C51AC" w:rsidRPr="005B416A" w:rsidRDefault="008C51AC" w:rsidP="00090A47">
      <w:pPr>
        <w:pStyle w:val="ConsPlusNormal"/>
        <w:jc w:val="right"/>
      </w:pPr>
    </w:p>
    <w:p w:rsidR="00B81CCB" w:rsidRPr="005B416A" w:rsidRDefault="00273BAD" w:rsidP="00090A47">
      <w:pPr>
        <w:pStyle w:val="ConsPlusNormal"/>
        <w:ind w:firstLine="540"/>
        <w:jc w:val="both"/>
        <w:rPr>
          <w:sz w:val="28"/>
          <w:szCs w:val="28"/>
        </w:rPr>
      </w:pPr>
      <w:r w:rsidRPr="005B416A">
        <w:rPr>
          <w:sz w:val="28"/>
          <w:szCs w:val="28"/>
        </w:rPr>
        <w:t>2</w:t>
      </w:r>
      <w:r w:rsidR="00B81CCB" w:rsidRPr="005B416A">
        <w:rPr>
          <w:sz w:val="28"/>
          <w:szCs w:val="28"/>
        </w:rPr>
        <w:t>.</w:t>
      </w:r>
      <w:r w:rsidRPr="005B416A">
        <w:rPr>
          <w:sz w:val="28"/>
          <w:szCs w:val="28"/>
        </w:rPr>
        <w:t>6</w:t>
      </w:r>
      <w:r w:rsidR="00B81CCB" w:rsidRPr="005B416A">
        <w:rPr>
          <w:sz w:val="28"/>
          <w:szCs w:val="28"/>
        </w:rPr>
        <w:t xml:space="preserve">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га, в соответствии с требованиями </w:t>
      </w:r>
      <w:hyperlink r:id="rId214" w:history="1">
        <w:r w:rsidR="00B81CCB" w:rsidRPr="005B416A">
          <w:rPr>
            <w:sz w:val="28"/>
            <w:szCs w:val="28"/>
          </w:rPr>
          <w:t>СП 32.13330</w:t>
        </w:r>
      </w:hyperlink>
      <w:r w:rsidR="00B81CCB" w:rsidRPr="005B416A">
        <w:rPr>
          <w:sz w:val="28"/>
          <w:szCs w:val="28"/>
        </w:rPr>
        <w:t>.</w:t>
      </w:r>
    </w:p>
    <w:p w:rsidR="00B81CCB" w:rsidRPr="005B416A" w:rsidRDefault="00273BAD" w:rsidP="00090A47">
      <w:pPr>
        <w:pStyle w:val="ConsPlusNormal"/>
        <w:ind w:firstLine="540"/>
        <w:jc w:val="both"/>
        <w:rPr>
          <w:sz w:val="28"/>
          <w:szCs w:val="28"/>
        </w:rPr>
      </w:pPr>
      <w:r w:rsidRPr="005B416A">
        <w:rPr>
          <w:sz w:val="28"/>
          <w:szCs w:val="28"/>
        </w:rPr>
        <w:t>2</w:t>
      </w:r>
      <w:r w:rsidR="00B81CCB" w:rsidRPr="005B416A">
        <w:rPr>
          <w:sz w:val="28"/>
          <w:szCs w:val="28"/>
        </w:rPr>
        <w:t>.</w:t>
      </w:r>
      <w:r w:rsidRPr="005B416A">
        <w:rPr>
          <w:sz w:val="28"/>
          <w:szCs w:val="28"/>
        </w:rPr>
        <w:t>7</w:t>
      </w:r>
      <w:r w:rsidR="00B81CCB" w:rsidRPr="005B416A">
        <w:rPr>
          <w:sz w:val="28"/>
          <w:szCs w:val="28"/>
        </w:rPr>
        <w:t xml:space="preserve"> При отсутствии централизованной системы канализации следует предусматривать по согласованию с местными органами государственного санитарно-эпидемиологического надзора сливные станции.</w:t>
      </w:r>
    </w:p>
    <w:p w:rsidR="00B81CCB" w:rsidRPr="005B416A" w:rsidRDefault="00273BAD" w:rsidP="00090A47">
      <w:pPr>
        <w:pStyle w:val="ConsPlusNormal"/>
        <w:ind w:firstLine="540"/>
        <w:jc w:val="both"/>
        <w:rPr>
          <w:sz w:val="28"/>
          <w:szCs w:val="28"/>
        </w:rPr>
      </w:pPr>
      <w:r w:rsidRPr="005B416A">
        <w:rPr>
          <w:sz w:val="28"/>
          <w:szCs w:val="28"/>
        </w:rPr>
        <w:t>2</w:t>
      </w:r>
      <w:r w:rsidR="00B81CCB" w:rsidRPr="005B416A">
        <w:rPr>
          <w:sz w:val="28"/>
          <w:szCs w:val="28"/>
        </w:rPr>
        <w:t>.</w:t>
      </w:r>
      <w:r w:rsidRPr="005B416A">
        <w:rPr>
          <w:sz w:val="28"/>
          <w:szCs w:val="28"/>
        </w:rPr>
        <w:t>8</w:t>
      </w:r>
      <w:r w:rsidR="00B81CCB" w:rsidRPr="005B416A">
        <w:rPr>
          <w:sz w:val="28"/>
          <w:szCs w:val="28"/>
        </w:rPr>
        <w:t xml:space="preserve">. Размещение сливных станций следует предусматривать в соответствии с </w:t>
      </w:r>
      <w:hyperlink r:id="rId215" w:history="1">
        <w:r w:rsidR="00B81CCB" w:rsidRPr="005B416A">
          <w:rPr>
            <w:sz w:val="28"/>
            <w:szCs w:val="28"/>
          </w:rPr>
          <w:t>СП 32.13330</w:t>
        </w:r>
      </w:hyperlink>
      <w:r w:rsidR="00B81CCB" w:rsidRPr="005B416A">
        <w:rPr>
          <w:sz w:val="28"/>
          <w:szCs w:val="28"/>
        </w:rPr>
        <w:t xml:space="preserve">, а их санитарно-защитные зоны принимать по </w:t>
      </w:r>
      <w:hyperlink r:id="rId216" w:history="1">
        <w:r w:rsidR="00B81CCB" w:rsidRPr="005B416A">
          <w:rPr>
            <w:sz w:val="28"/>
            <w:szCs w:val="28"/>
          </w:rPr>
          <w:t>СанПиН 2.2.1/2.1.1.1200</w:t>
        </w:r>
      </w:hyperlink>
      <w:r w:rsidR="00B81CCB" w:rsidRPr="005B416A">
        <w:rPr>
          <w:sz w:val="28"/>
          <w:szCs w:val="28"/>
        </w:rPr>
        <w:t>.</w:t>
      </w:r>
    </w:p>
    <w:p w:rsidR="00B81CCB" w:rsidRPr="005B416A" w:rsidRDefault="00674863" w:rsidP="00090A47">
      <w:pPr>
        <w:pStyle w:val="ConsPlusNormal"/>
        <w:ind w:firstLine="540"/>
        <w:jc w:val="both"/>
        <w:rPr>
          <w:sz w:val="28"/>
          <w:szCs w:val="28"/>
        </w:rPr>
      </w:pPr>
      <w:r>
        <w:rPr>
          <w:sz w:val="28"/>
          <w:szCs w:val="28"/>
        </w:rPr>
        <w:t>В</w:t>
      </w:r>
      <w:r w:rsidR="00B81CCB" w:rsidRPr="005B416A">
        <w:rPr>
          <w:sz w:val="28"/>
          <w:szCs w:val="28"/>
        </w:rPr>
        <w:t xml:space="preserve">одоснабжения объектов независимо от их ведомственной принадлежности с учетом положений </w:t>
      </w:r>
      <w:hyperlink w:anchor="Par4896" w:tooltip="[1] Федеральный закон от 22 июня 2008 г. N 123-ФЗ &quot;Технический регламент о требованиях пожарной безопасности&quot;" w:history="1">
        <w:r w:rsidR="00B81CCB" w:rsidRPr="005B416A">
          <w:rPr>
            <w:sz w:val="28"/>
            <w:szCs w:val="28"/>
          </w:rPr>
          <w:t>[1]</w:t>
        </w:r>
      </w:hyperlink>
      <w:r w:rsidR="00B81CCB" w:rsidRPr="005B416A">
        <w:rPr>
          <w:sz w:val="28"/>
          <w:szCs w:val="28"/>
        </w:rPr>
        <w:t xml:space="preserve">, </w:t>
      </w:r>
      <w:hyperlink w:anchor="Par4908" w:tooltip="[8] Федеральный закон от 7 декабря 2011 г. N 416-ФЗ &quot;О водоснабжении и водоотведении&quot;" w:history="1">
        <w:r w:rsidR="00B81CCB" w:rsidRPr="005B416A">
          <w:rPr>
            <w:sz w:val="28"/>
            <w:szCs w:val="28"/>
          </w:rPr>
          <w:t>[8]</w:t>
        </w:r>
      </w:hyperlink>
      <w:r w:rsidR="00B81CCB" w:rsidRPr="005B416A">
        <w:rPr>
          <w:sz w:val="28"/>
          <w:szCs w:val="28"/>
        </w:rPr>
        <w:t xml:space="preserve">, </w:t>
      </w:r>
      <w:hyperlink w:anchor="Par4909" w:tooltip="[9] Федеральный закон от 3 июня 2006 г. N 74-ФЗ &quot;Водный кодекс Российской Федерации&quot;" w:history="1">
        <w:r w:rsidR="00B81CCB" w:rsidRPr="005B416A">
          <w:rPr>
            <w:sz w:val="28"/>
            <w:szCs w:val="28"/>
          </w:rPr>
          <w:t>[9]</w:t>
        </w:r>
      </w:hyperlink>
      <w:r w:rsidR="00B81CCB" w:rsidRPr="005B416A">
        <w:rPr>
          <w:sz w:val="28"/>
          <w:szCs w:val="28"/>
        </w:rPr>
        <w:t xml:space="preserve">. Проектную документацию следует выполнять с учетом требований </w:t>
      </w:r>
      <w:hyperlink r:id="rId217" w:history="1">
        <w:r w:rsidR="00B81CCB" w:rsidRPr="005B416A">
          <w:rPr>
            <w:sz w:val="28"/>
            <w:szCs w:val="28"/>
          </w:rPr>
          <w:t>ГОСТ Р 21.1101</w:t>
        </w:r>
      </w:hyperlink>
      <w:r w:rsidR="00B81CCB" w:rsidRPr="005B416A">
        <w:rPr>
          <w:sz w:val="28"/>
          <w:szCs w:val="28"/>
        </w:rPr>
        <w:t xml:space="preserve">, </w:t>
      </w:r>
      <w:hyperlink r:id="rId218" w:history="1">
        <w:r w:rsidR="00B81CCB" w:rsidRPr="005B416A">
          <w:rPr>
            <w:sz w:val="28"/>
            <w:szCs w:val="28"/>
          </w:rPr>
          <w:t>ГОСТ 21.704</w:t>
        </w:r>
      </w:hyperlink>
      <w:r w:rsidR="00B81CCB" w:rsidRPr="005B416A">
        <w:rPr>
          <w:sz w:val="28"/>
          <w:szCs w:val="28"/>
        </w:rPr>
        <w:t xml:space="preserve">, </w:t>
      </w:r>
      <w:hyperlink r:id="rId219" w:history="1">
        <w:r w:rsidR="00B81CCB" w:rsidRPr="005B416A">
          <w:rPr>
            <w:sz w:val="28"/>
            <w:szCs w:val="28"/>
          </w:rPr>
          <w:t xml:space="preserve">СП </w:t>
        </w:r>
        <w:r w:rsidR="00B81CCB" w:rsidRPr="005B416A">
          <w:rPr>
            <w:sz w:val="28"/>
            <w:szCs w:val="28"/>
          </w:rPr>
          <w:lastRenderedPageBreak/>
          <w:t>42.13330</w:t>
        </w:r>
      </w:hyperlink>
      <w:r w:rsidR="00B81CCB" w:rsidRPr="005B416A">
        <w:rPr>
          <w:sz w:val="28"/>
          <w:szCs w:val="28"/>
        </w:rPr>
        <w:t xml:space="preserve">, </w:t>
      </w:r>
      <w:hyperlink r:id="rId220" w:history="1">
        <w:r w:rsidR="00B81CCB" w:rsidRPr="005B416A">
          <w:rPr>
            <w:sz w:val="28"/>
            <w:szCs w:val="28"/>
          </w:rPr>
          <w:t>СП 48.13330</w:t>
        </w:r>
      </w:hyperlink>
      <w:r w:rsidR="00B81CCB" w:rsidRPr="005B416A">
        <w:rPr>
          <w:sz w:val="28"/>
          <w:szCs w:val="28"/>
        </w:rPr>
        <w:t xml:space="preserve">, </w:t>
      </w:r>
      <w:hyperlink r:id="rId221" w:history="1">
        <w:r w:rsidR="00B81CCB" w:rsidRPr="005B416A">
          <w:rPr>
            <w:sz w:val="28"/>
            <w:szCs w:val="28"/>
          </w:rPr>
          <w:t>СП 132.13330</w:t>
        </w:r>
      </w:hyperlink>
      <w:r w:rsidR="00B81CCB" w:rsidRPr="005B416A">
        <w:rPr>
          <w:sz w:val="28"/>
          <w:szCs w:val="28"/>
        </w:rPr>
        <w:t>.</w:t>
      </w:r>
    </w:p>
    <w:p w:rsidR="00B81CCB" w:rsidRPr="005B416A" w:rsidRDefault="00B81CCB" w:rsidP="00090A47">
      <w:pPr>
        <w:pStyle w:val="ConsPlusNormal"/>
        <w:ind w:firstLine="540"/>
        <w:jc w:val="both"/>
        <w:rPr>
          <w:sz w:val="28"/>
          <w:szCs w:val="28"/>
        </w:rPr>
      </w:pPr>
      <w:r w:rsidRPr="005B416A">
        <w:rPr>
          <w:sz w:val="28"/>
          <w:szCs w:val="28"/>
        </w:rPr>
        <w:t>При этом проекты водоснабжения объектов необходимо разрабатывать одновременно с проектами водоотведения и обязательным анализом баланса водопотребления и отведения сточных вод.</w:t>
      </w:r>
    </w:p>
    <w:p w:rsidR="00B81CCB" w:rsidRPr="005B416A" w:rsidRDefault="00B81CCB" w:rsidP="00090A47">
      <w:pPr>
        <w:pStyle w:val="ConsPlusNormal"/>
        <w:ind w:firstLine="540"/>
        <w:jc w:val="both"/>
        <w:rPr>
          <w:sz w:val="28"/>
          <w:szCs w:val="28"/>
        </w:rPr>
      </w:pPr>
      <w:r w:rsidRPr="005B416A">
        <w:rPr>
          <w:sz w:val="28"/>
          <w:szCs w:val="28"/>
        </w:rPr>
        <w:t xml:space="preserve">При проектировании следует учитывать климатические особенности размещения объекта в соответствии с положениями </w:t>
      </w:r>
      <w:hyperlink r:id="rId222" w:history="1">
        <w:r w:rsidRPr="005B416A">
          <w:rPr>
            <w:sz w:val="28"/>
            <w:szCs w:val="28"/>
          </w:rPr>
          <w:t>СП 131.13330</w:t>
        </w:r>
      </w:hyperlink>
      <w:r w:rsidRPr="005B416A">
        <w:rPr>
          <w:sz w:val="28"/>
          <w:szCs w:val="28"/>
        </w:rPr>
        <w:t>.</w:t>
      </w:r>
    </w:p>
    <w:p w:rsidR="00B81CCB" w:rsidRPr="005B416A" w:rsidRDefault="00B81CCB" w:rsidP="00090A47">
      <w:pPr>
        <w:pStyle w:val="ConsPlusNormal"/>
        <w:ind w:firstLine="540"/>
        <w:jc w:val="both"/>
        <w:rPr>
          <w:sz w:val="28"/>
          <w:szCs w:val="28"/>
        </w:rPr>
      </w:pPr>
      <w:r w:rsidRPr="005B416A">
        <w:rPr>
          <w:sz w:val="28"/>
          <w:szCs w:val="28"/>
        </w:rPr>
        <w:t xml:space="preserve">В части исполнения оборудование, аппараты, приборы и другие технические изделия должны соответствовать требованиям </w:t>
      </w:r>
      <w:hyperlink r:id="rId223" w:history="1">
        <w:r w:rsidRPr="005B416A">
          <w:rPr>
            <w:sz w:val="28"/>
            <w:szCs w:val="28"/>
          </w:rPr>
          <w:t>ГОСТ 15150</w:t>
        </w:r>
      </w:hyperlink>
      <w:r w:rsidRPr="005B416A">
        <w:rPr>
          <w:sz w:val="28"/>
          <w:szCs w:val="28"/>
        </w:rPr>
        <w:t>.</w:t>
      </w:r>
    </w:p>
    <w:p w:rsidR="00B81CCB" w:rsidRPr="005B416A" w:rsidRDefault="00273BAD" w:rsidP="00090A47">
      <w:pPr>
        <w:pStyle w:val="ConsPlusNormal"/>
        <w:ind w:firstLine="540"/>
        <w:jc w:val="both"/>
        <w:rPr>
          <w:sz w:val="28"/>
          <w:szCs w:val="28"/>
        </w:rPr>
      </w:pPr>
      <w:r w:rsidRPr="005B416A">
        <w:rPr>
          <w:sz w:val="28"/>
          <w:szCs w:val="28"/>
        </w:rPr>
        <w:t>2</w:t>
      </w:r>
      <w:r w:rsidR="00B81CCB" w:rsidRPr="005B416A">
        <w:rPr>
          <w:sz w:val="28"/>
          <w:szCs w:val="28"/>
        </w:rPr>
        <w:t>.</w:t>
      </w:r>
      <w:r w:rsidRPr="005B416A">
        <w:rPr>
          <w:sz w:val="28"/>
          <w:szCs w:val="28"/>
        </w:rPr>
        <w:t>9</w:t>
      </w:r>
      <w:r w:rsidR="00B81CCB" w:rsidRPr="005B416A">
        <w:rPr>
          <w:sz w:val="28"/>
          <w:szCs w:val="28"/>
        </w:rPr>
        <w:t xml:space="preserve"> Вода, наряду с электрической и тепловой энергией, является энергетическим продуктом, в </w:t>
      </w:r>
      <w:r w:rsidR="00674863">
        <w:rPr>
          <w:sz w:val="28"/>
          <w:szCs w:val="28"/>
        </w:rPr>
        <w:t>связи</w:t>
      </w:r>
      <w:r w:rsidR="00B81CCB" w:rsidRPr="005B416A">
        <w:rPr>
          <w:sz w:val="28"/>
          <w:szCs w:val="28"/>
        </w:rPr>
        <w:t xml:space="preserve"> с чем</w:t>
      </w:r>
      <w:r w:rsidR="00674863">
        <w:rPr>
          <w:sz w:val="28"/>
          <w:szCs w:val="28"/>
        </w:rPr>
        <w:t>,</w:t>
      </w:r>
      <w:r w:rsidR="00B81CCB" w:rsidRPr="005B416A">
        <w:rPr>
          <w:sz w:val="28"/>
          <w:szCs w:val="28"/>
        </w:rPr>
        <w:t xml:space="preserve"> необходимо учитывать соответствующие требования к экономической эффективности ее использования.</w:t>
      </w:r>
    </w:p>
    <w:p w:rsidR="00B81CCB" w:rsidRPr="005B416A" w:rsidRDefault="00273BAD" w:rsidP="00090A47">
      <w:pPr>
        <w:pStyle w:val="ConsPlusNormal"/>
        <w:ind w:firstLine="540"/>
        <w:jc w:val="both"/>
        <w:rPr>
          <w:sz w:val="28"/>
          <w:szCs w:val="28"/>
        </w:rPr>
      </w:pPr>
      <w:r w:rsidRPr="005B416A">
        <w:rPr>
          <w:sz w:val="28"/>
          <w:szCs w:val="28"/>
        </w:rPr>
        <w:t>2</w:t>
      </w:r>
      <w:r w:rsidR="00B81CCB" w:rsidRPr="005B416A">
        <w:rPr>
          <w:sz w:val="28"/>
          <w:szCs w:val="28"/>
        </w:rPr>
        <w:t>.</w:t>
      </w:r>
      <w:r w:rsidRPr="005B416A">
        <w:rPr>
          <w:sz w:val="28"/>
          <w:szCs w:val="28"/>
        </w:rPr>
        <w:t>10</w:t>
      </w:r>
      <w:r w:rsidR="00B81CCB" w:rsidRPr="005B416A">
        <w:rPr>
          <w:sz w:val="28"/>
          <w:szCs w:val="28"/>
        </w:rPr>
        <w:t xml:space="preserve"> Качество воды, подаваемой на хозяйственно-питьевые нужды, должно соответствовать гигиеническим требованиям санитарных правил и норм </w:t>
      </w:r>
      <w:hyperlink r:id="rId224" w:history="1">
        <w:r w:rsidR="00B81CCB" w:rsidRPr="005B416A">
          <w:rPr>
            <w:sz w:val="28"/>
            <w:szCs w:val="28"/>
          </w:rPr>
          <w:t>СанПиН 2.1.4.1074</w:t>
        </w:r>
      </w:hyperlink>
      <w:r w:rsidR="00B81CCB" w:rsidRPr="005B416A">
        <w:rPr>
          <w:sz w:val="28"/>
          <w:szCs w:val="28"/>
        </w:rPr>
        <w:t xml:space="preserve">, </w:t>
      </w:r>
      <w:hyperlink r:id="rId225" w:history="1">
        <w:r w:rsidR="00B81CCB" w:rsidRPr="005B416A">
          <w:rPr>
            <w:sz w:val="28"/>
            <w:szCs w:val="28"/>
          </w:rPr>
          <w:t>СанПиН 2.1.4.2652</w:t>
        </w:r>
      </w:hyperlink>
      <w:r w:rsidR="00B81CCB" w:rsidRPr="005B416A">
        <w:rPr>
          <w:sz w:val="28"/>
          <w:szCs w:val="28"/>
        </w:rPr>
        <w:t xml:space="preserve"> и </w:t>
      </w:r>
      <w:hyperlink r:id="rId226" w:history="1">
        <w:r w:rsidR="00B81CCB" w:rsidRPr="005B416A">
          <w:rPr>
            <w:sz w:val="28"/>
            <w:szCs w:val="28"/>
          </w:rPr>
          <w:t>СанПиН 2.1.4.2496</w:t>
        </w:r>
      </w:hyperlink>
      <w:r w:rsidR="00B81CCB" w:rsidRPr="005B416A">
        <w:rPr>
          <w:sz w:val="28"/>
          <w:szCs w:val="28"/>
        </w:rPr>
        <w:t>.</w:t>
      </w:r>
    </w:p>
    <w:p w:rsidR="00B81CCB" w:rsidRPr="005B416A" w:rsidRDefault="00273BAD" w:rsidP="00090A47">
      <w:pPr>
        <w:pStyle w:val="ConsPlusNormal"/>
        <w:ind w:firstLine="540"/>
        <w:jc w:val="both"/>
        <w:rPr>
          <w:sz w:val="28"/>
          <w:szCs w:val="28"/>
        </w:rPr>
      </w:pPr>
      <w:bookmarkStart w:id="215" w:name="Par173"/>
      <w:bookmarkEnd w:id="215"/>
      <w:r w:rsidRPr="005B416A">
        <w:rPr>
          <w:sz w:val="28"/>
          <w:szCs w:val="28"/>
        </w:rPr>
        <w:t>2</w:t>
      </w:r>
      <w:r w:rsidR="00B81CCB" w:rsidRPr="005B416A">
        <w:rPr>
          <w:sz w:val="28"/>
          <w:szCs w:val="28"/>
        </w:rPr>
        <w:t>.</w:t>
      </w:r>
      <w:r w:rsidRPr="005B416A">
        <w:rPr>
          <w:sz w:val="28"/>
          <w:szCs w:val="28"/>
        </w:rPr>
        <w:t>11</w:t>
      </w:r>
      <w:r w:rsidR="00B81CCB" w:rsidRPr="005B416A">
        <w:rPr>
          <w:sz w:val="28"/>
          <w:szCs w:val="28"/>
        </w:rPr>
        <w:t xml:space="preserve"> При водоподготовке, транспортировании и хранении воды, используемой на хозяйственно-питьевые нужды, следует применять оборудование, реагенты, внутренние антикоррозионные покрытия, фильтрующие материалы, имеющие санитарно-эпидемиологические заключения, подтверждающие их безопасность в порядке, установленном законодательством Российской Федерации в области санитарно-эпидемиологического благополучия населения.</w:t>
      </w:r>
    </w:p>
    <w:p w:rsidR="00B81CCB" w:rsidRPr="005B416A" w:rsidRDefault="00273BAD" w:rsidP="00090A47">
      <w:pPr>
        <w:pStyle w:val="ConsPlusNormal"/>
        <w:ind w:firstLine="540"/>
        <w:jc w:val="both"/>
        <w:rPr>
          <w:sz w:val="28"/>
          <w:szCs w:val="28"/>
        </w:rPr>
      </w:pPr>
      <w:r w:rsidRPr="005B416A">
        <w:rPr>
          <w:sz w:val="28"/>
          <w:szCs w:val="28"/>
        </w:rPr>
        <w:t>2</w:t>
      </w:r>
      <w:r w:rsidR="00B81CCB" w:rsidRPr="005B416A">
        <w:rPr>
          <w:sz w:val="28"/>
          <w:szCs w:val="28"/>
        </w:rPr>
        <w:t>.</w:t>
      </w:r>
      <w:r w:rsidRPr="005B416A">
        <w:rPr>
          <w:sz w:val="28"/>
          <w:szCs w:val="28"/>
        </w:rPr>
        <w:t>12</w:t>
      </w:r>
      <w:r w:rsidR="00B81CCB" w:rsidRPr="005B416A">
        <w:rPr>
          <w:sz w:val="28"/>
          <w:szCs w:val="28"/>
        </w:rPr>
        <w:t xml:space="preserve"> Качество воды, подаваемой на производственные нужды, должно соответствовать технологическим требованиям с учетом его влияния на выпускаемую продукцию и обеспечения санитарно-гигиенических условий для обслуживающего персонала.</w:t>
      </w:r>
    </w:p>
    <w:p w:rsidR="00B81CCB" w:rsidRPr="005B416A" w:rsidRDefault="00273BAD" w:rsidP="00090A47">
      <w:pPr>
        <w:pStyle w:val="ConsPlusNormal"/>
        <w:ind w:firstLine="540"/>
        <w:jc w:val="both"/>
        <w:rPr>
          <w:sz w:val="28"/>
          <w:szCs w:val="28"/>
        </w:rPr>
      </w:pPr>
      <w:r w:rsidRPr="005B416A">
        <w:rPr>
          <w:sz w:val="28"/>
          <w:szCs w:val="28"/>
        </w:rPr>
        <w:t>2</w:t>
      </w:r>
      <w:r w:rsidR="00B81CCB" w:rsidRPr="005B416A">
        <w:rPr>
          <w:sz w:val="28"/>
          <w:szCs w:val="28"/>
        </w:rPr>
        <w:t>.</w:t>
      </w:r>
      <w:r w:rsidRPr="005B416A">
        <w:rPr>
          <w:sz w:val="28"/>
          <w:szCs w:val="28"/>
        </w:rPr>
        <w:t>13</w:t>
      </w:r>
      <w:r w:rsidR="00B81CCB" w:rsidRPr="005B416A">
        <w:rPr>
          <w:sz w:val="28"/>
          <w:szCs w:val="28"/>
        </w:rPr>
        <w:t>. Качество воды, подаваемой на поливку самостоятельных поливочных водопроводах или сетях производственного водопровода должно удовлетворять санитарно-гигиеническим и агротехническим требованиям.</w:t>
      </w:r>
    </w:p>
    <w:p w:rsidR="00B81CCB" w:rsidRPr="005B416A" w:rsidRDefault="00273BAD" w:rsidP="00090A47">
      <w:pPr>
        <w:pStyle w:val="ConsPlusNormal"/>
        <w:ind w:firstLine="540"/>
        <w:jc w:val="both"/>
        <w:rPr>
          <w:sz w:val="28"/>
          <w:szCs w:val="28"/>
        </w:rPr>
      </w:pPr>
      <w:r w:rsidRPr="005B416A">
        <w:rPr>
          <w:sz w:val="28"/>
          <w:szCs w:val="28"/>
        </w:rPr>
        <w:t>2</w:t>
      </w:r>
      <w:r w:rsidR="00B81CCB" w:rsidRPr="005B416A">
        <w:rPr>
          <w:sz w:val="28"/>
          <w:szCs w:val="28"/>
        </w:rPr>
        <w:t>.</w:t>
      </w:r>
      <w:r w:rsidRPr="005B416A">
        <w:rPr>
          <w:sz w:val="28"/>
          <w:szCs w:val="28"/>
        </w:rPr>
        <w:t>14</w:t>
      </w:r>
      <w:r w:rsidR="00B81CCB" w:rsidRPr="005B416A">
        <w:rPr>
          <w:sz w:val="28"/>
          <w:szCs w:val="28"/>
        </w:rPr>
        <w:t xml:space="preserve">. В проектах хозяйственно-питьевых водопроводов необходимо предусматривать зоны санитарной охраны (ЗСО) источников водоснабжения, водопроводных сооружений, насосных станций и водоводов согласно </w:t>
      </w:r>
      <w:proofErr w:type="gramStart"/>
      <w:r w:rsidR="00B81CCB" w:rsidRPr="005B416A">
        <w:rPr>
          <w:sz w:val="28"/>
          <w:szCs w:val="28"/>
        </w:rPr>
        <w:t>положениям</w:t>
      </w:r>
      <w:proofErr w:type="gramEnd"/>
      <w:r w:rsidR="00B81CCB" w:rsidRPr="005B416A">
        <w:rPr>
          <w:sz w:val="28"/>
          <w:szCs w:val="28"/>
        </w:rPr>
        <w:t xml:space="preserve"> </w:t>
      </w:r>
      <w:hyperlink r:id="rId227" w:history="1">
        <w:r w:rsidR="00B81CCB" w:rsidRPr="005B416A">
          <w:rPr>
            <w:sz w:val="28"/>
            <w:szCs w:val="28"/>
          </w:rPr>
          <w:t>СанПиН 2.1.4.1110</w:t>
        </w:r>
      </w:hyperlink>
      <w:r w:rsidR="00B81CCB" w:rsidRPr="005B416A">
        <w:rPr>
          <w:sz w:val="28"/>
          <w:szCs w:val="28"/>
        </w:rPr>
        <w:t xml:space="preserve"> и </w:t>
      </w:r>
      <w:hyperlink r:id="rId228" w:history="1">
        <w:r w:rsidR="00B81CCB" w:rsidRPr="005B416A">
          <w:rPr>
            <w:sz w:val="28"/>
            <w:szCs w:val="28"/>
          </w:rPr>
          <w:t>СанПиН 2.2.1/2.1.1.1200</w:t>
        </w:r>
      </w:hyperlink>
      <w:r w:rsidR="00B81CCB" w:rsidRPr="005B416A">
        <w:rPr>
          <w:sz w:val="28"/>
          <w:szCs w:val="28"/>
        </w:rPr>
        <w:t>.</w:t>
      </w:r>
    </w:p>
    <w:p w:rsidR="00273BAD" w:rsidRPr="005B416A" w:rsidRDefault="00273BAD" w:rsidP="00090A47">
      <w:pPr>
        <w:pStyle w:val="ConsPlusNormal"/>
        <w:jc w:val="both"/>
        <w:rPr>
          <w:sz w:val="28"/>
          <w:szCs w:val="28"/>
        </w:rPr>
      </w:pPr>
    </w:p>
    <w:p w:rsidR="00B81CCB" w:rsidRPr="005B416A" w:rsidRDefault="00B81CCB" w:rsidP="00090A47">
      <w:pPr>
        <w:pStyle w:val="ConsPlusTitle"/>
        <w:ind w:firstLine="540"/>
        <w:jc w:val="both"/>
        <w:outlineLvl w:val="3"/>
        <w:rPr>
          <w:rFonts w:ascii="Times New Roman" w:hAnsi="Times New Roman" w:cs="Times New Roman"/>
          <w:sz w:val="28"/>
          <w:szCs w:val="28"/>
        </w:rPr>
      </w:pPr>
      <w:bookmarkStart w:id="216" w:name="_Toc99012002"/>
      <w:r w:rsidRPr="005B416A">
        <w:rPr>
          <w:rFonts w:ascii="Times New Roman" w:hAnsi="Times New Roman" w:cs="Times New Roman"/>
          <w:sz w:val="28"/>
          <w:szCs w:val="28"/>
        </w:rPr>
        <w:t>Расчетные расходы воды</w:t>
      </w:r>
      <w:bookmarkEnd w:id="216"/>
    </w:p>
    <w:p w:rsidR="00273BAD" w:rsidRPr="005B416A" w:rsidRDefault="00273BAD" w:rsidP="00090A47">
      <w:pPr>
        <w:pStyle w:val="ConsPlusNormal"/>
        <w:ind w:firstLine="540"/>
        <w:jc w:val="both"/>
        <w:rPr>
          <w:sz w:val="28"/>
          <w:szCs w:val="28"/>
        </w:rPr>
      </w:pPr>
    </w:p>
    <w:p w:rsidR="00B81CCB" w:rsidRPr="005B416A" w:rsidRDefault="00273BAD" w:rsidP="00090A47">
      <w:pPr>
        <w:pStyle w:val="ConsPlusNormal"/>
        <w:ind w:firstLine="540"/>
        <w:jc w:val="both"/>
        <w:rPr>
          <w:sz w:val="28"/>
          <w:szCs w:val="28"/>
        </w:rPr>
      </w:pPr>
      <w:r w:rsidRPr="005B416A">
        <w:rPr>
          <w:sz w:val="28"/>
          <w:szCs w:val="28"/>
        </w:rPr>
        <w:t>3</w:t>
      </w:r>
      <w:r w:rsidR="00B81CCB" w:rsidRPr="005B416A">
        <w:rPr>
          <w:sz w:val="28"/>
          <w:szCs w:val="28"/>
        </w:rPr>
        <w:t xml:space="preserve">.1. При проектировании систем водоснабжения населенных пунктов удельное среднесуточное (за год) водопотребление на хозяйственно-питьевые нужды населения должно приниматься по </w:t>
      </w:r>
      <w:hyperlink w:anchor="Par204" w:tooltip="Таблица 1" w:history="1">
        <w:r w:rsidR="00B81CCB" w:rsidRPr="005B416A">
          <w:rPr>
            <w:sz w:val="28"/>
            <w:szCs w:val="28"/>
          </w:rPr>
          <w:t xml:space="preserve">таблице </w:t>
        </w:r>
        <w:r w:rsidR="00F12722" w:rsidRPr="005B416A">
          <w:rPr>
            <w:sz w:val="28"/>
            <w:szCs w:val="28"/>
          </w:rPr>
          <w:t>3.5.3</w:t>
        </w:r>
      </w:hyperlink>
      <w:r w:rsidR="00B81CCB" w:rsidRPr="005B416A">
        <w:rPr>
          <w:sz w:val="28"/>
          <w:szCs w:val="28"/>
        </w:rPr>
        <w:t>.</w:t>
      </w:r>
    </w:p>
    <w:p w:rsidR="00B81CCB" w:rsidRPr="005B416A" w:rsidRDefault="00B81CCB" w:rsidP="00090A47">
      <w:pPr>
        <w:pStyle w:val="ConsPlusNormal"/>
        <w:ind w:firstLine="540"/>
        <w:jc w:val="both"/>
        <w:rPr>
          <w:sz w:val="28"/>
          <w:szCs w:val="28"/>
        </w:rPr>
      </w:pPr>
      <w:r w:rsidRPr="005B416A">
        <w:rPr>
          <w:sz w:val="28"/>
          <w:szCs w:val="28"/>
        </w:rPr>
        <w:t xml:space="preserve">Примечание - Выбор удельного водопотребления в пределах, указанных в таблице </w:t>
      </w:r>
      <w:r w:rsidR="00F12722" w:rsidRPr="005B416A">
        <w:rPr>
          <w:sz w:val="28"/>
          <w:szCs w:val="28"/>
        </w:rPr>
        <w:t>3.5.3</w:t>
      </w:r>
      <w:r w:rsidRPr="005B416A">
        <w:rPr>
          <w:sz w:val="28"/>
          <w:szCs w:val="28"/>
        </w:rPr>
        <w:t>,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B81CCB" w:rsidRPr="005B416A" w:rsidRDefault="00B81CCB" w:rsidP="00090A47">
      <w:pPr>
        <w:pStyle w:val="ConsPlusNormal"/>
        <w:ind w:firstLine="540"/>
        <w:jc w:val="both"/>
      </w:pPr>
    </w:p>
    <w:p w:rsidR="00B81CCB" w:rsidRPr="005B416A" w:rsidRDefault="00B81CCB" w:rsidP="00090A47">
      <w:pPr>
        <w:pStyle w:val="ConsPlusNormal"/>
        <w:jc w:val="right"/>
      </w:pPr>
      <w:bookmarkStart w:id="217" w:name="Par204"/>
      <w:bookmarkEnd w:id="217"/>
      <w:r w:rsidRPr="005B416A">
        <w:lastRenderedPageBreak/>
        <w:t xml:space="preserve">Таблица </w:t>
      </w:r>
      <w:r w:rsidR="00F12722" w:rsidRPr="005B416A">
        <w:t>3.5.3</w:t>
      </w:r>
    </w:p>
    <w:p w:rsidR="00B81CCB" w:rsidRPr="005B416A" w:rsidRDefault="00B81CCB" w:rsidP="00090A47">
      <w:pPr>
        <w:pStyle w:val="ConsPlusNormal"/>
        <w:jc w:val="center"/>
      </w:pPr>
      <w:r w:rsidRPr="005B416A">
        <w:rPr>
          <w:b/>
          <w:bCs/>
        </w:rPr>
        <w:t>Удельное среднесуточное (за год) водопотребление</w:t>
      </w:r>
    </w:p>
    <w:p w:rsidR="00B81CCB" w:rsidRPr="005B416A" w:rsidRDefault="00B81CCB" w:rsidP="00090A47">
      <w:pPr>
        <w:pStyle w:val="ConsPlusNormal"/>
        <w:jc w:val="center"/>
      </w:pPr>
      <w:r w:rsidRPr="005B416A">
        <w:rPr>
          <w:b/>
          <w:bCs/>
        </w:rPr>
        <w:t>на хозяйственно-питьевые нужды населения</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4536"/>
        <w:gridCol w:w="4819"/>
      </w:tblGrid>
      <w:tr w:rsidR="005B416A" w:rsidRPr="005B416A" w:rsidTr="003F75B6">
        <w:tc>
          <w:tcPr>
            <w:tcW w:w="453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pPr>
            <w:r w:rsidRPr="005B416A">
              <w:t>Степень благоустройства районов жилой застройки</w:t>
            </w:r>
          </w:p>
        </w:tc>
        <w:tc>
          <w:tcPr>
            <w:tcW w:w="4819"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pPr>
            <w:r w:rsidRPr="005B416A">
              <w:t>Удельное хозяйственно-питьевое водопотребление в населенных пунктах на одного жителя среднесуточное (за год), л/</w:t>
            </w:r>
            <w:proofErr w:type="spellStart"/>
            <w:r w:rsidRPr="005B416A">
              <w:t>сут</w:t>
            </w:r>
            <w:proofErr w:type="spellEnd"/>
          </w:p>
        </w:tc>
      </w:tr>
      <w:tr w:rsidR="005B416A" w:rsidRPr="005B416A" w:rsidTr="003F75B6">
        <w:tc>
          <w:tcPr>
            <w:tcW w:w="453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pPr>
            <w:r w:rsidRPr="005B416A">
              <w:t>Застройка зданиями, оборудованными внутренним водопроводом и канализацией, с ванными и местными водонагревателями</w:t>
            </w:r>
          </w:p>
        </w:tc>
        <w:tc>
          <w:tcPr>
            <w:tcW w:w="4819"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pPr>
            <w:r w:rsidRPr="005B416A">
              <w:t>140 - 190</w:t>
            </w:r>
          </w:p>
        </w:tc>
      </w:tr>
      <w:tr w:rsidR="005B416A" w:rsidRPr="005B416A" w:rsidTr="003F75B6">
        <w:tc>
          <w:tcPr>
            <w:tcW w:w="453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pPr>
            <w:r w:rsidRPr="005B416A">
              <w:t>То же, с централизованным горячим водоснабжением</w:t>
            </w:r>
          </w:p>
        </w:tc>
        <w:tc>
          <w:tcPr>
            <w:tcW w:w="4819"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pPr>
            <w:r w:rsidRPr="005B416A">
              <w:t>195 - 220</w:t>
            </w:r>
          </w:p>
        </w:tc>
      </w:tr>
      <w:tr w:rsidR="005B416A" w:rsidRPr="005B416A" w:rsidTr="003F75B6">
        <w:tc>
          <w:tcPr>
            <w:tcW w:w="9355" w:type="dxa"/>
            <w:gridSpan w:val="2"/>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ind w:firstLine="283"/>
              <w:jc w:val="both"/>
            </w:pPr>
            <w:r w:rsidRPr="005B416A">
              <w:t>Примечания</w:t>
            </w:r>
          </w:p>
          <w:p w:rsidR="00B81CCB" w:rsidRPr="005B416A" w:rsidRDefault="00B81CCB" w:rsidP="00090A47">
            <w:pPr>
              <w:pStyle w:val="ConsPlusNormal"/>
              <w:ind w:firstLine="283"/>
              <w:jc w:val="both"/>
            </w:pPr>
            <w:r w:rsidRPr="005B416A">
              <w:t xml:space="preserve">1 Удельное водопотребление включает расходы воды на хозяйственно-питьевые и бытовые нужды в общественных зданиях (по классификации, принятой в </w:t>
            </w:r>
            <w:hyperlink r:id="rId229" w:history="1">
              <w:r w:rsidRPr="005B416A">
                <w:t>СП 44.13330</w:t>
              </w:r>
            </w:hyperlink>
            <w:r w:rsidRPr="005B416A">
              <w:t xml:space="preserve">), за исключением расходов воды для домов отдыха, санитарно-туристских комплексов и детских оздоровительных лагерей, которые должны приниматься согласно </w:t>
            </w:r>
            <w:hyperlink r:id="rId230" w:history="1">
              <w:r w:rsidRPr="005B416A">
                <w:t>СП 30.13330</w:t>
              </w:r>
            </w:hyperlink>
            <w:r w:rsidRPr="005B416A">
              <w:t xml:space="preserve"> и технологическим данным.</w:t>
            </w:r>
          </w:p>
          <w:p w:rsidR="00B81CCB" w:rsidRPr="005B416A" w:rsidRDefault="00B81CCB" w:rsidP="00090A47">
            <w:pPr>
              <w:pStyle w:val="ConsPlusNormal"/>
              <w:ind w:firstLine="283"/>
              <w:jc w:val="both"/>
            </w:pPr>
            <w:r w:rsidRPr="005B416A">
              <w:t>2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 - 15% суммарного расхода на хозяйственно-питьевые нужды населенного пункта.</w:t>
            </w:r>
          </w:p>
          <w:p w:rsidR="00B81CCB" w:rsidRPr="005B416A" w:rsidRDefault="00B81CCB" w:rsidP="00090A47">
            <w:pPr>
              <w:pStyle w:val="ConsPlusNormal"/>
              <w:ind w:firstLine="283"/>
              <w:jc w:val="both"/>
            </w:pPr>
            <w:r w:rsidRPr="005B416A">
              <w:t>3 Конкретное значение величины удельного хозяйственно-питьевого водопотребления принимается на основании данных по оценке фактического удельного водопотребления по приборам учета и утверждается постановлением органов местной власти.</w:t>
            </w:r>
          </w:p>
        </w:tc>
      </w:tr>
    </w:tbl>
    <w:p w:rsidR="003F75B6" w:rsidRDefault="008C51AC" w:rsidP="00090A47">
      <w:pPr>
        <w:pStyle w:val="ConsPlusNormal"/>
        <w:ind w:firstLine="540"/>
        <w:jc w:val="right"/>
      </w:pPr>
      <w:r w:rsidRPr="005B416A">
        <w:t>Таблица 1 п. 5 СП 31.13330.2012</w:t>
      </w:r>
    </w:p>
    <w:p w:rsidR="00674863" w:rsidRPr="00674863" w:rsidRDefault="00674863" w:rsidP="00090A47">
      <w:pPr>
        <w:pStyle w:val="ConsPlusNormal"/>
        <w:ind w:firstLine="540"/>
        <w:jc w:val="right"/>
      </w:pPr>
    </w:p>
    <w:p w:rsidR="00B81CCB" w:rsidRPr="005B416A" w:rsidRDefault="00273BAD" w:rsidP="00090A47">
      <w:pPr>
        <w:pStyle w:val="ConsPlusNormal"/>
        <w:ind w:firstLine="540"/>
        <w:jc w:val="both"/>
        <w:rPr>
          <w:sz w:val="28"/>
        </w:rPr>
      </w:pPr>
      <w:r w:rsidRPr="005B416A">
        <w:rPr>
          <w:sz w:val="28"/>
        </w:rPr>
        <w:t>3</w:t>
      </w:r>
      <w:r w:rsidR="00B81CCB" w:rsidRPr="005B416A">
        <w:rPr>
          <w:sz w:val="28"/>
        </w:rPr>
        <w:t>.</w:t>
      </w:r>
      <w:r w:rsidRPr="005B416A">
        <w:rPr>
          <w:sz w:val="28"/>
        </w:rPr>
        <w:t>2</w:t>
      </w:r>
      <w:r w:rsidR="00B81CCB" w:rsidRPr="005B416A">
        <w:rPr>
          <w:sz w:val="28"/>
        </w:rPr>
        <w:t>. Расходы воды на поливку в населенных пунктах и на территории промышленных предприятий должны приниматься в зависимости от покрытия территории, способа ее поливки, вида насаждений, климатических и других местных условий по таблице 3.</w:t>
      </w:r>
      <w:r w:rsidR="00F12722" w:rsidRPr="005B416A">
        <w:rPr>
          <w:sz w:val="28"/>
        </w:rPr>
        <w:t>5.4</w:t>
      </w:r>
    </w:p>
    <w:p w:rsidR="00B81CCB" w:rsidRPr="005B416A" w:rsidRDefault="00B81CCB" w:rsidP="00090A47">
      <w:pPr>
        <w:pStyle w:val="ConsPlusNormal"/>
        <w:jc w:val="right"/>
      </w:pPr>
      <w:r w:rsidRPr="005B416A">
        <w:t>Таблица 3</w:t>
      </w:r>
      <w:r w:rsidR="00F12722" w:rsidRPr="005B416A">
        <w:t>.5.4</w:t>
      </w:r>
    </w:p>
    <w:p w:rsidR="00B81CCB" w:rsidRPr="005B416A" w:rsidRDefault="00B81CCB" w:rsidP="00090A47">
      <w:pPr>
        <w:pStyle w:val="ConsPlusNormal"/>
        <w:jc w:val="center"/>
      </w:pPr>
    </w:p>
    <w:p w:rsidR="00B81CCB" w:rsidRPr="005B416A" w:rsidRDefault="00B81CCB" w:rsidP="00090A47">
      <w:pPr>
        <w:pStyle w:val="ConsPlusNormal"/>
        <w:jc w:val="center"/>
      </w:pPr>
      <w:r w:rsidRPr="005B416A">
        <w:rPr>
          <w:b/>
          <w:bCs/>
        </w:rPr>
        <w:t>Расходы воды на поливку в населенных пунктах</w:t>
      </w:r>
    </w:p>
    <w:p w:rsidR="00B81CCB" w:rsidRPr="005B416A" w:rsidRDefault="00B81CCB" w:rsidP="00090A47">
      <w:pPr>
        <w:pStyle w:val="ConsPlusNormal"/>
        <w:jc w:val="center"/>
      </w:pPr>
      <w:r w:rsidRPr="005B416A">
        <w:rPr>
          <w:b/>
          <w:bCs/>
        </w:rPr>
        <w:t>и на территории промышленных предприятий</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4962"/>
        <w:gridCol w:w="2154"/>
        <w:gridCol w:w="2268"/>
      </w:tblGrid>
      <w:tr w:rsidR="005B416A" w:rsidRPr="005B416A" w:rsidTr="003F75B6">
        <w:tc>
          <w:tcPr>
            <w:tcW w:w="4962"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pPr>
            <w:r w:rsidRPr="005B416A">
              <w:t>Назначение воды</w:t>
            </w:r>
          </w:p>
        </w:tc>
        <w:tc>
          <w:tcPr>
            <w:tcW w:w="215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pPr>
            <w:r w:rsidRPr="005B416A">
              <w:t>Единица измерения</w:t>
            </w:r>
          </w:p>
        </w:tc>
        <w:tc>
          <w:tcPr>
            <w:tcW w:w="2268"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pPr>
            <w:r w:rsidRPr="005B416A">
              <w:t>Расход воды на поливку, л/м</w:t>
            </w:r>
            <w:r w:rsidRPr="005B416A">
              <w:rPr>
                <w:vertAlign w:val="superscript"/>
              </w:rPr>
              <w:t>2</w:t>
            </w:r>
          </w:p>
        </w:tc>
      </w:tr>
      <w:tr w:rsidR="005B416A" w:rsidRPr="005B416A" w:rsidTr="003F75B6">
        <w:tc>
          <w:tcPr>
            <w:tcW w:w="496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pPr>
            <w:r w:rsidRPr="005B416A">
              <w:t>Механизированная мойка усовершенствованных покрытий проездов и площадей</w:t>
            </w:r>
          </w:p>
        </w:tc>
        <w:tc>
          <w:tcPr>
            <w:tcW w:w="215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1 мойка</w:t>
            </w:r>
          </w:p>
        </w:tc>
        <w:tc>
          <w:tcPr>
            <w:tcW w:w="226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1,2 - 1,5</w:t>
            </w:r>
          </w:p>
        </w:tc>
      </w:tr>
      <w:tr w:rsidR="005B416A" w:rsidRPr="005B416A" w:rsidTr="003F75B6">
        <w:tc>
          <w:tcPr>
            <w:tcW w:w="496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pPr>
            <w:r w:rsidRPr="005B416A">
              <w:t>Механизированная поливка усовершенствованных покрытий проездов и площадей</w:t>
            </w:r>
          </w:p>
        </w:tc>
        <w:tc>
          <w:tcPr>
            <w:tcW w:w="215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1 поливка</w:t>
            </w:r>
          </w:p>
        </w:tc>
        <w:tc>
          <w:tcPr>
            <w:tcW w:w="226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0,3 - 0,4</w:t>
            </w:r>
          </w:p>
        </w:tc>
      </w:tr>
      <w:tr w:rsidR="005B416A" w:rsidRPr="005B416A" w:rsidTr="003F75B6">
        <w:tc>
          <w:tcPr>
            <w:tcW w:w="496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pPr>
            <w:r w:rsidRPr="005B416A">
              <w:t>Поливка вручную (из шлангов) усовершенствованных покрытий тротуаров и проездов</w:t>
            </w:r>
          </w:p>
        </w:tc>
        <w:tc>
          <w:tcPr>
            <w:tcW w:w="215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1 поливка</w:t>
            </w:r>
          </w:p>
        </w:tc>
        <w:tc>
          <w:tcPr>
            <w:tcW w:w="226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0,4 - 0,5</w:t>
            </w:r>
          </w:p>
        </w:tc>
      </w:tr>
      <w:tr w:rsidR="005B416A" w:rsidRPr="005B416A" w:rsidTr="003F75B6">
        <w:tc>
          <w:tcPr>
            <w:tcW w:w="496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pPr>
            <w:r w:rsidRPr="005B416A">
              <w:t>Поливка городских зеленых насаждений</w:t>
            </w:r>
          </w:p>
        </w:tc>
        <w:tc>
          <w:tcPr>
            <w:tcW w:w="215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1 поливка</w:t>
            </w:r>
          </w:p>
        </w:tc>
        <w:tc>
          <w:tcPr>
            <w:tcW w:w="226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3 - 4</w:t>
            </w:r>
          </w:p>
        </w:tc>
      </w:tr>
      <w:tr w:rsidR="005B416A" w:rsidRPr="005B416A" w:rsidTr="003F75B6">
        <w:tc>
          <w:tcPr>
            <w:tcW w:w="496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pPr>
            <w:r w:rsidRPr="005B416A">
              <w:t>Поливка газонов и цветников</w:t>
            </w:r>
          </w:p>
        </w:tc>
        <w:tc>
          <w:tcPr>
            <w:tcW w:w="215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1 поливка</w:t>
            </w:r>
          </w:p>
        </w:tc>
        <w:tc>
          <w:tcPr>
            <w:tcW w:w="226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4 - 6</w:t>
            </w:r>
          </w:p>
        </w:tc>
      </w:tr>
      <w:tr w:rsidR="005B416A" w:rsidRPr="005B416A" w:rsidTr="003F75B6">
        <w:tc>
          <w:tcPr>
            <w:tcW w:w="496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pPr>
            <w:r w:rsidRPr="005B416A">
              <w:t xml:space="preserve">Поливка посадок в грунтовых зимних </w:t>
            </w:r>
            <w:r w:rsidRPr="005B416A">
              <w:lastRenderedPageBreak/>
              <w:t>теплицах</w:t>
            </w:r>
          </w:p>
        </w:tc>
        <w:tc>
          <w:tcPr>
            <w:tcW w:w="215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lastRenderedPageBreak/>
              <w:t xml:space="preserve">1 </w:t>
            </w:r>
            <w:proofErr w:type="spellStart"/>
            <w:r w:rsidRPr="005B416A">
              <w:t>сут</w:t>
            </w:r>
            <w:proofErr w:type="spellEnd"/>
          </w:p>
        </w:tc>
        <w:tc>
          <w:tcPr>
            <w:tcW w:w="226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15</w:t>
            </w:r>
          </w:p>
        </w:tc>
      </w:tr>
      <w:tr w:rsidR="005B416A" w:rsidRPr="005B416A" w:rsidTr="003F75B6">
        <w:tc>
          <w:tcPr>
            <w:tcW w:w="496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pPr>
            <w:r w:rsidRPr="005B416A">
              <w:t>Поливка посадок в стеллажных зимних и грунтовых весенних теплицах, парниках всех типов, утепленном грунте</w:t>
            </w:r>
          </w:p>
        </w:tc>
        <w:tc>
          <w:tcPr>
            <w:tcW w:w="215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 xml:space="preserve">1 </w:t>
            </w:r>
            <w:proofErr w:type="spellStart"/>
            <w:r w:rsidRPr="005B416A">
              <w:t>сут</w:t>
            </w:r>
            <w:proofErr w:type="spellEnd"/>
          </w:p>
        </w:tc>
        <w:tc>
          <w:tcPr>
            <w:tcW w:w="226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6</w:t>
            </w:r>
          </w:p>
        </w:tc>
      </w:tr>
      <w:tr w:rsidR="005B416A" w:rsidRPr="005B416A" w:rsidTr="003F75B6">
        <w:tc>
          <w:tcPr>
            <w:tcW w:w="496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pPr>
            <w:r w:rsidRPr="005B416A">
              <w:t>Поливка посадок на приусадебных участках овощных культур</w:t>
            </w:r>
          </w:p>
        </w:tc>
        <w:tc>
          <w:tcPr>
            <w:tcW w:w="215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 xml:space="preserve">1 </w:t>
            </w:r>
            <w:proofErr w:type="spellStart"/>
            <w:r w:rsidRPr="005B416A">
              <w:t>сут</w:t>
            </w:r>
            <w:proofErr w:type="spellEnd"/>
          </w:p>
        </w:tc>
        <w:tc>
          <w:tcPr>
            <w:tcW w:w="226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3 - 15</w:t>
            </w:r>
          </w:p>
        </w:tc>
      </w:tr>
      <w:tr w:rsidR="005B416A" w:rsidRPr="005B416A" w:rsidTr="003F75B6">
        <w:tc>
          <w:tcPr>
            <w:tcW w:w="496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pPr>
            <w:r w:rsidRPr="005B416A">
              <w:t>Поливка посадок на приусадебных участках плодовых деревьев</w:t>
            </w:r>
          </w:p>
        </w:tc>
        <w:tc>
          <w:tcPr>
            <w:tcW w:w="215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 xml:space="preserve">1 </w:t>
            </w:r>
            <w:proofErr w:type="spellStart"/>
            <w:r w:rsidRPr="005B416A">
              <w:t>сут</w:t>
            </w:r>
            <w:proofErr w:type="spellEnd"/>
          </w:p>
        </w:tc>
        <w:tc>
          <w:tcPr>
            <w:tcW w:w="226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pPr>
            <w:r w:rsidRPr="005B416A">
              <w:t>10 - 15</w:t>
            </w:r>
          </w:p>
        </w:tc>
      </w:tr>
      <w:tr w:rsidR="005B416A" w:rsidRPr="005B416A" w:rsidTr="003F75B6">
        <w:tc>
          <w:tcPr>
            <w:tcW w:w="9384" w:type="dxa"/>
            <w:gridSpan w:val="3"/>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ind w:firstLine="283"/>
              <w:jc w:val="both"/>
            </w:pPr>
            <w:r w:rsidRPr="005B416A">
              <w:t>Примечания</w:t>
            </w:r>
          </w:p>
          <w:p w:rsidR="00B81CCB" w:rsidRPr="005B416A" w:rsidRDefault="00B81CCB" w:rsidP="00090A47">
            <w:pPr>
              <w:pStyle w:val="ConsPlusNormal"/>
              <w:ind w:firstLine="283"/>
              <w:jc w:val="both"/>
            </w:pPr>
            <w:r w:rsidRPr="005B416A">
              <w:t>1. При отсутствии данных о площадях по видам благоустройства (зеленые насаждения, проезды и т.п.) удельное среднесуточное за поливочный сезон потребление воды на поливку в расчете на одного жителя следует принимать 50 - 90 л/</w:t>
            </w:r>
            <w:proofErr w:type="spellStart"/>
            <w:r w:rsidRPr="005B416A">
              <w:t>сут</w:t>
            </w:r>
            <w:proofErr w:type="spellEnd"/>
            <w:r w:rsidRPr="005B416A">
              <w:t xml:space="preserve"> в зависимости от климатических условий, мощности источника водоснабжения, степени благоустройства населенных пунктов и других местных условий.</w:t>
            </w:r>
          </w:p>
          <w:p w:rsidR="00B81CCB" w:rsidRPr="005B416A" w:rsidRDefault="00B81CCB" w:rsidP="00090A47">
            <w:pPr>
              <w:pStyle w:val="ConsPlusNormal"/>
              <w:ind w:firstLine="283"/>
              <w:jc w:val="both"/>
            </w:pPr>
            <w:r w:rsidRPr="005B416A">
              <w:t>2. Количество поливок следует принимать 1 - 2 в сутки в зависимости от климатических условий.</w:t>
            </w:r>
          </w:p>
        </w:tc>
      </w:tr>
    </w:tbl>
    <w:p w:rsidR="00674863" w:rsidRDefault="00F12722" w:rsidP="00090A47">
      <w:pPr>
        <w:pStyle w:val="ConsPlusNormal"/>
        <w:ind w:firstLine="540"/>
        <w:jc w:val="right"/>
      </w:pPr>
      <w:r w:rsidRPr="005B416A">
        <w:t>Таблица 3 п. 5 СП 31.13330.2012</w:t>
      </w:r>
    </w:p>
    <w:p w:rsidR="00FB23A4" w:rsidRPr="00674863" w:rsidRDefault="00FB23A4" w:rsidP="00090A47">
      <w:pPr>
        <w:pStyle w:val="ConsPlusNormal"/>
        <w:ind w:firstLine="540"/>
        <w:jc w:val="right"/>
      </w:pPr>
    </w:p>
    <w:p w:rsidR="00B81CCB" w:rsidRPr="005B416A" w:rsidRDefault="00273BAD" w:rsidP="00090A47">
      <w:pPr>
        <w:pStyle w:val="ConsPlusNormal"/>
        <w:ind w:firstLine="540"/>
        <w:jc w:val="both"/>
        <w:rPr>
          <w:sz w:val="28"/>
        </w:rPr>
      </w:pPr>
      <w:r w:rsidRPr="005B416A">
        <w:rPr>
          <w:sz w:val="28"/>
        </w:rPr>
        <w:t>3</w:t>
      </w:r>
      <w:r w:rsidR="00B81CCB" w:rsidRPr="005B416A">
        <w:rPr>
          <w:sz w:val="28"/>
        </w:rPr>
        <w:t>.</w:t>
      </w:r>
      <w:r w:rsidRPr="005B416A">
        <w:rPr>
          <w:sz w:val="28"/>
        </w:rPr>
        <w:t>3</w:t>
      </w:r>
      <w:r w:rsidR="00B81CCB" w:rsidRPr="005B416A">
        <w:rPr>
          <w:sz w:val="28"/>
        </w:rPr>
        <w:t xml:space="preserve">. Расходы воды на хозяйственно-питьевые нужды и пользование душами на промышленных предприятиях должны определяться в соответствии с требованиями </w:t>
      </w:r>
      <w:hyperlink r:id="rId231" w:history="1">
        <w:r w:rsidR="00B81CCB" w:rsidRPr="005B416A">
          <w:rPr>
            <w:sz w:val="28"/>
          </w:rPr>
          <w:t>СП 30.13330</w:t>
        </w:r>
      </w:hyperlink>
      <w:r w:rsidR="00B81CCB" w:rsidRPr="005B416A">
        <w:rPr>
          <w:sz w:val="28"/>
        </w:rPr>
        <w:t xml:space="preserve">, </w:t>
      </w:r>
      <w:hyperlink r:id="rId232" w:history="1">
        <w:r w:rsidR="00B81CCB" w:rsidRPr="005B416A">
          <w:rPr>
            <w:sz w:val="28"/>
          </w:rPr>
          <w:t>СП 56.13330</w:t>
        </w:r>
      </w:hyperlink>
      <w:r w:rsidR="00B81CCB" w:rsidRPr="005B416A">
        <w:rPr>
          <w:sz w:val="28"/>
        </w:rPr>
        <w:t>.</w:t>
      </w:r>
    </w:p>
    <w:p w:rsidR="00B81CCB" w:rsidRPr="005B416A" w:rsidRDefault="00B81CCB" w:rsidP="00090A47">
      <w:pPr>
        <w:pStyle w:val="ConsPlusNormal"/>
        <w:ind w:firstLine="540"/>
        <w:jc w:val="both"/>
        <w:rPr>
          <w:sz w:val="28"/>
        </w:rPr>
      </w:pPr>
      <w:r w:rsidRPr="005B416A">
        <w:rPr>
          <w:sz w:val="28"/>
        </w:rPr>
        <w:t>При этом коэффициент часовой неравномерности водопотребления на хозяйственно-питьевые нужды на промышленных предприятиях следует принимать:</w:t>
      </w:r>
    </w:p>
    <w:p w:rsidR="00B81CCB" w:rsidRPr="005B416A" w:rsidRDefault="00B81CCB" w:rsidP="00090A47">
      <w:pPr>
        <w:pStyle w:val="ConsPlusNormal"/>
        <w:ind w:firstLine="540"/>
        <w:jc w:val="both"/>
        <w:rPr>
          <w:sz w:val="28"/>
        </w:rPr>
      </w:pPr>
      <w:r w:rsidRPr="005B416A">
        <w:rPr>
          <w:sz w:val="28"/>
        </w:rPr>
        <w:t>2,5 - для цехов с тепловыделением более 80 кДж (20 ккал) на 1 м</w:t>
      </w:r>
      <w:r w:rsidRPr="005B416A">
        <w:rPr>
          <w:sz w:val="28"/>
          <w:vertAlign w:val="superscript"/>
        </w:rPr>
        <w:t>3</w:t>
      </w:r>
      <w:r w:rsidRPr="005B416A">
        <w:rPr>
          <w:sz w:val="28"/>
        </w:rPr>
        <w:t>/ч;</w:t>
      </w:r>
    </w:p>
    <w:p w:rsidR="00B81CCB" w:rsidRPr="005B416A" w:rsidRDefault="00B81CCB" w:rsidP="00090A47">
      <w:pPr>
        <w:pStyle w:val="ConsPlusNormal"/>
        <w:ind w:firstLine="540"/>
        <w:jc w:val="both"/>
        <w:rPr>
          <w:sz w:val="28"/>
        </w:rPr>
      </w:pPr>
      <w:r w:rsidRPr="005B416A">
        <w:rPr>
          <w:sz w:val="28"/>
        </w:rPr>
        <w:t>3 - для остальных цехов.</w:t>
      </w:r>
    </w:p>
    <w:p w:rsidR="00B81CCB" w:rsidRPr="005B416A" w:rsidRDefault="00273BAD" w:rsidP="00090A47">
      <w:pPr>
        <w:pStyle w:val="ConsPlusNormal"/>
        <w:ind w:firstLine="540"/>
        <w:jc w:val="both"/>
        <w:rPr>
          <w:sz w:val="28"/>
        </w:rPr>
      </w:pPr>
      <w:r w:rsidRPr="005B416A">
        <w:rPr>
          <w:sz w:val="28"/>
        </w:rPr>
        <w:t>3</w:t>
      </w:r>
      <w:r w:rsidR="00B81CCB" w:rsidRPr="005B416A">
        <w:rPr>
          <w:sz w:val="28"/>
        </w:rPr>
        <w:t>.</w:t>
      </w:r>
      <w:r w:rsidRPr="005B416A">
        <w:rPr>
          <w:sz w:val="28"/>
        </w:rPr>
        <w:t>4</w:t>
      </w:r>
      <w:r w:rsidR="00B81CCB" w:rsidRPr="005B416A">
        <w:rPr>
          <w:sz w:val="28"/>
        </w:rPr>
        <w:t>. Расходы воды на содержание и поение скота, птиц и зверей на животноводческих фермах и комплексах должны приниматься по ведомственным нормативным документам.</w:t>
      </w:r>
    </w:p>
    <w:p w:rsidR="00B81CCB" w:rsidRPr="005B416A" w:rsidRDefault="00273BAD" w:rsidP="00090A47">
      <w:pPr>
        <w:pStyle w:val="ConsPlusNormal"/>
        <w:ind w:firstLine="540"/>
        <w:jc w:val="both"/>
        <w:rPr>
          <w:sz w:val="28"/>
        </w:rPr>
      </w:pPr>
      <w:r w:rsidRPr="005B416A">
        <w:rPr>
          <w:sz w:val="28"/>
        </w:rPr>
        <w:t>3</w:t>
      </w:r>
      <w:r w:rsidR="00B81CCB" w:rsidRPr="005B416A">
        <w:rPr>
          <w:sz w:val="28"/>
        </w:rPr>
        <w:t>.</w:t>
      </w:r>
      <w:r w:rsidRPr="005B416A">
        <w:rPr>
          <w:sz w:val="28"/>
        </w:rPr>
        <w:t>5</w:t>
      </w:r>
      <w:r w:rsidR="00B81CCB" w:rsidRPr="005B416A">
        <w:rPr>
          <w:sz w:val="28"/>
        </w:rPr>
        <w:t>. Расходы воды на производственные нужды промышленных и сельскохозяйственных предприятий должны определяться на основании технологических данных.</w:t>
      </w:r>
    </w:p>
    <w:p w:rsidR="00B81CCB" w:rsidRPr="005B416A" w:rsidRDefault="00273BAD" w:rsidP="00090A47">
      <w:pPr>
        <w:pStyle w:val="ConsPlusNormal"/>
        <w:ind w:firstLine="540"/>
        <w:jc w:val="both"/>
        <w:rPr>
          <w:sz w:val="28"/>
        </w:rPr>
      </w:pPr>
      <w:r w:rsidRPr="005B416A">
        <w:rPr>
          <w:sz w:val="28"/>
        </w:rPr>
        <w:t>3</w:t>
      </w:r>
      <w:r w:rsidR="00B81CCB" w:rsidRPr="005B416A">
        <w:rPr>
          <w:sz w:val="28"/>
        </w:rPr>
        <w:t>.</w:t>
      </w:r>
      <w:r w:rsidRPr="005B416A">
        <w:rPr>
          <w:sz w:val="28"/>
        </w:rPr>
        <w:t>6</w:t>
      </w:r>
      <w:r w:rsidR="00B81CCB" w:rsidRPr="005B416A">
        <w:rPr>
          <w:sz w:val="28"/>
        </w:rPr>
        <w:t>. Распределение расходов по часам суток в населенных пунктах, на промышленных и сельскохозяйственных предприятиях следует принимать на основании расчетных графиков водопотребления.</w:t>
      </w:r>
    </w:p>
    <w:p w:rsidR="00B81CCB" w:rsidRPr="005B416A" w:rsidRDefault="00273BAD" w:rsidP="00090A47">
      <w:pPr>
        <w:pStyle w:val="ConsPlusNormal"/>
        <w:ind w:firstLine="540"/>
        <w:jc w:val="both"/>
        <w:rPr>
          <w:sz w:val="28"/>
        </w:rPr>
      </w:pPr>
      <w:r w:rsidRPr="005B416A">
        <w:rPr>
          <w:sz w:val="28"/>
        </w:rPr>
        <w:t>3</w:t>
      </w:r>
      <w:r w:rsidR="00B81CCB" w:rsidRPr="005B416A">
        <w:rPr>
          <w:sz w:val="28"/>
        </w:rPr>
        <w:t>.</w:t>
      </w:r>
      <w:r w:rsidRPr="005B416A">
        <w:rPr>
          <w:sz w:val="28"/>
        </w:rPr>
        <w:t>7</w:t>
      </w:r>
      <w:r w:rsidR="00B81CCB" w:rsidRPr="005B416A">
        <w:rPr>
          <w:sz w:val="28"/>
        </w:rPr>
        <w:t>. При построении расчетных графиков следует исходить из принимаемых в проекте технических решений, исключающих совпадение по времени максимальных отборов воды из сети на различные нужды (устройство на крупных промышленных предприятиях регулирующих емкостей, пополняемых по заданному графику, подача воды на поливку территории и на заполнение поливочных машин из специальных регулирующих емкостей или через устройства, прекращающие подачу воды при снижении свободного напора до заданного предела, и т.п.).</w:t>
      </w:r>
    </w:p>
    <w:p w:rsidR="00B81CCB" w:rsidRPr="005B416A" w:rsidRDefault="00B81CCB" w:rsidP="00090A47">
      <w:pPr>
        <w:pStyle w:val="ConsPlusNormal"/>
        <w:ind w:firstLine="540"/>
        <w:jc w:val="both"/>
        <w:rPr>
          <w:sz w:val="28"/>
        </w:rPr>
      </w:pPr>
      <w:r w:rsidRPr="005B416A">
        <w:rPr>
          <w:sz w:val="28"/>
        </w:rPr>
        <w:t>Расчетные графики отборов воды на различные нужды, производимых из сети без указанного контроля, должны приниматься совпадающими по времени с графиками хозяйственно-питьевого водопотребления.</w:t>
      </w:r>
    </w:p>
    <w:p w:rsidR="00B81CCB" w:rsidRPr="005B416A" w:rsidRDefault="00273BAD" w:rsidP="00090A47">
      <w:pPr>
        <w:pStyle w:val="ConsPlusNormal"/>
        <w:ind w:firstLine="540"/>
        <w:jc w:val="both"/>
        <w:rPr>
          <w:sz w:val="28"/>
        </w:rPr>
      </w:pPr>
      <w:r w:rsidRPr="005B416A">
        <w:rPr>
          <w:sz w:val="28"/>
        </w:rPr>
        <w:t>3</w:t>
      </w:r>
      <w:r w:rsidR="00B81CCB" w:rsidRPr="005B416A">
        <w:rPr>
          <w:sz w:val="28"/>
        </w:rPr>
        <w:t>.</w:t>
      </w:r>
      <w:r w:rsidRPr="005B416A">
        <w:rPr>
          <w:sz w:val="28"/>
        </w:rPr>
        <w:t>8</w:t>
      </w:r>
      <w:r w:rsidR="00B81CCB" w:rsidRPr="005B416A">
        <w:rPr>
          <w:sz w:val="28"/>
        </w:rPr>
        <w:t xml:space="preserve">. Удельное водопотребление для определения расчетных расходов </w:t>
      </w:r>
      <w:r w:rsidR="00B81CCB" w:rsidRPr="005B416A">
        <w:rPr>
          <w:sz w:val="28"/>
        </w:rPr>
        <w:lastRenderedPageBreak/>
        <w:t xml:space="preserve">воды в отдельных жилых и общественных зданиях при необходимости учета сосредоточенных расходов следует принимать в соответствии с требованиями </w:t>
      </w:r>
      <w:hyperlink r:id="rId233" w:history="1">
        <w:r w:rsidR="00B81CCB" w:rsidRPr="005B416A">
          <w:rPr>
            <w:sz w:val="28"/>
          </w:rPr>
          <w:t>СП 30.13330</w:t>
        </w:r>
      </w:hyperlink>
      <w:r w:rsidR="00B81CCB" w:rsidRPr="005B416A">
        <w:rPr>
          <w:sz w:val="28"/>
        </w:rPr>
        <w:t>.</w:t>
      </w:r>
    </w:p>
    <w:p w:rsidR="00273BAD" w:rsidRPr="005B416A" w:rsidRDefault="00273BAD" w:rsidP="00090A47">
      <w:pPr>
        <w:pStyle w:val="ConsPlusNormal"/>
        <w:ind w:firstLine="540"/>
        <w:jc w:val="both"/>
        <w:rPr>
          <w:sz w:val="28"/>
        </w:rPr>
      </w:pPr>
    </w:p>
    <w:p w:rsidR="00B81CCB" w:rsidRPr="005B416A" w:rsidRDefault="00B81CCB" w:rsidP="00090A47">
      <w:pPr>
        <w:pStyle w:val="ConsPlusTitle"/>
        <w:ind w:firstLine="540"/>
        <w:jc w:val="both"/>
        <w:outlineLvl w:val="3"/>
        <w:rPr>
          <w:rFonts w:ascii="Times New Roman" w:hAnsi="Times New Roman" w:cs="Times New Roman"/>
          <w:sz w:val="28"/>
        </w:rPr>
      </w:pPr>
      <w:bookmarkStart w:id="218" w:name="_Toc99012003"/>
      <w:r w:rsidRPr="005B416A">
        <w:rPr>
          <w:rFonts w:ascii="Times New Roman" w:hAnsi="Times New Roman" w:cs="Times New Roman"/>
          <w:sz w:val="28"/>
        </w:rPr>
        <w:t>Обеспечение требований пожарной безопасности</w:t>
      </w:r>
      <w:bookmarkEnd w:id="218"/>
    </w:p>
    <w:p w:rsidR="00273BAD" w:rsidRPr="005B416A" w:rsidRDefault="00273BAD" w:rsidP="00090A47">
      <w:pPr>
        <w:pStyle w:val="ConsPlusNormal"/>
        <w:ind w:firstLine="540"/>
        <w:jc w:val="both"/>
        <w:rPr>
          <w:sz w:val="28"/>
        </w:rPr>
      </w:pPr>
    </w:p>
    <w:p w:rsidR="00B81CCB" w:rsidRPr="005B416A" w:rsidRDefault="00273BAD" w:rsidP="00090A47">
      <w:pPr>
        <w:pStyle w:val="ConsPlusNormal"/>
        <w:ind w:firstLine="540"/>
        <w:jc w:val="both"/>
        <w:rPr>
          <w:sz w:val="28"/>
          <w:szCs w:val="28"/>
        </w:rPr>
      </w:pPr>
      <w:r w:rsidRPr="005B416A">
        <w:rPr>
          <w:sz w:val="28"/>
        </w:rPr>
        <w:t>4</w:t>
      </w:r>
      <w:r w:rsidR="00B81CCB" w:rsidRPr="005B416A">
        <w:rPr>
          <w:sz w:val="28"/>
        </w:rPr>
        <w:t xml:space="preserve">.1. Вопросы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 одновременных пожаров, минимальные свободные напоры в наружных сетях водопроводов, расстановку пожарных гидрантов на сети, категорию зданий, сооружений, строений и помещений по пожарной и взрывопожарной опасности следует </w:t>
      </w:r>
      <w:r w:rsidR="00B81CCB" w:rsidRPr="005B416A">
        <w:rPr>
          <w:sz w:val="28"/>
          <w:szCs w:val="28"/>
        </w:rPr>
        <w:t xml:space="preserve">принимать согласно Федеральному </w:t>
      </w:r>
      <w:hyperlink r:id="rId234" w:history="1">
        <w:r w:rsidR="00B81CCB" w:rsidRPr="005B416A">
          <w:rPr>
            <w:sz w:val="28"/>
            <w:szCs w:val="28"/>
          </w:rPr>
          <w:t>закону</w:t>
        </w:r>
      </w:hyperlink>
      <w:hyperlink w:anchor="Par4896" w:tooltip="[1] Федеральный закон от 22 июня 2008 г. N 123-ФЗ &quot;Технический регламент о требованиях пожарной безопасности&quot;" w:history="1">
        <w:r w:rsidR="00B81CCB" w:rsidRPr="005B416A">
          <w:rPr>
            <w:sz w:val="28"/>
            <w:szCs w:val="28"/>
          </w:rPr>
          <w:t>[1]</w:t>
        </w:r>
      </w:hyperlink>
      <w:r w:rsidR="00B81CCB" w:rsidRPr="005B416A">
        <w:rPr>
          <w:sz w:val="28"/>
          <w:szCs w:val="28"/>
        </w:rPr>
        <w:t xml:space="preserve">, а также </w:t>
      </w:r>
      <w:hyperlink r:id="rId235" w:history="1">
        <w:r w:rsidR="00B81CCB" w:rsidRPr="005B416A">
          <w:rPr>
            <w:sz w:val="28"/>
            <w:szCs w:val="28"/>
          </w:rPr>
          <w:t>СП 5.13130</w:t>
        </w:r>
      </w:hyperlink>
      <w:r w:rsidR="00B81CCB" w:rsidRPr="005B416A">
        <w:rPr>
          <w:sz w:val="28"/>
          <w:szCs w:val="28"/>
        </w:rPr>
        <w:t xml:space="preserve">, </w:t>
      </w:r>
      <w:hyperlink r:id="rId236" w:history="1">
        <w:r w:rsidR="00B81CCB" w:rsidRPr="005B416A">
          <w:rPr>
            <w:sz w:val="28"/>
            <w:szCs w:val="28"/>
          </w:rPr>
          <w:t>СП 8.13130</w:t>
        </w:r>
      </w:hyperlink>
      <w:r w:rsidR="00B81CCB" w:rsidRPr="005B416A">
        <w:rPr>
          <w:sz w:val="28"/>
          <w:szCs w:val="28"/>
        </w:rPr>
        <w:t xml:space="preserve">, </w:t>
      </w:r>
      <w:hyperlink r:id="rId237" w:history="1">
        <w:r w:rsidR="00B81CCB" w:rsidRPr="005B416A">
          <w:rPr>
            <w:sz w:val="28"/>
            <w:szCs w:val="28"/>
          </w:rPr>
          <w:t>СП 10.13130</w:t>
        </w:r>
      </w:hyperlink>
      <w:r w:rsidR="00B81CCB" w:rsidRPr="005B416A">
        <w:rPr>
          <w:sz w:val="28"/>
          <w:szCs w:val="28"/>
        </w:rPr>
        <w:t xml:space="preserve">, </w:t>
      </w:r>
      <w:hyperlink r:id="rId238" w:history="1">
        <w:r w:rsidR="00B81CCB" w:rsidRPr="005B416A">
          <w:rPr>
            <w:sz w:val="28"/>
            <w:szCs w:val="28"/>
          </w:rPr>
          <w:t>СП 12.13130</w:t>
        </w:r>
      </w:hyperlink>
      <w:r w:rsidR="00B81CCB" w:rsidRPr="005B416A">
        <w:rPr>
          <w:sz w:val="28"/>
          <w:szCs w:val="28"/>
        </w:rPr>
        <w:t>.</w:t>
      </w:r>
    </w:p>
    <w:p w:rsidR="00B81CCB" w:rsidRPr="005B416A" w:rsidRDefault="00B81CCB" w:rsidP="00090A47">
      <w:pPr>
        <w:pStyle w:val="ConsPlusNormal"/>
        <w:ind w:firstLine="540"/>
        <w:jc w:val="both"/>
        <w:rPr>
          <w:sz w:val="28"/>
          <w:szCs w:val="28"/>
        </w:rPr>
      </w:pPr>
      <w:r w:rsidRPr="005B416A">
        <w:rPr>
          <w:sz w:val="28"/>
          <w:szCs w:val="28"/>
        </w:rPr>
        <w:t>4.</w:t>
      </w:r>
      <w:r w:rsidR="00273BAD" w:rsidRPr="005B416A">
        <w:rPr>
          <w:sz w:val="28"/>
          <w:szCs w:val="28"/>
        </w:rPr>
        <w:t>2</w:t>
      </w:r>
      <w:r w:rsidRPr="005B416A">
        <w:rPr>
          <w:sz w:val="28"/>
          <w:szCs w:val="28"/>
        </w:rPr>
        <w:t xml:space="preserve">. В населенных пунктах и на производственных объектах в соответствии с Техническим </w:t>
      </w:r>
      <w:hyperlink r:id="rId239" w:history="1">
        <w:r w:rsidRPr="005B416A">
          <w:rPr>
            <w:sz w:val="28"/>
            <w:szCs w:val="28"/>
          </w:rPr>
          <w:t>регламентом</w:t>
        </w:r>
      </w:hyperlink>
      <w:r w:rsidRPr="005B416A">
        <w:rPr>
          <w:sz w:val="28"/>
          <w:szCs w:val="28"/>
        </w:rPr>
        <w:t xml:space="preserve"> должны предусматриваться источники наружного противопожарного водоснабжения.</w:t>
      </w:r>
    </w:p>
    <w:p w:rsidR="00B81CCB" w:rsidRPr="005B416A" w:rsidRDefault="00B81CCB" w:rsidP="00090A47">
      <w:pPr>
        <w:pStyle w:val="ConsPlusNormal"/>
        <w:ind w:firstLine="540"/>
        <w:jc w:val="both"/>
        <w:rPr>
          <w:sz w:val="28"/>
          <w:szCs w:val="28"/>
        </w:rPr>
      </w:pPr>
      <w:r w:rsidRPr="005B416A">
        <w:rPr>
          <w:sz w:val="28"/>
          <w:szCs w:val="28"/>
        </w:rPr>
        <w:t>4.</w:t>
      </w:r>
      <w:r w:rsidR="00273BAD" w:rsidRPr="005B416A">
        <w:rPr>
          <w:sz w:val="28"/>
          <w:szCs w:val="28"/>
        </w:rPr>
        <w:t>3</w:t>
      </w:r>
      <w:r w:rsidRPr="005B416A">
        <w:rPr>
          <w:sz w:val="28"/>
          <w:szCs w:val="28"/>
        </w:rPr>
        <w:t>. Для использования в качестве источников наружного противопожарного водоснабжения предусматриваются:</w:t>
      </w:r>
    </w:p>
    <w:p w:rsidR="00B81CCB" w:rsidRPr="005B416A" w:rsidRDefault="00B81CCB" w:rsidP="00090A47">
      <w:pPr>
        <w:pStyle w:val="ConsPlusNormal"/>
        <w:ind w:firstLine="540"/>
        <w:jc w:val="both"/>
        <w:rPr>
          <w:sz w:val="28"/>
          <w:szCs w:val="28"/>
        </w:rPr>
      </w:pPr>
      <w:r w:rsidRPr="005B416A">
        <w:rPr>
          <w:sz w:val="28"/>
          <w:szCs w:val="28"/>
        </w:rPr>
        <w:t>противопожарные водопроводы низкого или высокого давления;</w:t>
      </w:r>
    </w:p>
    <w:p w:rsidR="00B81CCB" w:rsidRPr="005B416A" w:rsidRDefault="00B81CCB" w:rsidP="00090A47">
      <w:pPr>
        <w:pStyle w:val="ConsPlusNormal"/>
        <w:ind w:firstLine="540"/>
        <w:jc w:val="both"/>
        <w:rPr>
          <w:sz w:val="28"/>
          <w:szCs w:val="28"/>
        </w:rPr>
      </w:pPr>
      <w:r w:rsidRPr="005B416A">
        <w:rPr>
          <w:sz w:val="28"/>
          <w:szCs w:val="28"/>
        </w:rPr>
        <w:t>пожарные резервуары и (или) водоемы.</w:t>
      </w:r>
    </w:p>
    <w:p w:rsidR="00B81CCB" w:rsidRPr="005B416A" w:rsidRDefault="00B81CCB" w:rsidP="00090A47">
      <w:pPr>
        <w:pStyle w:val="ConsPlusNormal"/>
        <w:ind w:firstLine="540"/>
        <w:jc w:val="both"/>
        <w:rPr>
          <w:sz w:val="28"/>
          <w:szCs w:val="28"/>
        </w:rPr>
      </w:pPr>
      <w:r w:rsidRPr="005B416A">
        <w:rPr>
          <w:sz w:val="28"/>
          <w:szCs w:val="28"/>
        </w:rPr>
        <w:t>4.</w:t>
      </w:r>
      <w:r w:rsidR="00273BAD" w:rsidRPr="005B416A">
        <w:rPr>
          <w:sz w:val="28"/>
          <w:szCs w:val="28"/>
        </w:rPr>
        <w:t>4</w:t>
      </w:r>
      <w:r w:rsidRPr="005B416A">
        <w:rPr>
          <w:sz w:val="28"/>
          <w:szCs w:val="28"/>
        </w:rPr>
        <w:t>. Противопожарный водопровод, как правило, объединяют с хозяйственно-питьевым или производственным водопроводом.</w:t>
      </w:r>
    </w:p>
    <w:p w:rsidR="00B81CCB" w:rsidRPr="005B416A" w:rsidRDefault="00B81CCB" w:rsidP="00090A47">
      <w:pPr>
        <w:pStyle w:val="ConsPlusNormal"/>
        <w:ind w:firstLine="540"/>
        <w:jc w:val="both"/>
        <w:rPr>
          <w:sz w:val="28"/>
          <w:szCs w:val="28"/>
        </w:rPr>
      </w:pPr>
      <w:r w:rsidRPr="005B416A">
        <w:rPr>
          <w:sz w:val="28"/>
          <w:szCs w:val="28"/>
        </w:rPr>
        <w:t>4.</w:t>
      </w:r>
      <w:r w:rsidR="00273BAD" w:rsidRPr="005B416A">
        <w:rPr>
          <w:sz w:val="28"/>
          <w:szCs w:val="28"/>
        </w:rPr>
        <w:t>5</w:t>
      </w:r>
      <w:r w:rsidRPr="005B416A">
        <w:rPr>
          <w:sz w:val="28"/>
          <w:szCs w:val="28"/>
        </w:rPr>
        <w:t xml:space="preserve">. Системы противопожарного водоснабжения следует проектировать в соответствии с требованиями </w:t>
      </w:r>
      <w:hyperlink r:id="rId240" w:history="1">
        <w:r w:rsidRPr="005B416A">
          <w:rPr>
            <w:sz w:val="28"/>
            <w:szCs w:val="28"/>
          </w:rPr>
          <w:t>СП 31.13330.2012</w:t>
        </w:r>
      </w:hyperlink>
      <w:r w:rsidRPr="005B416A">
        <w:rPr>
          <w:sz w:val="28"/>
          <w:szCs w:val="28"/>
        </w:rPr>
        <w:t xml:space="preserve"> Водоснабжение. Наружные сети и сооружения. Актуализированная редакция СНиП 2.04.02-84* и настоящего свода правил.</w:t>
      </w:r>
    </w:p>
    <w:p w:rsidR="00B81CCB" w:rsidRPr="005B416A" w:rsidRDefault="00B81CCB" w:rsidP="00090A47">
      <w:pPr>
        <w:pStyle w:val="ConsPlusNormal"/>
        <w:ind w:firstLine="540"/>
        <w:jc w:val="both"/>
        <w:rPr>
          <w:sz w:val="28"/>
          <w:szCs w:val="28"/>
        </w:rPr>
      </w:pPr>
      <w:r w:rsidRPr="005B416A">
        <w:rPr>
          <w:sz w:val="28"/>
          <w:szCs w:val="28"/>
        </w:rPr>
        <w:t>4.</w:t>
      </w:r>
      <w:r w:rsidR="00273BAD" w:rsidRPr="005B416A">
        <w:rPr>
          <w:sz w:val="28"/>
          <w:szCs w:val="28"/>
        </w:rPr>
        <w:t>6</w:t>
      </w:r>
      <w:r w:rsidRPr="005B416A">
        <w:rPr>
          <w:sz w:val="28"/>
          <w:szCs w:val="28"/>
        </w:rPr>
        <w:t>. Качество воды, предназначенной для тушения пожаров, должно соответствовать условиям эксплуатации пожарного оборудования и применяемым способам пожаротушения.</w:t>
      </w:r>
    </w:p>
    <w:p w:rsidR="00B81CCB" w:rsidRPr="005B416A" w:rsidRDefault="00B81CCB" w:rsidP="00090A47">
      <w:pPr>
        <w:pStyle w:val="ConsPlusNormal"/>
        <w:ind w:firstLine="540"/>
        <w:jc w:val="both"/>
        <w:rPr>
          <w:sz w:val="28"/>
          <w:szCs w:val="28"/>
        </w:rPr>
      </w:pPr>
    </w:p>
    <w:p w:rsidR="00B81CCB" w:rsidRPr="005B416A" w:rsidRDefault="00B81CCB" w:rsidP="00090A47">
      <w:pPr>
        <w:pStyle w:val="ConsPlusTitle"/>
        <w:ind w:firstLine="540"/>
        <w:jc w:val="both"/>
        <w:outlineLvl w:val="3"/>
        <w:rPr>
          <w:rFonts w:ascii="Times New Roman" w:hAnsi="Times New Roman" w:cs="Times New Roman"/>
          <w:sz w:val="28"/>
          <w:szCs w:val="28"/>
        </w:rPr>
      </w:pPr>
      <w:bookmarkStart w:id="219" w:name="_Toc99012004"/>
      <w:r w:rsidRPr="005B416A">
        <w:rPr>
          <w:rFonts w:ascii="Times New Roman" w:hAnsi="Times New Roman" w:cs="Times New Roman"/>
          <w:sz w:val="28"/>
          <w:szCs w:val="28"/>
        </w:rPr>
        <w:t>Расходы воды на наружное пожаротушение</w:t>
      </w:r>
      <w:bookmarkEnd w:id="219"/>
    </w:p>
    <w:p w:rsidR="00B81CCB" w:rsidRPr="005B416A" w:rsidRDefault="00B81CCB" w:rsidP="00090A47">
      <w:pPr>
        <w:pStyle w:val="ConsPlusNormal"/>
        <w:jc w:val="both"/>
        <w:rPr>
          <w:sz w:val="28"/>
          <w:szCs w:val="28"/>
        </w:rPr>
      </w:pPr>
    </w:p>
    <w:p w:rsidR="00B81CCB" w:rsidRPr="005B416A" w:rsidRDefault="00B81CCB" w:rsidP="00090A47">
      <w:pPr>
        <w:pStyle w:val="ConsPlusNormal"/>
        <w:ind w:firstLine="540"/>
        <w:jc w:val="both"/>
        <w:rPr>
          <w:sz w:val="28"/>
          <w:szCs w:val="28"/>
        </w:rPr>
      </w:pPr>
      <w:bookmarkStart w:id="220" w:name="Par123"/>
      <w:bookmarkEnd w:id="220"/>
      <w:r w:rsidRPr="005B416A">
        <w:rPr>
          <w:sz w:val="28"/>
          <w:szCs w:val="28"/>
        </w:rPr>
        <w:t xml:space="preserve">5.1. Для расчета магистральных (расчетных кольцевых) линий водопроводной сети населенного пункта расход воды на наружное пожаротушение (на один пожар) и количество одновременных пожаров следует принимать по таблице </w:t>
      </w:r>
      <w:r w:rsidR="00F12722" w:rsidRPr="005B416A">
        <w:rPr>
          <w:sz w:val="28"/>
          <w:szCs w:val="28"/>
        </w:rPr>
        <w:t>3.5.5</w:t>
      </w:r>
      <w:r w:rsidRPr="005B416A">
        <w:rPr>
          <w:sz w:val="28"/>
          <w:szCs w:val="28"/>
        </w:rPr>
        <w:t xml:space="preserve">. При этом принятое значение расхода воды на наружное пожаротушение должно быть не менее расхода воды для расчета соединительных и распределительных линий водопроводной сети населенного пункта, а также водопроводной сети внутри микрорайона или квартала в соответствии с </w:t>
      </w:r>
      <w:hyperlink w:anchor="Par201" w:tooltip="5.2. Для расчета соединительных и распределительных линий водопроводной сети населенного пункта, а также водопроводной сети внутри микрорайона или квартала расход воды на наружное пожаротушение (на один пожар) следует принимать по таблице 2 для здания, требующ" w:history="1">
        <w:r w:rsidRPr="005B416A">
          <w:rPr>
            <w:sz w:val="28"/>
            <w:szCs w:val="28"/>
          </w:rPr>
          <w:t>пунктом 5.2</w:t>
        </w:r>
      </w:hyperlink>
      <w:r w:rsidR="00F12722" w:rsidRPr="005B416A">
        <w:rPr>
          <w:sz w:val="28"/>
          <w:szCs w:val="28"/>
        </w:rPr>
        <w:t xml:space="preserve">данного раздела и п 5.2 </w:t>
      </w:r>
      <w:r w:rsidR="00F12722" w:rsidRPr="005B416A">
        <w:rPr>
          <w:sz w:val="28"/>
        </w:rPr>
        <w:t>СП 8.13130</w:t>
      </w:r>
    </w:p>
    <w:p w:rsidR="00B81CCB" w:rsidRPr="005B416A" w:rsidRDefault="00B81CCB" w:rsidP="00090A47">
      <w:pPr>
        <w:spacing w:after="0" w:line="240" w:lineRule="auto"/>
        <w:rPr>
          <w:rFonts w:ascii="Times New Roman" w:eastAsiaTheme="minorEastAsia" w:hAnsi="Times New Roman" w:cs="Times New Roman"/>
          <w:sz w:val="24"/>
          <w:szCs w:val="24"/>
          <w:lang w:eastAsia="ru-RU"/>
        </w:rPr>
      </w:pPr>
    </w:p>
    <w:p w:rsidR="00B81CCB" w:rsidRPr="005B416A" w:rsidRDefault="00F12722" w:rsidP="00090A47">
      <w:pPr>
        <w:pStyle w:val="ConsPlusNormal"/>
        <w:ind w:firstLine="540"/>
        <w:jc w:val="right"/>
      </w:pPr>
      <w:r w:rsidRPr="005B416A">
        <w:t>Таблица 3.5.5</w:t>
      </w:r>
    </w:p>
    <w:tbl>
      <w:tblPr>
        <w:tblW w:w="9418" w:type="dxa"/>
        <w:tblLayout w:type="fixed"/>
        <w:tblCellMar>
          <w:left w:w="28" w:type="dxa"/>
          <w:right w:w="28" w:type="dxa"/>
        </w:tblCellMar>
        <w:tblLook w:val="0000" w:firstRow="0" w:lastRow="0" w:firstColumn="0" w:lastColumn="0" w:noHBand="0" w:noVBand="0"/>
      </w:tblPr>
      <w:tblGrid>
        <w:gridCol w:w="3039"/>
        <w:gridCol w:w="1559"/>
        <w:gridCol w:w="2410"/>
        <w:gridCol w:w="2410"/>
      </w:tblGrid>
      <w:tr w:rsidR="005B416A" w:rsidRPr="005B416A" w:rsidTr="003F75B6">
        <w:tc>
          <w:tcPr>
            <w:tcW w:w="303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Число жителей в населенном пункте, тыс. чел.</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 xml:space="preserve">Расчетное количество одновременных </w:t>
            </w:r>
            <w:r w:rsidRPr="005B416A">
              <w:rPr>
                <w:sz w:val="20"/>
                <w:szCs w:val="20"/>
              </w:rPr>
              <w:lastRenderedPageBreak/>
              <w:t>пожаров</w:t>
            </w:r>
          </w:p>
        </w:tc>
        <w:tc>
          <w:tcPr>
            <w:tcW w:w="482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lastRenderedPageBreak/>
              <w:t>Расход воды на наружное пожаротушение в населенном пункте на 1 пожар, л/с</w:t>
            </w:r>
          </w:p>
        </w:tc>
      </w:tr>
      <w:tr w:rsidR="005B416A" w:rsidRPr="005B416A" w:rsidTr="003F75B6">
        <w:tc>
          <w:tcPr>
            <w:tcW w:w="303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p>
        </w:tc>
        <w:tc>
          <w:tcPr>
            <w:tcW w:w="155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 xml:space="preserve">застройка зданиями </w:t>
            </w:r>
            <w:r w:rsidRPr="005B416A">
              <w:rPr>
                <w:sz w:val="20"/>
                <w:szCs w:val="20"/>
              </w:rPr>
              <w:lastRenderedPageBreak/>
              <w:t>высотой не более 2 этажей</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lastRenderedPageBreak/>
              <w:t xml:space="preserve">застройка зданиями </w:t>
            </w:r>
            <w:r w:rsidRPr="005B416A">
              <w:rPr>
                <w:sz w:val="20"/>
                <w:szCs w:val="20"/>
              </w:rPr>
              <w:lastRenderedPageBreak/>
              <w:t>высотой 3 этажа и выше</w:t>
            </w:r>
          </w:p>
        </w:tc>
      </w:tr>
      <w:tr w:rsidR="005B416A" w:rsidRPr="005B416A" w:rsidTr="003F75B6">
        <w:tc>
          <w:tcPr>
            <w:tcW w:w="3039"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lastRenderedPageBreak/>
              <w:t>Не более 1</w:t>
            </w:r>
          </w:p>
        </w:tc>
        <w:tc>
          <w:tcPr>
            <w:tcW w:w="1559"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5</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10</w:t>
            </w:r>
          </w:p>
        </w:tc>
      </w:tr>
      <w:tr w:rsidR="005B416A" w:rsidRPr="005B416A" w:rsidTr="003F75B6">
        <w:tc>
          <w:tcPr>
            <w:tcW w:w="3039"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Более 1, но не более 5</w:t>
            </w:r>
          </w:p>
        </w:tc>
        <w:tc>
          <w:tcPr>
            <w:tcW w:w="1559"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10</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10</w:t>
            </w:r>
          </w:p>
        </w:tc>
      </w:tr>
      <w:tr w:rsidR="005B416A" w:rsidRPr="005B416A" w:rsidTr="003F75B6">
        <w:tc>
          <w:tcPr>
            <w:tcW w:w="3039"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Более 5, но не более 10</w:t>
            </w:r>
          </w:p>
        </w:tc>
        <w:tc>
          <w:tcPr>
            <w:tcW w:w="1559"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10</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15</w:t>
            </w:r>
          </w:p>
        </w:tc>
      </w:tr>
      <w:tr w:rsidR="005B416A" w:rsidRPr="005B416A" w:rsidTr="003F75B6">
        <w:tc>
          <w:tcPr>
            <w:tcW w:w="3039"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Более 10, но не более 25</w:t>
            </w:r>
          </w:p>
        </w:tc>
        <w:tc>
          <w:tcPr>
            <w:tcW w:w="1559"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10</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15</w:t>
            </w:r>
          </w:p>
        </w:tc>
      </w:tr>
      <w:tr w:rsidR="005B416A" w:rsidRPr="005B416A" w:rsidTr="003F75B6">
        <w:tc>
          <w:tcPr>
            <w:tcW w:w="3039"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Более 25, но не более 50</w:t>
            </w:r>
          </w:p>
        </w:tc>
        <w:tc>
          <w:tcPr>
            <w:tcW w:w="1559"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20</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25</w:t>
            </w:r>
          </w:p>
        </w:tc>
      </w:tr>
      <w:tr w:rsidR="005B416A" w:rsidRPr="005B416A" w:rsidTr="003F75B6">
        <w:tc>
          <w:tcPr>
            <w:tcW w:w="3039"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Более 50, но не более 100</w:t>
            </w:r>
          </w:p>
        </w:tc>
        <w:tc>
          <w:tcPr>
            <w:tcW w:w="1559"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25</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35</w:t>
            </w:r>
          </w:p>
        </w:tc>
      </w:tr>
      <w:tr w:rsidR="005B416A" w:rsidRPr="005B416A" w:rsidTr="003F75B6">
        <w:tc>
          <w:tcPr>
            <w:tcW w:w="3039"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Более 100, но не более 200</w:t>
            </w:r>
          </w:p>
        </w:tc>
        <w:tc>
          <w:tcPr>
            <w:tcW w:w="1559"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3</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40</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40</w:t>
            </w:r>
          </w:p>
        </w:tc>
      </w:tr>
      <w:tr w:rsidR="005B416A" w:rsidRPr="005B416A" w:rsidTr="003F75B6">
        <w:tc>
          <w:tcPr>
            <w:tcW w:w="3039"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Более 200, но не более 300</w:t>
            </w:r>
          </w:p>
        </w:tc>
        <w:tc>
          <w:tcPr>
            <w:tcW w:w="1559"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3</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55</w:t>
            </w:r>
          </w:p>
        </w:tc>
      </w:tr>
      <w:tr w:rsidR="005B416A" w:rsidRPr="005B416A" w:rsidTr="003F75B6">
        <w:tc>
          <w:tcPr>
            <w:tcW w:w="3039"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Более 300, но не более 400</w:t>
            </w:r>
          </w:p>
        </w:tc>
        <w:tc>
          <w:tcPr>
            <w:tcW w:w="1559"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3</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70</w:t>
            </w:r>
          </w:p>
        </w:tc>
      </w:tr>
      <w:tr w:rsidR="005B416A" w:rsidRPr="005B416A" w:rsidTr="003F75B6">
        <w:tc>
          <w:tcPr>
            <w:tcW w:w="3039"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Более 400, но не более 500</w:t>
            </w:r>
          </w:p>
        </w:tc>
        <w:tc>
          <w:tcPr>
            <w:tcW w:w="1559"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3</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80</w:t>
            </w:r>
          </w:p>
        </w:tc>
      </w:tr>
      <w:tr w:rsidR="005B416A" w:rsidRPr="005B416A" w:rsidTr="003F75B6">
        <w:tc>
          <w:tcPr>
            <w:tcW w:w="3039"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Более 500, но не более 600</w:t>
            </w:r>
          </w:p>
        </w:tc>
        <w:tc>
          <w:tcPr>
            <w:tcW w:w="1559"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3</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85</w:t>
            </w:r>
          </w:p>
        </w:tc>
      </w:tr>
      <w:tr w:rsidR="005B416A" w:rsidRPr="005B416A" w:rsidTr="003F75B6">
        <w:tc>
          <w:tcPr>
            <w:tcW w:w="3039"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Более 600, но не более 700</w:t>
            </w:r>
          </w:p>
        </w:tc>
        <w:tc>
          <w:tcPr>
            <w:tcW w:w="1559"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3</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90</w:t>
            </w:r>
          </w:p>
        </w:tc>
      </w:tr>
      <w:tr w:rsidR="005B416A" w:rsidRPr="005B416A" w:rsidTr="003F75B6">
        <w:tc>
          <w:tcPr>
            <w:tcW w:w="3039"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Более 700, но не более 800</w:t>
            </w:r>
          </w:p>
        </w:tc>
        <w:tc>
          <w:tcPr>
            <w:tcW w:w="1559"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3</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95</w:t>
            </w:r>
          </w:p>
        </w:tc>
      </w:tr>
      <w:tr w:rsidR="005B416A" w:rsidRPr="005B416A" w:rsidTr="003F75B6">
        <w:tc>
          <w:tcPr>
            <w:tcW w:w="3039"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Более 800, но не более 1000</w:t>
            </w:r>
          </w:p>
        </w:tc>
        <w:tc>
          <w:tcPr>
            <w:tcW w:w="1559"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3</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100</w:t>
            </w:r>
          </w:p>
        </w:tc>
      </w:tr>
      <w:tr w:rsidR="005B416A" w:rsidRPr="005B416A" w:rsidTr="003F75B6">
        <w:tc>
          <w:tcPr>
            <w:tcW w:w="3039"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Более 1000</w:t>
            </w:r>
          </w:p>
        </w:tc>
        <w:tc>
          <w:tcPr>
            <w:tcW w:w="1559"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5</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110</w:t>
            </w:r>
          </w:p>
        </w:tc>
      </w:tr>
    </w:tbl>
    <w:p w:rsidR="00B81CCB" w:rsidRPr="005B416A" w:rsidRDefault="00F12722" w:rsidP="00090A47">
      <w:pPr>
        <w:pStyle w:val="ConsPlusNormal"/>
        <w:jc w:val="right"/>
      </w:pPr>
      <w:r w:rsidRPr="005B416A">
        <w:t>Таблица 1 СП 8.13130</w:t>
      </w:r>
    </w:p>
    <w:p w:rsidR="00B81CCB" w:rsidRPr="005B416A" w:rsidRDefault="00B81CCB" w:rsidP="00090A47">
      <w:pPr>
        <w:pStyle w:val="ConsPlusNormal"/>
        <w:ind w:firstLine="540"/>
        <w:jc w:val="both"/>
      </w:pPr>
      <w:r w:rsidRPr="005B416A">
        <w:t>Примечания:</w:t>
      </w:r>
    </w:p>
    <w:p w:rsidR="00B81CCB" w:rsidRPr="005B416A" w:rsidRDefault="00B81CCB" w:rsidP="00090A47">
      <w:pPr>
        <w:pStyle w:val="ConsPlusNormal"/>
        <w:ind w:firstLine="540"/>
        <w:jc w:val="both"/>
      </w:pPr>
      <w:r w:rsidRPr="005B416A">
        <w:t>1. При зонном водоснабжении расход воды на наружное пожаротушение и количество одновременных пожаров в каждой зоне следует принимать в зависимости от количества жителей, проживающих в данной зоне.</w:t>
      </w:r>
    </w:p>
    <w:p w:rsidR="00B81CCB" w:rsidRPr="005B416A" w:rsidRDefault="00B81CCB" w:rsidP="00090A47">
      <w:pPr>
        <w:pStyle w:val="ConsPlusNormal"/>
        <w:ind w:firstLine="540"/>
        <w:jc w:val="both"/>
      </w:pPr>
      <w:r w:rsidRPr="005B416A">
        <w:t>2. Для группового водопровода количество одновременных пожаров следует принимать в зависимости от общей численности жителей в населенных пунктах, подключенных к водопроводу.</w:t>
      </w:r>
    </w:p>
    <w:p w:rsidR="00B81CCB" w:rsidRPr="005B416A" w:rsidRDefault="00B81CCB" w:rsidP="00090A47">
      <w:pPr>
        <w:pStyle w:val="ConsPlusNormal"/>
        <w:ind w:firstLine="540"/>
        <w:jc w:val="both"/>
      </w:pPr>
      <w:r w:rsidRPr="005B416A">
        <w:t xml:space="preserve">Расход воды на восстановление пожарного объема по групповому водопроводу следует </w:t>
      </w:r>
      <w:proofErr w:type="gramStart"/>
      <w:r w:rsidRPr="005B416A">
        <w:t>определять</w:t>
      </w:r>
      <w:proofErr w:type="gramEnd"/>
      <w:r w:rsidRPr="005B416A">
        <w:t xml:space="preserve"> как сумму расходов воды для населенных пунктов (соответственно количеству одновременных пожаров), требующих наибольших расходов на пожаротушение, согласно </w:t>
      </w:r>
      <w:hyperlink w:anchor="Par659" w:tooltip="5.18. Максимальный срок восстановления пожарного объема воды должен быть не более:" w:history="1">
        <w:r w:rsidRPr="005B416A">
          <w:t>пункту 5.18</w:t>
        </w:r>
      </w:hyperlink>
      <w:r w:rsidR="00F12722" w:rsidRPr="005B416A">
        <w:t>СП 8.13130</w:t>
      </w:r>
      <w:r w:rsidRPr="005B416A">
        <w:t>.</w:t>
      </w:r>
    </w:p>
    <w:p w:rsidR="00B81CCB" w:rsidRPr="005B416A" w:rsidRDefault="00B81CCB" w:rsidP="00090A47">
      <w:pPr>
        <w:pStyle w:val="ConsPlusNormal"/>
        <w:ind w:firstLine="540"/>
        <w:jc w:val="both"/>
      </w:pPr>
      <w:r w:rsidRPr="005B416A">
        <w:t xml:space="preserve">3. В расчетное количество одновременных пожаров в населенном пункте включены пожары на промышленных предприятиях, расположенных в пределах населенного пункта. При этом в расчетный расход воды следует включать соответствующие расходы воды на пожаротушение на этих предприятиях, но не менее указанных в </w:t>
      </w:r>
      <w:hyperlink w:anchor="Par127" w:tooltip="Расход воды на наружное пожаротушение в населенном пункте" w:history="1">
        <w:r w:rsidRPr="005B416A">
          <w:t xml:space="preserve">таблице </w:t>
        </w:r>
        <w:r w:rsidR="00F12722" w:rsidRPr="005B416A">
          <w:t>3.5.5</w:t>
        </w:r>
      </w:hyperlink>
      <w:r w:rsidRPr="005B416A">
        <w:t>.</w:t>
      </w:r>
    </w:p>
    <w:p w:rsidR="00B81CCB" w:rsidRPr="00674863" w:rsidRDefault="00B81CCB" w:rsidP="00090A47">
      <w:pPr>
        <w:pStyle w:val="ConsPlusNormal"/>
        <w:ind w:firstLine="540"/>
        <w:jc w:val="both"/>
        <w:rPr>
          <w:sz w:val="28"/>
          <w:szCs w:val="28"/>
        </w:rPr>
      </w:pPr>
      <w:bookmarkStart w:id="221" w:name="Par201"/>
      <w:bookmarkEnd w:id="221"/>
      <w:r w:rsidRPr="00674863">
        <w:rPr>
          <w:sz w:val="28"/>
          <w:szCs w:val="28"/>
        </w:rPr>
        <w:t xml:space="preserve">5.2. Для расчета соединительных и распределительных линий водопроводной сети населенного пункта, а также водопроводной сети внутри микрорайона или квартала расход воды на наружное пожаротушение (на один пожар) следует принимать по таблице </w:t>
      </w:r>
      <w:r w:rsidR="00F12722" w:rsidRPr="00674863">
        <w:rPr>
          <w:sz w:val="28"/>
          <w:szCs w:val="28"/>
        </w:rPr>
        <w:t>3.5.6</w:t>
      </w:r>
      <w:r w:rsidRPr="00674863">
        <w:rPr>
          <w:sz w:val="28"/>
          <w:szCs w:val="28"/>
        </w:rPr>
        <w:t xml:space="preserve"> для здания, требующего наибольшего расхода воды.</w:t>
      </w:r>
    </w:p>
    <w:p w:rsidR="00B81CCB" w:rsidRPr="005B416A" w:rsidRDefault="00B81CCB" w:rsidP="00090A47">
      <w:pPr>
        <w:pStyle w:val="ConsPlusNormal"/>
        <w:jc w:val="both"/>
      </w:pPr>
    </w:p>
    <w:p w:rsidR="00B81CCB" w:rsidRPr="005B416A" w:rsidRDefault="00F12722" w:rsidP="00090A47">
      <w:pPr>
        <w:pStyle w:val="ConsPlusNormal"/>
        <w:jc w:val="right"/>
      </w:pPr>
      <w:r w:rsidRPr="005B416A">
        <w:t>Таблица 3.5.6</w:t>
      </w:r>
    </w:p>
    <w:p w:rsidR="00B81CCB" w:rsidRPr="00855D38" w:rsidRDefault="00B81CCB" w:rsidP="00090A47">
      <w:pPr>
        <w:pStyle w:val="ConsPlusTitle"/>
        <w:jc w:val="center"/>
        <w:outlineLvl w:val="4"/>
        <w:rPr>
          <w:rFonts w:ascii="Times New Roman" w:hAnsi="Times New Roman" w:cs="Times New Roman"/>
        </w:rPr>
      </w:pPr>
      <w:bookmarkStart w:id="222" w:name="Par205"/>
      <w:bookmarkEnd w:id="222"/>
      <w:r w:rsidRPr="00855D38">
        <w:rPr>
          <w:rFonts w:ascii="Times New Roman" w:hAnsi="Times New Roman" w:cs="Times New Roman"/>
        </w:rPr>
        <w:t>Расход воды на наружное пожаротушение зданий классов</w:t>
      </w:r>
    </w:p>
    <w:p w:rsidR="00B81CCB" w:rsidRPr="00855D38" w:rsidRDefault="00B81CCB" w:rsidP="00090A47">
      <w:pPr>
        <w:pStyle w:val="ConsPlusTitle"/>
        <w:jc w:val="center"/>
        <w:rPr>
          <w:rFonts w:ascii="Times New Roman" w:hAnsi="Times New Roman" w:cs="Times New Roman"/>
        </w:rPr>
      </w:pPr>
      <w:r w:rsidRPr="00855D38">
        <w:rPr>
          <w:rFonts w:ascii="Times New Roman" w:hAnsi="Times New Roman" w:cs="Times New Roman"/>
        </w:rPr>
        <w:t>функциональной пожарной опасности Ф1, Ф2, Ф3, Ф4</w:t>
      </w:r>
    </w:p>
    <w:tbl>
      <w:tblPr>
        <w:tblW w:w="9418" w:type="dxa"/>
        <w:tblLayout w:type="fixed"/>
        <w:tblCellMar>
          <w:top w:w="28" w:type="dxa"/>
          <w:left w:w="28" w:type="dxa"/>
          <w:bottom w:w="28" w:type="dxa"/>
          <w:right w:w="28" w:type="dxa"/>
        </w:tblCellMar>
        <w:tblLook w:val="0000" w:firstRow="0" w:lastRow="0" w:firstColumn="0" w:lastColumn="0" w:noHBand="0" w:noVBand="0"/>
      </w:tblPr>
      <w:tblGrid>
        <w:gridCol w:w="2614"/>
        <w:gridCol w:w="1134"/>
        <w:gridCol w:w="1134"/>
        <w:gridCol w:w="1134"/>
        <w:gridCol w:w="1134"/>
        <w:gridCol w:w="1134"/>
        <w:gridCol w:w="1134"/>
      </w:tblGrid>
      <w:tr w:rsidR="005B416A" w:rsidRPr="005B416A" w:rsidTr="003F75B6">
        <w:tc>
          <w:tcPr>
            <w:tcW w:w="261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2"/>
              </w:rPr>
            </w:pPr>
            <w:r w:rsidRPr="005B416A">
              <w:rPr>
                <w:sz w:val="22"/>
              </w:rPr>
              <w:t>Наименование зданий и сооружений</w:t>
            </w:r>
          </w:p>
        </w:tc>
        <w:tc>
          <w:tcPr>
            <w:tcW w:w="6804"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2"/>
              </w:rPr>
            </w:pPr>
            <w:r w:rsidRPr="005B416A">
              <w:rPr>
                <w:sz w:val="22"/>
              </w:rPr>
              <w:t>Расход воды на наружное пожаротушение зданий на один пожар, л/с, при строительном объеме зданий, тыс. м</w:t>
            </w:r>
            <w:r w:rsidRPr="005B416A">
              <w:rPr>
                <w:sz w:val="22"/>
                <w:vertAlign w:val="superscript"/>
              </w:rPr>
              <w:t>3</w:t>
            </w:r>
          </w:p>
        </w:tc>
      </w:tr>
      <w:tr w:rsidR="005B416A" w:rsidRPr="005B416A" w:rsidTr="003F75B6">
        <w:tc>
          <w:tcPr>
            <w:tcW w:w="261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2"/>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2"/>
              </w:rPr>
            </w:pPr>
            <w:r w:rsidRPr="005B416A">
              <w:rPr>
                <w:sz w:val="22"/>
              </w:rPr>
              <w:t>не более 1</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2"/>
              </w:rPr>
            </w:pPr>
            <w:r w:rsidRPr="005B416A">
              <w:rPr>
                <w:sz w:val="22"/>
              </w:rPr>
              <w:t>более 1, но не более 5</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2"/>
              </w:rPr>
            </w:pPr>
            <w:r w:rsidRPr="005B416A">
              <w:rPr>
                <w:sz w:val="22"/>
              </w:rPr>
              <w:t>более 5, но не более 25</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2"/>
              </w:rPr>
            </w:pPr>
            <w:r w:rsidRPr="005B416A">
              <w:rPr>
                <w:sz w:val="22"/>
              </w:rPr>
              <w:t>более 25, но не более 50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2"/>
              </w:rPr>
            </w:pPr>
            <w:r w:rsidRPr="005B416A">
              <w:rPr>
                <w:sz w:val="22"/>
              </w:rPr>
              <w:t>более 50, но не более 150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2"/>
              </w:rPr>
            </w:pPr>
            <w:r w:rsidRPr="005B416A">
              <w:rPr>
                <w:sz w:val="22"/>
              </w:rPr>
              <w:t>более 150, но не более 200</w:t>
            </w:r>
          </w:p>
        </w:tc>
      </w:tr>
      <w:tr w:rsidR="005B416A" w:rsidRPr="005B416A" w:rsidTr="003F75B6">
        <w:tc>
          <w:tcPr>
            <w:tcW w:w="261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both"/>
              <w:rPr>
                <w:sz w:val="22"/>
              </w:rPr>
            </w:pPr>
            <w:r w:rsidRPr="005B416A">
              <w:rPr>
                <w:sz w:val="22"/>
              </w:rPr>
              <w:t>Здания функциональной пожарной опасности Ф1.3, Ф1.4 одно- и многосекционные при количестве этажей:</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2"/>
              </w:rPr>
            </w:pPr>
            <w:r w:rsidRPr="005B416A">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2"/>
              </w:rPr>
            </w:pPr>
            <w:r w:rsidRPr="005B416A">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2"/>
              </w:rPr>
            </w:pPr>
            <w:r w:rsidRPr="005B416A">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2"/>
              </w:rPr>
            </w:pPr>
            <w:r w:rsidRPr="005B416A">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2"/>
              </w:rPr>
            </w:pPr>
            <w:r w:rsidRPr="005B416A">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2"/>
              </w:rPr>
            </w:pPr>
            <w:r w:rsidRPr="005B416A">
              <w:rPr>
                <w:sz w:val="22"/>
              </w:rPr>
              <w:t>-</w:t>
            </w:r>
          </w:p>
        </w:tc>
      </w:tr>
      <w:tr w:rsidR="005B416A" w:rsidRPr="005B416A" w:rsidTr="003F75B6">
        <w:tc>
          <w:tcPr>
            <w:tcW w:w="261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both"/>
              <w:rPr>
                <w:sz w:val="22"/>
              </w:rPr>
            </w:pPr>
            <w:r w:rsidRPr="005B416A">
              <w:rPr>
                <w:sz w:val="22"/>
              </w:rPr>
              <w:t>не более 2</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2"/>
              </w:rPr>
            </w:pPr>
            <w:r w:rsidRPr="005B416A">
              <w:rPr>
                <w:sz w:val="22"/>
              </w:rPr>
              <w:t>10 &lt;*&gt;</w:t>
            </w:r>
          </w:p>
        </w:tc>
        <w:tc>
          <w:tcPr>
            <w:tcW w:w="1134"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10</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2"/>
              </w:rPr>
            </w:pPr>
            <w:r w:rsidRPr="005B416A">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2"/>
              </w:rPr>
            </w:pPr>
            <w:r w:rsidRPr="005B416A">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2"/>
              </w:rPr>
            </w:pPr>
            <w:r w:rsidRPr="005B416A">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2"/>
              </w:rPr>
            </w:pPr>
            <w:r w:rsidRPr="005B416A">
              <w:rPr>
                <w:sz w:val="22"/>
              </w:rPr>
              <w:t>-</w:t>
            </w:r>
          </w:p>
        </w:tc>
      </w:tr>
      <w:tr w:rsidR="005B416A" w:rsidRPr="005B416A" w:rsidTr="003F75B6">
        <w:tc>
          <w:tcPr>
            <w:tcW w:w="2614"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both"/>
              <w:rPr>
                <w:sz w:val="22"/>
              </w:rPr>
            </w:pPr>
            <w:r w:rsidRPr="005B416A">
              <w:rPr>
                <w:sz w:val="22"/>
              </w:rPr>
              <w:t>более 2, но не более 12</w:t>
            </w:r>
          </w:p>
        </w:tc>
        <w:tc>
          <w:tcPr>
            <w:tcW w:w="1134"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10</w:t>
            </w:r>
          </w:p>
        </w:tc>
        <w:tc>
          <w:tcPr>
            <w:tcW w:w="1134"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15</w:t>
            </w:r>
          </w:p>
        </w:tc>
        <w:tc>
          <w:tcPr>
            <w:tcW w:w="1134"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15</w:t>
            </w:r>
          </w:p>
        </w:tc>
        <w:tc>
          <w:tcPr>
            <w:tcW w:w="1134"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20</w:t>
            </w:r>
          </w:p>
        </w:tc>
        <w:tc>
          <w:tcPr>
            <w:tcW w:w="1134"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25</w:t>
            </w:r>
          </w:p>
        </w:tc>
        <w:tc>
          <w:tcPr>
            <w:tcW w:w="1134"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w:t>
            </w:r>
          </w:p>
        </w:tc>
      </w:tr>
      <w:tr w:rsidR="005B416A" w:rsidRPr="005B416A" w:rsidTr="003F75B6">
        <w:tc>
          <w:tcPr>
            <w:tcW w:w="2614"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both"/>
              <w:rPr>
                <w:sz w:val="22"/>
              </w:rPr>
            </w:pPr>
            <w:r w:rsidRPr="005B416A">
              <w:rPr>
                <w:sz w:val="22"/>
              </w:rPr>
              <w:t>более 12, но не более 16</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2"/>
              </w:rPr>
            </w:pPr>
            <w:r w:rsidRPr="005B416A">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2"/>
              </w:rPr>
            </w:pPr>
            <w:r w:rsidRPr="005B416A">
              <w:rPr>
                <w:sz w:val="22"/>
              </w:rPr>
              <w:t>-</w:t>
            </w:r>
          </w:p>
        </w:tc>
        <w:tc>
          <w:tcPr>
            <w:tcW w:w="1134"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20</w:t>
            </w:r>
          </w:p>
        </w:tc>
        <w:tc>
          <w:tcPr>
            <w:tcW w:w="1134"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25</w:t>
            </w:r>
          </w:p>
        </w:tc>
        <w:tc>
          <w:tcPr>
            <w:tcW w:w="1134"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30</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2"/>
              </w:rPr>
            </w:pPr>
            <w:r w:rsidRPr="005B416A">
              <w:rPr>
                <w:sz w:val="22"/>
              </w:rPr>
              <w:t>-</w:t>
            </w:r>
          </w:p>
        </w:tc>
      </w:tr>
      <w:tr w:rsidR="005B416A" w:rsidRPr="005B416A" w:rsidTr="003F75B6">
        <w:tc>
          <w:tcPr>
            <w:tcW w:w="2614"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both"/>
              <w:rPr>
                <w:sz w:val="22"/>
              </w:rPr>
            </w:pPr>
            <w:r w:rsidRPr="005B416A">
              <w:rPr>
                <w:sz w:val="22"/>
              </w:rPr>
              <w:lastRenderedPageBreak/>
              <w:t>более 16, но не более 25</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2"/>
              </w:rPr>
            </w:pPr>
            <w:r w:rsidRPr="005B416A">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2"/>
              </w:rPr>
            </w:pPr>
            <w:r w:rsidRPr="005B416A">
              <w:rPr>
                <w:sz w:val="22"/>
              </w:rPr>
              <w:t>-</w:t>
            </w:r>
          </w:p>
        </w:tc>
        <w:tc>
          <w:tcPr>
            <w:tcW w:w="1134"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20</w:t>
            </w:r>
          </w:p>
        </w:tc>
        <w:tc>
          <w:tcPr>
            <w:tcW w:w="1134"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25</w:t>
            </w:r>
          </w:p>
        </w:tc>
        <w:tc>
          <w:tcPr>
            <w:tcW w:w="1134"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30</w:t>
            </w:r>
          </w:p>
        </w:tc>
        <w:tc>
          <w:tcPr>
            <w:tcW w:w="1134"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35</w:t>
            </w:r>
          </w:p>
        </w:tc>
      </w:tr>
      <w:tr w:rsidR="005B416A" w:rsidRPr="005B416A" w:rsidTr="003F75B6">
        <w:tc>
          <w:tcPr>
            <w:tcW w:w="261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both"/>
              <w:rPr>
                <w:sz w:val="22"/>
              </w:rPr>
            </w:pPr>
            <w:r w:rsidRPr="005B416A">
              <w:rPr>
                <w:sz w:val="22"/>
              </w:rPr>
              <w:t>Здания и сооружения функциональной пожарной опасности Ф1.1, Ф1.2, Ф2, Ф3, Ф4 при количестве этажей:</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2"/>
              </w:rPr>
            </w:pPr>
            <w:r w:rsidRPr="005B416A">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2"/>
              </w:rPr>
            </w:pPr>
            <w:r w:rsidRPr="005B416A">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2"/>
              </w:rPr>
            </w:pPr>
            <w:r w:rsidRPr="005B416A">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2"/>
              </w:rPr>
            </w:pPr>
            <w:r w:rsidRPr="005B416A">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2"/>
              </w:rPr>
            </w:pPr>
            <w:r w:rsidRPr="005B416A">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2"/>
              </w:rPr>
            </w:pPr>
            <w:r w:rsidRPr="005B416A">
              <w:rPr>
                <w:sz w:val="22"/>
              </w:rPr>
              <w:t>-</w:t>
            </w:r>
          </w:p>
        </w:tc>
      </w:tr>
      <w:tr w:rsidR="005B416A" w:rsidRPr="005B416A" w:rsidTr="003F75B6">
        <w:tc>
          <w:tcPr>
            <w:tcW w:w="261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both"/>
              <w:rPr>
                <w:sz w:val="22"/>
              </w:rPr>
            </w:pPr>
            <w:r w:rsidRPr="005B416A">
              <w:rPr>
                <w:sz w:val="22"/>
              </w:rPr>
              <w:t>не более 2</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2"/>
              </w:rPr>
            </w:pPr>
            <w:r w:rsidRPr="005B416A">
              <w:rPr>
                <w:sz w:val="22"/>
              </w:rPr>
              <w:t>10 &lt;*&gt;</w:t>
            </w:r>
          </w:p>
        </w:tc>
        <w:tc>
          <w:tcPr>
            <w:tcW w:w="1134"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10</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2"/>
              </w:rPr>
            </w:pPr>
            <w:r w:rsidRPr="005B416A">
              <w:rPr>
                <w:sz w:val="22"/>
              </w:rPr>
              <w:t>15</w:t>
            </w:r>
          </w:p>
        </w:tc>
        <w:tc>
          <w:tcPr>
            <w:tcW w:w="1134"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20</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2"/>
              </w:rPr>
            </w:pPr>
            <w:r w:rsidRPr="005B416A">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2"/>
              </w:rPr>
            </w:pPr>
            <w:r w:rsidRPr="005B416A">
              <w:rPr>
                <w:sz w:val="22"/>
              </w:rPr>
              <w:t>-</w:t>
            </w:r>
          </w:p>
        </w:tc>
      </w:tr>
      <w:tr w:rsidR="005B416A" w:rsidRPr="005B416A" w:rsidTr="003F75B6">
        <w:tc>
          <w:tcPr>
            <w:tcW w:w="2614"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both"/>
              <w:rPr>
                <w:sz w:val="22"/>
              </w:rPr>
            </w:pPr>
            <w:r w:rsidRPr="005B416A">
              <w:rPr>
                <w:sz w:val="22"/>
              </w:rPr>
              <w:t>более 2, но не более 6</w:t>
            </w:r>
          </w:p>
        </w:tc>
        <w:tc>
          <w:tcPr>
            <w:tcW w:w="1134"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10</w:t>
            </w:r>
          </w:p>
        </w:tc>
        <w:tc>
          <w:tcPr>
            <w:tcW w:w="1134"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15</w:t>
            </w:r>
          </w:p>
        </w:tc>
        <w:tc>
          <w:tcPr>
            <w:tcW w:w="1134"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20</w:t>
            </w:r>
          </w:p>
        </w:tc>
        <w:tc>
          <w:tcPr>
            <w:tcW w:w="1134"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25</w:t>
            </w:r>
          </w:p>
        </w:tc>
        <w:tc>
          <w:tcPr>
            <w:tcW w:w="1134"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30</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2"/>
              </w:rPr>
            </w:pPr>
            <w:r w:rsidRPr="005B416A">
              <w:rPr>
                <w:sz w:val="22"/>
              </w:rPr>
              <w:t>-</w:t>
            </w:r>
          </w:p>
        </w:tc>
      </w:tr>
      <w:tr w:rsidR="005B416A" w:rsidRPr="005B416A" w:rsidTr="003F75B6">
        <w:tc>
          <w:tcPr>
            <w:tcW w:w="2614"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both"/>
              <w:rPr>
                <w:sz w:val="22"/>
              </w:rPr>
            </w:pPr>
            <w:r w:rsidRPr="005B416A">
              <w:rPr>
                <w:sz w:val="22"/>
              </w:rPr>
              <w:t>более 6, но не более 12</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2"/>
              </w:rPr>
            </w:pPr>
            <w:r w:rsidRPr="005B416A">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2"/>
              </w:rPr>
            </w:pPr>
            <w:r w:rsidRPr="005B416A">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2"/>
              </w:rPr>
            </w:pPr>
            <w:r w:rsidRPr="005B416A">
              <w:rPr>
                <w:sz w:val="22"/>
              </w:rPr>
              <w:t>25</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2"/>
              </w:rPr>
            </w:pPr>
            <w:r w:rsidRPr="005B416A">
              <w:rPr>
                <w:sz w:val="22"/>
              </w:rPr>
              <w:t>30</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2"/>
              </w:rPr>
            </w:pPr>
            <w:r w:rsidRPr="005B416A">
              <w:rPr>
                <w:sz w:val="22"/>
              </w:rPr>
              <w:t>35</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2"/>
              </w:rPr>
            </w:pPr>
            <w:r w:rsidRPr="005B416A">
              <w:rPr>
                <w:sz w:val="22"/>
              </w:rPr>
              <w:t>-</w:t>
            </w:r>
          </w:p>
        </w:tc>
      </w:tr>
      <w:tr w:rsidR="005B416A" w:rsidRPr="005B416A" w:rsidTr="003F75B6">
        <w:tc>
          <w:tcPr>
            <w:tcW w:w="2614"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both"/>
              <w:rPr>
                <w:sz w:val="22"/>
              </w:rPr>
            </w:pPr>
            <w:r w:rsidRPr="005B416A">
              <w:rPr>
                <w:sz w:val="22"/>
              </w:rPr>
              <w:t>более 12, но не более 16</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2"/>
              </w:rPr>
            </w:pPr>
            <w:r w:rsidRPr="005B416A">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2"/>
              </w:rPr>
            </w:pPr>
            <w:r w:rsidRPr="005B416A">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2"/>
              </w:rPr>
            </w:pPr>
            <w:r w:rsidRPr="005B416A">
              <w:rPr>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2"/>
              </w:rPr>
            </w:pPr>
            <w:r w:rsidRPr="005B416A">
              <w:rPr>
                <w:sz w:val="22"/>
              </w:rPr>
              <w:t>30</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2"/>
              </w:rPr>
            </w:pPr>
            <w:r w:rsidRPr="005B416A">
              <w:rPr>
                <w:sz w:val="22"/>
              </w:rPr>
              <w:t>35</w:t>
            </w:r>
          </w:p>
        </w:tc>
        <w:tc>
          <w:tcPr>
            <w:tcW w:w="1134"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2"/>
              </w:rPr>
            </w:pPr>
            <w:r w:rsidRPr="005B416A">
              <w:rPr>
                <w:sz w:val="22"/>
              </w:rPr>
              <w:t>-</w:t>
            </w:r>
          </w:p>
        </w:tc>
      </w:tr>
    </w:tbl>
    <w:p w:rsidR="00B81CCB" w:rsidRPr="005B416A" w:rsidRDefault="00F12722" w:rsidP="00090A47">
      <w:pPr>
        <w:pStyle w:val="ConsPlusNormal"/>
        <w:jc w:val="right"/>
      </w:pPr>
      <w:r w:rsidRPr="005B416A">
        <w:t xml:space="preserve">Таблица </w:t>
      </w:r>
      <w:proofErr w:type="gramStart"/>
      <w:r w:rsidRPr="005B416A">
        <w:t>2  СП</w:t>
      </w:r>
      <w:proofErr w:type="gramEnd"/>
      <w:r w:rsidRPr="005B416A">
        <w:t xml:space="preserve"> 8.13130</w:t>
      </w:r>
    </w:p>
    <w:p w:rsidR="00B81CCB" w:rsidRPr="005B416A" w:rsidRDefault="00B81CCB" w:rsidP="00090A47">
      <w:pPr>
        <w:pStyle w:val="ConsPlusNormal"/>
        <w:ind w:firstLine="540"/>
        <w:jc w:val="both"/>
      </w:pPr>
      <w:r w:rsidRPr="005B416A">
        <w:t>--------------------------------</w:t>
      </w:r>
    </w:p>
    <w:p w:rsidR="00B81CCB" w:rsidRPr="005B416A" w:rsidRDefault="00B81CCB" w:rsidP="00090A47">
      <w:pPr>
        <w:pStyle w:val="ConsPlusNormal"/>
        <w:ind w:firstLine="540"/>
        <w:jc w:val="both"/>
      </w:pPr>
      <w:r w:rsidRPr="005B416A">
        <w:t>&lt;*&gt; Для населенных пунктов с числом жителей не более 5 тыс. человек расход воды на один пожар допускается принимать 5 л/с.</w:t>
      </w:r>
    </w:p>
    <w:p w:rsidR="00B81CCB" w:rsidRPr="005B416A" w:rsidRDefault="00B81CCB" w:rsidP="00090A47">
      <w:pPr>
        <w:pStyle w:val="ConsPlusNormal"/>
        <w:jc w:val="both"/>
      </w:pPr>
    </w:p>
    <w:p w:rsidR="00B81CCB" w:rsidRPr="005B416A" w:rsidRDefault="00B81CCB" w:rsidP="00090A47">
      <w:pPr>
        <w:pStyle w:val="ConsPlusNormal"/>
        <w:ind w:firstLine="540"/>
        <w:jc w:val="both"/>
      </w:pPr>
      <w:r w:rsidRPr="005B416A">
        <w:t xml:space="preserve">Примечание: количество этажей здания следует определять в соответствии с требованиями </w:t>
      </w:r>
      <w:hyperlink r:id="rId241" w:history="1">
        <w:r w:rsidRPr="005B416A">
          <w:t>СП 118.13330.2012*</w:t>
        </w:r>
      </w:hyperlink>
      <w:r w:rsidRPr="005B416A">
        <w:t xml:space="preserve"> Общественные здания и сооружения. Актуализированная редакция СНиП 31-06-2009.</w:t>
      </w:r>
    </w:p>
    <w:p w:rsidR="00B81CCB" w:rsidRPr="00674863" w:rsidRDefault="00B81CCB" w:rsidP="00090A47">
      <w:pPr>
        <w:pStyle w:val="ConsPlusNormal"/>
        <w:ind w:firstLine="540"/>
        <w:jc w:val="both"/>
        <w:rPr>
          <w:sz w:val="28"/>
          <w:szCs w:val="28"/>
        </w:rPr>
      </w:pPr>
      <w:bookmarkStart w:id="223" w:name="Par292"/>
      <w:bookmarkEnd w:id="223"/>
      <w:r w:rsidRPr="00674863">
        <w:rPr>
          <w:sz w:val="28"/>
          <w:szCs w:val="28"/>
        </w:rPr>
        <w:t xml:space="preserve">5.3. Расход воды на наружное пожаротушение на промышленных и сельскохозяйственных предприятиях на один пожар должен приниматься для здания, требующего наибольшего расхода воды, по </w:t>
      </w:r>
      <w:hyperlink w:anchor="Par296" w:tooltip="Расход воды на наружное пожаротушение зданий класса" w:history="1">
        <w:r w:rsidRPr="00674863">
          <w:rPr>
            <w:sz w:val="28"/>
            <w:szCs w:val="28"/>
          </w:rPr>
          <w:t xml:space="preserve">таблицам </w:t>
        </w:r>
        <w:r w:rsidR="00F12722" w:rsidRPr="00674863">
          <w:rPr>
            <w:sz w:val="28"/>
            <w:szCs w:val="28"/>
          </w:rPr>
          <w:t>3.5.7</w:t>
        </w:r>
      </w:hyperlink>
      <w:r w:rsidRPr="00674863">
        <w:rPr>
          <w:sz w:val="28"/>
          <w:szCs w:val="28"/>
        </w:rPr>
        <w:t xml:space="preserve"> и </w:t>
      </w:r>
      <w:hyperlink w:anchor="Par424" w:tooltip="Расход воды на наружное пожаротушение зданий класса" w:history="1">
        <w:r w:rsidR="00F12722" w:rsidRPr="00674863">
          <w:rPr>
            <w:sz w:val="28"/>
            <w:szCs w:val="28"/>
          </w:rPr>
          <w:t>3</w:t>
        </w:r>
      </w:hyperlink>
      <w:r w:rsidR="00F12722" w:rsidRPr="00674863">
        <w:rPr>
          <w:sz w:val="28"/>
          <w:szCs w:val="28"/>
        </w:rPr>
        <w:t>.5.8</w:t>
      </w:r>
      <w:r w:rsidRPr="00674863">
        <w:rPr>
          <w:sz w:val="28"/>
          <w:szCs w:val="28"/>
        </w:rPr>
        <w:t>.</w:t>
      </w:r>
    </w:p>
    <w:p w:rsidR="00B81CCB" w:rsidRPr="005B416A" w:rsidRDefault="00B81CCB" w:rsidP="00090A47">
      <w:pPr>
        <w:pStyle w:val="ConsPlusNormal"/>
        <w:jc w:val="both"/>
      </w:pPr>
    </w:p>
    <w:p w:rsidR="00B81CCB" w:rsidRPr="005B416A" w:rsidRDefault="00B81CCB" w:rsidP="00090A47">
      <w:pPr>
        <w:pStyle w:val="ConsPlusNormal"/>
        <w:jc w:val="right"/>
      </w:pPr>
      <w:r w:rsidRPr="005B416A">
        <w:t>Таблица 3</w:t>
      </w:r>
      <w:r w:rsidR="00F12722" w:rsidRPr="005B416A">
        <w:t>.5.7</w:t>
      </w:r>
    </w:p>
    <w:p w:rsidR="00B81CCB" w:rsidRPr="005B416A" w:rsidRDefault="00B81CCB" w:rsidP="00090A47">
      <w:pPr>
        <w:pStyle w:val="ConsPlusNormal"/>
        <w:jc w:val="both"/>
      </w:pPr>
    </w:p>
    <w:p w:rsidR="00B81CCB" w:rsidRPr="00DC6095" w:rsidRDefault="00B81CCB" w:rsidP="00090A47">
      <w:pPr>
        <w:pStyle w:val="ConsPlusTitle"/>
        <w:jc w:val="center"/>
        <w:outlineLvl w:val="4"/>
        <w:rPr>
          <w:rFonts w:ascii="Times New Roman" w:hAnsi="Times New Roman" w:cs="Times New Roman"/>
        </w:rPr>
      </w:pPr>
      <w:bookmarkStart w:id="224" w:name="Par296"/>
      <w:bookmarkEnd w:id="224"/>
      <w:r w:rsidRPr="00DC6095">
        <w:rPr>
          <w:rFonts w:ascii="Times New Roman" w:hAnsi="Times New Roman" w:cs="Times New Roman"/>
        </w:rPr>
        <w:t>Расход воды на наружное пожаротушение зданий класса</w:t>
      </w:r>
    </w:p>
    <w:p w:rsidR="00B81CCB" w:rsidRPr="00DC6095" w:rsidRDefault="00B81CCB" w:rsidP="00090A47">
      <w:pPr>
        <w:pStyle w:val="ConsPlusTitle"/>
        <w:jc w:val="center"/>
        <w:rPr>
          <w:rFonts w:ascii="Times New Roman" w:hAnsi="Times New Roman" w:cs="Times New Roman"/>
        </w:rPr>
      </w:pPr>
      <w:r w:rsidRPr="00DC6095">
        <w:rPr>
          <w:rFonts w:ascii="Times New Roman" w:hAnsi="Times New Roman" w:cs="Times New Roman"/>
        </w:rPr>
        <w:t>функциональной пожарной опасности Ф5</w:t>
      </w:r>
    </w:p>
    <w:p w:rsidR="00B81CCB" w:rsidRPr="005B416A" w:rsidRDefault="00B81CCB" w:rsidP="00090A47">
      <w:pPr>
        <w:pStyle w:val="ConsPlusNormal"/>
        <w:jc w:val="both"/>
      </w:pPr>
    </w:p>
    <w:tbl>
      <w:tblPr>
        <w:tblW w:w="9560" w:type="dxa"/>
        <w:tblLayout w:type="fixed"/>
        <w:tblCellMar>
          <w:top w:w="28" w:type="dxa"/>
          <w:left w:w="28" w:type="dxa"/>
          <w:bottom w:w="28" w:type="dxa"/>
          <w:right w:w="28" w:type="dxa"/>
        </w:tblCellMar>
        <w:tblLook w:val="0000" w:firstRow="0" w:lastRow="0" w:firstColumn="0" w:lastColumn="0" w:noHBand="0" w:noVBand="0"/>
      </w:tblPr>
      <w:tblGrid>
        <w:gridCol w:w="913"/>
        <w:gridCol w:w="992"/>
        <w:gridCol w:w="1276"/>
        <w:gridCol w:w="850"/>
        <w:gridCol w:w="851"/>
        <w:gridCol w:w="709"/>
        <w:gridCol w:w="850"/>
        <w:gridCol w:w="851"/>
        <w:gridCol w:w="850"/>
        <w:gridCol w:w="709"/>
        <w:gridCol w:w="709"/>
      </w:tblGrid>
      <w:tr w:rsidR="005B416A" w:rsidRPr="005B416A" w:rsidTr="003F75B6">
        <w:tc>
          <w:tcPr>
            <w:tcW w:w="91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2"/>
              </w:rPr>
            </w:pPr>
            <w:r w:rsidRPr="005B416A">
              <w:rPr>
                <w:sz w:val="22"/>
              </w:rPr>
              <w:t>Степень огнестойкости зданий и сооружений</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2"/>
              </w:rPr>
            </w:pPr>
            <w:r w:rsidRPr="005B416A">
              <w:rPr>
                <w:sz w:val="22"/>
              </w:rPr>
              <w:t>Класс конструктивной пожарной опасности зданий и сооружений</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2"/>
              </w:rPr>
            </w:pPr>
            <w:r w:rsidRPr="005B416A">
              <w:rPr>
                <w:sz w:val="22"/>
              </w:rPr>
              <w:t>Категория зданий и сооружений по взрывопожарной и пожарной опасности</w:t>
            </w:r>
          </w:p>
        </w:tc>
        <w:tc>
          <w:tcPr>
            <w:tcW w:w="6379"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2"/>
              </w:rPr>
            </w:pPr>
            <w:r w:rsidRPr="005B416A">
              <w:rPr>
                <w:sz w:val="22"/>
              </w:rPr>
              <w:t>Расход воды на наружное пожаротушение зданий с фонарями любой ширины, а также зданий без фонарей шириной не более 60 м на один пожар, л/с, при строительном объеме здании, тыс. м</w:t>
            </w:r>
            <w:r w:rsidRPr="005B416A">
              <w:rPr>
                <w:sz w:val="22"/>
                <w:vertAlign w:val="superscript"/>
              </w:rPr>
              <w:t>3</w:t>
            </w:r>
          </w:p>
        </w:tc>
      </w:tr>
      <w:tr w:rsidR="005B416A" w:rsidRPr="005B416A" w:rsidTr="003F75B6">
        <w:tc>
          <w:tcPr>
            <w:tcW w:w="91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2"/>
              </w:rPr>
            </w:pPr>
          </w:p>
        </w:tc>
        <w:tc>
          <w:tcPr>
            <w:tcW w:w="99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2"/>
              </w:rPr>
            </w:pPr>
          </w:p>
        </w:tc>
        <w:tc>
          <w:tcPr>
            <w:tcW w:w="127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2"/>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2"/>
              </w:rPr>
            </w:pPr>
            <w:r w:rsidRPr="005B416A">
              <w:rPr>
                <w:sz w:val="22"/>
              </w:rPr>
              <w:t>не более 3</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2"/>
              </w:rPr>
            </w:pPr>
            <w:r w:rsidRPr="005B416A">
              <w:rPr>
                <w:sz w:val="22"/>
              </w:rPr>
              <w:t>более 3, но не более 5</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2"/>
              </w:rPr>
            </w:pPr>
            <w:r w:rsidRPr="005B416A">
              <w:rPr>
                <w:sz w:val="22"/>
              </w:rPr>
              <w:t>более 5, но не более 20</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2"/>
              </w:rPr>
            </w:pPr>
            <w:r w:rsidRPr="005B416A">
              <w:rPr>
                <w:sz w:val="22"/>
              </w:rPr>
              <w:t>более 20, но не более 50</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2"/>
              </w:rPr>
            </w:pPr>
            <w:r w:rsidRPr="005B416A">
              <w:rPr>
                <w:sz w:val="22"/>
              </w:rPr>
              <w:t>более 50, но не более 200</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2"/>
              </w:rPr>
            </w:pPr>
            <w:r w:rsidRPr="005B416A">
              <w:rPr>
                <w:sz w:val="22"/>
              </w:rPr>
              <w:t>более 200, но не более 400</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2"/>
              </w:rPr>
            </w:pPr>
            <w:r w:rsidRPr="005B416A">
              <w:rPr>
                <w:sz w:val="22"/>
              </w:rPr>
              <w:t>более 400, но не более 600</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2"/>
              </w:rPr>
            </w:pPr>
            <w:r w:rsidRPr="005B416A">
              <w:rPr>
                <w:sz w:val="22"/>
              </w:rPr>
              <w:t>более 600, но не более 800</w:t>
            </w:r>
          </w:p>
        </w:tc>
      </w:tr>
      <w:tr w:rsidR="005B416A" w:rsidRPr="005B416A" w:rsidTr="003F75B6">
        <w:tc>
          <w:tcPr>
            <w:tcW w:w="91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2"/>
              </w:rPr>
            </w:pPr>
            <w:r w:rsidRPr="005B416A">
              <w:rPr>
                <w:sz w:val="22"/>
              </w:rPr>
              <w:t>I и II</w:t>
            </w:r>
          </w:p>
        </w:tc>
        <w:tc>
          <w:tcPr>
            <w:tcW w:w="99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2"/>
              </w:rPr>
            </w:pPr>
            <w:r w:rsidRPr="005B416A">
              <w:rPr>
                <w:sz w:val="22"/>
              </w:rPr>
              <w:t>C0</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2"/>
              </w:rPr>
            </w:pPr>
            <w:r w:rsidRPr="005B416A">
              <w:rPr>
                <w:sz w:val="22"/>
              </w:rPr>
              <w:t>Г, Д</w:t>
            </w:r>
          </w:p>
        </w:tc>
        <w:tc>
          <w:tcPr>
            <w:tcW w:w="85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2"/>
              </w:rPr>
            </w:pPr>
            <w:r w:rsidRPr="005B416A">
              <w:rPr>
                <w:sz w:val="22"/>
              </w:rPr>
              <w:t>10</w:t>
            </w:r>
          </w:p>
        </w:tc>
        <w:tc>
          <w:tcPr>
            <w:tcW w:w="851"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2"/>
              </w:rPr>
            </w:pPr>
            <w:r w:rsidRPr="005B416A">
              <w:rPr>
                <w:sz w:val="22"/>
              </w:rPr>
              <w:t>10</w:t>
            </w:r>
          </w:p>
        </w:tc>
        <w:tc>
          <w:tcPr>
            <w:tcW w:w="709"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2"/>
              </w:rPr>
            </w:pPr>
            <w:r w:rsidRPr="005B416A">
              <w:rPr>
                <w:sz w:val="22"/>
              </w:rPr>
              <w:t>10</w:t>
            </w:r>
          </w:p>
        </w:tc>
        <w:tc>
          <w:tcPr>
            <w:tcW w:w="85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2"/>
              </w:rPr>
            </w:pPr>
            <w:r w:rsidRPr="005B416A">
              <w:rPr>
                <w:sz w:val="22"/>
              </w:rPr>
              <w:t>10</w:t>
            </w:r>
          </w:p>
        </w:tc>
        <w:tc>
          <w:tcPr>
            <w:tcW w:w="85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2"/>
              </w:rPr>
            </w:pPr>
            <w:r w:rsidRPr="005B416A">
              <w:rPr>
                <w:sz w:val="22"/>
              </w:rPr>
              <w:t>15</w:t>
            </w:r>
          </w:p>
        </w:tc>
        <w:tc>
          <w:tcPr>
            <w:tcW w:w="85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2"/>
              </w:rPr>
            </w:pPr>
            <w:r w:rsidRPr="005B416A">
              <w:rPr>
                <w:sz w:val="22"/>
              </w:rPr>
              <w:t>20</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2"/>
              </w:rPr>
            </w:pPr>
            <w:r w:rsidRPr="005B416A">
              <w:rPr>
                <w:sz w:val="22"/>
              </w:rPr>
              <w:t>25</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2"/>
              </w:rPr>
            </w:pPr>
            <w:r w:rsidRPr="005B416A">
              <w:rPr>
                <w:sz w:val="22"/>
              </w:rPr>
              <w:t>35</w:t>
            </w:r>
          </w:p>
        </w:tc>
      </w:tr>
      <w:tr w:rsidR="005B416A" w:rsidRPr="005B416A" w:rsidTr="003F75B6">
        <w:tc>
          <w:tcPr>
            <w:tcW w:w="91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2"/>
              </w:rPr>
            </w:pPr>
            <w:r w:rsidRPr="005B416A">
              <w:rPr>
                <w:sz w:val="22"/>
              </w:rPr>
              <w:t>I и II</w:t>
            </w:r>
          </w:p>
        </w:tc>
        <w:tc>
          <w:tcPr>
            <w:tcW w:w="99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2"/>
              </w:rPr>
            </w:pPr>
            <w:r w:rsidRPr="005B416A">
              <w:rPr>
                <w:sz w:val="22"/>
              </w:rPr>
              <w:t>C0</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2"/>
              </w:rPr>
            </w:pPr>
            <w:r w:rsidRPr="005B416A">
              <w:rPr>
                <w:sz w:val="22"/>
              </w:rPr>
              <w:t>А, Б, В</w:t>
            </w:r>
          </w:p>
        </w:tc>
        <w:tc>
          <w:tcPr>
            <w:tcW w:w="850"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10</w:t>
            </w:r>
          </w:p>
        </w:tc>
        <w:tc>
          <w:tcPr>
            <w:tcW w:w="851"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10</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2"/>
              </w:rPr>
            </w:pPr>
            <w:r w:rsidRPr="005B416A">
              <w:rPr>
                <w:sz w:val="22"/>
              </w:rPr>
              <w:t>15</w:t>
            </w:r>
          </w:p>
        </w:tc>
        <w:tc>
          <w:tcPr>
            <w:tcW w:w="850"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20</w:t>
            </w:r>
          </w:p>
        </w:tc>
        <w:tc>
          <w:tcPr>
            <w:tcW w:w="85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2"/>
              </w:rPr>
            </w:pPr>
            <w:r w:rsidRPr="005B416A">
              <w:rPr>
                <w:sz w:val="22"/>
              </w:rPr>
              <w:t>30</w:t>
            </w:r>
          </w:p>
        </w:tc>
        <w:tc>
          <w:tcPr>
            <w:tcW w:w="85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2"/>
              </w:rPr>
            </w:pPr>
            <w:r w:rsidRPr="005B416A">
              <w:rPr>
                <w:sz w:val="22"/>
              </w:rPr>
              <w:t>35</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2"/>
              </w:rPr>
            </w:pPr>
            <w:r w:rsidRPr="005B416A">
              <w:rPr>
                <w:sz w:val="22"/>
              </w:rPr>
              <w:t>40</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2"/>
              </w:rPr>
            </w:pPr>
            <w:r w:rsidRPr="005B416A">
              <w:rPr>
                <w:sz w:val="22"/>
              </w:rPr>
              <w:t>50</w:t>
            </w:r>
          </w:p>
        </w:tc>
      </w:tr>
      <w:tr w:rsidR="005B416A" w:rsidRPr="005B416A" w:rsidTr="003F75B6">
        <w:tc>
          <w:tcPr>
            <w:tcW w:w="913"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rPr>
                <w:sz w:val="22"/>
              </w:rPr>
            </w:pPr>
            <w:r w:rsidRPr="005B416A">
              <w:rPr>
                <w:sz w:val="22"/>
              </w:rPr>
              <w:t>III</w:t>
            </w:r>
          </w:p>
        </w:tc>
        <w:tc>
          <w:tcPr>
            <w:tcW w:w="992"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rPr>
                <w:sz w:val="22"/>
              </w:rPr>
            </w:pPr>
            <w:r w:rsidRPr="005B416A">
              <w:rPr>
                <w:sz w:val="22"/>
              </w:rPr>
              <w:t>C0, C1</w:t>
            </w:r>
          </w:p>
        </w:tc>
        <w:tc>
          <w:tcPr>
            <w:tcW w:w="1276"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rPr>
                <w:sz w:val="22"/>
              </w:rPr>
            </w:pPr>
            <w:r w:rsidRPr="005B416A">
              <w:rPr>
                <w:sz w:val="22"/>
              </w:rPr>
              <w:t>Г, Д</w:t>
            </w:r>
          </w:p>
        </w:tc>
        <w:tc>
          <w:tcPr>
            <w:tcW w:w="850"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10</w:t>
            </w:r>
          </w:p>
        </w:tc>
        <w:tc>
          <w:tcPr>
            <w:tcW w:w="851"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10</w:t>
            </w:r>
          </w:p>
        </w:tc>
        <w:tc>
          <w:tcPr>
            <w:tcW w:w="709"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15</w:t>
            </w:r>
          </w:p>
        </w:tc>
        <w:tc>
          <w:tcPr>
            <w:tcW w:w="850"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25</w:t>
            </w:r>
          </w:p>
        </w:tc>
        <w:tc>
          <w:tcPr>
            <w:tcW w:w="851"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35</w:t>
            </w:r>
          </w:p>
        </w:tc>
        <w:tc>
          <w:tcPr>
            <w:tcW w:w="850"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40</w:t>
            </w:r>
          </w:p>
        </w:tc>
        <w:tc>
          <w:tcPr>
            <w:tcW w:w="709"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45</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2"/>
              </w:rPr>
            </w:pPr>
            <w:r w:rsidRPr="005B416A">
              <w:rPr>
                <w:sz w:val="22"/>
              </w:rPr>
              <w:t>-</w:t>
            </w:r>
          </w:p>
        </w:tc>
      </w:tr>
      <w:tr w:rsidR="005B416A" w:rsidRPr="005B416A" w:rsidTr="003F75B6">
        <w:tc>
          <w:tcPr>
            <w:tcW w:w="913"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rPr>
                <w:sz w:val="22"/>
              </w:rPr>
            </w:pPr>
            <w:r w:rsidRPr="005B416A">
              <w:rPr>
                <w:sz w:val="22"/>
              </w:rPr>
              <w:t>III</w:t>
            </w:r>
          </w:p>
        </w:tc>
        <w:tc>
          <w:tcPr>
            <w:tcW w:w="992"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rPr>
                <w:sz w:val="22"/>
              </w:rPr>
            </w:pPr>
            <w:r w:rsidRPr="005B416A">
              <w:rPr>
                <w:sz w:val="22"/>
              </w:rPr>
              <w:t>C0</w:t>
            </w:r>
          </w:p>
        </w:tc>
        <w:tc>
          <w:tcPr>
            <w:tcW w:w="1276"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rPr>
                <w:sz w:val="22"/>
              </w:rPr>
            </w:pPr>
            <w:r w:rsidRPr="005B416A">
              <w:rPr>
                <w:sz w:val="22"/>
              </w:rPr>
              <w:t>А, Б, В</w:t>
            </w:r>
          </w:p>
        </w:tc>
        <w:tc>
          <w:tcPr>
            <w:tcW w:w="850"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10</w:t>
            </w:r>
          </w:p>
        </w:tc>
        <w:tc>
          <w:tcPr>
            <w:tcW w:w="851"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15</w:t>
            </w:r>
          </w:p>
        </w:tc>
        <w:tc>
          <w:tcPr>
            <w:tcW w:w="709"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20</w:t>
            </w:r>
          </w:p>
        </w:tc>
        <w:tc>
          <w:tcPr>
            <w:tcW w:w="850"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30</w:t>
            </w:r>
          </w:p>
        </w:tc>
        <w:tc>
          <w:tcPr>
            <w:tcW w:w="851"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45</w:t>
            </w:r>
          </w:p>
        </w:tc>
        <w:tc>
          <w:tcPr>
            <w:tcW w:w="850"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60</w:t>
            </w:r>
          </w:p>
        </w:tc>
        <w:tc>
          <w:tcPr>
            <w:tcW w:w="709"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75</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2"/>
              </w:rPr>
            </w:pPr>
            <w:r w:rsidRPr="005B416A">
              <w:rPr>
                <w:sz w:val="22"/>
              </w:rPr>
              <w:t>-</w:t>
            </w:r>
          </w:p>
        </w:tc>
      </w:tr>
      <w:tr w:rsidR="005B416A" w:rsidRPr="005B416A" w:rsidTr="003F75B6">
        <w:tc>
          <w:tcPr>
            <w:tcW w:w="913"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rPr>
                <w:sz w:val="22"/>
              </w:rPr>
            </w:pPr>
            <w:r w:rsidRPr="005B416A">
              <w:rPr>
                <w:sz w:val="22"/>
              </w:rPr>
              <w:t>IV</w:t>
            </w:r>
          </w:p>
        </w:tc>
        <w:tc>
          <w:tcPr>
            <w:tcW w:w="992"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rPr>
                <w:sz w:val="22"/>
              </w:rPr>
            </w:pPr>
            <w:r w:rsidRPr="005B416A">
              <w:rPr>
                <w:sz w:val="22"/>
              </w:rPr>
              <w:t>C0, C1</w:t>
            </w:r>
          </w:p>
        </w:tc>
        <w:tc>
          <w:tcPr>
            <w:tcW w:w="1276"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rPr>
                <w:sz w:val="22"/>
              </w:rPr>
            </w:pPr>
            <w:r w:rsidRPr="005B416A">
              <w:rPr>
                <w:sz w:val="22"/>
              </w:rPr>
              <w:t>Г, Д</w:t>
            </w:r>
          </w:p>
        </w:tc>
        <w:tc>
          <w:tcPr>
            <w:tcW w:w="850"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10</w:t>
            </w:r>
          </w:p>
        </w:tc>
        <w:tc>
          <w:tcPr>
            <w:tcW w:w="851"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15</w:t>
            </w:r>
          </w:p>
        </w:tc>
        <w:tc>
          <w:tcPr>
            <w:tcW w:w="709"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20</w:t>
            </w:r>
          </w:p>
        </w:tc>
        <w:tc>
          <w:tcPr>
            <w:tcW w:w="850"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30</w:t>
            </w:r>
          </w:p>
        </w:tc>
        <w:tc>
          <w:tcPr>
            <w:tcW w:w="851"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40</w:t>
            </w:r>
          </w:p>
        </w:tc>
        <w:tc>
          <w:tcPr>
            <w:tcW w:w="850"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50</w:t>
            </w:r>
          </w:p>
        </w:tc>
        <w:tc>
          <w:tcPr>
            <w:tcW w:w="709"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60</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2"/>
              </w:rPr>
            </w:pPr>
            <w:r w:rsidRPr="005B416A">
              <w:rPr>
                <w:sz w:val="22"/>
              </w:rPr>
              <w:t>-</w:t>
            </w:r>
          </w:p>
        </w:tc>
      </w:tr>
      <w:tr w:rsidR="005B416A" w:rsidRPr="005B416A" w:rsidTr="003F75B6">
        <w:tc>
          <w:tcPr>
            <w:tcW w:w="913"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rPr>
                <w:sz w:val="22"/>
              </w:rPr>
            </w:pPr>
            <w:r w:rsidRPr="005B416A">
              <w:rPr>
                <w:sz w:val="22"/>
              </w:rPr>
              <w:t>IV</w:t>
            </w:r>
          </w:p>
        </w:tc>
        <w:tc>
          <w:tcPr>
            <w:tcW w:w="992"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rPr>
                <w:sz w:val="22"/>
              </w:rPr>
            </w:pPr>
            <w:r w:rsidRPr="005B416A">
              <w:rPr>
                <w:sz w:val="22"/>
              </w:rPr>
              <w:t>C0, C1</w:t>
            </w:r>
          </w:p>
        </w:tc>
        <w:tc>
          <w:tcPr>
            <w:tcW w:w="1276"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rPr>
                <w:sz w:val="22"/>
              </w:rPr>
            </w:pPr>
            <w:r w:rsidRPr="005B416A">
              <w:rPr>
                <w:sz w:val="22"/>
              </w:rPr>
              <w:t>А, Б, В</w:t>
            </w:r>
          </w:p>
        </w:tc>
        <w:tc>
          <w:tcPr>
            <w:tcW w:w="850"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15</w:t>
            </w:r>
          </w:p>
        </w:tc>
        <w:tc>
          <w:tcPr>
            <w:tcW w:w="851"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20</w:t>
            </w:r>
          </w:p>
        </w:tc>
        <w:tc>
          <w:tcPr>
            <w:tcW w:w="709"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25</w:t>
            </w:r>
          </w:p>
        </w:tc>
        <w:tc>
          <w:tcPr>
            <w:tcW w:w="850"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40</w:t>
            </w:r>
          </w:p>
        </w:tc>
        <w:tc>
          <w:tcPr>
            <w:tcW w:w="851"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60</w:t>
            </w:r>
          </w:p>
        </w:tc>
        <w:tc>
          <w:tcPr>
            <w:tcW w:w="850"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80</w:t>
            </w:r>
          </w:p>
        </w:tc>
        <w:tc>
          <w:tcPr>
            <w:tcW w:w="709"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100</w:t>
            </w:r>
          </w:p>
        </w:tc>
        <w:tc>
          <w:tcPr>
            <w:tcW w:w="709"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2"/>
              </w:rPr>
            </w:pPr>
            <w:r w:rsidRPr="005B416A">
              <w:rPr>
                <w:sz w:val="22"/>
              </w:rPr>
              <w:t>-</w:t>
            </w:r>
          </w:p>
        </w:tc>
      </w:tr>
      <w:tr w:rsidR="005B416A" w:rsidRPr="005B416A" w:rsidTr="003F75B6">
        <w:tc>
          <w:tcPr>
            <w:tcW w:w="913"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rPr>
                <w:sz w:val="22"/>
              </w:rPr>
            </w:pPr>
            <w:r w:rsidRPr="005B416A">
              <w:rPr>
                <w:sz w:val="22"/>
              </w:rPr>
              <w:t>IV</w:t>
            </w:r>
          </w:p>
        </w:tc>
        <w:tc>
          <w:tcPr>
            <w:tcW w:w="992"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rPr>
                <w:sz w:val="22"/>
              </w:rPr>
            </w:pPr>
            <w:r w:rsidRPr="005B416A">
              <w:rPr>
                <w:sz w:val="22"/>
              </w:rPr>
              <w:t>C2, C3</w:t>
            </w:r>
          </w:p>
        </w:tc>
        <w:tc>
          <w:tcPr>
            <w:tcW w:w="1276"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rPr>
                <w:sz w:val="22"/>
              </w:rPr>
            </w:pPr>
            <w:r w:rsidRPr="005B416A">
              <w:rPr>
                <w:sz w:val="22"/>
              </w:rPr>
              <w:t>Д</w:t>
            </w:r>
          </w:p>
        </w:tc>
        <w:tc>
          <w:tcPr>
            <w:tcW w:w="850"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10</w:t>
            </w:r>
          </w:p>
        </w:tc>
        <w:tc>
          <w:tcPr>
            <w:tcW w:w="851"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15</w:t>
            </w:r>
          </w:p>
        </w:tc>
        <w:tc>
          <w:tcPr>
            <w:tcW w:w="709"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20</w:t>
            </w:r>
          </w:p>
        </w:tc>
        <w:tc>
          <w:tcPr>
            <w:tcW w:w="850"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30</w:t>
            </w:r>
          </w:p>
        </w:tc>
        <w:tc>
          <w:tcPr>
            <w:tcW w:w="851"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45</w:t>
            </w:r>
          </w:p>
        </w:tc>
        <w:tc>
          <w:tcPr>
            <w:tcW w:w="85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2"/>
              </w:rPr>
            </w:pPr>
            <w:r w:rsidRPr="005B416A">
              <w:rPr>
                <w:sz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2"/>
              </w:rPr>
            </w:pPr>
            <w:r w:rsidRPr="005B416A">
              <w:rPr>
                <w:sz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2"/>
              </w:rPr>
            </w:pPr>
            <w:r w:rsidRPr="005B416A">
              <w:rPr>
                <w:sz w:val="22"/>
              </w:rPr>
              <w:t>-</w:t>
            </w:r>
          </w:p>
        </w:tc>
      </w:tr>
      <w:tr w:rsidR="005B416A" w:rsidRPr="005B416A" w:rsidTr="003F75B6">
        <w:tc>
          <w:tcPr>
            <w:tcW w:w="913"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rPr>
                <w:sz w:val="22"/>
              </w:rPr>
            </w:pPr>
            <w:r w:rsidRPr="005B416A">
              <w:rPr>
                <w:sz w:val="22"/>
              </w:rPr>
              <w:t>IV</w:t>
            </w:r>
          </w:p>
        </w:tc>
        <w:tc>
          <w:tcPr>
            <w:tcW w:w="992"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rPr>
                <w:sz w:val="22"/>
              </w:rPr>
            </w:pPr>
            <w:r w:rsidRPr="005B416A">
              <w:rPr>
                <w:sz w:val="22"/>
              </w:rPr>
              <w:t>C2, C3</w:t>
            </w:r>
          </w:p>
        </w:tc>
        <w:tc>
          <w:tcPr>
            <w:tcW w:w="1276"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rPr>
                <w:sz w:val="22"/>
              </w:rPr>
            </w:pPr>
            <w:r w:rsidRPr="005B416A">
              <w:rPr>
                <w:sz w:val="22"/>
              </w:rPr>
              <w:t>А, Б, В</w:t>
            </w:r>
          </w:p>
        </w:tc>
        <w:tc>
          <w:tcPr>
            <w:tcW w:w="850"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15</w:t>
            </w:r>
          </w:p>
        </w:tc>
        <w:tc>
          <w:tcPr>
            <w:tcW w:w="851"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20</w:t>
            </w:r>
          </w:p>
        </w:tc>
        <w:tc>
          <w:tcPr>
            <w:tcW w:w="709"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25</w:t>
            </w:r>
          </w:p>
        </w:tc>
        <w:tc>
          <w:tcPr>
            <w:tcW w:w="850"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40</w:t>
            </w:r>
          </w:p>
        </w:tc>
        <w:tc>
          <w:tcPr>
            <w:tcW w:w="851"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65</w:t>
            </w:r>
          </w:p>
        </w:tc>
        <w:tc>
          <w:tcPr>
            <w:tcW w:w="85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2"/>
              </w:rPr>
            </w:pPr>
            <w:r w:rsidRPr="005B416A">
              <w:rPr>
                <w:sz w:val="22"/>
              </w:rPr>
              <w:t>-</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2"/>
              </w:rPr>
            </w:pPr>
            <w:r w:rsidRPr="005B416A">
              <w:rPr>
                <w:sz w:val="22"/>
              </w:rPr>
              <w:t>-</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2"/>
              </w:rPr>
            </w:pPr>
            <w:r w:rsidRPr="005B416A">
              <w:rPr>
                <w:sz w:val="22"/>
              </w:rPr>
              <w:t>-</w:t>
            </w:r>
          </w:p>
        </w:tc>
      </w:tr>
      <w:tr w:rsidR="005B416A" w:rsidRPr="005B416A" w:rsidTr="003F75B6">
        <w:tc>
          <w:tcPr>
            <w:tcW w:w="913"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rPr>
                <w:sz w:val="22"/>
              </w:rPr>
            </w:pPr>
            <w:r w:rsidRPr="005B416A">
              <w:rPr>
                <w:sz w:val="22"/>
              </w:rPr>
              <w:t>V</w:t>
            </w:r>
          </w:p>
        </w:tc>
        <w:tc>
          <w:tcPr>
            <w:tcW w:w="992"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rPr>
                <w:sz w:val="22"/>
              </w:rPr>
            </w:pPr>
            <w:r w:rsidRPr="005B416A">
              <w:rPr>
                <w:sz w:val="22"/>
              </w:rPr>
              <w:t>Не норм.</w:t>
            </w:r>
          </w:p>
        </w:tc>
        <w:tc>
          <w:tcPr>
            <w:tcW w:w="1276"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rPr>
                <w:sz w:val="22"/>
              </w:rPr>
            </w:pPr>
            <w:r w:rsidRPr="005B416A">
              <w:rPr>
                <w:sz w:val="22"/>
              </w:rPr>
              <w:t>Д</w:t>
            </w:r>
          </w:p>
        </w:tc>
        <w:tc>
          <w:tcPr>
            <w:tcW w:w="850"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10</w:t>
            </w:r>
          </w:p>
        </w:tc>
        <w:tc>
          <w:tcPr>
            <w:tcW w:w="851"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15</w:t>
            </w:r>
          </w:p>
        </w:tc>
        <w:tc>
          <w:tcPr>
            <w:tcW w:w="709"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20</w:t>
            </w:r>
          </w:p>
        </w:tc>
        <w:tc>
          <w:tcPr>
            <w:tcW w:w="850"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30</w:t>
            </w:r>
          </w:p>
        </w:tc>
        <w:tc>
          <w:tcPr>
            <w:tcW w:w="851"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55</w:t>
            </w:r>
          </w:p>
        </w:tc>
        <w:tc>
          <w:tcPr>
            <w:tcW w:w="850"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2"/>
              </w:rPr>
            </w:pPr>
            <w:r w:rsidRPr="005B416A">
              <w:rPr>
                <w:sz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2"/>
              </w:rPr>
            </w:pPr>
            <w:r w:rsidRPr="005B416A">
              <w:rPr>
                <w:sz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2"/>
              </w:rPr>
            </w:pPr>
            <w:r w:rsidRPr="005B416A">
              <w:rPr>
                <w:sz w:val="22"/>
              </w:rPr>
              <w:t>-</w:t>
            </w:r>
          </w:p>
        </w:tc>
      </w:tr>
      <w:tr w:rsidR="005B416A" w:rsidRPr="005B416A" w:rsidTr="003F75B6">
        <w:tc>
          <w:tcPr>
            <w:tcW w:w="91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2"/>
              </w:rPr>
            </w:pPr>
            <w:r w:rsidRPr="005B416A">
              <w:rPr>
                <w:sz w:val="22"/>
              </w:rPr>
              <w:t>V</w:t>
            </w:r>
          </w:p>
        </w:tc>
        <w:tc>
          <w:tcPr>
            <w:tcW w:w="99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2"/>
              </w:rPr>
            </w:pPr>
            <w:r w:rsidRPr="005B416A">
              <w:rPr>
                <w:sz w:val="22"/>
              </w:rPr>
              <w:t>Не норм.</w:t>
            </w: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2"/>
              </w:rPr>
            </w:pPr>
            <w:r w:rsidRPr="005B416A">
              <w:rPr>
                <w:sz w:val="22"/>
              </w:rPr>
              <w:t>В</w:t>
            </w:r>
          </w:p>
        </w:tc>
        <w:tc>
          <w:tcPr>
            <w:tcW w:w="85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2"/>
              </w:rPr>
            </w:pPr>
            <w:r w:rsidRPr="005B416A">
              <w:rPr>
                <w:sz w:val="22"/>
              </w:rPr>
              <w:t>15</w:t>
            </w:r>
          </w:p>
        </w:tc>
        <w:tc>
          <w:tcPr>
            <w:tcW w:w="851"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2"/>
              </w:rPr>
            </w:pPr>
            <w:r w:rsidRPr="005B416A">
              <w:rPr>
                <w:sz w:val="22"/>
              </w:rPr>
              <w:t>20</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2"/>
              </w:rPr>
            </w:pPr>
            <w:r w:rsidRPr="005B416A">
              <w:rPr>
                <w:sz w:val="22"/>
              </w:rPr>
              <w:t>25</w:t>
            </w:r>
          </w:p>
        </w:tc>
        <w:tc>
          <w:tcPr>
            <w:tcW w:w="85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2"/>
              </w:rPr>
            </w:pPr>
            <w:r w:rsidRPr="005B416A">
              <w:rPr>
                <w:sz w:val="22"/>
              </w:rPr>
              <w:t>40</w:t>
            </w:r>
          </w:p>
        </w:tc>
        <w:tc>
          <w:tcPr>
            <w:tcW w:w="85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2"/>
              </w:rPr>
            </w:pPr>
            <w:r w:rsidRPr="005B416A">
              <w:rPr>
                <w:sz w:val="22"/>
              </w:rPr>
              <w:t>70</w:t>
            </w:r>
          </w:p>
        </w:tc>
        <w:tc>
          <w:tcPr>
            <w:tcW w:w="85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2"/>
              </w:rPr>
            </w:pPr>
            <w:r w:rsidRPr="005B416A">
              <w:rPr>
                <w:sz w:val="22"/>
              </w:rPr>
              <w:t>-</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2"/>
              </w:rPr>
            </w:pPr>
            <w:r w:rsidRPr="005B416A">
              <w:rPr>
                <w:sz w:val="22"/>
              </w:rPr>
              <w:t>-</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2"/>
              </w:rPr>
            </w:pPr>
            <w:r w:rsidRPr="005B416A">
              <w:rPr>
                <w:sz w:val="22"/>
              </w:rPr>
              <w:t>-</w:t>
            </w:r>
          </w:p>
        </w:tc>
      </w:tr>
    </w:tbl>
    <w:p w:rsidR="00F12722" w:rsidRPr="005B416A" w:rsidRDefault="00F12722" w:rsidP="00090A47">
      <w:pPr>
        <w:pStyle w:val="ConsPlusNormal"/>
        <w:jc w:val="right"/>
      </w:pPr>
      <w:r w:rsidRPr="005B416A">
        <w:t>Таблица 3 СП 8.13130</w:t>
      </w:r>
    </w:p>
    <w:p w:rsidR="00B81CCB" w:rsidRPr="005B416A" w:rsidRDefault="00B81CCB" w:rsidP="00090A47">
      <w:pPr>
        <w:pStyle w:val="ConsPlusNormal"/>
        <w:jc w:val="both"/>
      </w:pPr>
    </w:p>
    <w:p w:rsidR="00B81CCB" w:rsidRPr="005B416A" w:rsidRDefault="00B81CCB" w:rsidP="00090A47">
      <w:pPr>
        <w:pStyle w:val="ConsPlusNormal"/>
        <w:jc w:val="right"/>
      </w:pPr>
      <w:r w:rsidRPr="005B416A">
        <w:t xml:space="preserve">Таблица </w:t>
      </w:r>
      <w:r w:rsidR="00F12722" w:rsidRPr="005B416A">
        <w:t>3.5.8</w:t>
      </w:r>
    </w:p>
    <w:p w:rsidR="00B81CCB" w:rsidRPr="00DC6095" w:rsidRDefault="00B81CCB" w:rsidP="00090A47">
      <w:pPr>
        <w:pStyle w:val="ConsPlusTitle"/>
        <w:jc w:val="center"/>
        <w:outlineLvl w:val="4"/>
        <w:rPr>
          <w:rFonts w:ascii="Times New Roman" w:hAnsi="Times New Roman" w:cs="Times New Roman"/>
        </w:rPr>
      </w:pPr>
      <w:bookmarkStart w:id="225" w:name="Par424"/>
      <w:bookmarkEnd w:id="225"/>
      <w:r w:rsidRPr="00DC6095">
        <w:rPr>
          <w:rFonts w:ascii="Times New Roman" w:hAnsi="Times New Roman" w:cs="Times New Roman"/>
        </w:rPr>
        <w:t>Расход воды на наружное пожаротушение зданий класса</w:t>
      </w:r>
    </w:p>
    <w:p w:rsidR="00B81CCB" w:rsidRPr="00DC6095" w:rsidRDefault="00B81CCB" w:rsidP="00090A47">
      <w:pPr>
        <w:pStyle w:val="ConsPlusTitle"/>
        <w:jc w:val="center"/>
        <w:rPr>
          <w:rFonts w:ascii="Times New Roman" w:hAnsi="Times New Roman" w:cs="Times New Roman"/>
        </w:rPr>
      </w:pPr>
      <w:r w:rsidRPr="00DC6095">
        <w:rPr>
          <w:rFonts w:ascii="Times New Roman" w:hAnsi="Times New Roman" w:cs="Times New Roman"/>
        </w:rPr>
        <w:lastRenderedPageBreak/>
        <w:t>функциональной пожарной опасности Ф5 без фонарей шириной</w:t>
      </w:r>
    </w:p>
    <w:p w:rsidR="00B81CCB" w:rsidRPr="00DC6095" w:rsidRDefault="00B81CCB" w:rsidP="00090A47">
      <w:pPr>
        <w:pStyle w:val="ConsPlusTitle"/>
        <w:jc w:val="center"/>
        <w:rPr>
          <w:rFonts w:ascii="Times New Roman" w:hAnsi="Times New Roman" w:cs="Times New Roman"/>
        </w:rPr>
      </w:pPr>
      <w:r w:rsidRPr="00DC6095">
        <w:rPr>
          <w:rFonts w:ascii="Times New Roman" w:hAnsi="Times New Roman" w:cs="Times New Roman"/>
        </w:rPr>
        <w:t>60 метров и более</w:t>
      </w:r>
    </w:p>
    <w:p w:rsidR="00B81CCB" w:rsidRPr="005B416A" w:rsidRDefault="00B81CCB" w:rsidP="00090A47">
      <w:pPr>
        <w:pStyle w:val="ConsPlusNormal"/>
        <w:jc w:val="both"/>
      </w:pPr>
    </w:p>
    <w:tbl>
      <w:tblPr>
        <w:tblW w:w="9560" w:type="dxa"/>
        <w:tblLayout w:type="fixed"/>
        <w:tblCellMar>
          <w:top w:w="28" w:type="dxa"/>
          <w:left w:w="28" w:type="dxa"/>
          <w:bottom w:w="28" w:type="dxa"/>
          <w:right w:w="28" w:type="dxa"/>
        </w:tblCellMar>
        <w:tblLook w:val="0000" w:firstRow="0" w:lastRow="0" w:firstColumn="0" w:lastColumn="0" w:noHBand="0" w:noVBand="0"/>
      </w:tblPr>
      <w:tblGrid>
        <w:gridCol w:w="913"/>
        <w:gridCol w:w="1134"/>
        <w:gridCol w:w="992"/>
        <w:gridCol w:w="851"/>
        <w:gridCol w:w="708"/>
        <w:gridCol w:w="709"/>
        <w:gridCol w:w="709"/>
        <w:gridCol w:w="709"/>
        <w:gridCol w:w="708"/>
        <w:gridCol w:w="709"/>
        <w:gridCol w:w="709"/>
        <w:gridCol w:w="709"/>
      </w:tblGrid>
      <w:tr w:rsidR="005B416A" w:rsidRPr="005B416A" w:rsidTr="003F75B6">
        <w:tc>
          <w:tcPr>
            <w:tcW w:w="91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Степень огнестойкости зданий и сооружений</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Класс конструктивной пожарной опасности зданий и сооружений</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Категория зданий по взрывопожарной и пожарной опасности</w:t>
            </w:r>
          </w:p>
        </w:tc>
        <w:tc>
          <w:tcPr>
            <w:tcW w:w="6521"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Расход воды на наружное пожаротушение зданий без фонарей шириной 60 м и более на один пожар, л/с, при строительном объеме зданий, тыс. м3</w:t>
            </w:r>
          </w:p>
        </w:tc>
      </w:tr>
      <w:tr w:rsidR="005B416A" w:rsidRPr="005B416A" w:rsidTr="003F75B6">
        <w:tc>
          <w:tcPr>
            <w:tcW w:w="91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не более 50</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более 50, но не более 100</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более 100, но не более 200</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более 200, но не более 300</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более 300, но не более 400</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более 400, но не более 500</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более 500, но не более 600</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более 600, но не более 700</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более 700, но не более 800</w:t>
            </w:r>
          </w:p>
        </w:tc>
      </w:tr>
      <w:tr w:rsidR="005B416A" w:rsidRPr="005B416A" w:rsidTr="003F75B6">
        <w:tc>
          <w:tcPr>
            <w:tcW w:w="91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I и II</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C0</w:t>
            </w:r>
          </w:p>
        </w:tc>
        <w:tc>
          <w:tcPr>
            <w:tcW w:w="99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А, Б, В</w:t>
            </w:r>
          </w:p>
        </w:tc>
        <w:tc>
          <w:tcPr>
            <w:tcW w:w="85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20</w:t>
            </w:r>
          </w:p>
        </w:tc>
        <w:tc>
          <w:tcPr>
            <w:tcW w:w="70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30</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40</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50</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60</w:t>
            </w:r>
          </w:p>
        </w:tc>
        <w:tc>
          <w:tcPr>
            <w:tcW w:w="70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70</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80</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90</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100</w:t>
            </w:r>
          </w:p>
        </w:tc>
      </w:tr>
      <w:tr w:rsidR="005B416A" w:rsidRPr="005B416A" w:rsidTr="003F75B6">
        <w:tc>
          <w:tcPr>
            <w:tcW w:w="91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I и II</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C0</w:t>
            </w:r>
          </w:p>
        </w:tc>
        <w:tc>
          <w:tcPr>
            <w:tcW w:w="99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Г, Д</w:t>
            </w:r>
          </w:p>
        </w:tc>
        <w:tc>
          <w:tcPr>
            <w:tcW w:w="851"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rPr>
            </w:pPr>
            <w:r w:rsidRPr="005B416A">
              <w:rPr>
                <w:sz w:val="20"/>
              </w:rPr>
              <w:t>10</w:t>
            </w:r>
          </w:p>
        </w:tc>
        <w:tc>
          <w:tcPr>
            <w:tcW w:w="70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15</w:t>
            </w:r>
          </w:p>
        </w:tc>
        <w:tc>
          <w:tcPr>
            <w:tcW w:w="709"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rPr>
            </w:pPr>
            <w:r w:rsidRPr="005B416A">
              <w:rPr>
                <w:sz w:val="20"/>
              </w:rPr>
              <w:t>20</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25</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30</w:t>
            </w:r>
          </w:p>
        </w:tc>
        <w:tc>
          <w:tcPr>
            <w:tcW w:w="70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35</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40</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45</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50</w:t>
            </w:r>
          </w:p>
        </w:tc>
      </w:tr>
    </w:tbl>
    <w:p w:rsidR="00F12722" w:rsidRPr="005B416A" w:rsidRDefault="00F12722" w:rsidP="00090A47">
      <w:pPr>
        <w:pStyle w:val="ConsPlusNormal"/>
        <w:jc w:val="right"/>
      </w:pPr>
      <w:r w:rsidRPr="005B416A">
        <w:t>Таблица 4 СП 8.13130</w:t>
      </w:r>
    </w:p>
    <w:p w:rsidR="00B81CCB" w:rsidRPr="005B416A" w:rsidRDefault="00B81CCB" w:rsidP="00090A47">
      <w:pPr>
        <w:pStyle w:val="ConsPlusNormal"/>
        <w:ind w:firstLine="540"/>
        <w:jc w:val="both"/>
      </w:pPr>
      <w:r w:rsidRPr="005B416A">
        <w:t>Примечания к таблицам 3</w:t>
      </w:r>
      <w:r w:rsidR="00392CB5" w:rsidRPr="005B416A">
        <w:t>.5.7</w:t>
      </w:r>
      <w:r w:rsidRPr="005B416A">
        <w:t xml:space="preserve"> и </w:t>
      </w:r>
      <w:r w:rsidR="00392CB5" w:rsidRPr="005B416A">
        <w:t>3.5.8</w:t>
      </w:r>
      <w:r w:rsidRPr="005B416A">
        <w:t>:</w:t>
      </w:r>
    </w:p>
    <w:p w:rsidR="00B81CCB" w:rsidRPr="005B416A" w:rsidRDefault="00B81CCB" w:rsidP="00090A47">
      <w:pPr>
        <w:pStyle w:val="ConsPlusNormal"/>
        <w:ind w:firstLine="540"/>
        <w:jc w:val="both"/>
      </w:pPr>
      <w:r w:rsidRPr="005B416A">
        <w:t xml:space="preserve">1. При двух расчетных пожарах на промышленном или сельскохозяйственном предприятии в соответствии с </w:t>
      </w:r>
      <w:hyperlink w:anchor="Par653" w:tooltip="5.15. Расчетное количество одновременных пожаров на промышленном или сельскохозяйственном предприятии следует принимать в зависимости от занимаемой ими площади: один пожар - при площади до 150 га, два пожара - при площади более 150 га." w:history="1">
        <w:r w:rsidRPr="005B416A">
          <w:t>пунктом 5.15</w:t>
        </w:r>
      </w:hyperlink>
      <w:r w:rsidR="00392CB5" w:rsidRPr="005B416A">
        <w:t xml:space="preserve">СП 8.13130 </w:t>
      </w:r>
      <w:r w:rsidRPr="005B416A">
        <w:t xml:space="preserve">расчетный расход воды на наружное пожаротушение следует принимать в соответствии с </w:t>
      </w:r>
      <w:hyperlink w:anchor="Par296" w:tooltip="Расход воды на наружное пожаротушение зданий класса" w:history="1">
        <w:r w:rsidRPr="005B416A">
          <w:t xml:space="preserve">таблицами </w:t>
        </w:r>
      </w:hyperlink>
      <w:r w:rsidR="00392CB5" w:rsidRPr="005B416A">
        <w:t>3.5.7 и 3.5.8</w:t>
      </w:r>
      <w:r w:rsidRPr="005B416A">
        <w:t xml:space="preserve"> для двух зданий, требующих наибольшего расхода воды.</w:t>
      </w:r>
    </w:p>
    <w:p w:rsidR="00B81CCB" w:rsidRPr="005B416A" w:rsidRDefault="00B81CCB" w:rsidP="00090A47">
      <w:pPr>
        <w:pStyle w:val="ConsPlusNormal"/>
        <w:ind w:firstLine="540"/>
        <w:jc w:val="both"/>
      </w:pPr>
      <w:r w:rsidRPr="005B416A">
        <w:t xml:space="preserve">2. Расход воды на наружное пожаротушение отдельно стоящих административных и бытовых зданий предприятий следует определять по </w:t>
      </w:r>
      <w:hyperlink w:anchor="Par205" w:tooltip="Расход воды на наружное пожаротушение зданий классов" w:history="1">
        <w:r w:rsidRPr="005B416A">
          <w:t xml:space="preserve">таблице </w:t>
        </w:r>
      </w:hyperlink>
      <w:r w:rsidR="00392CB5" w:rsidRPr="005B416A">
        <w:t>3.5.6</w:t>
      </w:r>
      <w:r w:rsidRPr="005B416A">
        <w:t xml:space="preserve"> как для зданий класса функциональной пожарной опасности Ф3, Ф4, а встроенных в здания класса функциональной пожарной опасности Ф5 - по общему объему здания по </w:t>
      </w:r>
      <w:hyperlink w:anchor="Par296" w:tooltip="Расход воды на наружное пожаротушение зданий класса" w:history="1">
        <w:r w:rsidRPr="005B416A">
          <w:t xml:space="preserve">таблицам </w:t>
        </w:r>
      </w:hyperlink>
      <w:r w:rsidR="00392CB5" w:rsidRPr="005B416A">
        <w:t>3.5.7 и 3.5.8</w:t>
      </w:r>
      <w:r w:rsidRPr="005B416A">
        <w:t>.</w:t>
      </w:r>
    </w:p>
    <w:p w:rsidR="00B81CCB" w:rsidRPr="005B416A" w:rsidRDefault="00B81CCB" w:rsidP="00090A47">
      <w:pPr>
        <w:pStyle w:val="ConsPlusNormal"/>
        <w:ind w:firstLine="540"/>
        <w:jc w:val="both"/>
      </w:pPr>
      <w:r w:rsidRPr="005B416A">
        <w:t>3. Расход воды на наружное пожаротушение зданий сельскохозяйственных предприятий I и II степеней огнестойкости классов конструктивной пожарной опасности C0, C1 объемом не более 5 тыс. м</w:t>
      </w:r>
      <w:r w:rsidRPr="005B416A">
        <w:rPr>
          <w:vertAlign w:val="superscript"/>
        </w:rPr>
        <w:t>3</w:t>
      </w:r>
      <w:r w:rsidRPr="005B416A">
        <w:t xml:space="preserve"> с категориями Г и Д по пожарной опасности следует принимать 5 л/с.</w:t>
      </w:r>
    </w:p>
    <w:p w:rsidR="00B81CCB" w:rsidRPr="005B416A" w:rsidRDefault="00B81CCB" w:rsidP="00090A47">
      <w:pPr>
        <w:pStyle w:val="ConsPlusNormal"/>
        <w:ind w:firstLine="540"/>
        <w:jc w:val="both"/>
      </w:pPr>
      <w:r w:rsidRPr="005B416A">
        <w:t xml:space="preserve">4. Расход воды на наружное пожаротушение зданий передающих и приемных радиостанций, радиотелевизионных передающих станций (РПС) и радиотелевизионных ретрансляторов независимо от объема зданий и числа проживающих в населенном пункте людей надлежит принимать не менее 15 л/с, если по </w:t>
      </w:r>
      <w:hyperlink w:anchor="Par296" w:tooltip="Расход воды на наружное пожаротушение зданий класса" w:history="1">
        <w:r w:rsidRPr="005B416A">
          <w:t xml:space="preserve">таблицам </w:t>
        </w:r>
      </w:hyperlink>
      <w:r w:rsidR="00392CB5" w:rsidRPr="005B416A">
        <w:t>3.5.7 и 3.5.8</w:t>
      </w:r>
      <w:r w:rsidRPr="005B416A">
        <w:t xml:space="preserve"> не требуется больший расход воды. Указанные требования не распространяются на радиотелевизионные ретрансляторы, устанавливаемые на существующих и проектируемых объектах связи, а также передвижные радиостанции и радиостанции контейнерного типа.</w:t>
      </w:r>
    </w:p>
    <w:p w:rsidR="00B81CCB" w:rsidRPr="005B416A" w:rsidRDefault="00B81CCB" w:rsidP="00090A47">
      <w:pPr>
        <w:pStyle w:val="ConsPlusNormal"/>
        <w:ind w:firstLine="540"/>
        <w:jc w:val="both"/>
      </w:pPr>
      <w:r w:rsidRPr="005B416A">
        <w:t xml:space="preserve">5. Для зданий II степени огнестойкости с деревянными конструкциями расход воды на наружное пожаротушение следует принимать на 5 л/с больше указанного в </w:t>
      </w:r>
      <w:hyperlink w:anchor="Par296" w:tooltip="Расход воды на наружное пожаротушение зданий класса" w:history="1">
        <w:r w:rsidRPr="005B416A">
          <w:t xml:space="preserve">таблицах </w:t>
        </w:r>
      </w:hyperlink>
      <w:r w:rsidR="00392CB5" w:rsidRPr="005B416A">
        <w:t>3.5.7 или 3.5.8</w:t>
      </w:r>
      <w:r w:rsidRPr="005B416A">
        <w:t>.</w:t>
      </w:r>
    </w:p>
    <w:p w:rsidR="00B81CCB" w:rsidRPr="005B416A" w:rsidRDefault="00B81CCB" w:rsidP="00090A47">
      <w:pPr>
        <w:pStyle w:val="ConsPlusNormal"/>
        <w:jc w:val="both"/>
      </w:pPr>
    </w:p>
    <w:p w:rsidR="00B81CCB" w:rsidRPr="005B416A" w:rsidRDefault="00B81CCB" w:rsidP="00090A47">
      <w:pPr>
        <w:pStyle w:val="ConsPlusNormal"/>
        <w:ind w:firstLine="540"/>
        <w:jc w:val="both"/>
        <w:rPr>
          <w:sz w:val="28"/>
        </w:rPr>
      </w:pPr>
      <w:r w:rsidRPr="005B416A">
        <w:rPr>
          <w:sz w:val="28"/>
        </w:rPr>
        <w:t>5.4. Расход воды на наружное пожаротушение зданий, разделенных на пожарные отсеки противопожарными стенами, следует принимать по тому пожарному отсеку, где требуется наибольший расход воды. В том случае, если здание разделено на пожарные отсеки только противопожарными перекрытиями, расход воды на наружное пожаротушение следует определять по общему объему здания.</w:t>
      </w:r>
    </w:p>
    <w:p w:rsidR="00B81CCB" w:rsidRPr="005B416A" w:rsidRDefault="00B81CCB" w:rsidP="00090A47">
      <w:pPr>
        <w:pStyle w:val="ConsPlusNormal"/>
        <w:ind w:firstLine="540"/>
        <w:jc w:val="both"/>
        <w:rPr>
          <w:sz w:val="28"/>
        </w:rPr>
      </w:pPr>
      <w:r w:rsidRPr="005B416A">
        <w:rPr>
          <w:sz w:val="28"/>
        </w:rPr>
        <w:t>Расход воды на наружное пожаротушение для зданий, разделенных на надземные и подземные пожарные отсеки, следует определять по тому пожарному отсеку здания, где требуется наибольший расход воды.</w:t>
      </w:r>
    </w:p>
    <w:p w:rsidR="00B81CCB" w:rsidRPr="005B416A" w:rsidRDefault="00B81CCB" w:rsidP="00090A47">
      <w:pPr>
        <w:pStyle w:val="ConsPlusNormal"/>
        <w:ind w:firstLine="540"/>
        <w:jc w:val="both"/>
        <w:rPr>
          <w:sz w:val="28"/>
        </w:rPr>
      </w:pPr>
      <w:r w:rsidRPr="005B416A">
        <w:rPr>
          <w:sz w:val="28"/>
        </w:rPr>
        <w:t xml:space="preserve">5.5. Расход воды на наружное пожаротушение одно-, двухэтажных зданий класса функциональной пожарной опасности Ф5.1 и одноэтажных зданий класса функциональной пожарной опасности Ф5.2 высотой не более </w:t>
      </w:r>
      <w:r w:rsidRPr="005B416A">
        <w:rPr>
          <w:sz w:val="28"/>
        </w:rPr>
        <w:lastRenderedPageBreak/>
        <w:t xml:space="preserve">18 м с несущими металлическими конструкциями и ограждающими конструкциями из металлических профилированных или асбестоцементных листов с утеплителями, имеющими группу горючести Г2, Г3, Г4, необходимо принимать на 10 л/с более указанных в </w:t>
      </w:r>
      <w:hyperlink w:anchor="Par296" w:tooltip="Расход воды на наружное пожаротушение зданий класса" w:history="1">
        <w:r w:rsidRPr="005B416A">
          <w:rPr>
            <w:sz w:val="28"/>
          </w:rPr>
          <w:t xml:space="preserve">таблицах </w:t>
        </w:r>
      </w:hyperlink>
      <w:r w:rsidR="00392CB5" w:rsidRPr="005B416A">
        <w:rPr>
          <w:sz w:val="28"/>
        </w:rPr>
        <w:t>3.5.7 и 3.5.8</w:t>
      </w:r>
      <w:r w:rsidRPr="005B416A">
        <w:rPr>
          <w:sz w:val="28"/>
        </w:rPr>
        <w:t>.</w:t>
      </w:r>
    </w:p>
    <w:p w:rsidR="00B81CCB" w:rsidRPr="005B416A" w:rsidRDefault="00B81CCB" w:rsidP="00090A47">
      <w:pPr>
        <w:pStyle w:val="ConsPlusNormal"/>
        <w:ind w:firstLine="540"/>
        <w:jc w:val="both"/>
        <w:rPr>
          <w:sz w:val="28"/>
        </w:rPr>
      </w:pPr>
      <w:r w:rsidRPr="005B416A">
        <w:rPr>
          <w:sz w:val="28"/>
        </w:rPr>
        <w:t xml:space="preserve">5.6. Расход воды на наружное пожаротушение для закрытых и открытых складов лесоматериалов по </w:t>
      </w:r>
      <w:hyperlink r:id="rId242" w:history="1">
        <w:r w:rsidRPr="005B416A">
          <w:rPr>
            <w:sz w:val="28"/>
          </w:rPr>
          <w:t>СП 114.13330.2016</w:t>
        </w:r>
      </w:hyperlink>
      <w:r w:rsidRPr="005B416A">
        <w:rPr>
          <w:sz w:val="28"/>
        </w:rPr>
        <w:t xml:space="preserve"> Склады лесных материалов. Противопожарные нормы. Актуализированная редакция СНиП 21-03-2003 на один пожар следует принимать не менее величин, указанных в таблице </w:t>
      </w:r>
      <w:r w:rsidR="00392CB5" w:rsidRPr="005B416A">
        <w:rPr>
          <w:sz w:val="28"/>
        </w:rPr>
        <w:t>3.5.9</w:t>
      </w:r>
      <w:r w:rsidRPr="005B416A">
        <w:rPr>
          <w:sz w:val="28"/>
        </w:rPr>
        <w:t>.</w:t>
      </w:r>
    </w:p>
    <w:p w:rsidR="00730C4E" w:rsidRDefault="00730C4E" w:rsidP="00090A47">
      <w:pPr>
        <w:pStyle w:val="ConsPlusNormal"/>
        <w:jc w:val="right"/>
        <w:rPr>
          <w:sz w:val="28"/>
        </w:rPr>
      </w:pPr>
    </w:p>
    <w:p w:rsidR="00392CB5" w:rsidRPr="005B416A" w:rsidRDefault="00392CB5" w:rsidP="00090A47">
      <w:pPr>
        <w:pStyle w:val="ConsPlusNormal"/>
        <w:jc w:val="right"/>
        <w:rPr>
          <w:sz w:val="28"/>
        </w:rPr>
      </w:pPr>
      <w:r w:rsidRPr="005B416A">
        <w:rPr>
          <w:sz w:val="28"/>
        </w:rPr>
        <w:t>Таблица 3.5.9</w:t>
      </w:r>
    </w:p>
    <w:tbl>
      <w:tblPr>
        <w:tblW w:w="9418" w:type="dxa"/>
        <w:tblLayout w:type="fixed"/>
        <w:tblCellMar>
          <w:top w:w="28" w:type="dxa"/>
          <w:left w:w="28" w:type="dxa"/>
          <w:bottom w:w="28" w:type="dxa"/>
          <w:right w:w="28" w:type="dxa"/>
        </w:tblCellMar>
        <w:tblLook w:val="0000" w:firstRow="0" w:lastRow="0" w:firstColumn="0" w:lastColumn="0" w:noHBand="0" w:noVBand="0"/>
      </w:tblPr>
      <w:tblGrid>
        <w:gridCol w:w="340"/>
        <w:gridCol w:w="3550"/>
        <w:gridCol w:w="1275"/>
        <w:gridCol w:w="1559"/>
        <w:gridCol w:w="1418"/>
        <w:gridCol w:w="1276"/>
      </w:tblGrid>
      <w:tr w:rsidR="005B416A" w:rsidRPr="005B416A" w:rsidTr="003F75B6">
        <w:tc>
          <w:tcPr>
            <w:tcW w:w="3890"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szCs w:val="20"/>
              </w:rPr>
            </w:pPr>
            <w:r w:rsidRPr="005B416A">
              <w:rPr>
                <w:sz w:val="20"/>
                <w:szCs w:val="20"/>
              </w:rPr>
              <w:t>Вид и способ хранения лесоматериалов</w:t>
            </w:r>
          </w:p>
        </w:tc>
        <w:tc>
          <w:tcPr>
            <w:tcW w:w="5528"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szCs w:val="20"/>
              </w:rPr>
            </w:pPr>
            <w:r w:rsidRPr="005B416A">
              <w:rPr>
                <w:sz w:val="20"/>
                <w:szCs w:val="20"/>
              </w:rPr>
              <w:t>Расход воды на тушение пожара, л/с при суммарной вместимости складов лесоматериалов, плотных м</w:t>
            </w:r>
            <w:r w:rsidRPr="005B416A">
              <w:rPr>
                <w:sz w:val="20"/>
                <w:szCs w:val="20"/>
                <w:vertAlign w:val="superscript"/>
              </w:rPr>
              <w:t>3</w:t>
            </w:r>
          </w:p>
        </w:tc>
      </w:tr>
      <w:tr w:rsidR="005B416A" w:rsidRPr="005B416A" w:rsidTr="003F75B6">
        <w:tc>
          <w:tcPr>
            <w:tcW w:w="3890"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szCs w:val="20"/>
              </w:rPr>
            </w:pPr>
            <w:r w:rsidRPr="005B416A">
              <w:rPr>
                <w:sz w:val="20"/>
                <w:szCs w:val="20"/>
              </w:rPr>
              <w:t>до</w:t>
            </w:r>
          </w:p>
          <w:p w:rsidR="00B81CCB" w:rsidRPr="005B416A" w:rsidRDefault="00B81CCB" w:rsidP="00090A47">
            <w:pPr>
              <w:pStyle w:val="ConsPlusNormal"/>
              <w:jc w:val="center"/>
              <w:rPr>
                <w:sz w:val="20"/>
                <w:szCs w:val="20"/>
              </w:rPr>
            </w:pPr>
            <w:r w:rsidRPr="005B416A">
              <w:rPr>
                <w:sz w:val="20"/>
                <w:szCs w:val="20"/>
              </w:rPr>
              <w:t>10 000</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szCs w:val="20"/>
              </w:rPr>
            </w:pPr>
            <w:r w:rsidRPr="005B416A">
              <w:rPr>
                <w:sz w:val="20"/>
                <w:szCs w:val="20"/>
              </w:rPr>
              <w:t>св. 10 000</w:t>
            </w:r>
          </w:p>
          <w:p w:rsidR="00B81CCB" w:rsidRPr="005B416A" w:rsidRDefault="00B81CCB" w:rsidP="00090A47">
            <w:pPr>
              <w:pStyle w:val="ConsPlusNormal"/>
              <w:jc w:val="center"/>
              <w:rPr>
                <w:sz w:val="20"/>
                <w:szCs w:val="20"/>
              </w:rPr>
            </w:pPr>
            <w:r w:rsidRPr="005B416A">
              <w:rPr>
                <w:sz w:val="20"/>
                <w:szCs w:val="20"/>
              </w:rPr>
              <w:t>до 100 000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szCs w:val="20"/>
              </w:rPr>
            </w:pPr>
            <w:r w:rsidRPr="005B416A">
              <w:rPr>
                <w:sz w:val="20"/>
                <w:szCs w:val="20"/>
              </w:rPr>
              <w:t>св. 100 000</w:t>
            </w:r>
          </w:p>
          <w:p w:rsidR="00B81CCB" w:rsidRPr="005B416A" w:rsidRDefault="00B81CCB" w:rsidP="00090A47">
            <w:pPr>
              <w:pStyle w:val="ConsPlusNormal"/>
              <w:jc w:val="center"/>
              <w:rPr>
                <w:sz w:val="20"/>
                <w:szCs w:val="20"/>
              </w:rPr>
            </w:pPr>
            <w:r w:rsidRPr="005B416A">
              <w:rPr>
                <w:sz w:val="20"/>
                <w:szCs w:val="20"/>
              </w:rPr>
              <w:t>до 500 000</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szCs w:val="20"/>
              </w:rPr>
            </w:pPr>
            <w:r w:rsidRPr="005B416A">
              <w:rPr>
                <w:sz w:val="20"/>
                <w:szCs w:val="20"/>
              </w:rPr>
              <w:t>св.</w:t>
            </w:r>
          </w:p>
          <w:p w:rsidR="00B81CCB" w:rsidRPr="005B416A" w:rsidRDefault="00B81CCB" w:rsidP="00090A47">
            <w:pPr>
              <w:pStyle w:val="ConsPlusNormal"/>
              <w:jc w:val="center"/>
              <w:rPr>
                <w:sz w:val="20"/>
                <w:szCs w:val="20"/>
              </w:rPr>
            </w:pPr>
            <w:r w:rsidRPr="005B416A">
              <w:rPr>
                <w:sz w:val="20"/>
                <w:szCs w:val="20"/>
              </w:rPr>
              <w:t>500 000</w:t>
            </w:r>
          </w:p>
        </w:tc>
      </w:tr>
      <w:tr w:rsidR="005B416A" w:rsidRPr="005B416A" w:rsidTr="003F75B6">
        <w:tc>
          <w:tcPr>
            <w:tcW w:w="340" w:type="dxa"/>
            <w:tcBorders>
              <w:top w:val="single" w:sz="4" w:space="0" w:color="auto"/>
              <w:left w:val="single" w:sz="4" w:space="0" w:color="auto"/>
              <w:bottom w:val="single" w:sz="4" w:space="0" w:color="auto"/>
            </w:tcBorders>
            <w:vAlign w:val="bottom"/>
          </w:tcPr>
          <w:p w:rsidR="00B81CCB" w:rsidRPr="005B416A" w:rsidRDefault="00B81CCB" w:rsidP="00090A47">
            <w:pPr>
              <w:pStyle w:val="ConsPlusNormal"/>
              <w:rPr>
                <w:sz w:val="20"/>
                <w:szCs w:val="20"/>
              </w:rPr>
            </w:pPr>
          </w:p>
        </w:tc>
        <w:tc>
          <w:tcPr>
            <w:tcW w:w="3550" w:type="dxa"/>
            <w:tcBorders>
              <w:top w:val="single" w:sz="4" w:space="0" w:color="auto"/>
              <w:bottom w:val="single" w:sz="4" w:space="0" w:color="auto"/>
              <w:right w:val="single" w:sz="4" w:space="0" w:color="auto"/>
            </w:tcBorders>
          </w:tcPr>
          <w:p w:rsidR="00B81CCB" w:rsidRPr="005B416A" w:rsidRDefault="00B81CCB" w:rsidP="00090A47">
            <w:pPr>
              <w:pStyle w:val="ConsPlusNormal"/>
              <w:jc w:val="both"/>
              <w:rPr>
                <w:sz w:val="20"/>
                <w:szCs w:val="20"/>
              </w:rPr>
            </w:pPr>
            <w:r w:rsidRPr="005B416A">
              <w:rPr>
                <w:sz w:val="20"/>
                <w:szCs w:val="20"/>
              </w:rPr>
              <w:t>Закрытые склады:</w:t>
            </w:r>
          </w:p>
        </w:tc>
        <w:tc>
          <w:tcPr>
            <w:tcW w:w="127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p>
        </w:tc>
      </w:tr>
      <w:tr w:rsidR="005B416A" w:rsidRPr="005B416A" w:rsidTr="003F75B6">
        <w:tc>
          <w:tcPr>
            <w:tcW w:w="3890" w:type="dxa"/>
            <w:gridSpan w:val="2"/>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rPr>
                <w:sz w:val="20"/>
                <w:szCs w:val="20"/>
              </w:rPr>
            </w:pPr>
            <w:r w:rsidRPr="005B416A">
              <w:rPr>
                <w:sz w:val="20"/>
                <w:szCs w:val="20"/>
              </w:rPr>
              <w:t>пиломатериалы</w:t>
            </w:r>
          </w:p>
        </w:tc>
        <w:tc>
          <w:tcPr>
            <w:tcW w:w="1275"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60</w:t>
            </w:r>
          </w:p>
        </w:tc>
        <w:tc>
          <w:tcPr>
            <w:tcW w:w="1559"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90</w:t>
            </w:r>
          </w:p>
        </w:tc>
        <w:tc>
          <w:tcPr>
            <w:tcW w:w="1418"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120</w:t>
            </w:r>
          </w:p>
        </w:tc>
        <w:tc>
          <w:tcPr>
            <w:tcW w:w="1276"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150</w:t>
            </w:r>
          </w:p>
        </w:tc>
      </w:tr>
      <w:tr w:rsidR="005B416A" w:rsidRPr="005B416A" w:rsidTr="003F75B6">
        <w:tc>
          <w:tcPr>
            <w:tcW w:w="3890" w:type="dxa"/>
            <w:gridSpan w:val="2"/>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rPr>
                <w:sz w:val="20"/>
                <w:szCs w:val="20"/>
              </w:rPr>
            </w:pPr>
            <w:r w:rsidRPr="005B416A">
              <w:rPr>
                <w:sz w:val="20"/>
                <w:szCs w:val="20"/>
              </w:rPr>
              <w:t>щепа и опилки</w:t>
            </w:r>
          </w:p>
        </w:tc>
        <w:tc>
          <w:tcPr>
            <w:tcW w:w="1275"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30</w:t>
            </w:r>
          </w:p>
        </w:tc>
        <w:tc>
          <w:tcPr>
            <w:tcW w:w="1559"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60</w:t>
            </w:r>
          </w:p>
        </w:tc>
        <w:tc>
          <w:tcPr>
            <w:tcW w:w="1418"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90</w:t>
            </w:r>
          </w:p>
        </w:tc>
        <w:tc>
          <w:tcPr>
            <w:tcW w:w="1276"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120</w:t>
            </w:r>
          </w:p>
        </w:tc>
      </w:tr>
      <w:tr w:rsidR="005B416A" w:rsidRPr="005B416A" w:rsidTr="003F75B6">
        <w:tc>
          <w:tcPr>
            <w:tcW w:w="340" w:type="dxa"/>
            <w:tcBorders>
              <w:top w:val="single" w:sz="4" w:space="0" w:color="auto"/>
              <w:left w:val="single" w:sz="4" w:space="0" w:color="auto"/>
              <w:bottom w:val="single" w:sz="4" w:space="0" w:color="auto"/>
            </w:tcBorders>
            <w:vAlign w:val="center"/>
          </w:tcPr>
          <w:p w:rsidR="00B81CCB" w:rsidRPr="005B416A" w:rsidRDefault="00B81CCB" w:rsidP="00090A47">
            <w:pPr>
              <w:pStyle w:val="ConsPlusNormal"/>
              <w:rPr>
                <w:sz w:val="20"/>
                <w:szCs w:val="20"/>
              </w:rPr>
            </w:pPr>
          </w:p>
        </w:tc>
        <w:tc>
          <w:tcPr>
            <w:tcW w:w="3550" w:type="dxa"/>
            <w:tcBorders>
              <w:top w:val="single" w:sz="4" w:space="0" w:color="auto"/>
              <w:bottom w:val="single" w:sz="4" w:space="0" w:color="auto"/>
              <w:right w:val="single" w:sz="4" w:space="0" w:color="auto"/>
            </w:tcBorders>
          </w:tcPr>
          <w:p w:rsidR="00B81CCB" w:rsidRPr="005B416A" w:rsidRDefault="00B81CCB" w:rsidP="00090A47">
            <w:pPr>
              <w:pStyle w:val="ConsPlusNormal"/>
              <w:jc w:val="both"/>
              <w:rPr>
                <w:sz w:val="20"/>
                <w:szCs w:val="20"/>
              </w:rPr>
            </w:pPr>
            <w:r w:rsidRPr="005B416A">
              <w:rPr>
                <w:sz w:val="20"/>
                <w:szCs w:val="20"/>
              </w:rPr>
              <w:t>Открытые склады:</w:t>
            </w:r>
          </w:p>
        </w:tc>
        <w:tc>
          <w:tcPr>
            <w:tcW w:w="1275"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w:t>
            </w:r>
          </w:p>
        </w:tc>
      </w:tr>
      <w:tr w:rsidR="005B416A" w:rsidRPr="005B416A" w:rsidTr="003F75B6">
        <w:tc>
          <w:tcPr>
            <w:tcW w:w="3890" w:type="dxa"/>
            <w:gridSpan w:val="2"/>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rPr>
                <w:sz w:val="20"/>
                <w:szCs w:val="20"/>
              </w:rPr>
            </w:pPr>
            <w:r w:rsidRPr="005B416A">
              <w:rPr>
                <w:sz w:val="20"/>
                <w:szCs w:val="20"/>
              </w:rPr>
              <w:t>пиломатериалы в штабелях</w:t>
            </w:r>
          </w:p>
        </w:tc>
        <w:tc>
          <w:tcPr>
            <w:tcW w:w="1275"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60</w:t>
            </w:r>
          </w:p>
        </w:tc>
        <w:tc>
          <w:tcPr>
            <w:tcW w:w="1559"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120</w:t>
            </w:r>
          </w:p>
        </w:tc>
        <w:tc>
          <w:tcPr>
            <w:tcW w:w="1418"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150</w:t>
            </w:r>
          </w:p>
        </w:tc>
        <w:tc>
          <w:tcPr>
            <w:tcW w:w="1276"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180</w:t>
            </w:r>
          </w:p>
        </w:tc>
      </w:tr>
      <w:tr w:rsidR="005B416A" w:rsidRPr="005B416A" w:rsidTr="003F75B6">
        <w:tc>
          <w:tcPr>
            <w:tcW w:w="3890" w:type="dxa"/>
            <w:gridSpan w:val="2"/>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rPr>
                <w:sz w:val="20"/>
                <w:szCs w:val="20"/>
              </w:rPr>
            </w:pPr>
            <w:r w:rsidRPr="005B416A">
              <w:rPr>
                <w:sz w:val="20"/>
                <w:szCs w:val="20"/>
              </w:rPr>
              <w:t>круглые лесоматериалы в штабелях</w:t>
            </w:r>
          </w:p>
        </w:tc>
        <w:tc>
          <w:tcPr>
            <w:tcW w:w="1275"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60</w:t>
            </w:r>
          </w:p>
        </w:tc>
        <w:tc>
          <w:tcPr>
            <w:tcW w:w="1559"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90</w:t>
            </w:r>
          </w:p>
        </w:tc>
        <w:tc>
          <w:tcPr>
            <w:tcW w:w="1418"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120</w:t>
            </w:r>
          </w:p>
        </w:tc>
        <w:tc>
          <w:tcPr>
            <w:tcW w:w="1276"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150</w:t>
            </w:r>
          </w:p>
        </w:tc>
      </w:tr>
      <w:tr w:rsidR="005B416A" w:rsidRPr="005B416A" w:rsidTr="003F75B6">
        <w:tc>
          <w:tcPr>
            <w:tcW w:w="3890" w:type="dxa"/>
            <w:gridSpan w:val="2"/>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rPr>
                <w:sz w:val="20"/>
                <w:szCs w:val="20"/>
              </w:rPr>
            </w:pPr>
            <w:r w:rsidRPr="005B416A">
              <w:rPr>
                <w:sz w:val="20"/>
                <w:szCs w:val="20"/>
              </w:rPr>
              <w:t>балансовая древесина, осмол и дрова в кучах</w:t>
            </w:r>
          </w:p>
        </w:tc>
        <w:tc>
          <w:tcPr>
            <w:tcW w:w="1275"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90</w:t>
            </w:r>
          </w:p>
        </w:tc>
        <w:tc>
          <w:tcPr>
            <w:tcW w:w="1559"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120</w:t>
            </w:r>
          </w:p>
        </w:tc>
        <w:tc>
          <w:tcPr>
            <w:tcW w:w="1418"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180</w:t>
            </w:r>
          </w:p>
        </w:tc>
        <w:tc>
          <w:tcPr>
            <w:tcW w:w="1276"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240</w:t>
            </w:r>
          </w:p>
        </w:tc>
      </w:tr>
      <w:tr w:rsidR="005B416A" w:rsidRPr="005B416A" w:rsidTr="003F75B6">
        <w:tc>
          <w:tcPr>
            <w:tcW w:w="3890" w:type="dxa"/>
            <w:gridSpan w:val="2"/>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rPr>
                <w:sz w:val="20"/>
                <w:szCs w:val="20"/>
              </w:rPr>
            </w:pPr>
            <w:r w:rsidRPr="005B416A">
              <w:rPr>
                <w:sz w:val="20"/>
                <w:szCs w:val="20"/>
              </w:rPr>
              <w:t>щепа и опилки в кучах</w:t>
            </w:r>
          </w:p>
        </w:tc>
        <w:tc>
          <w:tcPr>
            <w:tcW w:w="1275"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30</w:t>
            </w:r>
          </w:p>
        </w:tc>
        <w:tc>
          <w:tcPr>
            <w:tcW w:w="1559"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60</w:t>
            </w:r>
          </w:p>
        </w:tc>
        <w:tc>
          <w:tcPr>
            <w:tcW w:w="1418"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90</w:t>
            </w:r>
          </w:p>
        </w:tc>
        <w:tc>
          <w:tcPr>
            <w:tcW w:w="1276"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120</w:t>
            </w:r>
          </w:p>
        </w:tc>
      </w:tr>
      <w:tr w:rsidR="005B416A" w:rsidRPr="005B416A" w:rsidTr="003F75B6">
        <w:tc>
          <w:tcPr>
            <w:tcW w:w="3890" w:type="dxa"/>
            <w:gridSpan w:val="2"/>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rPr>
                <w:sz w:val="20"/>
                <w:szCs w:val="20"/>
              </w:rPr>
            </w:pPr>
            <w:r w:rsidRPr="005B416A">
              <w:rPr>
                <w:sz w:val="20"/>
                <w:szCs w:val="20"/>
              </w:rPr>
              <w:t>древесные отходы в кучах</w:t>
            </w:r>
          </w:p>
        </w:tc>
        <w:tc>
          <w:tcPr>
            <w:tcW w:w="1275"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30</w:t>
            </w:r>
          </w:p>
        </w:tc>
        <w:tc>
          <w:tcPr>
            <w:tcW w:w="1559"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60</w:t>
            </w:r>
          </w:p>
        </w:tc>
        <w:tc>
          <w:tcPr>
            <w:tcW w:w="1418"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90</w:t>
            </w:r>
          </w:p>
        </w:tc>
        <w:tc>
          <w:tcPr>
            <w:tcW w:w="1276"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120</w:t>
            </w:r>
          </w:p>
        </w:tc>
      </w:tr>
    </w:tbl>
    <w:p w:rsidR="00392CB5" w:rsidRPr="005B416A" w:rsidRDefault="00392CB5" w:rsidP="00090A47">
      <w:pPr>
        <w:pStyle w:val="ConsPlusNormal"/>
        <w:jc w:val="right"/>
      </w:pPr>
      <w:r w:rsidRPr="005B416A">
        <w:t>Таблица 5 СП 8.13130</w:t>
      </w:r>
    </w:p>
    <w:p w:rsidR="00B81CCB" w:rsidRPr="005B416A" w:rsidRDefault="00B81CCB" w:rsidP="00090A47">
      <w:pPr>
        <w:pStyle w:val="ConsPlusNormal"/>
        <w:jc w:val="both"/>
        <w:rPr>
          <w:sz w:val="28"/>
        </w:rPr>
      </w:pPr>
    </w:p>
    <w:p w:rsidR="00B81CCB" w:rsidRPr="005B416A" w:rsidRDefault="00B81CCB" w:rsidP="00090A47">
      <w:pPr>
        <w:pStyle w:val="ConsPlusNormal"/>
        <w:ind w:firstLine="540"/>
        <w:jc w:val="both"/>
        <w:rPr>
          <w:sz w:val="28"/>
        </w:rPr>
      </w:pPr>
      <w:r w:rsidRPr="005B416A">
        <w:rPr>
          <w:sz w:val="28"/>
        </w:rPr>
        <w:t xml:space="preserve">5.7. Расход воды на наружное пожаротушение для открытых площадок хранения контейнеров промышленных предприятий по </w:t>
      </w:r>
      <w:hyperlink r:id="rId243" w:history="1">
        <w:r w:rsidRPr="005B416A">
          <w:rPr>
            <w:sz w:val="28"/>
          </w:rPr>
          <w:t>СП 37.13330.2012</w:t>
        </w:r>
      </w:hyperlink>
      <w:r w:rsidRPr="005B416A">
        <w:rPr>
          <w:sz w:val="28"/>
        </w:rPr>
        <w:t xml:space="preserve"> Промышленный транспорт. Актуализированная редакция СНиП 2.05.07-91* с грузом до 30 т следует принимать при количестве контейнеров:</w:t>
      </w:r>
    </w:p>
    <w:p w:rsidR="00B81CCB" w:rsidRPr="005B416A" w:rsidRDefault="00B81CCB" w:rsidP="00090A47">
      <w:pPr>
        <w:pStyle w:val="ConsPlusNormal"/>
        <w:ind w:firstLine="540"/>
        <w:jc w:val="both"/>
        <w:rPr>
          <w:sz w:val="28"/>
        </w:rPr>
      </w:pPr>
      <w:r w:rsidRPr="005B416A">
        <w:rPr>
          <w:sz w:val="28"/>
        </w:rPr>
        <w:t>30 - 50 шт. - 15 л/с;</w:t>
      </w:r>
    </w:p>
    <w:p w:rsidR="00B81CCB" w:rsidRPr="005B416A" w:rsidRDefault="00B81CCB" w:rsidP="00090A47">
      <w:pPr>
        <w:pStyle w:val="ConsPlusNormal"/>
        <w:ind w:firstLine="540"/>
        <w:jc w:val="both"/>
        <w:rPr>
          <w:sz w:val="28"/>
        </w:rPr>
      </w:pPr>
      <w:r w:rsidRPr="005B416A">
        <w:rPr>
          <w:sz w:val="28"/>
        </w:rPr>
        <w:t>51 - 100 шт. - 20 л/с;</w:t>
      </w:r>
    </w:p>
    <w:p w:rsidR="00B81CCB" w:rsidRPr="005B416A" w:rsidRDefault="00B81CCB" w:rsidP="00090A47">
      <w:pPr>
        <w:pStyle w:val="ConsPlusNormal"/>
        <w:ind w:firstLine="540"/>
        <w:jc w:val="both"/>
        <w:rPr>
          <w:sz w:val="28"/>
        </w:rPr>
      </w:pPr>
      <w:r w:rsidRPr="005B416A">
        <w:rPr>
          <w:sz w:val="28"/>
        </w:rPr>
        <w:t>101 - 300 шт. - 25 л/с;</w:t>
      </w:r>
    </w:p>
    <w:p w:rsidR="00B81CCB" w:rsidRPr="005B416A" w:rsidRDefault="00B81CCB" w:rsidP="00090A47">
      <w:pPr>
        <w:pStyle w:val="ConsPlusNormal"/>
        <w:ind w:firstLine="540"/>
        <w:jc w:val="both"/>
        <w:rPr>
          <w:sz w:val="28"/>
        </w:rPr>
      </w:pPr>
      <w:r w:rsidRPr="005B416A">
        <w:rPr>
          <w:sz w:val="28"/>
        </w:rPr>
        <w:t>301 - 1000 шт. - 40 л/с;</w:t>
      </w:r>
    </w:p>
    <w:p w:rsidR="00B81CCB" w:rsidRPr="005B416A" w:rsidRDefault="00B81CCB" w:rsidP="00090A47">
      <w:pPr>
        <w:pStyle w:val="ConsPlusNormal"/>
        <w:ind w:firstLine="540"/>
        <w:jc w:val="both"/>
        <w:rPr>
          <w:sz w:val="28"/>
        </w:rPr>
      </w:pPr>
      <w:r w:rsidRPr="005B416A">
        <w:rPr>
          <w:sz w:val="28"/>
        </w:rPr>
        <w:t>1001 - 1500 шт. - 60 л/с;</w:t>
      </w:r>
    </w:p>
    <w:p w:rsidR="00B81CCB" w:rsidRPr="005B416A" w:rsidRDefault="00B81CCB" w:rsidP="00090A47">
      <w:pPr>
        <w:pStyle w:val="ConsPlusNormal"/>
        <w:ind w:firstLine="540"/>
        <w:jc w:val="both"/>
        <w:rPr>
          <w:sz w:val="28"/>
        </w:rPr>
      </w:pPr>
      <w:r w:rsidRPr="005B416A">
        <w:rPr>
          <w:sz w:val="28"/>
        </w:rPr>
        <w:t>1501 - 2000 шт. - 80 л/с;</w:t>
      </w:r>
    </w:p>
    <w:p w:rsidR="00B81CCB" w:rsidRPr="005B416A" w:rsidRDefault="00B81CCB" w:rsidP="00090A47">
      <w:pPr>
        <w:pStyle w:val="ConsPlusNormal"/>
        <w:ind w:firstLine="540"/>
        <w:jc w:val="both"/>
        <w:rPr>
          <w:sz w:val="28"/>
        </w:rPr>
      </w:pPr>
      <w:r w:rsidRPr="005B416A">
        <w:rPr>
          <w:sz w:val="28"/>
        </w:rPr>
        <w:t>Свыше 2000 шт. - 100 л/с.</w:t>
      </w:r>
    </w:p>
    <w:p w:rsidR="00273BAD" w:rsidRPr="005B416A" w:rsidRDefault="00273BAD" w:rsidP="00090A47">
      <w:pPr>
        <w:pStyle w:val="ConsPlusNormal"/>
        <w:ind w:firstLine="540"/>
        <w:jc w:val="both"/>
        <w:rPr>
          <w:sz w:val="28"/>
        </w:rPr>
      </w:pPr>
    </w:p>
    <w:p w:rsidR="00B81CCB" w:rsidRPr="005B416A" w:rsidRDefault="00B81CCB" w:rsidP="00090A47">
      <w:pPr>
        <w:pStyle w:val="ConsPlusNormal"/>
        <w:ind w:firstLine="540"/>
        <w:jc w:val="both"/>
        <w:rPr>
          <w:sz w:val="28"/>
        </w:rPr>
      </w:pPr>
      <w:r w:rsidRPr="005B416A">
        <w:rPr>
          <w:sz w:val="28"/>
        </w:rPr>
        <w:t xml:space="preserve">5.8. Расчетный расход воды на тушение пожара при объединенном водопроводе для автоматических установок пожаротушения, внутренних пожарных кранов и пожарных гидрантов на время их совместной работы следует принимать как сумму наибольших расходов, определенных в соответствии с требованиями </w:t>
      </w:r>
      <w:hyperlink r:id="rId244" w:history="1">
        <w:r w:rsidRPr="005B416A">
          <w:rPr>
            <w:sz w:val="28"/>
          </w:rPr>
          <w:t>СП 5.13130.2009</w:t>
        </w:r>
      </w:hyperlink>
      <w:r w:rsidRPr="005B416A">
        <w:rPr>
          <w:sz w:val="28"/>
        </w:rPr>
        <w:t xml:space="preserve"> Системы противопожарной защиты. Установки пожарной сигнализации и пожаротушения автоматические. Нормы и правила проектирования, </w:t>
      </w:r>
      <w:hyperlink r:id="rId245" w:history="1">
        <w:r w:rsidRPr="005B416A">
          <w:rPr>
            <w:sz w:val="28"/>
          </w:rPr>
          <w:t>СП 10.13130.2009</w:t>
        </w:r>
      </w:hyperlink>
      <w:r w:rsidRPr="005B416A">
        <w:rPr>
          <w:sz w:val="28"/>
        </w:rPr>
        <w:t xml:space="preserve"> Системы противопожарной защиты. Внутренний противопожарный водопровод. Требования пожарной безопасности и настоящего раздела.</w:t>
      </w:r>
    </w:p>
    <w:p w:rsidR="00B81CCB" w:rsidRPr="005B416A" w:rsidRDefault="00B81CCB" w:rsidP="00090A47">
      <w:pPr>
        <w:pStyle w:val="ConsPlusNormal"/>
        <w:ind w:firstLine="540"/>
        <w:jc w:val="both"/>
        <w:rPr>
          <w:sz w:val="28"/>
        </w:rPr>
      </w:pPr>
      <w:r w:rsidRPr="005B416A">
        <w:rPr>
          <w:sz w:val="28"/>
        </w:rPr>
        <w:lastRenderedPageBreak/>
        <w:t xml:space="preserve">Расход воды, необходимый на время тушения пожара после отключения автоматических установок пожаротушения, следует принимать согласно </w:t>
      </w:r>
      <w:hyperlink w:anchor="Par201" w:tooltip="5.2. Для расчета соединительных и распределительных линий водопроводной сети населенного пункта, а также водопроводной сети внутри микрорайона или квартала расход воды на наружное пожаротушение (на один пожар) следует принимать по таблице 2 для здания, требующ" w:history="1">
        <w:r w:rsidRPr="005B416A">
          <w:rPr>
            <w:sz w:val="28"/>
          </w:rPr>
          <w:t>пунктам 5.2</w:t>
        </w:r>
      </w:hyperlink>
      <w:r w:rsidRPr="005B416A">
        <w:rPr>
          <w:sz w:val="28"/>
        </w:rPr>
        <w:t xml:space="preserve">, </w:t>
      </w:r>
      <w:hyperlink w:anchor="Par292" w:tooltip="5.3. Расход воды на наружное пожаротушение на промышленных и сельскохозяйственных предприятиях на один пожар должен приниматься для здания, требующего наибольшего расхода воды, по таблицам 3 и 4." w:history="1">
        <w:r w:rsidRPr="005B416A">
          <w:rPr>
            <w:sz w:val="28"/>
          </w:rPr>
          <w:t>5.3</w:t>
        </w:r>
      </w:hyperlink>
      <w:r w:rsidRPr="005B416A">
        <w:rPr>
          <w:sz w:val="28"/>
        </w:rPr>
        <w:t xml:space="preserve">, </w:t>
      </w:r>
      <w:hyperlink w:anchor="Par553" w:tooltip="5.9. Если подача воды на наружное пожаротушение предусматривается стационарными установками пожаротушения, дополнительно к расходу воды на установки пожаротушения следует предусматривать расход воды из пожарных гидрантов в размере 25% от принятого в соответств" w:history="1">
        <w:r w:rsidRPr="005B416A">
          <w:rPr>
            <w:sz w:val="28"/>
          </w:rPr>
          <w:t>5.9</w:t>
        </w:r>
      </w:hyperlink>
      <w:r w:rsidRPr="005B416A">
        <w:rPr>
          <w:sz w:val="28"/>
        </w:rPr>
        <w:t xml:space="preserve"> и </w:t>
      </w:r>
      <w:hyperlink w:anchor="Par554" w:tooltip="5.10. На пожаротушение зданий, оборудованных внутренними пожарными кранами, следует учитывать дополнительный расход воды к расходам, указанным в таблицах 2 - 4, который следует принимать в соответствии с СП 10.13130.2009 Системы противопожарной защиты. Внутрен" w:history="1">
        <w:r w:rsidRPr="005B416A">
          <w:rPr>
            <w:sz w:val="28"/>
          </w:rPr>
          <w:t>5.10</w:t>
        </w:r>
      </w:hyperlink>
      <w:r w:rsidR="00392CB5" w:rsidRPr="005B416A">
        <w:rPr>
          <w:sz w:val="28"/>
        </w:rPr>
        <w:t>СП 8.13130</w:t>
      </w:r>
      <w:r w:rsidRPr="005B416A">
        <w:rPr>
          <w:sz w:val="28"/>
        </w:rPr>
        <w:t>.</w:t>
      </w:r>
    </w:p>
    <w:p w:rsidR="00B81CCB" w:rsidRPr="00674863" w:rsidRDefault="00B81CCB" w:rsidP="00090A47">
      <w:pPr>
        <w:pStyle w:val="ConsPlusNormal"/>
        <w:ind w:firstLine="540"/>
        <w:jc w:val="both"/>
        <w:rPr>
          <w:sz w:val="28"/>
        </w:rPr>
      </w:pPr>
      <w:r w:rsidRPr="005B416A">
        <w:rPr>
          <w:sz w:val="28"/>
        </w:rPr>
        <w:t>Примечание: одновременность действия автоматических установок пожаротушения следует учитывать в зависимости от условий пожаротушения.</w:t>
      </w:r>
    </w:p>
    <w:p w:rsidR="00B81CCB" w:rsidRPr="005B416A" w:rsidRDefault="00B81CCB" w:rsidP="00090A47">
      <w:pPr>
        <w:pStyle w:val="ConsPlusNormal"/>
        <w:ind w:firstLine="540"/>
        <w:jc w:val="both"/>
        <w:rPr>
          <w:sz w:val="28"/>
        </w:rPr>
      </w:pPr>
      <w:bookmarkStart w:id="226" w:name="Par553"/>
      <w:bookmarkEnd w:id="226"/>
      <w:r w:rsidRPr="005B416A">
        <w:rPr>
          <w:sz w:val="28"/>
        </w:rPr>
        <w:t xml:space="preserve">5.9. Если подача воды на наружное пожаротушение предусматривается стационарными установками пожаротушения, дополнительно к расходу воды на установки пожаротушения следует предусматривать расход воды из пожарных гидрантов в размере 25% от принятого в соответствии с </w:t>
      </w:r>
      <w:hyperlink w:anchor="Par292" w:tooltip="5.3. Расход воды на наружное пожаротушение на промышленных и сельскохозяйственных предприятиях на один пожар должен приниматься для здания, требующего наибольшего расхода воды, по таблицам 3 и 4." w:history="1">
        <w:r w:rsidRPr="005B416A">
          <w:rPr>
            <w:sz w:val="28"/>
          </w:rPr>
          <w:t>пунктом 5.3</w:t>
        </w:r>
      </w:hyperlink>
      <w:r w:rsidR="00392CB5" w:rsidRPr="005B416A">
        <w:rPr>
          <w:sz w:val="28"/>
        </w:rPr>
        <w:t>СП 8.13130</w:t>
      </w:r>
      <w:r w:rsidRPr="005B416A">
        <w:rPr>
          <w:sz w:val="28"/>
        </w:rPr>
        <w:t xml:space="preserve">. При этом суммарный расход воды должен быть не менее расхода для здания, определенного по </w:t>
      </w:r>
      <w:hyperlink w:anchor="Par296" w:tooltip="Расход воды на наружное пожаротушение зданий класса" w:history="1">
        <w:r w:rsidRPr="005B416A">
          <w:rPr>
            <w:sz w:val="28"/>
          </w:rPr>
          <w:t>таблице 3</w:t>
        </w:r>
      </w:hyperlink>
      <w:r w:rsidR="00083B6B" w:rsidRPr="005B416A">
        <w:rPr>
          <w:sz w:val="28"/>
        </w:rPr>
        <w:t>.5.7</w:t>
      </w:r>
      <w:r w:rsidRPr="005B416A">
        <w:rPr>
          <w:sz w:val="28"/>
        </w:rPr>
        <w:t xml:space="preserve"> или </w:t>
      </w:r>
      <w:r w:rsidR="00083B6B" w:rsidRPr="005B416A">
        <w:rPr>
          <w:sz w:val="28"/>
        </w:rPr>
        <w:t>3.5.8</w:t>
      </w:r>
      <w:r w:rsidRPr="005B416A">
        <w:rPr>
          <w:sz w:val="28"/>
        </w:rPr>
        <w:t>.</w:t>
      </w:r>
    </w:p>
    <w:p w:rsidR="00B81CCB" w:rsidRPr="005B416A" w:rsidRDefault="00B81CCB" w:rsidP="00090A47">
      <w:pPr>
        <w:pStyle w:val="ConsPlusNormal"/>
        <w:ind w:firstLine="540"/>
        <w:jc w:val="both"/>
        <w:rPr>
          <w:sz w:val="28"/>
        </w:rPr>
      </w:pPr>
      <w:bookmarkStart w:id="227" w:name="Par554"/>
      <w:bookmarkEnd w:id="227"/>
      <w:r w:rsidRPr="005B416A">
        <w:rPr>
          <w:sz w:val="28"/>
        </w:rPr>
        <w:t xml:space="preserve">5.10. На пожаротушение зданий, оборудованных внутренними пожарными кранами, следует учитывать дополнительный расход воды к расходам, указанным в </w:t>
      </w:r>
      <w:hyperlink w:anchor="Par205" w:tooltip="Расход воды на наружное пожаротушение зданий классов" w:history="1">
        <w:r w:rsidRPr="005B416A">
          <w:rPr>
            <w:sz w:val="28"/>
          </w:rPr>
          <w:t xml:space="preserve">таблицах </w:t>
        </w:r>
      </w:hyperlink>
      <w:r w:rsidR="00083B6B" w:rsidRPr="005B416A">
        <w:rPr>
          <w:sz w:val="28"/>
        </w:rPr>
        <w:t>3.5.6–</w:t>
      </w:r>
      <w:hyperlink w:anchor="Par424" w:tooltip="Расход воды на наружное пожаротушение зданий класса" w:history="1">
        <w:r w:rsidR="00083B6B" w:rsidRPr="005B416A">
          <w:rPr>
            <w:sz w:val="28"/>
          </w:rPr>
          <w:t>3.5.8</w:t>
        </w:r>
      </w:hyperlink>
      <w:r w:rsidRPr="005B416A">
        <w:rPr>
          <w:sz w:val="28"/>
        </w:rPr>
        <w:t xml:space="preserve">, который следует принимать в соответствии с </w:t>
      </w:r>
      <w:hyperlink r:id="rId246" w:history="1">
        <w:r w:rsidRPr="005B416A">
          <w:rPr>
            <w:sz w:val="28"/>
          </w:rPr>
          <w:t>СП 10.13130.2009</w:t>
        </w:r>
      </w:hyperlink>
      <w:r w:rsidRPr="005B416A">
        <w:rPr>
          <w:sz w:val="28"/>
        </w:rPr>
        <w:t xml:space="preserve"> Системы противопожарной защиты. Внутренний противопожарный водопровод. Требования пожарной безопасности для здания, требующего наибольшего расхода воды.</w:t>
      </w:r>
    </w:p>
    <w:p w:rsidR="00B81CCB" w:rsidRPr="005B416A" w:rsidRDefault="00B81CCB" w:rsidP="00090A47">
      <w:pPr>
        <w:pStyle w:val="ConsPlusNormal"/>
        <w:ind w:firstLine="540"/>
        <w:jc w:val="both"/>
        <w:rPr>
          <w:sz w:val="28"/>
        </w:rPr>
      </w:pPr>
      <w:r w:rsidRPr="005B416A">
        <w:rPr>
          <w:sz w:val="28"/>
        </w:rPr>
        <w:t xml:space="preserve">5.11. Расчетный расход воды объединенного водопровода на тушение пожара должен быть обеспечен при наибольшем расходе воды на другие нужды, предусмотренные </w:t>
      </w:r>
      <w:hyperlink r:id="rId247" w:history="1">
        <w:r w:rsidRPr="005B416A">
          <w:rPr>
            <w:sz w:val="28"/>
          </w:rPr>
          <w:t>СП 31.13330.2012</w:t>
        </w:r>
      </w:hyperlink>
      <w:r w:rsidRPr="005B416A">
        <w:rPr>
          <w:sz w:val="28"/>
        </w:rPr>
        <w:t xml:space="preserve"> Водоснабжение. Наружные сети и сооружения. Актуализированная редакция СНиП 2.04.02-84*.</w:t>
      </w:r>
    </w:p>
    <w:p w:rsidR="00B81CCB" w:rsidRPr="005B416A" w:rsidRDefault="00B81CCB" w:rsidP="00090A47">
      <w:pPr>
        <w:pStyle w:val="ConsPlusNormal"/>
        <w:ind w:firstLine="540"/>
        <w:jc w:val="both"/>
        <w:rPr>
          <w:sz w:val="28"/>
        </w:rPr>
      </w:pPr>
      <w:r w:rsidRPr="005B416A">
        <w:rPr>
          <w:sz w:val="28"/>
        </w:rPr>
        <w:t>В случаях, когда по условиям технологического процесса возможно использование производственной воды на пожаротушение, следует предусматривать установку гидрантов на сети производственного водопровода дополнительно к гидрантам, установленным на сети противопожарного водопровода, обеспечивающего требуемый расход воды на пожаротушение.</w:t>
      </w:r>
    </w:p>
    <w:p w:rsidR="00B81CCB" w:rsidRPr="005B416A" w:rsidRDefault="00B81CCB" w:rsidP="00090A47">
      <w:pPr>
        <w:pStyle w:val="ConsPlusNormal"/>
        <w:ind w:firstLine="540"/>
        <w:jc w:val="both"/>
        <w:rPr>
          <w:sz w:val="28"/>
        </w:rPr>
      </w:pPr>
      <w:r w:rsidRPr="005B416A">
        <w:rPr>
          <w:sz w:val="28"/>
        </w:rPr>
        <w:t xml:space="preserve">5.12. Расход воды на наружное пожаротушение автостоянок в соответствии с </w:t>
      </w:r>
      <w:hyperlink r:id="rId248" w:history="1">
        <w:r w:rsidRPr="005B416A">
          <w:rPr>
            <w:sz w:val="28"/>
          </w:rPr>
          <w:t>СП 113.13330.2016</w:t>
        </w:r>
      </w:hyperlink>
      <w:r w:rsidRPr="005B416A">
        <w:rPr>
          <w:sz w:val="28"/>
        </w:rPr>
        <w:t xml:space="preserve"> Стоянки автомобилей. Актуализированная редакция СНиП 21-02-99* следует принимать: надземных автостоянок закрытого и открытого типов по </w:t>
      </w:r>
      <w:hyperlink w:anchor="Par565" w:tooltip="Расход воды на наружное пожаротушение надземных автостоянок" w:history="1">
        <w:r w:rsidRPr="005B416A">
          <w:rPr>
            <w:sz w:val="28"/>
          </w:rPr>
          <w:t xml:space="preserve">таблице </w:t>
        </w:r>
        <w:r w:rsidR="00083B6B" w:rsidRPr="005B416A">
          <w:rPr>
            <w:sz w:val="28"/>
          </w:rPr>
          <w:t>3.5.10</w:t>
        </w:r>
      </w:hyperlink>
      <w:r w:rsidRPr="005B416A">
        <w:rPr>
          <w:sz w:val="28"/>
        </w:rPr>
        <w:t>; других видов автостоянок:</w:t>
      </w:r>
    </w:p>
    <w:p w:rsidR="00B81CCB" w:rsidRPr="005B416A" w:rsidRDefault="00B81CCB" w:rsidP="00090A47">
      <w:pPr>
        <w:pStyle w:val="ConsPlusNormal"/>
        <w:ind w:firstLine="540"/>
        <w:jc w:val="both"/>
        <w:rPr>
          <w:sz w:val="28"/>
        </w:rPr>
      </w:pPr>
      <w:r w:rsidRPr="005B416A">
        <w:rPr>
          <w:sz w:val="28"/>
        </w:rPr>
        <w:t>многоуровневых надземных и подземных автостоянок - 40 л/с;</w:t>
      </w:r>
    </w:p>
    <w:p w:rsidR="00B81CCB" w:rsidRPr="005B416A" w:rsidRDefault="00B81CCB" w:rsidP="00090A47">
      <w:pPr>
        <w:pStyle w:val="ConsPlusNormal"/>
        <w:ind w:firstLine="540"/>
        <w:jc w:val="both"/>
        <w:rPr>
          <w:sz w:val="28"/>
        </w:rPr>
      </w:pPr>
      <w:r w:rsidRPr="005B416A">
        <w:rPr>
          <w:sz w:val="28"/>
        </w:rPr>
        <w:t>подземных автостоянок более двух этажей - 30 л/с;</w:t>
      </w:r>
    </w:p>
    <w:p w:rsidR="00B81CCB" w:rsidRPr="005B416A" w:rsidRDefault="00B81CCB" w:rsidP="00090A47">
      <w:pPr>
        <w:pStyle w:val="ConsPlusNormal"/>
        <w:ind w:firstLine="540"/>
        <w:jc w:val="both"/>
        <w:rPr>
          <w:sz w:val="28"/>
        </w:rPr>
      </w:pPr>
      <w:r w:rsidRPr="005B416A">
        <w:rPr>
          <w:sz w:val="28"/>
        </w:rPr>
        <w:t>подземных автостоянок до двух этажей включительно - 20 л/с;</w:t>
      </w:r>
    </w:p>
    <w:p w:rsidR="00B81CCB" w:rsidRPr="005B416A" w:rsidRDefault="00B81CCB" w:rsidP="00090A47">
      <w:pPr>
        <w:pStyle w:val="ConsPlusNormal"/>
        <w:ind w:firstLine="540"/>
        <w:jc w:val="both"/>
        <w:rPr>
          <w:sz w:val="28"/>
        </w:rPr>
      </w:pPr>
      <w:r w:rsidRPr="005B416A">
        <w:rPr>
          <w:sz w:val="28"/>
        </w:rPr>
        <w:t>автостоянок боксового типа с непосредственным выездом наружу из каждого бокса при количестве боксов от 50 до 200 - 5 л/с, более 200 - 10 л/с.</w:t>
      </w:r>
    </w:p>
    <w:p w:rsidR="00730C4E" w:rsidRDefault="00730C4E" w:rsidP="00090A47">
      <w:pPr>
        <w:pStyle w:val="ConsPlusNormal"/>
        <w:jc w:val="right"/>
      </w:pPr>
    </w:p>
    <w:p w:rsidR="00B81CCB" w:rsidRPr="005B416A" w:rsidRDefault="00B81CCB" w:rsidP="00090A47">
      <w:pPr>
        <w:pStyle w:val="ConsPlusNormal"/>
        <w:jc w:val="right"/>
      </w:pPr>
      <w:r w:rsidRPr="005B416A">
        <w:t xml:space="preserve">Таблица </w:t>
      </w:r>
      <w:r w:rsidR="00083B6B" w:rsidRPr="005B416A">
        <w:t>3.5.10</w:t>
      </w:r>
    </w:p>
    <w:p w:rsidR="00B81CCB" w:rsidRPr="008674B8" w:rsidRDefault="00B81CCB" w:rsidP="00090A47">
      <w:pPr>
        <w:pStyle w:val="ConsPlusTitle"/>
        <w:jc w:val="center"/>
        <w:outlineLvl w:val="4"/>
        <w:rPr>
          <w:rFonts w:ascii="Times New Roman" w:hAnsi="Times New Roman" w:cs="Times New Roman"/>
        </w:rPr>
      </w:pPr>
      <w:bookmarkStart w:id="228" w:name="Par565"/>
      <w:bookmarkEnd w:id="228"/>
      <w:r w:rsidRPr="008674B8">
        <w:rPr>
          <w:rFonts w:ascii="Times New Roman" w:hAnsi="Times New Roman" w:cs="Times New Roman"/>
        </w:rPr>
        <w:t>Расход воды на наружное пожаротушение надземных автостоянок</w:t>
      </w:r>
    </w:p>
    <w:p w:rsidR="00B81CCB" w:rsidRPr="008674B8" w:rsidRDefault="00B81CCB" w:rsidP="00090A47">
      <w:pPr>
        <w:pStyle w:val="ConsPlusTitle"/>
        <w:jc w:val="center"/>
        <w:rPr>
          <w:rFonts w:ascii="Times New Roman" w:hAnsi="Times New Roman" w:cs="Times New Roman"/>
        </w:rPr>
      </w:pPr>
      <w:r w:rsidRPr="008674B8">
        <w:rPr>
          <w:rFonts w:ascii="Times New Roman" w:hAnsi="Times New Roman" w:cs="Times New Roman"/>
        </w:rPr>
        <w:t>закрытого и открытого типов</w:t>
      </w:r>
    </w:p>
    <w:tbl>
      <w:tblPr>
        <w:tblW w:w="9418" w:type="dxa"/>
        <w:tblLayout w:type="fixed"/>
        <w:tblCellMar>
          <w:top w:w="28" w:type="dxa"/>
          <w:left w:w="62" w:type="dxa"/>
          <w:bottom w:w="28" w:type="dxa"/>
          <w:right w:w="62" w:type="dxa"/>
        </w:tblCellMar>
        <w:tblLook w:val="0000" w:firstRow="0" w:lastRow="0" w:firstColumn="0" w:lastColumn="0" w:noHBand="0" w:noVBand="0"/>
      </w:tblPr>
      <w:tblGrid>
        <w:gridCol w:w="1055"/>
        <w:gridCol w:w="1842"/>
        <w:gridCol w:w="1560"/>
        <w:gridCol w:w="1559"/>
        <w:gridCol w:w="1417"/>
        <w:gridCol w:w="1985"/>
      </w:tblGrid>
      <w:tr w:rsidR="005B416A" w:rsidRPr="005B416A" w:rsidTr="003F75B6">
        <w:tc>
          <w:tcPr>
            <w:tcW w:w="105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szCs w:val="20"/>
              </w:rPr>
            </w:pPr>
            <w:r w:rsidRPr="005B416A">
              <w:rPr>
                <w:sz w:val="20"/>
                <w:szCs w:val="20"/>
              </w:rPr>
              <w:t>Степень огнестойкости здания</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szCs w:val="20"/>
              </w:rPr>
            </w:pPr>
            <w:r w:rsidRPr="005B416A">
              <w:rPr>
                <w:sz w:val="20"/>
                <w:szCs w:val="20"/>
              </w:rPr>
              <w:t>Класс конструктивной пожарной опасности здания</w:t>
            </w:r>
          </w:p>
        </w:tc>
        <w:tc>
          <w:tcPr>
            <w:tcW w:w="652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szCs w:val="20"/>
              </w:rPr>
            </w:pPr>
            <w:r w:rsidRPr="005B416A">
              <w:rPr>
                <w:sz w:val="20"/>
                <w:szCs w:val="20"/>
              </w:rPr>
              <w:t>Расход воды на наружное пожаротушение зданий автостоянок на один пожар, л/с, при объемах зданий (пожарного отсека), тыс. м</w:t>
            </w:r>
            <w:r w:rsidRPr="005B416A">
              <w:rPr>
                <w:sz w:val="20"/>
                <w:szCs w:val="20"/>
                <w:vertAlign w:val="superscript"/>
              </w:rPr>
              <w:t>3</w:t>
            </w:r>
          </w:p>
        </w:tc>
      </w:tr>
      <w:tr w:rsidR="005B416A" w:rsidRPr="005B416A" w:rsidTr="003F75B6">
        <w:tc>
          <w:tcPr>
            <w:tcW w:w="105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szCs w:val="20"/>
              </w:rPr>
            </w:pPr>
          </w:p>
        </w:tc>
        <w:tc>
          <w:tcPr>
            <w:tcW w:w="184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szCs w:val="20"/>
              </w:rPr>
            </w:pPr>
            <w:r w:rsidRPr="005B416A">
              <w:rPr>
                <w:sz w:val="20"/>
                <w:szCs w:val="20"/>
              </w:rPr>
              <w:t>до 5</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szCs w:val="20"/>
              </w:rPr>
            </w:pPr>
            <w:r w:rsidRPr="005B416A">
              <w:rPr>
                <w:sz w:val="20"/>
                <w:szCs w:val="20"/>
              </w:rPr>
              <w:t>свыше 5 до 20</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szCs w:val="20"/>
              </w:rPr>
            </w:pPr>
            <w:r w:rsidRPr="005B416A">
              <w:rPr>
                <w:sz w:val="20"/>
                <w:szCs w:val="20"/>
              </w:rPr>
              <w:t>свыше 20 до 50</w:t>
            </w:r>
          </w:p>
        </w:tc>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szCs w:val="20"/>
              </w:rPr>
            </w:pPr>
            <w:r w:rsidRPr="005B416A">
              <w:rPr>
                <w:sz w:val="20"/>
                <w:szCs w:val="20"/>
              </w:rPr>
              <w:t>свыше 50</w:t>
            </w:r>
          </w:p>
        </w:tc>
      </w:tr>
      <w:tr w:rsidR="005B416A" w:rsidRPr="005B416A" w:rsidTr="003F75B6">
        <w:tc>
          <w:tcPr>
            <w:tcW w:w="1055"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I, II, III</w:t>
            </w:r>
          </w:p>
        </w:tc>
        <w:tc>
          <w:tcPr>
            <w:tcW w:w="1842"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C0, C1</w:t>
            </w:r>
          </w:p>
        </w:tc>
        <w:tc>
          <w:tcPr>
            <w:tcW w:w="1560"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10</w:t>
            </w:r>
          </w:p>
        </w:tc>
        <w:tc>
          <w:tcPr>
            <w:tcW w:w="1559"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15</w:t>
            </w:r>
          </w:p>
        </w:tc>
        <w:tc>
          <w:tcPr>
            <w:tcW w:w="1417"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20</w:t>
            </w:r>
          </w:p>
        </w:tc>
        <w:tc>
          <w:tcPr>
            <w:tcW w:w="1985"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30</w:t>
            </w:r>
          </w:p>
        </w:tc>
      </w:tr>
      <w:tr w:rsidR="005B416A" w:rsidRPr="005B416A" w:rsidTr="003F75B6">
        <w:tc>
          <w:tcPr>
            <w:tcW w:w="105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IV</w:t>
            </w:r>
          </w:p>
        </w:tc>
        <w:tc>
          <w:tcPr>
            <w:tcW w:w="184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C0, C1</w:t>
            </w:r>
          </w:p>
        </w:tc>
        <w:tc>
          <w:tcPr>
            <w:tcW w:w="1560"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10</w:t>
            </w:r>
          </w:p>
        </w:tc>
        <w:tc>
          <w:tcPr>
            <w:tcW w:w="155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15</w:t>
            </w:r>
          </w:p>
        </w:tc>
        <w:tc>
          <w:tcPr>
            <w:tcW w:w="1417"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20</w:t>
            </w:r>
          </w:p>
        </w:tc>
        <w:tc>
          <w:tcPr>
            <w:tcW w:w="1985"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w:t>
            </w:r>
          </w:p>
        </w:tc>
      </w:tr>
      <w:tr w:rsidR="005B416A" w:rsidRPr="005B416A" w:rsidTr="003F75B6">
        <w:tc>
          <w:tcPr>
            <w:tcW w:w="105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C2, C3</w:t>
            </w:r>
          </w:p>
        </w:tc>
        <w:tc>
          <w:tcPr>
            <w:tcW w:w="1560"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20</w:t>
            </w:r>
          </w:p>
        </w:tc>
        <w:tc>
          <w:tcPr>
            <w:tcW w:w="1559"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25</w:t>
            </w:r>
          </w:p>
        </w:tc>
        <w:tc>
          <w:tcPr>
            <w:tcW w:w="141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w:t>
            </w:r>
          </w:p>
        </w:tc>
        <w:tc>
          <w:tcPr>
            <w:tcW w:w="1985"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w:t>
            </w:r>
          </w:p>
        </w:tc>
      </w:tr>
      <w:tr w:rsidR="005B416A" w:rsidRPr="005B416A" w:rsidTr="003F75B6">
        <w:tc>
          <w:tcPr>
            <w:tcW w:w="105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V</w:t>
            </w:r>
          </w:p>
        </w:tc>
        <w:tc>
          <w:tcPr>
            <w:tcW w:w="184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Не нормируется</w:t>
            </w:r>
          </w:p>
        </w:tc>
        <w:tc>
          <w:tcPr>
            <w:tcW w:w="1560"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20</w:t>
            </w:r>
          </w:p>
        </w:tc>
        <w:tc>
          <w:tcPr>
            <w:tcW w:w="1559"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w:t>
            </w:r>
          </w:p>
        </w:tc>
        <w:tc>
          <w:tcPr>
            <w:tcW w:w="1985" w:type="dxa"/>
            <w:tcBorders>
              <w:top w:val="single" w:sz="4" w:space="0" w:color="auto"/>
              <w:left w:val="single" w:sz="4" w:space="0" w:color="auto"/>
              <w:bottom w:val="single" w:sz="4" w:space="0" w:color="auto"/>
              <w:right w:val="single" w:sz="4" w:space="0" w:color="auto"/>
            </w:tcBorders>
            <w:vAlign w:val="center"/>
          </w:tcPr>
          <w:p w:rsidR="00B81CCB" w:rsidRPr="005B416A" w:rsidRDefault="00B81CCB" w:rsidP="00090A47">
            <w:pPr>
              <w:pStyle w:val="ConsPlusNormal"/>
              <w:jc w:val="center"/>
              <w:rPr>
                <w:sz w:val="20"/>
                <w:szCs w:val="20"/>
              </w:rPr>
            </w:pPr>
            <w:r w:rsidRPr="005B416A">
              <w:rPr>
                <w:sz w:val="20"/>
                <w:szCs w:val="20"/>
              </w:rPr>
              <w:t>-</w:t>
            </w:r>
          </w:p>
        </w:tc>
      </w:tr>
    </w:tbl>
    <w:p w:rsidR="00392CB5" w:rsidRPr="005B416A" w:rsidRDefault="00392CB5" w:rsidP="00090A47">
      <w:pPr>
        <w:pStyle w:val="ConsPlusNormal"/>
        <w:jc w:val="right"/>
      </w:pPr>
      <w:r w:rsidRPr="005B416A">
        <w:t>Таблица 6 СП 8.13130</w:t>
      </w:r>
    </w:p>
    <w:p w:rsidR="00B81CCB" w:rsidRPr="005B416A" w:rsidRDefault="00B81CCB" w:rsidP="00090A47">
      <w:pPr>
        <w:pStyle w:val="ConsPlusNormal"/>
        <w:jc w:val="both"/>
        <w:rPr>
          <w:sz w:val="28"/>
        </w:rPr>
      </w:pPr>
    </w:p>
    <w:p w:rsidR="00B81CCB" w:rsidRPr="005B416A" w:rsidRDefault="00B81CCB" w:rsidP="00090A47">
      <w:pPr>
        <w:pStyle w:val="ConsPlusNormal"/>
        <w:ind w:firstLine="540"/>
        <w:jc w:val="both"/>
      </w:pPr>
      <w:r w:rsidRPr="005B416A">
        <w:t xml:space="preserve">5.13. Расход воды на наружное пожаротушение открытых площадок хранения автомобилей предприятий по обслуживанию автомобилей следует принимать по таблице </w:t>
      </w:r>
      <w:r w:rsidR="00083B6B" w:rsidRPr="005B416A">
        <w:t>3.5.11</w:t>
      </w:r>
      <w:r w:rsidRPr="005B416A">
        <w:t>.</w:t>
      </w:r>
    </w:p>
    <w:p w:rsidR="00B81CCB" w:rsidRPr="005B416A" w:rsidRDefault="00B81CCB" w:rsidP="00090A47">
      <w:pPr>
        <w:pStyle w:val="ConsPlusNormal"/>
        <w:jc w:val="right"/>
      </w:pPr>
      <w:r w:rsidRPr="005B416A">
        <w:t xml:space="preserve">Таблица </w:t>
      </w:r>
      <w:r w:rsidR="00083B6B" w:rsidRPr="005B416A">
        <w:t>3.5.11</w:t>
      </w:r>
    </w:p>
    <w:p w:rsidR="00B81CCB" w:rsidRPr="008674B8" w:rsidRDefault="00B81CCB" w:rsidP="00090A47">
      <w:pPr>
        <w:pStyle w:val="ConsPlusTitle"/>
        <w:jc w:val="center"/>
        <w:outlineLvl w:val="4"/>
        <w:rPr>
          <w:rFonts w:ascii="Times New Roman" w:hAnsi="Times New Roman" w:cs="Times New Roman"/>
        </w:rPr>
      </w:pPr>
      <w:r w:rsidRPr="008674B8">
        <w:rPr>
          <w:rFonts w:ascii="Times New Roman" w:hAnsi="Times New Roman" w:cs="Times New Roman"/>
        </w:rPr>
        <w:t>Расход воды на наружное пожаротушение открытых площадок</w:t>
      </w:r>
    </w:p>
    <w:p w:rsidR="00B81CCB" w:rsidRPr="008674B8" w:rsidRDefault="00B81CCB" w:rsidP="00090A47">
      <w:pPr>
        <w:pStyle w:val="ConsPlusTitle"/>
        <w:jc w:val="center"/>
        <w:rPr>
          <w:rFonts w:ascii="Times New Roman" w:hAnsi="Times New Roman" w:cs="Times New Roman"/>
        </w:rPr>
      </w:pPr>
      <w:r w:rsidRPr="008674B8">
        <w:rPr>
          <w:rFonts w:ascii="Times New Roman" w:hAnsi="Times New Roman" w:cs="Times New Roman"/>
        </w:rPr>
        <w:t>хранения автомобилей (автостоянок)</w:t>
      </w:r>
    </w:p>
    <w:tbl>
      <w:tblPr>
        <w:tblW w:w="0" w:type="auto"/>
        <w:tblLayout w:type="fixed"/>
        <w:tblCellMar>
          <w:top w:w="28" w:type="dxa"/>
          <w:left w:w="62" w:type="dxa"/>
          <w:bottom w:w="28" w:type="dxa"/>
          <w:right w:w="62" w:type="dxa"/>
        </w:tblCellMar>
        <w:tblLook w:val="0000" w:firstRow="0" w:lastRow="0" w:firstColumn="0" w:lastColumn="0" w:noHBand="0" w:noVBand="0"/>
      </w:tblPr>
      <w:tblGrid>
        <w:gridCol w:w="2381"/>
        <w:gridCol w:w="3357"/>
        <w:gridCol w:w="3358"/>
      </w:tblGrid>
      <w:tr w:rsidR="005B416A" w:rsidRPr="005B416A" w:rsidTr="003F75B6">
        <w:tc>
          <w:tcPr>
            <w:tcW w:w="238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szCs w:val="20"/>
              </w:rPr>
            </w:pPr>
            <w:r w:rsidRPr="005B416A">
              <w:rPr>
                <w:sz w:val="20"/>
                <w:szCs w:val="20"/>
              </w:rPr>
              <w:t>Категория автомобилей</w:t>
            </w:r>
          </w:p>
        </w:tc>
        <w:tc>
          <w:tcPr>
            <w:tcW w:w="671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szCs w:val="20"/>
              </w:rPr>
            </w:pPr>
            <w:r w:rsidRPr="005B416A">
              <w:rPr>
                <w:sz w:val="20"/>
                <w:szCs w:val="20"/>
              </w:rPr>
              <w:t>Расход воды на наружное пожаротушение при количестве автомобилей, л/с</w:t>
            </w:r>
          </w:p>
        </w:tc>
      </w:tr>
      <w:tr w:rsidR="005B416A" w:rsidRPr="005B416A" w:rsidTr="003F75B6">
        <w:tc>
          <w:tcPr>
            <w:tcW w:w="238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szCs w:val="20"/>
              </w:rPr>
            </w:pPr>
          </w:p>
        </w:tc>
        <w:tc>
          <w:tcPr>
            <w:tcW w:w="3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szCs w:val="20"/>
              </w:rPr>
            </w:pPr>
            <w:r w:rsidRPr="005B416A">
              <w:rPr>
                <w:sz w:val="20"/>
                <w:szCs w:val="20"/>
              </w:rPr>
              <w:t>до 200 включительно</w:t>
            </w:r>
          </w:p>
        </w:tc>
        <w:tc>
          <w:tcPr>
            <w:tcW w:w="33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szCs w:val="20"/>
              </w:rPr>
            </w:pPr>
            <w:r w:rsidRPr="005B416A">
              <w:rPr>
                <w:sz w:val="20"/>
                <w:szCs w:val="20"/>
              </w:rPr>
              <w:t>более 200</w:t>
            </w:r>
          </w:p>
        </w:tc>
      </w:tr>
      <w:tr w:rsidR="005B416A" w:rsidRPr="005B416A" w:rsidTr="003F75B6">
        <w:tc>
          <w:tcPr>
            <w:tcW w:w="238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I</w:t>
            </w:r>
          </w:p>
        </w:tc>
        <w:tc>
          <w:tcPr>
            <w:tcW w:w="335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5</w:t>
            </w:r>
          </w:p>
        </w:tc>
        <w:tc>
          <w:tcPr>
            <w:tcW w:w="3358"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10</w:t>
            </w:r>
          </w:p>
        </w:tc>
      </w:tr>
      <w:tr w:rsidR="005B416A" w:rsidRPr="005B416A" w:rsidTr="003F75B6">
        <w:tc>
          <w:tcPr>
            <w:tcW w:w="238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II и III</w:t>
            </w:r>
          </w:p>
        </w:tc>
        <w:tc>
          <w:tcPr>
            <w:tcW w:w="3357"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10</w:t>
            </w:r>
          </w:p>
        </w:tc>
        <w:tc>
          <w:tcPr>
            <w:tcW w:w="335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15</w:t>
            </w:r>
          </w:p>
        </w:tc>
      </w:tr>
      <w:tr w:rsidR="005B416A" w:rsidRPr="005B416A" w:rsidTr="003F75B6">
        <w:tc>
          <w:tcPr>
            <w:tcW w:w="238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IV</w:t>
            </w:r>
          </w:p>
        </w:tc>
        <w:tc>
          <w:tcPr>
            <w:tcW w:w="335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15</w:t>
            </w:r>
          </w:p>
        </w:tc>
        <w:tc>
          <w:tcPr>
            <w:tcW w:w="3358"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20</w:t>
            </w:r>
          </w:p>
        </w:tc>
      </w:tr>
    </w:tbl>
    <w:p w:rsidR="00392CB5" w:rsidRPr="005B416A" w:rsidRDefault="00392CB5" w:rsidP="00090A47">
      <w:pPr>
        <w:pStyle w:val="ConsPlusNormal"/>
        <w:jc w:val="right"/>
      </w:pPr>
      <w:r w:rsidRPr="005B416A">
        <w:t>Таблица 7 СП 8.13130</w:t>
      </w:r>
    </w:p>
    <w:p w:rsidR="00392CB5" w:rsidRPr="005B416A" w:rsidRDefault="00392CB5" w:rsidP="00090A47">
      <w:pPr>
        <w:pStyle w:val="ConsPlusNormal"/>
        <w:ind w:firstLine="540"/>
        <w:jc w:val="both"/>
      </w:pPr>
    </w:p>
    <w:p w:rsidR="00B81CCB" w:rsidRPr="005B416A" w:rsidRDefault="00B81CCB" w:rsidP="00090A47">
      <w:pPr>
        <w:pStyle w:val="ConsPlusNormal"/>
        <w:ind w:firstLine="540"/>
        <w:jc w:val="both"/>
      </w:pPr>
      <w:r w:rsidRPr="005B416A">
        <w:t>Примечания:</w:t>
      </w:r>
    </w:p>
    <w:p w:rsidR="00B81CCB" w:rsidRPr="005B416A" w:rsidRDefault="00B81CCB" w:rsidP="00090A47">
      <w:pPr>
        <w:pStyle w:val="ConsPlusNormal"/>
        <w:ind w:firstLine="540"/>
        <w:jc w:val="both"/>
      </w:pPr>
      <w:r w:rsidRPr="005B416A">
        <w:t>1. При хранении на открытой площадке (автостоянке) смешанного парка автомобилей расход воды на наружное пожаротушение следует определять для общего количества автомобилей по среднеарифметической норме, установленной для автомобилей каждой категории.</w:t>
      </w:r>
    </w:p>
    <w:p w:rsidR="00B81CCB" w:rsidRPr="005B416A" w:rsidRDefault="00B81CCB" w:rsidP="00090A47">
      <w:pPr>
        <w:pStyle w:val="ConsPlusNormal"/>
        <w:ind w:firstLine="540"/>
        <w:jc w:val="both"/>
      </w:pPr>
      <w:r w:rsidRPr="005B416A">
        <w:t xml:space="preserve">2. При размещении производств для технического обслуживания и ремонта автомобилей под навесом расход воды на наружное пожаротушение следует принимать в соответствии с </w:t>
      </w:r>
      <w:hyperlink w:anchor="Par628" w:tooltip="Категории автомобилей в зависимости от габаритных размеров" w:history="1">
        <w:r w:rsidRPr="005B416A">
          <w:t xml:space="preserve">таблицей </w:t>
        </w:r>
      </w:hyperlink>
      <w:r w:rsidR="00083B6B" w:rsidRPr="005B416A">
        <w:t>3.5.12</w:t>
      </w:r>
      <w:r w:rsidRPr="005B416A">
        <w:t xml:space="preserve"> из расчета общего количества рабочих постов или мест хранения, приравнивая их к количеству мест открытого хранения автомобилей.</w:t>
      </w:r>
    </w:p>
    <w:p w:rsidR="00B81CCB" w:rsidRPr="005B416A" w:rsidRDefault="00B81CCB" w:rsidP="00090A47">
      <w:pPr>
        <w:pStyle w:val="ConsPlusNormal"/>
        <w:ind w:firstLine="540"/>
        <w:jc w:val="both"/>
      </w:pPr>
      <w:r w:rsidRPr="005B416A">
        <w:t xml:space="preserve">3. Категории автомобилей в зависимости от их габаритных размеров следует принимать в соответствии с таблицей </w:t>
      </w:r>
      <w:r w:rsidR="00083B6B" w:rsidRPr="005B416A">
        <w:t>3.5.12</w:t>
      </w:r>
      <w:r w:rsidRPr="005B416A">
        <w:t>.</w:t>
      </w:r>
    </w:p>
    <w:p w:rsidR="00083B6B" w:rsidRPr="005B416A" w:rsidRDefault="00083B6B" w:rsidP="00090A47">
      <w:pPr>
        <w:pStyle w:val="ConsPlusNormal"/>
        <w:jc w:val="right"/>
      </w:pPr>
    </w:p>
    <w:p w:rsidR="00B81CCB" w:rsidRPr="005B416A" w:rsidRDefault="00B81CCB" w:rsidP="00090A47">
      <w:pPr>
        <w:pStyle w:val="ConsPlusNormal"/>
        <w:jc w:val="right"/>
      </w:pPr>
      <w:r w:rsidRPr="005B416A">
        <w:t xml:space="preserve">Таблица </w:t>
      </w:r>
      <w:r w:rsidR="00083B6B" w:rsidRPr="005B416A">
        <w:t>3.5.12</w:t>
      </w:r>
    </w:p>
    <w:p w:rsidR="00B81CCB" w:rsidRPr="00EA430B" w:rsidRDefault="00B81CCB" w:rsidP="00090A47">
      <w:pPr>
        <w:pStyle w:val="ConsPlusTitle"/>
        <w:jc w:val="center"/>
        <w:outlineLvl w:val="4"/>
        <w:rPr>
          <w:rFonts w:ascii="Times New Roman" w:hAnsi="Times New Roman" w:cs="Times New Roman"/>
        </w:rPr>
      </w:pPr>
      <w:bookmarkStart w:id="229" w:name="Par628"/>
      <w:bookmarkEnd w:id="229"/>
      <w:r w:rsidRPr="00EA430B">
        <w:rPr>
          <w:rFonts w:ascii="Times New Roman" w:hAnsi="Times New Roman" w:cs="Times New Roman"/>
        </w:rPr>
        <w:t>Категории автомобилей в зависимости от габаритных размеров</w:t>
      </w:r>
    </w:p>
    <w:tbl>
      <w:tblPr>
        <w:tblW w:w="9506" w:type="dxa"/>
        <w:tblLayout w:type="fixed"/>
        <w:tblCellMar>
          <w:top w:w="28" w:type="dxa"/>
          <w:left w:w="62" w:type="dxa"/>
          <w:bottom w:w="28" w:type="dxa"/>
          <w:right w:w="62" w:type="dxa"/>
        </w:tblCellMar>
        <w:tblLook w:val="0000" w:firstRow="0" w:lastRow="0" w:firstColumn="0" w:lastColumn="0" w:noHBand="0" w:noVBand="0"/>
      </w:tblPr>
      <w:tblGrid>
        <w:gridCol w:w="2472"/>
        <w:gridCol w:w="3517"/>
        <w:gridCol w:w="3517"/>
      </w:tblGrid>
      <w:tr w:rsidR="005B416A" w:rsidRPr="005B416A" w:rsidTr="003F75B6">
        <w:tc>
          <w:tcPr>
            <w:tcW w:w="247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Категория</w:t>
            </w:r>
          </w:p>
        </w:tc>
        <w:tc>
          <w:tcPr>
            <w:tcW w:w="70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Размеры автомобиля, м</w:t>
            </w:r>
          </w:p>
        </w:tc>
      </w:tr>
      <w:tr w:rsidR="005B416A" w:rsidRPr="005B416A" w:rsidTr="003F75B6">
        <w:tc>
          <w:tcPr>
            <w:tcW w:w="247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p>
        </w:tc>
        <w:tc>
          <w:tcPr>
            <w:tcW w:w="3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длина</w:t>
            </w:r>
          </w:p>
        </w:tc>
        <w:tc>
          <w:tcPr>
            <w:tcW w:w="3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ширина</w:t>
            </w:r>
          </w:p>
        </w:tc>
      </w:tr>
      <w:tr w:rsidR="005B416A" w:rsidRPr="005B416A" w:rsidTr="003F75B6">
        <w:tc>
          <w:tcPr>
            <w:tcW w:w="2472"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rPr>
            </w:pPr>
            <w:r w:rsidRPr="005B416A">
              <w:rPr>
                <w:sz w:val="20"/>
              </w:rPr>
              <w:t>I</w:t>
            </w:r>
          </w:p>
        </w:tc>
        <w:tc>
          <w:tcPr>
            <w:tcW w:w="3517"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rPr>
            </w:pPr>
            <w:r w:rsidRPr="005B416A">
              <w:rPr>
                <w:sz w:val="20"/>
              </w:rPr>
              <w:t xml:space="preserve">до 6 </w:t>
            </w:r>
            <w:proofErr w:type="spellStart"/>
            <w:r w:rsidRPr="005B416A">
              <w:rPr>
                <w:sz w:val="20"/>
              </w:rPr>
              <w:t>включ</w:t>
            </w:r>
            <w:proofErr w:type="spellEnd"/>
            <w:r w:rsidRPr="005B416A">
              <w:rPr>
                <w:sz w:val="20"/>
              </w:rPr>
              <w:t>.</w:t>
            </w:r>
          </w:p>
        </w:tc>
        <w:tc>
          <w:tcPr>
            <w:tcW w:w="3517"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rPr>
            </w:pPr>
            <w:r w:rsidRPr="005B416A">
              <w:rPr>
                <w:sz w:val="20"/>
              </w:rPr>
              <w:t xml:space="preserve">до 2,1 </w:t>
            </w:r>
            <w:proofErr w:type="spellStart"/>
            <w:r w:rsidRPr="005B416A">
              <w:rPr>
                <w:sz w:val="20"/>
              </w:rPr>
              <w:t>включ</w:t>
            </w:r>
            <w:proofErr w:type="spellEnd"/>
            <w:r w:rsidRPr="005B416A">
              <w:rPr>
                <w:sz w:val="20"/>
              </w:rPr>
              <w:t>.</w:t>
            </w:r>
          </w:p>
        </w:tc>
      </w:tr>
      <w:tr w:rsidR="005B416A" w:rsidRPr="005B416A" w:rsidTr="003F75B6">
        <w:tc>
          <w:tcPr>
            <w:tcW w:w="2472"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rPr>
            </w:pPr>
            <w:r w:rsidRPr="005B416A">
              <w:rPr>
                <w:sz w:val="20"/>
              </w:rPr>
              <w:t>II</w:t>
            </w:r>
          </w:p>
        </w:tc>
        <w:tc>
          <w:tcPr>
            <w:tcW w:w="3517"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rPr>
            </w:pPr>
            <w:r w:rsidRPr="005B416A">
              <w:rPr>
                <w:sz w:val="20"/>
              </w:rPr>
              <w:t>от 6 до 8</w:t>
            </w:r>
          </w:p>
        </w:tc>
        <w:tc>
          <w:tcPr>
            <w:tcW w:w="3517"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rPr>
            </w:pPr>
            <w:r w:rsidRPr="005B416A">
              <w:rPr>
                <w:sz w:val="20"/>
              </w:rPr>
              <w:t>от 2,1 до 2,5</w:t>
            </w:r>
          </w:p>
        </w:tc>
      </w:tr>
      <w:tr w:rsidR="005B416A" w:rsidRPr="005B416A" w:rsidTr="003F75B6">
        <w:tc>
          <w:tcPr>
            <w:tcW w:w="2472"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rPr>
            </w:pPr>
            <w:r w:rsidRPr="005B416A">
              <w:rPr>
                <w:sz w:val="20"/>
              </w:rPr>
              <w:t>III</w:t>
            </w:r>
          </w:p>
        </w:tc>
        <w:tc>
          <w:tcPr>
            <w:tcW w:w="3517"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rPr>
            </w:pPr>
            <w:r w:rsidRPr="005B416A">
              <w:rPr>
                <w:sz w:val="20"/>
              </w:rPr>
              <w:t>от 8 до 12</w:t>
            </w:r>
          </w:p>
        </w:tc>
        <w:tc>
          <w:tcPr>
            <w:tcW w:w="3517"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rPr>
            </w:pPr>
            <w:r w:rsidRPr="005B416A">
              <w:rPr>
                <w:sz w:val="20"/>
              </w:rPr>
              <w:t>от 2,5 до 2,8</w:t>
            </w:r>
          </w:p>
        </w:tc>
      </w:tr>
      <w:tr w:rsidR="005B416A" w:rsidRPr="005B416A" w:rsidTr="003F75B6">
        <w:tc>
          <w:tcPr>
            <w:tcW w:w="2472"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rPr>
            </w:pPr>
            <w:r w:rsidRPr="005B416A">
              <w:rPr>
                <w:sz w:val="20"/>
              </w:rPr>
              <w:t>IV</w:t>
            </w:r>
          </w:p>
        </w:tc>
        <w:tc>
          <w:tcPr>
            <w:tcW w:w="3517"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rPr>
            </w:pPr>
            <w:r w:rsidRPr="005B416A">
              <w:rPr>
                <w:sz w:val="20"/>
              </w:rPr>
              <w:t>св. 12</w:t>
            </w:r>
          </w:p>
        </w:tc>
        <w:tc>
          <w:tcPr>
            <w:tcW w:w="3517"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rPr>
            </w:pPr>
            <w:r w:rsidRPr="005B416A">
              <w:rPr>
                <w:sz w:val="20"/>
              </w:rPr>
              <w:t>св. 2,8</w:t>
            </w:r>
          </w:p>
        </w:tc>
      </w:tr>
    </w:tbl>
    <w:p w:rsidR="00392CB5" w:rsidRPr="005B416A" w:rsidRDefault="00392CB5" w:rsidP="00090A47">
      <w:pPr>
        <w:pStyle w:val="ConsPlusNormal"/>
        <w:jc w:val="right"/>
      </w:pPr>
      <w:r w:rsidRPr="005B416A">
        <w:t>Таблица 8 СП 8.13130</w:t>
      </w:r>
    </w:p>
    <w:p w:rsidR="00B81CCB" w:rsidRPr="005B416A" w:rsidRDefault="00B81CCB" w:rsidP="00090A47">
      <w:pPr>
        <w:pStyle w:val="ConsPlusNormal"/>
        <w:ind w:firstLine="540"/>
        <w:jc w:val="both"/>
      </w:pPr>
      <w:r w:rsidRPr="005B416A">
        <w:t>Примечания:</w:t>
      </w:r>
    </w:p>
    <w:p w:rsidR="00B81CCB" w:rsidRPr="005B416A" w:rsidRDefault="00B81CCB" w:rsidP="00090A47">
      <w:pPr>
        <w:pStyle w:val="ConsPlusNormal"/>
        <w:ind w:firstLine="540"/>
        <w:jc w:val="both"/>
      </w:pPr>
      <w:r w:rsidRPr="005B416A">
        <w:t xml:space="preserve">1. Для автомобилей с длиной и шириной, отличающимися от размеров, указанных в </w:t>
      </w:r>
      <w:hyperlink w:anchor="Par628" w:tooltip="Категории автомобилей в зависимости от габаритных размеров" w:history="1">
        <w:r w:rsidRPr="005B416A">
          <w:t>таблице 8</w:t>
        </w:r>
      </w:hyperlink>
      <w:r w:rsidRPr="005B416A">
        <w:t>, категория устанавливается по наибольшему размеру.</w:t>
      </w:r>
    </w:p>
    <w:p w:rsidR="00B81CCB" w:rsidRPr="005B416A" w:rsidRDefault="00B81CCB" w:rsidP="00090A47">
      <w:pPr>
        <w:pStyle w:val="ConsPlusNormal"/>
        <w:ind w:firstLine="540"/>
        <w:jc w:val="both"/>
      </w:pPr>
      <w:r w:rsidRPr="005B416A">
        <w:t>2. Категория автопоездов устанавливается по габаритным размерам автомобилей-тягачей.</w:t>
      </w:r>
    </w:p>
    <w:p w:rsidR="00B81CCB" w:rsidRPr="005B416A" w:rsidRDefault="00B81CCB" w:rsidP="00090A47">
      <w:pPr>
        <w:pStyle w:val="ConsPlusNormal"/>
        <w:ind w:firstLine="540"/>
        <w:jc w:val="both"/>
      </w:pPr>
      <w:r w:rsidRPr="005B416A">
        <w:t>3. Сочлененные автобусы относятся к III категории.</w:t>
      </w:r>
    </w:p>
    <w:p w:rsidR="00B81CCB" w:rsidRPr="005B416A" w:rsidRDefault="00B81CCB" w:rsidP="00090A47">
      <w:pPr>
        <w:pStyle w:val="ConsPlusNormal"/>
        <w:jc w:val="both"/>
      </w:pPr>
    </w:p>
    <w:p w:rsidR="00B81CCB" w:rsidRPr="005B416A" w:rsidRDefault="00B81CCB" w:rsidP="00090A47">
      <w:pPr>
        <w:pStyle w:val="ConsPlusNormal"/>
        <w:ind w:firstLine="540"/>
        <w:jc w:val="both"/>
        <w:rPr>
          <w:sz w:val="28"/>
        </w:rPr>
      </w:pPr>
      <w:r w:rsidRPr="005B416A">
        <w:rPr>
          <w:sz w:val="28"/>
        </w:rPr>
        <w:t xml:space="preserve">5.14. Расход воды на наружное пожаротушение площадок для заправки топливных баков автотранспортных средств и специализированной техники предприятия посредством </w:t>
      </w:r>
      <w:proofErr w:type="spellStart"/>
      <w:r w:rsidRPr="005B416A">
        <w:rPr>
          <w:sz w:val="28"/>
        </w:rPr>
        <w:t>автотопливозаправщиков</w:t>
      </w:r>
      <w:proofErr w:type="spellEnd"/>
      <w:r w:rsidRPr="005B416A">
        <w:rPr>
          <w:sz w:val="28"/>
        </w:rPr>
        <w:t xml:space="preserve"> по </w:t>
      </w:r>
      <w:hyperlink r:id="rId249" w:history="1">
        <w:r w:rsidRPr="005B416A">
          <w:rPr>
            <w:sz w:val="28"/>
          </w:rPr>
          <w:t>ГОСТ 33666-2015</w:t>
        </w:r>
      </w:hyperlink>
      <w:r w:rsidRPr="005B416A">
        <w:rPr>
          <w:sz w:val="28"/>
        </w:rPr>
        <w:t xml:space="preserve"> Межгосударственный стандарт. Автомобильные транспортные средства для транспортирования и заправки нефтепродуктов. Технические требования </w:t>
      </w:r>
      <w:r w:rsidRPr="005B416A">
        <w:rPr>
          <w:sz w:val="28"/>
        </w:rPr>
        <w:lastRenderedPageBreak/>
        <w:t xml:space="preserve">следует принимать не менее 10 л/с </w:t>
      </w:r>
      <w:hyperlink w:anchor="Par816" w:tooltip="[2] ГОСТ 33666-2015 &quot;Межгосударственный стандарт. Автомобильные транспортные средства для транспортировки и заправки нефтепродуктов. Технические требования&quot;." w:history="1">
        <w:r w:rsidRPr="005B416A">
          <w:rPr>
            <w:sz w:val="28"/>
          </w:rPr>
          <w:t>[2]</w:t>
        </w:r>
      </w:hyperlink>
      <w:r w:rsidRPr="005B416A">
        <w:rPr>
          <w:sz w:val="28"/>
        </w:rPr>
        <w:t>.</w:t>
      </w:r>
    </w:p>
    <w:p w:rsidR="00B81CCB" w:rsidRPr="005B416A" w:rsidRDefault="00B81CCB" w:rsidP="00090A47">
      <w:pPr>
        <w:pStyle w:val="ConsPlusNormal"/>
        <w:ind w:firstLine="540"/>
        <w:jc w:val="both"/>
        <w:rPr>
          <w:sz w:val="28"/>
        </w:rPr>
      </w:pPr>
      <w:bookmarkStart w:id="230" w:name="Par653"/>
      <w:bookmarkEnd w:id="230"/>
      <w:r w:rsidRPr="005B416A">
        <w:rPr>
          <w:sz w:val="28"/>
        </w:rPr>
        <w:t>5.15. Расчетное количество одновременных пожаров на промышленном или сельскохозяйственном предприятии следует принимать в зависимости от занимаемой ими площади: один пожар - при площади до 150 га, два пожара - при площади более 150 га.</w:t>
      </w:r>
    </w:p>
    <w:p w:rsidR="00B81CCB" w:rsidRPr="005B416A" w:rsidRDefault="00B81CCB" w:rsidP="00090A47">
      <w:pPr>
        <w:pStyle w:val="ConsPlusNormal"/>
        <w:ind w:firstLine="540"/>
        <w:jc w:val="both"/>
        <w:rPr>
          <w:sz w:val="28"/>
        </w:rPr>
      </w:pPr>
      <w:bookmarkStart w:id="231" w:name="Par654"/>
      <w:bookmarkEnd w:id="231"/>
      <w:r w:rsidRPr="005B416A">
        <w:rPr>
          <w:sz w:val="28"/>
        </w:rPr>
        <w:t>5.16. При объединенном противопожарном водопроводе населенного пункта и промышленного или сельскохозяйственного предприятия, расположенных вне населенного пункта, расчетное количество одновременных пожаров следует принимать:</w:t>
      </w:r>
    </w:p>
    <w:p w:rsidR="00B81CCB" w:rsidRPr="005B416A" w:rsidRDefault="00B81CCB" w:rsidP="00090A47">
      <w:pPr>
        <w:pStyle w:val="ConsPlusNormal"/>
        <w:ind w:firstLine="540"/>
        <w:jc w:val="both"/>
        <w:rPr>
          <w:sz w:val="28"/>
        </w:rPr>
      </w:pPr>
      <w:r w:rsidRPr="005B416A">
        <w:rPr>
          <w:sz w:val="28"/>
        </w:rPr>
        <w:t>при площади территории предприятия до 150 га и при числе жителей в населенном пункте до 10 тыс. чел. - один пожар (на территории предприятия или в населенном пункте по наибольшему расходу воды); при площади территории предприятия до 150 га и при числе жителей в населенном пункте свыше 10 тыс. до 25 тыс. чел. - два пожара (один на территории предприятия и один в населенном пункте);</w:t>
      </w:r>
    </w:p>
    <w:p w:rsidR="00B81CCB" w:rsidRPr="005B416A" w:rsidRDefault="00B81CCB" w:rsidP="00090A47">
      <w:pPr>
        <w:pStyle w:val="ConsPlusNormal"/>
        <w:ind w:firstLine="540"/>
        <w:jc w:val="both"/>
        <w:rPr>
          <w:sz w:val="28"/>
        </w:rPr>
      </w:pPr>
      <w:r w:rsidRPr="005B416A">
        <w:rPr>
          <w:sz w:val="28"/>
        </w:rPr>
        <w:t>при площади территории предприятия свыше 150 га и при числе жителей в населенном пункте до 25 тыс. чел. - два пожара (два на территории предприятия или два в населенном пункте по наибольшему расходу);</w:t>
      </w:r>
    </w:p>
    <w:p w:rsidR="00B81CCB" w:rsidRPr="005B416A" w:rsidRDefault="00B81CCB" w:rsidP="00090A47">
      <w:pPr>
        <w:pStyle w:val="ConsPlusNormal"/>
        <w:ind w:firstLine="540"/>
        <w:jc w:val="both"/>
        <w:rPr>
          <w:sz w:val="28"/>
        </w:rPr>
      </w:pPr>
      <w:r w:rsidRPr="005B416A">
        <w:rPr>
          <w:sz w:val="28"/>
        </w:rPr>
        <w:t xml:space="preserve">при числе жителей в населенном пункте более 25 тыс. чел. - в соответствии с </w:t>
      </w:r>
      <w:hyperlink w:anchor="Par653" w:tooltip="5.15. Расчетное количество одновременных пожаров на промышленном или сельскохозяйственном предприятии следует принимать в зависимости от занимаемой ими площади: один пожар - при площади до 150 га, два пожара - при площади более 150 га." w:history="1">
        <w:r w:rsidRPr="005B416A">
          <w:rPr>
            <w:sz w:val="28"/>
          </w:rPr>
          <w:t>пунктом 5.15</w:t>
        </w:r>
      </w:hyperlink>
      <w:r w:rsidRPr="005B416A">
        <w:rPr>
          <w:sz w:val="28"/>
        </w:rPr>
        <w:t xml:space="preserve"> и </w:t>
      </w:r>
      <w:hyperlink w:anchor="Par127" w:tooltip="Расход воды на наружное пожаротушение в населенном пункте" w:history="1">
        <w:r w:rsidRPr="005B416A">
          <w:rPr>
            <w:sz w:val="28"/>
          </w:rPr>
          <w:t xml:space="preserve">таблицей </w:t>
        </w:r>
        <w:r w:rsidR="00083B6B" w:rsidRPr="005B416A">
          <w:rPr>
            <w:sz w:val="28"/>
          </w:rPr>
          <w:t>3.5.5</w:t>
        </w:r>
      </w:hyperlink>
      <w:r w:rsidRPr="005B416A">
        <w:rPr>
          <w:sz w:val="28"/>
        </w:rPr>
        <w:t xml:space="preserve"> настоящего </w:t>
      </w:r>
      <w:r w:rsidR="00083B6B" w:rsidRPr="005B416A">
        <w:rPr>
          <w:sz w:val="28"/>
        </w:rPr>
        <w:t>раздела</w:t>
      </w:r>
      <w:r w:rsidRPr="005B416A">
        <w:rPr>
          <w:sz w:val="28"/>
        </w:rPr>
        <w:t>, при этом расход воды следует определять как сумму необходимого большего расхода (на территории предприятия или в населенном пункте) и 50% необходимого меньшего расхода (на территории предприятия или в населенном пункте).</w:t>
      </w:r>
    </w:p>
    <w:p w:rsidR="00B81CCB" w:rsidRPr="005B416A" w:rsidRDefault="00B81CCB" w:rsidP="00090A47">
      <w:pPr>
        <w:pStyle w:val="ConsPlusNormal"/>
        <w:ind w:firstLine="540"/>
        <w:jc w:val="both"/>
        <w:rPr>
          <w:sz w:val="28"/>
        </w:rPr>
      </w:pPr>
      <w:bookmarkStart w:id="232" w:name="Par658"/>
      <w:bookmarkEnd w:id="232"/>
      <w:r w:rsidRPr="005B416A">
        <w:rPr>
          <w:sz w:val="28"/>
        </w:rPr>
        <w:t>5.17. Продолжительность тушения пожара должна приниматься 3 ч. Для зданий I и II степеней огнестойкости с негорючими несущими конструкциями и утеплителем с помещениями категорий Г и Д по пожарной и взрывопожарной опасности - 2 ч.</w:t>
      </w:r>
    </w:p>
    <w:p w:rsidR="00B81CCB" w:rsidRPr="005B416A" w:rsidRDefault="00B81CCB" w:rsidP="00090A47">
      <w:pPr>
        <w:pStyle w:val="ConsPlusNormal"/>
        <w:jc w:val="both"/>
        <w:rPr>
          <w:sz w:val="28"/>
        </w:rPr>
      </w:pPr>
    </w:p>
    <w:p w:rsidR="00B81CCB" w:rsidRPr="005B416A" w:rsidRDefault="00B81CCB" w:rsidP="00090A47">
      <w:pPr>
        <w:pStyle w:val="ConsPlusNormal"/>
        <w:ind w:firstLine="540"/>
        <w:jc w:val="both"/>
        <w:outlineLvl w:val="3"/>
        <w:rPr>
          <w:sz w:val="28"/>
        </w:rPr>
      </w:pPr>
      <w:bookmarkStart w:id="233" w:name="_Toc99012005"/>
      <w:r w:rsidRPr="005B416A">
        <w:rPr>
          <w:b/>
          <w:bCs/>
          <w:sz w:val="28"/>
        </w:rPr>
        <w:t>Дождевая канализация</w:t>
      </w:r>
      <w:bookmarkEnd w:id="233"/>
    </w:p>
    <w:p w:rsidR="00273BAD" w:rsidRPr="005B416A" w:rsidRDefault="00273BAD" w:rsidP="00090A47">
      <w:pPr>
        <w:pStyle w:val="ConsPlusNormal"/>
        <w:ind w:firstLine="540"/>
        <w:jc w:val="both"/>
        <w:rPr>
          <w:sz w:val="28"/>
        </w:rPr>
      </w:pPr>
    </w:p>
    <w:p w:rsidR="00B81CCB" w:rsidRPr="005B416A" w:rsidRDefault="00273BAD" w:rsidP="00090A47">
      <w:pPr>
        <w:pStyle w:val="ConsPlusNormal"/>
        <w:ind w:firstLine="540"/>
        <w:jc w:val="both"/>
        <w:rPr>
          <w:sz w:val="28"/>
        </w:rPr>
      </w:pPr>
      <w:r w:rsidRPr="005B416A">
        <w:rPr>
          <w:sz w:val="28"/>
        </w:rPr>
        <w:t>6</w:t>
      </w:r>
      <w:r w:rsidR="00B81CCB" w:rsidRPr="005B416A">
        <w:rPr>
          <w:sz w:val="28"/>
        </w:rPr>
        <w:t>.</w:t>
      </w:r>
      <w:r w:rsidRPr="005B416A">
        <w:rPr>
          <w:sz w:val="28"/>
        </w:rPr>
        <w:t>1</w:t>
      </w:r>
      <w:r w:rsidR="00B81CCB" w:rsidRPr="005B416A">
        <w:rPr>
          <w:sz w:val="28"/>
        </w:rPr>
        <w:t xml:space="preserve"> Проектирование дождевой канализации следует осуществлять на основании </w:t>
      </w:r>
      <w:hyperlink w:anchor="Par4301" w:tooltip="[6] Федеральный закон от 3 июня 2006 г. N 74-ФЗ &quot;Водный кодекс Российской Федерации&quot;" w:history="1">
        <w:r w:rsidR="00B81CCB" w:rsidRPr="005B416A">
          <w:rPr>
            <w:sz w:val="28"/>
          </w:rPr>
          <w:t>[6]</w:t>
        </w:r>
      </w:hyperlink>
      <w:r w:rsidR="00B81CCB" w:rsidRPr="005B416A">
        <w:rPr>
          <w:sz w:val="28"/>
        </w:rPr>
        <w:t xml:space="preserve">, </w:t>
      </w:r>
      <w:hyperlink r:id="rId250" w:history="1">
        <w:r w:rsidR="00B81CCB" w:rsidRPr="005B416A">
          <w:rPr>
            <w:sz w:val="28"/>
          </w:rPr>
          <w:t>СП 32.13330</w:t>
        </w:r>
      </w:hyperlink>
      <w:r w:rsidR="00B81CCB" w:rsidRPr="005B416A">
        <w:rPr>
          <w:sz w:val="28"/>
        </w:rPr>
        <w:t xml:space="preserve"> и </w:t>
      </w:r>
      <w:hyperlink r:id="rId251" w:history="1">
        <w:r w:rsidR="00B81CCB" w:rsidRPr="005B416A">
          <w:rPr>
            <w:sz w:val="28"/>
          </w:rPr>
          <w:t>СанПиН 2.1.5.980</w:t>
        </w:r>
      </w:hyperlink>
      <w:r w:rsidR="00B81CCB" w:rsidRPr="005B416A">
        <w:rPr>
          <w:sz w:val="28"/>
        </w:rPr>
        <w:t>.</w:t>
      </w:r>
    </w:p>
    <w:p w:rsidR="00B81CCB" w:rsidRPr="005B416A" w:rsidRDefault="00273BAD" w:rsidP="00090A47">
      <w:pPr>
        <w:pStyle w:val="ConsPlusNormal"/>
        <w:ind w:firstLine="540"/>
        <w:jc w:val="both"/>
        <w:rPr>
          <w:sz w:val="28"/>
        </w:rPr>
      </w:pPr>
      <w:r w:rsidRPr="005B416A">
        <w:rPr>
          <w:sz w:val="28"/>
        </w:rPr>
        <w:t>6</w:t>
      </w:r>
      <w:r w:rsidR="00B81CCB" w:rsidRPr="005B416A">
        <w:rPr>
          <w:sz w:val="28"/>
        </w:rPr>
        <w:t>.</w:t>
      </w:r>
      <w:r w:rsidRPr="005B416A">
        <w:rPr>
          <w:sz w:val="28"/>
        </w:rPr>
        <w:t>2</w:t>
      </w:r>
      <w:r w:rsidR="00B81CCB" w:rsidRPr="005B416A">
        <w:rPr>
          <w:sz w:val="28"/>
        </w:rPr>
        <w:t xml:space="preserve"> Различают общесплавную (совместно с </w:t>
      </w:r>
      <w:proofErr w:type="spellStart"/>
      <w:r w:rsidR="00B81CCB" w:rsidRPr="005B416A">
        <w:rPr>
          <w:sz w:val="28"/>
        </w:rPr>
        <w:t>хозбытовой</w:t>
      </w:r>
      <w:proofErr w:type="spellEnd"/>
      <w:r w:rsidR="00B81CCB" w:rsidRPr="005B416A">
        <w:rPr>
          <w:sz w:val="28"/>
        </w:rPr>
        <w:t xml:space="preserve">) и раздельную системы канализации. Предпочтение следует отдавать раздельной системе. Отвод поверхностных вод должен осуществляться со всего бассейна стока территории городов и сельских населенных поселений со сбросом из сети дождевой канализации преимущественно после очистки в водотоки и водоемы. Утилизация снежных и ледовых масс, собираемых и вывозимых с территорий поселений, осуществляется с применением </w:t>
      </w:r>
      <w:proofErr w:type="spellStart"/>
      <w:r w:rsidR="00B81CCB" w:rsidRPr="005B416A">
        <w:rPr>
          <w:sz w:val="28"/>
        </w:rPr>
        <w:t>снегоплавильных</w:t>
      </w:r>
      <w:proofErr w:type="spellEnd"/>
      <w:r w:rsidR="00B81CCB" w:rsidRPr="005B416A">
        <w:rPr>
          <w:sz w:val="28"/>
        </w:rPr>
        <w:t xml:space="preserve"> камер, мобильных </w:t>
      </w:r>
      <w:proofErr w:type="spellStart"/>
      <w:r w:rsidR="00B81CCB" w:rsidRPr="005B416A">
        <w:rPr>
          <w:sz w:val="28"/>
        </w:rPr>
        <w:t>снегоплавильных</w:t>
      </w:r>
      <w:proofErr w:type="spellEnd"/>
      <w:r w:rsidR="00B81CCB" w:rsidRPr="005B416A">
        <w:rPr>
          <w:sz w:val="28"/>
        </w:rPr>
        <w:t xml:space="preserve"> установок, работающих на жидком топливе, и других способов плавления снега с использованием альтернативных источников энергии, расположенных на канализационных коллекторах, с использованием теплоты канализационных стоков. В соответствии с </w:t>
      </w:r>
      <w:hyperlink r:id="rId252" w:history="1">
        <w:r w:rsidR="00B81CCB" w:rsidRPr="005B416A">
          <w:rPr>
            <w:sz w:val="28"/>
          </w:rPr>
          <w:t>СанПиН 2.1.5.980</w:t>
        </w:r>
      </w:hyperlink>
      <w:r w:rsidR="00B81CCB" w:rsidRPr="005B416A">
        <w:rPr>
          <w:sz w:val="28"/>
        </w:rPr>
        <w:t xml:space="preserve"> не допускается выпуск поверхностного стока в непроточные водоемы, размываемые овраги, замкнутые ложбины, </w:t>
      </w:r>
      <w:r w:rsidR="00B81CCB" w:rsidRPr="005B416A">
        <w:rPr>
          <w:sz w:val="28"/>
        </w:rPr>
        <w:lastRenderedPageBreak/>
        <w:t>заболоченные территории, в черте населенных пунктов и первого пояса ЗСО.</w:t>
      </w:r>
    </w:p>
    <w:p w:rsidR="00B81CCB" w:rsidRPr="005B416A" w:rsidRDefault="00B81CCB" w:rsidP="00090A47">
      <w:pPr>
        <w:pStyle w:val="ConsPlusNormal"/>
        <w:ind w:firstLine="540"/>
        <w:jc w:val="both"/>
        <w:rPr>
          <w:sz w:val="28"/>
        </w:rPr>
      </w:pPr>
      <w:r w:rsidRPr="005B416A">
        <w:rPr>
          <w:sz w:val="28"/>
        </w:rPr>
        <w:t>Примечание - В водоемы, предназначенные для купания, возможен сброс поверхностных сточных вод при условии их глубокой очистки.</w:t>
      </w:r>
    </w:p>
    <w:p w:rsidR="00B81CCB" w:rsidRPr="005B416A" w:rsidRDefault="00273BAD" w:rsidP="00090A47">
      <w:pPr>
        <w:pStyle w:val="ConsPlusNormal"/>
        <w:ind w:firstLine="540"/>
        <w:jc w:val="both"/>
        <w:rPr>
          <w:sz w:val="28"/>
        </w:rPr>
      </w:pPr>
      <w:r w:rsidRPr="005B416A">
        <w:rPr>
          <w:sz w:val="28"/>
        </w:rPr>
        <w:t>6</w:t>
      </w:r>
      <w:r w:rsidR="00B81CCB" w:rsidRPr="005B416A">
        <w:rPr>
          <w:sz w:val="28"/>
        </w:rPr>
        <w:t>.</w:t>
      </w:r>
      <w:r w:rsidRPr="005B416A">
        <w:rPr>
          <w:sz w:val="28"/>
        </w:rPr>
        <w:t>3</w:t>
      </w:r>
      <w:r w:rsidR="00B81CCB" w:rsidRPr="005B416A">
        <w:rPr>
          <w:sz w:val="28"/>
        </w:rPr>
        <w:t xml:space="preserve"> Для определения размеров отводящих труб и водосточных каналов необходимо учитывать расчетный максимальный расход дождевой воды, поступающей в сеть. Этот расход зависит от принятой расчетной интенсивности дождя, его продолжительности, коэффициента стока и площади водосбора. На территории городов следует применять закрытую систему водоотвода. Применение открытых водоотводящих устройств допускается в средних и малых городах, сельских населенных пунктах, на парковых территориях с устройством мостков или труб на пересечении с дорогами.</w:t>
      </w:r>
    </w:p>
    <w:p w:rsidR="00B81CCB" w:rsidRPr="005B416A" w:rsidRDefault="00B81CCB" w:rsidP="00090A47">
      <w:pPr>
        <w:pStyle w:val="ConsPlusNormal"/>
        <w:ind w:firstLine="540"/>
        <w:jc w:val="both"/>
        <w:rPr>
          <w:sz w:val="28"/>
        </w:rPr>
      </w:pPr>
      <w:r w:rsidRPr="005B416A">
        <w:rPr>
          <w:sz w:val="28"/>
        </w:rPr>
        <w:t xml:space="preserve">В пешеходной зоне и </w:t>
      </w:r>
      <w:proofErr w:type="spellStart"/>
      <w:r w:rsidRPr="005B416A">
        <w:rPr>
          <w:sz w:val="28"/>
        </w:rPr>
        <w:t>внутридворовых</w:t>
      </w:r>
      <w:proofErr w:type="spellEnd"/>
      <w:r w:rsidRPr="005B416A">
        <w:rPr>
          <w:sz w:val="28"/>
        </w:rPr>
        <w:t xml:space="preserve"> проездах многоэтажной застройки городских и сельских поселений допускается использование лотков с малой площадью поперечного сечения (не более 200 x 200 мм (ширина x глубина)), перекрытых </w:t>
      </w:r>
      <w:proofErr w:type="spellStart"/>
      <w:r w:rsidRPr="005B416A">
        <w:rPr>
          <w:sz w:val="28"/>
        </w:rPr>
        <w:t>дождеприемной</w:t>
      </w:r>
      <w:proofErr w:type="spellEnd"/>
      <w:r w:rsidRPr="005B416A">
        <w:rPr>
          <w:sz w:val="28"/>
        </w:rPr>
        <w:t xml:space="preserve"> решеткой, подбираемой в зависимости от возможной динамической нагрузки.</w:t>
      </w:r>
    </w:p>
    <w:p w:rsidR="00B81CCB" w:rsidRPr="005B416A" w:rsidRDefault="00B81CCB" w:rsidP="00090A47">
      <w:pPr>
        <w:pStyle w:val="ConsPlusNormal"/>
        <w:ind w:firstLine="540"/>
        <w:jc w:val="both"/>
        <w:rPr>
          <w:sz w:val="28"/>
        </w:rPr>
      </w:pPr>
      <w:r w:rsidRPr="005B416A">
        <w:rPr>
          <w:sz w:val="28"/>
        </w:rPr>
        <w:t xml:space="preserve">Использование открытых лотков без решеток (глубиной не более 55 мм) допускается в пешеходной зоне при условии их плавного сопряжения с остальным покрытием. Расчетные расходы лотков должны быть рассчитаны согласно требованиям </w:t>
      </w:r>
      <w:hyperlink r:id="rId253" w:history="1">
        <w:r w:rsidRPr="005B416A">
          <w:rPr>
            <w:sz w:val="28"/>
          </w:rPr>
          <w:t>пункта 7.1.10</w:t>
        </w:r>
      </w:hyperlink>
      <w:r w:rsidRPr="005B416A">
        <w:rPr>
          <w:sz w:val="28"/>
        </w:rPr>
        <w:t xml:space="preserve"> СП 32.13330.2018.</w:t>
      </w:r>
    </w:p>
    <w:p w:rsidR="00B81CCB" w:rsidRPr="005B416A" w:rsidRDefault="00B81CCB" w:rsidP="00090A47">
      <w:pPr>
        <w:pStyle w:val="ConsPlusNormal"/>
        <w:ind w:firstLine="540"/>
        <w:jc w:val="both"/>
        <w:rPr>
          <w:sz w:val="28"/>
        </w:rPr>
      </w:pPr>
      <w:r w:rsidRPr="005B416A">
        <w:rPr>
          <w:sz w:val="28"/>
        </w:rPr>
        <w:t xml:space="preserve">Расчетные расходы городских сточных вод, гидравлический расчет канализационных сетей, удельные расходы, коэффициенты неравномерности и расчетные расходы сточных вод объектов и сооружений определяются в соответствии с требованиями </w:t>
      </w:r>
      <w:hyperlink r:id="rId254" w:history="1">
        <w:r w:rsidRPr="005B416A">
          <w:rPr>
            <w:sz w:val="28"/>
          </w:rPr>
          <w:t>СП 32.13330</w:t>
        </w:r>
      </w:hyperlink>
      <w:r w:rsidRPr="005B416A">
        <w:rPr>
          <w:sz w:val="28"/>
        </w:rPr>
        <w:t xml:space="preserve"> и инженерными гидрологическими расчетами по определению гидрологических характеристик </w:t>
      </w:r>
      <w:hyperlink w:anchor="Par4331" w:tooltip="[24] СП 33-101-2003 Определение основных расчетных гидрологических характеристик" w:history="1">
        <w:r w:rsidRPr="005B416A">
          <w:rPr>
            <w:sz w:val="28"/>
          </w:rPr>
          <w:t>[24]</w:t>
        </w:r>
      </w:hyperlink>
      <w:r w:rsidRPr="005B416A">
        <w:rPr>
          <w:sz w:val="28"/>
        </w:rPr>
        <w:t xml:space="preserve"> для обоснования инженерной защиты территорий.</w:t>
      </w:r>
    </w:p>
    <w:p w:rsidR="00B81CCB" w:rsidRPr="005B416A" w:rsidRDefault="00B81CCB" w:rsidP="00090A47">
      <w:pPr>
        <w:pStyle w:val="ConsPlusNormal"/>
        <w:ind w:firstLine="540"/>
        <w:jc w:val="both"/>
        <w:rPr>
          <w:sz w:val="28"/>
        </w:rPr>
      </w:pPr>
      <w:r w:rsidRPr="005B416A">
        <w:rPr>
          <w:sz w:val="28"/>
        </w:rPr>
        <w:t>Допускается применение открытых водоотводящих устройств в виде кюветных лотков на городских дорогах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rsidR="00B81CCB" w:rsidRPr="005B416A" w:rsidRDefault="00273BAD" w:rsidP="00090A47">
      <w:pPr>
        <w:pStyle w:val="ConsPlusNormal"/>
        <w:ind w:firstLine="540"/>
        <w:jc w:val="both"/>
        <w:rPr>
          <w:sz w:val="28"/>
        </w:rPr>
      </w:pPr>
      <w:r w:rsidRPr="005B416A">
        <w:rPr>
          <w:sz w:val="28"/>
        </w:rPr>
        <w:t>6</w:t>
      </w:r>
      <w:r w:rsidR="00B81CCB" w:rsidRPr="005B416A">
        <w:rPr>
          <w:sz w:val="28"/>
        </w:rPr>
        <w:t>.</w:t>
      </w:r>
      <w:r w:rsidRPr="005B416A">
        <w:rPr>
          <w:sz w:val="28"/>
        </w:rPr>
        <w:t xml:space="preserve">4 </w:t>
      </w:r>
      <w:r w:rsidR="00B81CCB" w:rsidRPr="005B416A">
        <w:rPr>
          <w:sz w:val="28"/>
        </w:rPr>
        <w:t xml:space="preserve">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w:t>
      </w:r>
      <w:proofErr w:type="spellStart"/>
      <w:r w:rsidR="00B81CCB" w:rsidRPr="005B416A">
        <w:rPr>
          <w:sz w:val="28"/>
        </w:rPr>
        <w:t>дождеприемные</w:t>
      </w:r>
      <w:proofErr w:type="spellEnd"/>
      <w:r w:rsidR="00B81CCB" w:rsidRPr="005B416A">
        <w:rPr>
          <w:sz w:val="28"/>
        </w:rPr>
        <w:t xml:space="preserve"> колодцы незначительных по объему вод от полива замощенных территорий и зеленых насаждений в расчет не включается. При технической возможности и согласовании с природоохранными органами допускается использовать эти воды для подпитки декоративных водоемов с подачей по отдельно прокладываемому трубопроводу.</w:t>
      </w:r>
    </w:p>
    <w:p w:rsidR="00B81CCB" w:rsidRPr="005B416A" w:rsidRDefault="00273BAD" w:rsidP="00090A47">
      <w:pPr>
        <w:pStyle w:val="ConsPlusNormal"/>
        <w:ind w:firstLine="540"/>
        <w:jc w:val="both"/>
        <w:rPr>
          <w:sz w:val="28"/>
        </w:rPr>
      </w:pPr>
      <w:r w:rsidRPr="005B416A">
        <w:rPr>
          <w:sz w:val="28"/>
        </w:rPr>
        <w:t>6</w:t>
      </w:r>
      <w:r w:rsidR="00B81CCB" w:rsidRPr="005B416A">
        <w:rPr>
          <w:sz w:val="28"/>
        </w:rPr>
        <w:t>.</w:t>
      </w:r>
      <w:r w:rsidRPr="005B416A">
        <w:rPr>
          <w:sz w:val="28"/>
        </w:rPr>
        <w:t>5</w:t>
      </w:r>
      <w:r w:rsidR="00B81CCB" w:rsidRPr="005B416A">
        <w:rPr>
          <w:sz w:val="28"/>
        </w:rPr>
        <w:t xml:space="preserve"> Расчет водосточной сети следует проводить на дождевой сток по </w:t>
      </w:r>
      <w:hyperlink r:id="rId255" w:history="1">
        <w:r w:rsidR="00B81CCB" w:rsidRPr="005B416A">
          <w:rPr>
            <w:sz w:val="28"/>
          </w:rPr>
          <w:t>СП 32.13330</w:t>
        </w:r>
      </w:hyperlink>
      <w:r w:rsidR="00B81CCB" w:rsidRPr="005B416A">
        <w:rPr>
          <w:sz w:val="28"/>
        </w:rPr>
        <w:t xml:space="preserve">.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w:t>
      </w:r>
      <w:r w:rsidR="00B81CCB" w:rsidRPr="005B416A">
        <w:rPr>
          <w:sz w:val="28"/>
        </w:rPr>
        <w:lastRenderedPageBreak/>
        <w:t xml:space="preserve">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интенсивности дождя по </w:t>
      </w:r>
      <w:hyperlink r:id="rId256" w:history="1">
        <w:r w:rsidR="00B81CCB" w:rsidRPr="005B416A">
          <w:rPr>
            <w:sz w:val="28"/>
          </w:rPr>
          <w:t>СП 32.13330</w:t>
        </w:r>
      </w:hyperlink>
      <w:r w:rsidR="00B81CCB" w:rsidRPr="005B416A">
        <w:rPr>
          <w:sz w:val="28"/>
        </w:rPr>
        <w:t>.</w:t>
      </w:r>
    </w:p>
    <w:p w:rsidR="00B81CCB" w:rsidRPr="005B416A" w:rsidRDefault="00273BAD" w:rsidP="00090A47">
      <w:pPr>
        <w:pStyle w:val="ConsPlusNormal"/>
        <w:ind w:firstLine="540"/>
        <w:jc w:val="both"/>
        <w:rPr>
          <w:sz w:val="28"/>
        </w:rPr>
      </w:pPr>
      <w:r w:rsidRPr="005B416A">
        <w:rPr>
          <w:sz w:val="28"/>
        </w:rPr>
        <w:t>6</w:t>
      </w:r>
      <w:r w:rsidR="00B81CCB" w:rsidRPr="005B416A">
        <w:rPr>
          <w:sz w:val="28"/>
        </w:rPr>
        <w:t>.</w:t>
      </w:r>
      <w:r w:rsidRPr="005B416A">
        <w:rPr>
          <w:sz w:val="28"/>
        </w:rPr>
        <w:t>6</w:t>
      </w:r>
      <w:r w:rsidR="00B81CCB" w:rsidRPr="005B416A">
        <w:rPr>
          <w:sz w:val="28"/>
        </w:rPr>
        <w:t xml:space="preserve"> Очистку поверхностных вод с территории городов следует осуществлять на локальных или групповых очистных сооружениях различного типа. Расчетный расход дождевого стока, направляемого на очистку, следует определять при периоде однократного превышения интенсивности предельного дождя 0,05 - 0,1 года. Поверхностный сток с территории промышленных предприятий, складских хозяйств, автохозяйств и др., а также с особо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повторным использованием очищенных вод на производственные нужды по замкнутым циклам.</w:t>
      </w:r>
    </w:p>
    <w:p w:rsidR="00B81CCB" w:rsidRPr="005B416A" w:rsidRDefault="00273BAD" w:rsidP="00090A47">
      <w:pPr>
        <w:pStyle w:val="ConsPlusNormal"/>
        <w:ind w:firstLine="540"/>
        <w:jc w:val="both"/>
        <w:rPr>
          <w:sz w:val="28"/>
        </w:rPr>
      </w:pPr>
      <w:r w:rsidRPr="005B416A">
        <w:rPr>
          <w:sz w:val="28"/>
        </w:rPr>
        <w:t>6</w:t>
      </w:r>
      <w:r w:rsidR="00B81CCB" w:rsidRPr="005B416A">
        <w:rPr>
          <w:sz w:val="28"/>
        </w:rPr>
        <w:t>.</w:t>
      </w:r>
      <w:r w:rsidRPr="005B416A">
        <w:rPr>
          <w:sz w:val="28"/>
        </w:rPr>
        <w:t>7</w:t>
      </w:r>
      <w:r w:rsidR="00B81CCB" w:rsidRPr="005B416A">
        <w:rPr>
          <w:sz w:val="28"/>
        </w:rPr>
        <w:t xml:space="preserve"> К отведению поверхностного стока с промышленных и жилых территорий в водные объекты предъявляются такие же требования, как и к сточным водам </w:t>
      </w:r>
      <w:hyperlink r:id="rId257" w:history="1">
        <w:r w:rsidR="00B81CCB" w:rsidRPr="005B416A">
          <w:rPr>
            <w:sz w:val="28"/>
          </w:rPr>
          <w:t>(СанПиН 2.1.5.980)</w:t>
        </w:r>
      </w:hyperlink>
      <w:r w:rsidR="00B81CCB" w:rsidRPr="005B416A">
        <w:rPr>
          <w:sz w:val="28"/>
        </w:rPr>
        <w:t>.</w:t>
      </w:r>
    </w:p>
    <w:p w:rsidR="00B81CCB" w:rsidRPr="005B416A" w:rsidRDefault="00273BAD" w:rsidP="00090A47">
      <w:pPr>
        <w:pStyle w:val="ConsPlusNormal"/>
        <w:ind w:firstLine="540"/>
        <w:jc w:val="both"/>
        <w:rPr>
          <w:sz w:val="28"/>
        </w:rPr>
      </w:pPr>
      <w:r w:rsidRPr="005B416A">
        <w:rPr>
          <w:sz w:val="28"/>
        </w:rPr>
        <w:t>6</w:t>
      </w:r>
      <w:r w:rsidR="00B81CCB" w:rsidRPr="005B416A">
        <w:rPr>
          <w:sz w:val="28"/>
        </w:rPr>
        <w:t>.</w:t>
      </w:r>
      <w:r w:rsidRPr="005B416A">
        <w:rPr>
          <w:sz w:val="28"/>
        </w:rPr>
        <w:t>8</w:t>
      </w:r>
      <w:r w:rsidR="00B81CCB" w:rsidRPr="005B416A">
        <w:rPr>
          <w:sz w:val="28"/>
        </w:rPr>
        <w:t xml:space="preserve"> Для ориентировочных расчетов суточный объем поверхностного стока, поступающий на очистные сооружения с территорий жилых и общественно-деловых зон городов, принимается в зависимости от структурной части территории по таблице </w:t>
      </w:r>
      <w:r w:rsidR="003F75B6" w:rsidRPr="005B416A">
        <w:rPr>
          <w:sz w:val="28"/>
        </w:rPr>
        <w:t>3.5.13</w:t>
      </w:r>
      <w:r w:rsidR="00B81CCB" w:rsidRPr="005B416A">
        <w:rPr>
          <w:sz w:val="28"/>
        </w:rPr>
        <w:t>.</w:t>
      </w:r>
    </w:p>
    <w:p w:rsidR="00B81CCB" w:rsidRPr="005B416A" w:rsidRDefault="00B81CCB" w:rsidP="00090A47">
      <w:pPr>
        <w:pStyle w:val="ConsPlusNormal"/>
        <w:jc w:val="both"/>
        <w:rPr>
          <w:sz w:val="28"/>
        </w:rPr>
      </w:pPr>
    </w:p>
    <w:p w:rsidR="00B81CCB" w:rsidRPr="005B416A" w:rsidRDefault="00B81CCB" w:rsidP="00090A47">
      <w:pPr>
        <w:pStyle w:val="ConsPlusNormal"/>
        <w:jc w:val="right"/>
        <w:rPr>
          <w:sz w:val="28"/>
        </w:rPr>
      </w:pPr>
      <w:r w:rsidRPr="005B416A">
        <w:rPr>
          <w:sz w:val="28"/>
        </w:rPr>
        <w:t xml:space="preserve">Таблица </w:t>
      </w:r>
      <w:r w:rsidR="003F75B6" w:rsidRPr="005B416A">
        <w:rPr>
          <w:sz w:val="28"/>
        </w:rPr>
        <w:t>3.5.13</w:t>
      </w:r>
    </w:p>
    <w:tbl>
      <w:tblPr>
        <w:tblW w:w="9378" w:type="dxa"/>
        <w:tblInd w:w="62" w:type="dxa"/>
        <w:tblLayout w:type="fixed"/>
        <w:tblCellMar>
          <w:top w:w="28" w:type="dxa"/>
          <w:left w:w="62" w:type="dxa"/>
          <w:bottom w:w="28" w:type="dxa"/>
          <w:right w:w="62" w:type="dxa"/>
        </w:tblCellMar>
        <w:tblLook w:val="0000" w:firstRow="0" w:lastRow="0" w:firstColumn="0" w:lastColumn="0" w:noHBand="0" w:noVBand="0"/>
      </w:tblPr>
      <w:tblGrid>
        <w:gridCol w:w="4962"/>
        <w:gridCol w:w="4416"/>
      </w:tblGrid>
      <w:tr w:rsidR="005B416A" w:rsidRPr="005B416A" w:rsidTr="003F75B6">
        <w:tc>
          <w:tcPr>
            <w:tcW w:w="49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Территории города</w:t>
            </w:r>
          </w:p>
        </w:tc>
        <w:tc>
          <w:tcPr>
            <w:tcW w:w="44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Объем поверхностных вод, поступающих на очистку, м</w:t>
            </w:r>
            <w:r w:rsidRPr="005B416A">
              <w:rPr>
                <w:sz w:val="20"/>
                <w:szCs w:val="20"/>
                <w:vertAlign w:val="superscript"/>
              </w:rPr>
              <w:t>3</w:t>
            </w:r>
            <w:r w:rsidRPr="005B416A">
              <w:rPr>
                <w:sz w:val="20"/>
                <w:szCs w:val="20"/>
              </w:rPr>
              <w:t>/</w:t>
            </w:r>
            <w:proofErr w:type="spellStart"/>
            <w:r w:rsidRPr="005B416A">
              <w:rPr>
                <w:sz w:val="20"/>
                <w:szCs w:val="20"/>
              </w:rPr>
              <w:t>сут</w:t>
            </w:r>
            <w:proofErr w:type="spellEnd"/>
            <w:r w:rsidRPr="005B416A">
              <w:rPr>
                <w:sz w:val="20"/>
                <w:szCs w:val="20"/>
              </w:rPr>
              <w:t xml:space="preserve"> с 1 га территории</w:t>
            </w:r>
          </w:p>
        </w:tc>
      </w:tr>
      <w:tr w:rsidR="005B416A" w:rsidRPr="005B416A" w:rsidTr="003F75B6">
        <w:tc>
          <w:tcPr>
            <w:tcW w:w="496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Городской градостроительный узел</w:t>
            </w:r>
          </w:p>
        </w:tc>
        <w:tc>
          <w:tcPr>
            <w:tcW w:w="441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Более 60</w:t>
            </w:r>
          </w:p>
        </w:tc>
      </w:tr>
      <w:tr w:rsidR="005B416A" w:rsidRPr="005B416A" w:rsidTr="003F75B6">
        <w:tc>
          <w:tcPr>
            <w:tcW w:w="496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proofErr w:type="spellStart"/>
            <w:r w:rsidRPr="005B416A">
              <w:rPr>
                <w:sz w:val="20"/>
                <w:szCs w:val="20"/>
              </w:rPr>
              <w:t>Примагистральные</w:t>
            </w:r>
            <w:proofErr w:type="spellEnd"/>
            <w:r w:rsidRPr="005B416A">
              <w:rPr>
                <w:sz w:val="20"/>
                <w:szCs w:val="20"/>
              </w:rPr>
              <w:t xml:space="preserve"> территории</w:t>
            </w:r>
          </w:p>
        </w:tc>
        <w:tc>
          <w:tcPr>
            <w:tcW w:w="4416"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50 - 60</w:t>
            </w:r>
          </w:p>
        </w:tc>
      </w:tr>
      <w:tr w:rsidR="005B416A" w:rsidRPr="005B416A" w:rsidTr="003F75B6">
        <w:tc>
          <w:tcPr>
            <w:tcW w:w="4962"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20"/>
              </w:rPr>
            </w:pPr>
            <w:proofErr w:type="spellStart"/>
            <w:r w:rsidRPr="005B416A">
              <w:rPr>
                <w:sz w:val="20"/>
                <w:szCs w:val="20"/>
              </w:rPr>
              <w:t>Межмагистральные</w:t>
            </w:r>
            <w:proofErr w:type="spellEnd"/>
            <w:r w:rsidRPr="005B416A">
              <w:rPr>
                <w:sz w:val="20"/>
                <w:szCs w:val="20"/>
              </w:rPr>
              <w:t xml:space="preserve"> территории с размером квартала:</w:t>
            </w:r>
          </w:p>
        </w:tc>
        <w:tc>
          <w:tcPr>
            <w:tcW w:w="4416"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20"/>
              </w:rPr>
            </w:pPr>
          </w:p>
        </w:tc>
      </w:tr>
      <w:tr w:rsidR="005B416A" w:rsidRPr="005B416A" w:rsidTr="003F75B6">
        <w:tc>
          <w:tcPr>
            <w:tcW w:w="4962" w:type="dxa"/>
            <w:tcBorders>
              <w:left w:val="single" w:sz="4" w:space="0" w:color="auto"/>
              <w:right w:val="single" w:sz="4" w:space="0" w:color="auto"/>
            </w:tcBorders>
          </w:tcPr>
          <w:p w:rsidR="00B81CCB" w:rsidRPr="005B416A" w:rsidRDefault="00B81CCB" w:rsidP="00090A47">
            <w:pPr>
              <w:pStyle w:val="ConsPlusNonformat"/>
              <w:jc w:val="both"/>
            </w:pPr>
            <w:r w:rsidRPr="005B416A">
              <w:t xml:space="preserve">          </w:t>
            </w:r>
            <w:proofErr w:type="gramStart"/>
            <w:r w:rsidRPr="005B416A">
              <w:t>до  5</w:t>
            </w:r>
            <w:proofErr w:type="gramEnd"/>
            <w:r w:rsidRPr="005B416A">
              <w:t xml:space="preserve"> га</w:t>
            </w:r>
          </w:p>
        </w:tc>
        <w:tc>
          <w:tcPr>
            <w:tcW w:w="4416"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45 - 50</w:t>
            </w:r>
          </w:p>
        </w:tc>
      </w:tr>
      <w:tr w:rsidR="005B416A" w:rsidRPr="005B416A" w:rsidTr="003F75B6">
        <w:tc>
          <w:tcPr>
            <w:tcW w:w="4962" w:type="dxa"/>
            <w:tcBorders>
              <w:left w:val="single" w:sz="4" w:space="0" w:color="auto"/>
              <w:right w:val="single" w:sz="4" w:space="0" w:color="auto"/>
            </w:tcBorders>
          </w:tcPr>
          <w:p w:rsidR="00B81CCB" w:rsidRPr="005B416A" w:rsidRDefault="00B81CCB" w:rsidP="00090A47">
            <w:pPr>
              <w:pStyle w:val="ConsPlusNonformat"/>
              <w:jc w:val="both"/>
            </w:pPr>
            <w:r w:rsidRPr="005B416A">
              <w:t xml:space="preserve">    </w:t>
            </w:r>
            <w:proofErr w:type="gramStart"/>
            <w:r w:rsidRPr="005B416A">
              <w:t>от  5</w:t>
            </w:r>
            <w:proofErr w:type="gramEnd"/>
            <w:r w:rsidRPr="005B416A">
              <w:t xml:space="preserve"> "  10 га</w:t>
            </w:r>
          </w:p>
        </w:tc>
        <w:tc>
          <w:tcPr>
            <w:tcW w:w="4416" w:type="dxa"/>
            <w:tcBorders>
              <w:left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40 - 45</w:t>
            </w:r>
          </w:p>
        </w:tc>
      </w:tr>
      <w:tr w:rsidR="005B416A" w:rsidRPr="005B416A" w:rsidTr="003F75B6">
        <w:tc>
          <w:tcPr>
            <w:tcW w:w="4962" w:type="dxa"/>
            <w:tcBorders>
              <w:left w:val="single" w:sz="4" w:space="0" w:color="auto"/>
              <w:bottom w:val="single" w:sz="4" w:space="0" w:color="auto"/>
              <w:right w:val="single" w:sz="4" w:space="0" w:color="auto"/>
            </w:tcBorders>
          </w:tcPr>
          <w:p w:rsidR="00B81CCB" w:rsidRPr="005B416A" w:rsidRDefault="00B81CCB" w:rsidP="00090A47">
            <w:pPr>
              <w:pStyle w:val="ConsPlusNonformat"/>
              <w:jc w:val="both"/>
            </w:pPr>
            <w:r w:rsidRPr="005B416A">
              <w:t xml:space="preserve">    </w:t>
            </w:r>
            <w:proofErr w:type="gramStart"/>
            <w:r w:rsidRPr="005B416A">
              <w:t>"  10</w:t>
            </w:r>
            <w:proofErr w:type="gramEnd"/>
            <w:r w:rsidRPr="005B416A">
              <w:t xml:space="preserve"> "  50 га</w:t>
            </w:r>
          </w:p>
        </w:tc>
        <w:tc>
          <w:tcPr>
            <w:tcW w:w="4416"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0"/>
              </w:rPr>
            </w:pPr>
            <w:r w:rsidRPr="005B416A">
              <w:rPr>
                <w:sz w:val="20"/>
                <w:szCs w:val="20"/>
              </w:rPr>
              <w:t>35 - 40</w:t>
            </w:r>
          </w:p>
        </w:tc>
      </w:tr>
    </w:tbl>
    <w:p w:rsidR="00B81CCB" w:rsidRPr="005B416A" w:rsidRDefault="003F75B6" w:rsidP="00090A47">
      <w:pPr>
        <w:pStyle w:val="ConsPlusNormal"/>
        <w:jc w:val="right"/>
      </w:pPr>
      <w:r w:rsidRPr="005B416A">
        <w:t>Таблица 12.2 СП 42.13330.2016</w:t>
      </w:r>
    </w:p>
    <w:p w:rsidR="003F75B6" w:rsidRPr="005B416A" w:rsidRDefault="003F75B6" w:rsidP="00090A47">
      <w:pPr>
        <w:pStyle w:val="ConsPlusNormal"/>
        <w:jc w:val="right"/>
      </w:pPr>
    </w:p>
    <w:p w:rsidR="00B81CCB" w:rsidRPr="005B416A" w:rsidRDefault="00CA1D2B" w:rsidP="00090A47">
      <w:pPr>
        <w:pStyle w:val="ConsPlusNormal"/>
        <w:ind w:firstLine="540"/>
        <w:jc w:val="both"/>
        <w:rPr>
          <w:sz w:val="28"/>
        </w:rPr>
      </w:pPr>
      <w:r w:rsidRPr="005B416A">
        <w:rPr>
          <w:sz w:val="28"/>
        </w:rPr>
        <w:t>6</w:t>
      </w:r>
      <w:r w:rsidR="00B81CCB" w:rsidRPr="005B416A">
        <w:rPr>
          <w:sz w:val="28"/>
        </w:rPr>
        <w:t>.</w:t>
      </w:r>
      <w:r w:rsidRPr="005B416A">
        <w:rPr>
          <w:sz w:val="28"/>
        </w:rPr>
        <w:t>9</w:t>
      </w:r>
      <w:r w:rsidR="00B81CCB" w:rsidRPr="005B416A">
        <w:rPr>
          <w:sz w:val="28"/>
        </w:rPr>
        <w:t xml:space="preserve"> Поддержание поверхностных и подземных вод в состоянии, соответствующем требованиям водного законодательства (</w:t>
      </w:r>
      <w:hyperlink w:anchor="Par4301" w:tooltip="[6] Федеральный закон от 3 июня 2006 г. N 74-ФЗ &quot;Водный кодекс Российской Федерации&quot;" w:history="1">
        <w:r w:rsidR="00B81CCB" w:rsidRPr="005B416A">
          <w:rPr>
            <w:sz w:val="28"/>
          </w:rPr>
          <w:t>[6]</w:t>
        </w:r>
      </w:hyperlink>
      <w:r w:rsidR="00B81CCB" w:rsidRPr="005B416A">
        <w:rPr>
          <w:sz w:val="28"/>
        </w:rPr>
        <w:t xml:space="preserve"> и др.), обеспечивается путем установления и соблюдения нормативов допустимого воздействия на водные объекты.</w:t>
      </w:r>
    </w:p>
    <w:p w:rsidR="00B81CCB" w:rsidRPr="005B416A" w:rsidRDefault="00B81CCB" w:rsidP="00090A47">
      <w:pPr>
        <w:pStyle w:val="ConsPlusNormal"/>
        <w:ind w:firstLine="540"/>
        <w:jc w:val="both"/>
        <w:rPr>
          <w:sz w:val="28"/>
        </w:rPr>
      </w:pPr>
      <w:r w:rsidRPr="005B416A">
        <w:rPr>
          <w:sz w:val="28"/>
        </w:rPr>
        <w:t>Нормативы допустимого воздействия на водные объекты разрабатываются на основании предельно допустимых концентраций химических веществ, радиоактивных веществ, микроорганизмов и других показателей качества воды в водных объектах.</w:t>
      </w:r>
    </w:p>
    <w:p w:rsidR="00B81CCB" w:rsidRPr="005B416A" w:rsidRDefault="00B81CCB" w:rsidP="00090A47">
      <w:pPr>
        <w:pStyle w:val="ConsPlusNormal"/>
        <w:ind w:firstLine="540"/>
        <w:jc w:val="both"/>
        <w:rPr>
          <w:sz w:val="28"/>
        </w:rPr>
      </w:pPr>
      <w:r w:rsidRPr="005B416A">
        <w:rPr>
          <w:sz w:val="28"/>
        </w:rPr>
        <w:t xml:space="preserve">Количество веществ и микроорганизмов, содержащихся в сбросах сточных, в том числе дренажных, вод в водные объекты, не должно превышать установленные нормативы допустимого воздействия на водные </w:t>
      </w:r>
      <w:r w:rsidRPr="005B416A">
        <w:rPr>
          <w:sz w:val="28"/>
        </w:rPr>
        <w:lastRenderedPageBreak/>
        <w:t>объекты.</w:t>
      </w:r>
    </w:p>
    <w:p w:rsidR="00B81CCB" w:rsidRPr="005B416A" w:rsidRDefault="00B81CCB" w:rsidP="00090A47">
      <w:pPr>
        <w:pStyle w:val="ConsPlusNormal"/>
        <w:ind w:firstLine="540"/>
        <w:jc w:val="both"/>
        <w:rPr>
          <w:sz w:val="28"/>
        </w:rPr>
      </w:pPr>
      <w:r w:rsidRPr="005B416A">
        <w:rPr>
          <w:sz w:val="28"/>
        </w:rPr>
        <w:t xml:space="preserve">Качество очистки поверхностных сточных вод, сбрасываемых в водные объекты, должно отвечать требованиям </w:t>
      </w:r>
      <w:hyperlink w:anchor="Par4301" w:tooltip="[6] Федеральный закон от 3 июня 2006 г. N 74-ФЗ &quot;Водный кодекс Российской Федерации&quot;" w:history="1">
        <w:r w:rsidRPr="005B416A">
          <w:rPr>
            <w:sz w:val="28"/>
          </w:rPr>
          <w:t>[6]</w:t>
        </w:r>
      </w:hyperlink>
      <w:r w:rsidRPr="005B416A">
        <w:rPr>
          <w:sz w:val="28"/>
        </w:rPr>
        <w:t xml:space="preserve">, </w:t>
      </w:r>
      <w:hyperlink r:id="rId258" w:history="1">
        <w:r w:rsidRPr="005B416A">
          <w:rPr>
            <w:sz w:val="28"/>
          </w:rPr>
          <w:t>СанПиН 2.1.5.980</w:t>
        </w:r>
      </w:hyperlink>
      <w:r w:rsidRPr="005B416A">
        <w:rPr>
          <w:sz w:val="28"/>
        </w:rPr>
        <w:t xml:space="preserve"> и категории водопользования водоема.</w:t>
      </w:r>
    </w:p>
    <w:p w:rsidR="00B81CCB" w:rsidRPr="005B416A" w:rsidRDefault="00B81CCB" w:rsidP="00090A47">
      <w:pPr>
        <w:pStyle w:val="a4"/>
        <w:spacing w:after="0" w:line="240" w:lineRule="auto"/>
        <w:ind w:firstLine="567"/>
        <w:jc w:val="both"/>
        <w:rPr>
          <w:rFonts w:ascii="Times New Roman" w:eastAsia="Calibri" w:hAnsi="Times New Roman" w:cs="Times New Roman"/>
          <w:sz w:val="28"/>
        </w:rPr>
      </w:pPr>
    </w:p>
    <w:p w:rsidR="00B81CCB" w:rsidRPr="00EA430B" w:rsidRDefault="004C6501" w:rsidP="00090A47">
      <w:pPr>
        <w:pStyle w:val="a4"/>
        <w:numPr>
          <w:ilvl w:val="2"/>
          <w:numId w:val="1"/>
        </w:numPr>
        <w:spacing w:after="0" w:line="240" w:lineRule="auto"/>
        <w:ind w:left="1418" w:hanging="1134"/>
        <w:jc w:val="both"/>
        <w:outlineLvl w:val="2"/>
        <w:rPr>
          <w:rFonts w:ascii="Times New Roman" w:hAnsi="Times New Roman" w:cs="Times New Roman"/>
          <w:color w:val="FF0000"/>
          <w:sz w:val="28"/>
          <w:szCs w:val="28"/>
        </w:rPr>
      </w:pPr>
      <w:bookmarkStart w:id="234" w:name="_Toc99012006"/>
      <w:r w:rsidRPr="00EA430B">
        <w:rPr>
          <w:rFonts w:ascii="Times New Roman" w:eastAsia="Calibri" w:hAnsi="Times New Roman" w:cs="Times New Roman"/>
          <w:color w:val="FF0000"/>
          <w:sz w:val="28"/>
          <w:szCs w:val="28"/>
        </w:rPr>
        <w:t>Обоснование значений расчетных показателей (рекомендации по проектированию)</w:t>
      </w:r>
      <w:r w:rsidR="00B81CCB" w:rsidRPr="00EA430B">
        <w:rPr>
          <w:rFonts w:ascii="Times New Roman" w:eastAsia="Calibri" w:hAnsi="Times New Roman" w:cs="Times New Roman"/>
          <w:color w:val="FF0000"/>
          <w:sz w:val="28"/>
          <w:szCs w:val="28"/>
        </w:rPr>
        <w:t xml:space="preserve"> в области благоустройства территории, в том числе озеленения территории</w:t>
      </w:r>
      <w:bookmarkEnd w:id="234"/>
    </w:p>
    <w:p w:rsidR="00B81CCB" w:rsidRPr="00EA430B" w:rsidRDefault="00B81CCB" w:rsidP="00090A47">
      <w:pPr>
        <w:pStyle w:val="a4"/>
        <w:spacing w:after="0" w:line="240" w:lineRule="auto"/>
        <w:ind w:firstLine="567"/>
        <w:jc w:val="both"/>
        <w:rPr>
          <w:rFonts w:ascii="Times New Roman" w:eastAsia="Calibri" w:hAnsi="Times New Roman" w:cs="Times New Roman"/>
          <w:color w:val="FF0000"/>
          <w:sz w:val="28"/>
        </w:rPr>
      </w:pPr>
    </w:p>
    <w:p w:rsidR="00B81CCB" w:rsidRPr="00EA430B" w:rsidRDefault="00F6248B" w:rsidP="00090A47">
      <w:pPr>
        <w:pStyle w:val="ConsPlusNormal"/>
        <w:ind w:firstLine="540"/>
        <w:jc w:val="both"/>
        <w:rPr>
          <w:color w:val="FF0000"/>
          <w:sz w:val="28"/>
        </w:rPr>
      </w:pPr>
      <w:r w:rsidRPr="00EA430B">
        <w:rPr>
          <w:color w:val="FF0000"/>
          <w:sz w:val="28"/>
        </w:rPr>
        <w:t>1</w:t>
      </w:r>
      <w:r w:rsidR="00B81CCB" w:rsidRPr="00EA430B">
        <w:rPr>
          <w:color w:val="FF0000"/>
          <w:sz w:val="28"/>
        </w:rPr>
        <w:t>.1 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занятий физической культурой и спортом.</w:t>
      </w:r>
    </w:p>
    <w:p w:rsidR="00B81CCB" w:rsidRPr="005B416A" w:rsidRDefault="00B81CCB" w:rsidP="00090A47">
      <w:pPr>
        <w:pStyle w:val="ConsPlusNormal"/>
        <w:ind w:firstLine="540"/>
        <w:jc w:val="both"/>
        <w:rPr>
          <w:sz w:val="28"/>
        </w:rPr>
      </w:pPr>
      <w:r w:rsidRPr="00EA430B">
        <w:rPr>
          <w:color w:val="FF0000"/>
          <w:sz w:val="28"/>
        </w:rPr>
        <w:t>В пределах черты городских, сельских поселений выделяются зоны особо охраняемых территорий, в которые включаются земельные участки, имеющие особое природоохранное, научное, историко-</w:t>
      </w:r>
      <w:r w:rsidRPr="005B416A">
        <w:rPr>
          <w:sz w:val="28"/>
        </w:rPr>
        <w:t>культурное, рекреационное и оздоровительное значение.</w:t>
      </w:r>
    </w:p>
    <w:p w:rsidR="00B81CCB" w:rsidRPr="005B416A" w:rsidRDefault="00F6248B" w:rsidP="00090A47">
      <w:pPr>
        <w:pStyle w:val="ConsPlusNormal"/>
        <w:ind w:firstLine="540"/>
        <w:jc w:val="both"/>
        <w:rPr>
          <w:sz w:val="28"/>
        </w:rPr>
      </w:pPr>
      <w:r w:rsidRPr="005B416A">
        <w:rPr>
          <w:sz w:val="28"/>
        </w:rPr>
        <w:t>1</w:t>
      </w:r>
      <w:r w:rsidR="00B81CCB" w:rsidRPr="005B416A">
        <w:rPr>
          <w:sz w:val="28"/>
        </w:rPr>
        <w:t>.2 На территории рекреационных зон и зон особо охраняемых территорий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 Режим использования территорий курортов определяется законодательством.</w:t>
      </w:r>
    </w:p>
    <w:p w:rsidR="00B81CCB" w:rsidRPr="005B416A" w:rsidRDefault="00B81CCB" w:rsidP="00090A47">
      <w:pPr>
        <w:pStyle w:val="ConsPlusNormal"/>
        <w:ind w:firstLine="540"/>
        <w:jc w:val="both"/>
        <w:rPr>
          <w:sz w:val="28"/>
        </w:rPr>
      </w:pPr>
      <w:r w:rsidRPr="005B416A">
        <w:rPr>
          <w:sz w:val="28"/>
        </w:rPr>
        <w:t xml:space="preserve">Режим использования особо охраняемых территорий устанавливается на основе градостроительных регламентов с учетом законодательства Российской Федерации, а также с учетом </w:t>
      </w:r>
      <w:hyperlink w:anchor="Par2350" w:tooltip="14 Охрана окружающей среды" w:history="1">
        <w:r w:rsidRPr="005B416A">
          <w:rPr>
            <w:sz w:val="28"/>
          </w:rPr>
          <w:t>раздела 14</w:t>
        </w:r>
      </w:hyperlink>
      <w:r w:rsidRPr="005B416A">
        <w:rPr>
          <w:sz w:val="28"/>
        </w:rPr>
        <w:t xml:space="preserve">. Категории особо охраняемых природных территорий федерального, регионального и местного значения определяются </w:t>
      </w:r>
      <w:hyperlink w:anchor="Par4298" w:tooltip="[3] Федеральный закон от 14 марта 1995 г. N 33-ФЗ &quot;Об особо охраняемых природных территориях&quot;" w:history="1">
        <w:r w:rsidRPr="005B416A">
          <w:rPr>
            <w:sz w:val="28"/>
          </w:rPr>
          <w:t>[3]</w:t>
        </w:r>
      </w:hyperlink>
      <w:r w:rsidRPr="005B416A">
        <w:rPr>
          <w:sz w:val="28"/>
        </w:rPr>
        <w:t>.</w:t>
      </w:r>
    </w:p>
    <w:p w:rsidR="00B81CCB" w:rsidRPr="005B416A" w:rsidRDefault="00F6248B" w:rsidP="00090A47">
      <w:pPr>
        <w:pStyle w:val="ConsPlusNormal"/>
        <w:ind w:firstLine="540"/>
        <w:jc w:val="both"/>
        <w:rPr>
          <w:sz w:val="28"/>
        </w:rPr>
      </w:pPr>
      <w:r w:rsidRPr="005B416A">
        <w:rPr>
          <w:sz w:val="28"/>
        </w:rPr>
        <w:t>1</w:t>
      </w:r>
      <w:r w:rsidR="00B81CCB" w:rsidRPr="005B416A">
        <w:rPr>
          <w:sz w:val="28"/>
        </w:rPr>
        <w:t xml:space="preserve">.3 </w:t>
      </w:r>
      <w:proofErr w:type="gramStart"/>
      <w:r w:rsidR="00B81CCB" w:rsidRPr="005B416A">
        <w:rPr>
          <w:sz w:val="28"/>
        </w:rPr>
        <w:t>В</w:t>
      </w:r>
      <w:proofErr w:type="gramEnd"/>
      <w:r w:rsidR="00B81CCB" w:rsidRPr="005B416A">
        <w:rPr>
          <w:sz w:val="28"/>
        </w:rPr>
        <w:t xml:space="preserve"> городских и сельских поселениях необходимо предусматривать непрерывную систему озелененных территорий общего пользования и других открытых пространств в увязке с природным каркасом. Его основными структурными элементами являются особо охраняемые природные территории (ООПТ).</w:t>
      </w:r>
    </w:p>
    <w:p w:rsidR="00B81CCB" w:rsidRPr="005B416A" w:rsidRDefault="00B81CCB" w:rsidP="00090A47">
      <w:pPr>
        <w:pStyle w:val="ConsPlusNormal"/>
        <w:ind w:firstLine="540"/>
        <w:jc w:val="both"/>
        <w:rPr>
          <w:sz w:val="28"/>
        </w:rPr>
      </w:pPr>
      <w:r w:rsidRPr="005B416A">
        <w:rPr>
          <w:sz w:val="28"/>
        </w:rPr>
        <w:t>Существующие массивы городских лесов допускается преобразовывать в лесопарки и относить дополнительно к озелененным территориям общего пользования. При этом следует сохранять и улучшать сложившиеся ландшафты, обеспечивая их пространственную взаимосвязь с природными экосистемами.</w:t>
      </w:r>
    </w:p>
    <w:p w:rsidR="00B81CCB" w:rsidRPr="005B416A" w:rsidRDefault="00B81CCB" w:rsidP="00090A47">
      <w:pPr>
        <w:pStyle w:val="ConsPlusNormal"/>
        <w:ind w:firstLine="540"/>
        <w:jc w:val="both"/>
        <w:rPr>
          <w:sz w:val="28"/>
        </w:rPr>
      </w:pPr>
      <w:r w:rsidRPr="005B416A">
        <w:rPr>
          <w:sz w:val="28"/>
        </w:rPr>
        <w:t>Примечание - В зависимости от природно-климатических условий указанные нормы могут быть уменьшены или увеличены, но не более чем на 20%.</w:t>
      </w:r>
    </w:p>
    <w:p w:rsidR="00B81CCB" w:rsidRPr="005B416A" w:rsidRDefault="00F6248B" w:rsidP="00090A47">
      <w:pPr>
        <w:pStyle w:val="ConsPlusNormal"/>
        <w:ind w:firstLine="540"/>
        <w:jc w:val="both"/>
        <w:rPr>
          <w:sz w:val="28"/>
        </w:rPr>
      </w:pPr>
      <w:r w:rsidRPr="005B416A">
        <w:rPr>
          <w:sz w:val="28"/>
        </w:rPr>
        <w:t>1</w:t>
      </w:r>
      <w:r w:rsidR="00B81CCB" w:rsidRPr="005B416A">
        <w:rPr>
          <w:sz w:val="28"/>
        </w:rPr>
        <w:t>.4 Время доступности городских и районных парков на общественном транспорте (без учета времени ожидания транспорта) должно быть, мин, не более: 30 - для городских и 20 - для районных парков.</w:t>
      </w:r>
    </w:p>
    <w:p w:rsidR="00B81CCB" w:rsidRPr="005B416A" w:rsidRDefault="00B81CCB" w:rsidP="00090A47">
      <w:pPr>
        <w:pStyle w:val="ConsPlusNormal"/>
        <w:ind w:firstLine="540"/>
        <w:jc w:val="both"/>
        <w:rPr>
          <w:sz w:val="28"/>
        </w:rPr>
      </w:pPr>
      <w:r w:rsidRPr="005B416A">
        <w:rPr>
          <w:sz w:val="28"/>
        </w:rPr>
        <w:t xml:space="preserve">Размещение зоопарков следует предусматривать в составе </w:t>
      </w:r>
      <w:r w:rsidRPr="005B416A">
        <w:rPr>
          <w:sz w:val="28"/>
        </w:rPr>
        <w:lastRenderedPageBreak/>
        <w:t xml:space="preserve">рекреационных зон. Расстояние от границ зоопарка до жилой и общественной застройки устанавливается по согласованию с местными органами здравоохранения, но не менее 50 м. Общие требования к зоопаркам определены в </w:t>
      </w:r>
      <w:hyperlink r:id="rId259" w:history="1">
        <w:r w:rsidRPr="005B416A">
          <w:rPr>
            <w:sz w:val="28"/>
          </w:rPr>
          <w:t>ГОСТ Р 57013</w:t>
        </w:r>
      </w:hyperlink>
      <w:r w:rsidRPr="005B416A">
        <w:rPr>
          <w:sz w:val="28"/>
        </w:rPr>
        <w:t>.</w:t>
      </w:r>
    </w:p>
    <w:p w:rsidR="00B81CCB" w:rsidRPr="005B416A" w:rsidRDefault="00B81CCB" w:rsidP="00090A47">
      <w:pPr>
        <w:pStyle w:val="ConsPlusNormal"/>
        <w:jc w:val="both"/>
        <w:rPr>
          <w:sz w:val="28"/>
        </w:rPr>
      </w:pPr>
      <w:r w:rsidRPr="005B416A">
        <w:rPr>
          <w:sz w:val="28"/>
        </w:rPr>
        <w:t xml:space="preserve">(в ред. </w:t>
      </w:r>
      <w:hyperlink r:id="rId260" w:history="1">
        <w:r w:rsidRPr="005B416A">
          <w:rPr>
            <w:sz w:val="28"/>
          </w:rPr>
          <w:t>Изменения N 1</w:t>
        </w:r>
      </w:hyperlink>
      <w:r w:rsidRPr="005B416A">
        <w:rPr>
          <w:sz w:val="28"/>
        </w:rPr>
        <w:t>, утв. Приказом Минстроя России от 19.09.2019 N 557/</w:t>
      </w:r>
      <w:proofErr w:type="spellStart"/>
      <w:r w:rsidRPr="005B416A">
        <w:rPr>
          <w:sz w:val="28"/>
        </w:rPr>
        <w:t>пр</w:t>
      </w:r>
      <w:proofErr w:type="spellEnd"/>
      <w:r w:rsidRPr="005B416A">
        <w:rPr>
          <w:sz w:val="28"/>
        </w:rPr>
        <w:t>)</w:t>
      </w:r>
    </w:p>
    <w:p w:rsidR="00B81CCB" w:rsidRPr="005B416A" w:rsidRDefault="00B81CCB" w:rsidP="00090A47">
      <w:pPr>
        <w:pStyle w:val="ConsPlusNormal"/>
        <w:ind w:firstLine="540"/>
        <w:jc w:val="both"/>
        <w:rPr>
          <w:sz w:val="28"/>
        </w:rPr>
      </w:pPr>
      <w:r w:rsidRPr="005B416A">
        <w:rPr>
          <w:sz w:val="28"/>
        </w:rPr>
        <w:t>При размещении парков и садов следует максимально сохранять участки с существующими насаждениями и водоемами.</w:t>
      </w:r>
    </w:p>
    <w:p w:rsidR="00B81CCB" w:rsidRPr="005B416A" w:rsidRDefault="00F6248B" w:rsidP="00090A47">
      <w:pPr>
        <w:pStyle w:val="ConsPlusNormal"/>
        <w:ind w:firstLine="540"/>
        <w:jc w:val="both"/>
        <w:rPr>
          <w:sz w:val="28"/>
        </w:rPr>
      </w:pPr>
      <w:r w:rsidRPr="005B416A">
        <w:rPr>
          <w:sz w:val="28"/>
        </w:rPr>
        <w:t>1</w:t>
      </w:r>
      <w:r w:rsidR="00B81CCB" w:rsidRPr="005B416A">
        <w:rPr>
          <w:sz w:val="28"/>
        </w:rPr>
        <w:t>.5 Ширину бульваров с одной продольной пешеходной аллеей следует принимать, м, не менее, размещаемых:</w:t>
      </w:r>
    </w:p>
    <w:p w:rsidR="00B81CCB" w:rsidRPr="005B416A" w:rsidRDefault="00B81CCB" w:rsidP="00090A47">
      <w:pPr>
        <w:pStyle w:val="ConsPlusNonformat"/>
        <w:jc w:val="both"/>
      </w:pPr>
      <w:r w:rsidRPr="005B416A">
        <w:t xml:space="preserve">    - по оси улиц ................................................... 18;</w:t>
      </w:r>
    </w:p>
    <w:p w:rsidR="00B81CCB" w:rsidRPr="005B416A" w:rsidRDefault="00B81CCB" w:rsidP="00090A47">
      <w:pPr>
        <w:pStyle w:val="ConsPlusNonformat"/>
        <w:jc w:val="both"/>
      </w:pPr>
      <w:r w:rsidRPr="005B416A">
        <w:t xml:space="preserve">    - с одной стороны улицы между проезжей частью и застройкой ...... 10.</w:t>
      </w:r>
    </w:p>
    <w:p w:rsidR="00FB23A4" w:rsidRPr="005B416A" w:rsidRDefault="00FB23A4" w:rsidP="00090A47">
      <w:pPr>
        <w:pStyle w:val="ConsPlusNormal"/>
        <w:ind w:firstLine="540"/>
        <w:jc w:val="both"/>
        <w:rPr>
          <w:sz w:val="28"/>
        </w:rPr>
      </w:pPr>
    </w:p>
    <w:p w:rsidR="00B81CCB" w:rsidRPr="005B416A" w:rsidRDefault="00B81CCB" w:rsidP="00090A47">
      <w:pPr>
        <w:pStyle w:val="ConsPlusNormal"/>
        <w:ind w:firstLine="540"/>
        <w:jc w:val="both"/>
        <w:rPr>
          <w:sz w:val="28"/>
        </w:rPr>
      </w:pPr>
      <w:r w:rsidRPr="005B416A">
        <w:rPr>
          <w:sz w:val="28"/>
        </w:rPr>
        <w:t>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w:t>
      </w:r>
    </w:p>
    <w:p w:rsidR="00B81CCB" w:rsidRPr="005B416A" w:rsidRDefault="00F6248B" w:rsidP="00090A47">
      <w:pPr>
        <w:pStyle w:val="ConsPlusNormal"/>
        <w:ind w:firstLine="540"/>
        <w:jc w:val="both"/>
        <w:rPr>
          <w:sz w:val="28"/>
        </w:rPr>
      </w:pPr>
      <w:r w:rsidRPr="005B416A">
        <w:rPr>
          <w:sz w:val="28"/>
        </w:rPr>
        <w:t>1</w:t>
      </w:r>
      <w:r w:rsidR="00B81CCB" w:rsidRPr="005B416A">
        <w:rPr>
          <w:sz w:val="28"/>
        </w:rPr>
        <w:t xml:space="preserve">.6 Расстояние от зданий и сооружений, а также объектов инженерного благоустройства до деревьев и кустарников следует принимать в соответствии с таблицей </w:t>
      </w:r>
      <w:r w:rsidR="00FB23A4" w:rsidRPr="005B416A">
        <w:rPr>
          <w:sz w:val="28"/>
        </w:rPr>
        <w:t>3.6</w:t>
      </w:r>
      <w:r w:rsidR="00B81CCB" w:rsidRPr="005B416A">
        <w:rPr>
          <w:sz w:val="28"/>
        </w:rPr>
        <w:t>.1.</w:t>
      </w:r>
    </w:p>
    <w:p w:rsidR="00B81CCB" w:rsidRPr="005B416A" w:rsidRDefault="00B81CCB" w:rsidP="00090A47">
      <w:pPr>
        <w:pStyle w:val="ConsPlusNormal"/>
        <w:jc w:val="both"/>
      </w:pPr>
    </w:p>
    <w:p w:rsidR="00B81CCB" w:rsidRPr="005B416A" w:rsidRDefault="00B81CCB" w:rsidP="00090A47">
      <w:pPr>
        <w:pStyle w:val="ConsPlusNormal"/>
        <w:jc w:val="right"/>
      </w:pPr>
      <w:r w:rsidRPr="005B416A">
        <w:t xml:space="preserve">Таблица </w:t>
      </w:r>
      <w:r w:rsidR="00FB23A4" w:rsidRPr="005B416A">
        <w:t>3.6</w:t>
      </w:r>
      <w:r w:rsidRPr="005B416A">
        <w:t>.1</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6379"/>
        <w:gridCol w:w="1596"/>
        <w:gridCol w:w="1440"/>
      </w:tblGrid>
      <w:tr w:rsidR="005B416A" w:rsidRPr="005B416A" w:rsidTr="00FB23A4">
        <w:tc>
          <w:tcPr>
            <w:tcW w:w="63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Здание, сооружение, объект инженерного благоустройства</w:t>
            </w:r>
          </w:p>
        </w:tc>
        <w:tc>
          <w:tcPr>
            <w:tcW w:w="303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Расстояния, м, от здания, сооружения, объекта до оси</w:t>
            </w:r>
          </w:p>
        </w:tc>
      </w:tr>
      <w:tr w:rsidR="005B416A" w:rsidRPr="005B416A" w:rsidTr="00FB23A4">
        <w:tc>
          <w:tcPr>
            <w:tcW w:w="637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both"/>
              <w:rPr>
                <w:sz w:val="20"/>
                <w:szCs w:val="20"/>
              </w:rPr>
            </w:pPr>
          </w:p>
        </w:tc>
        <w:tc>
          <w:tcPr>
            <w:tcW w:w="15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ствола дерева</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0"/>
              </w:rPr>
            </w:pPr>
            <w:r w:rsidRPr="005B416A">
              <w:rPr>
                <w:sz w:val="20"/>
                <w:szCs w:val="20"/>
              </w:rPr>
              <w:t>кустарника</w:t>
            </w:r>
          </w:p>
        </w:tc>
      </w:tr>
      <w:tr w:rsidR="005B416A" w:rsidRPr="005B416A" w:rsidTr="00FB23A4">
        <w:tc>
          <w:tcPr>
            <w:tcW w:w="637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Наружная стена здания и сооружения</w:t>
            </w:r>
          </w:p>
        </w:tc>
        <w:tc>
          <w:tcPr>
            <w:tcW w:w="1596"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5,0</w:t>
            </w:r>
          </w:p>
        </w:tc>
        <w:tc>
          <w:tcPr>
            <w:tcW w:w="1440"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1,5</w:t>
            </w:r>
          </w:p>
        </w:tc>
      </w:tr>
      <w:tr w:rsidR="005B416A" w:rsidRPr="005B416A" w:rsidTr="00FB23A4">
        <w:tc>
          <w:tcPr>
            <w:tcW w:w="637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Край трамвайного полотна</w:t>
            </w:r>
          </w:p>
        </w:tc>
        <w:tc>
          <w:tcPr>
            <w:tcW w:w="1596"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5,0</w:t>
            </w:r>
          </w:p>
        </w:tc>
        <w:tc>
          <w:tcPr>
            <w:tcW w:w="1440"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3,0</w:t>
            </w:r>
          </w:p>
        </w:tc>
      </w:tr>
      <w:tr w:rsidR="005B416A" w:rsidRPr="005B416A" w:rsidTr="00FB23A4">
        <w:tc>
          <w:tcPr>
            <w:tcW w:w="637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Край тротуара и садовой дорожки</w:t>
            </w:r>
          </w:p>
        </w:tc>
        <w:tc>
          <w:tcPr>
            <w:tcW w:w="1596"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0,7</w:t>
            </w:r>
          </w:p>
        </w:tc>
        <w:tc>
          <w:tcPr>
            <w:tcW w:w="1440"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0,5</w:t>
            </w:r>
          </w:p>
        </w:tc>
      </w:tr>
      <w:tr w:rsidR="005B416A" w:rsidRPr="005B416A" w:rsidTr="00FB23A4">
        <w:tc>
          <w:tcPr>
            <w:tcW w:w="637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Край проезжей части улиц, кромка укрепленной полосы обочины дороги или бровка канавы</w:t>
            </w:r>
          </w:p>
        </w:tc>
        <w:tc>
          <w:tcPr>
            <w:tcW w:w="1596"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2,0</w:t>
            </w:r>
          </w:p>
        </w:tc>
        <w:tc>
          <w:tcPr>
            <w:tcW w:w="1440"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1,0</w:t>
            </w:r>
          </w:p>
        </w:tc>
      </w:tr>
      <w:tr w:rsidR="005B416A" w:rsidRPr="005B416A" w:rsidTr="00FB23A4">
        <w:tc>
          <w:tcPr>
            <w:tcW w:w="637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Мачта и опора осветительной сети, трамвая, мостовая опора и эстакада</w:t>
            </w:r>
          </w:p>
        </w:tc>
        <w:tc>
          <w:tcPr>
            <w:tcW w:w="1596"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4,0</w:t>
            </w:r>
          </w:p>
        </w:tc>
        <w:tc>
          <w:tcPr>
            <w:tcW w:w="1440"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w:t>
            </w:r>
          </w:p>
        </w:tc>
      </w:tr>
      <w:tr w:rsidR="005B416A" w:rsidRPr="005B416A" w:rsidTr="00FB23A4">
        <w:tc>
          <w:tcPr>
            <w:tcW w:w="637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Подошва откоса, террасы и др.</w:t>
            </w:r>
          </w:p>
        </w:tc>
        <w:tc>
          <w:tcPr>
            <w:tcW w:w="1596"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1,0</w:t>
            </w:r>
          </w:p>
        </w:tc>
        <w:tc>
          <w:tcPr>
            <w:tcW w:w="1440"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0,5</w:t>
            </w:r>
          </w:p>
        </w:tc>
      </w:tr>
      <w:tr w:rsidR="005B416A" w:rsidRPr="005B416A" w:rsidTr="00FB23A4">
        <w:tc>
          <w:tcPr>
            <w:tcW w:w="637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Подошва или внутренняя грань подпорной стенки</w:t>
            </w:r>
          </w:p>
        </w:tc>
        <w:tc>
          <w:tcPr>
            <w:tcW w:w="1596"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3,0</w:t>
            </w:r>
          </w:p>
        </w:tc>
        <w:tc>
          <w:tcPr>
            <w:tcW w:w="1440" w:type="dxa"/>
            <w:tcBorders>
              <w:top w:val="single" w:sz="4" w:space="0" w:color="auto"/>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1,0</w:t>
            </w:r>
          </w:p>
        </w:tc>
      </w:tr>
      <w:tr w:rsidR="005B416A" w:rsidRPr="005B416A" w:rsidTr="00FB23A4">
        <w:tc>
          <w:tcPr>
            <w:tcW w:w="6379"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Подземные сети:</w:t>
            </w:r>
          </w:p>
        </w:tc>
        <w:tc>
          <w:tcPr>
            <w:tcW w:w="1596" w:type="dxa"/>
            <w:tcBorders>
              <w:top w:val="single" w:sz="4" w:space="0" w:color="auto"/>
              <w:left w:val="single" w:sz="4" w:space="0" w:color="auto"/>
              <w:right w:val="single" w:sz="4" w:space="0" w:color="auto"/>
            </w:tcBorders>
            <w:vAlign w:val="bottom"/>
          </w:tcPr>
          <w:p w:rsidR="00B81CCB" w:rsidRPr="005B416A" w:rsidRDefault="00B81CCB" w:rsidP="00090A47">
            <w:pPr>
              <w:pStyle w:val="ConsPlusNormal"/>
              <w:rPr>
                <w:sz w:val="20"/>
                <w:szCs w:val="20"/>
              </w:rPr>
            </w:pPr>
          </w:p>
        </w:tc>
        <w:tc>
          <w:tcPr>
            <w:tcW w:w="1440" w:type="dxa"/>
            <w:tcBorders>
              <w:top w:val="single" w:sz="4" w:space="0" w:color="auto"/>
              <w:left w:val="single" w:sz="4" w:space="0" w:color="auto"/>
              <w:right w:val="single" w:sz="4" w:space="0" w:color="auto"/>
            </w:tcBorders>
            <w:vAlign w:val="bottom"/>
          </w:tcPr>
          <w:p w:rsidR="00B81CCB" w:rsidRPr="005B416A" w:rsidRDefault="00B81CCB" w:rsidP="00090A47">
            <w:pPr>
              <w:pStyle w:val="ConsPlusNormal"/>
              <w:rPr>
                <w:sz w:val="20"/>
                <w:szCs w:val="20"/>
              </w:rPr>
            </w:pPr>
          </w:p>
        </w:tc>
      </w:tr>
      <w:tr w:rsidR="005B416A" w:rsidRPr="005B416A" w:rsidTr="00FB23A4">
        <w:tc>
          <w:tcPr>
            <w:tcW w:w="6379" w:type="dxa"/>
            <w:tcBorders>
              <w:left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 газопровод, канализация</w:t>
            </w:r>
          </w:p>
        </w:tc>
        <w:tc>
          <w:tcPr>
            <w:tcW w:w="1596" w:type="dxa"/>
            <w:tcBorders>
              <w:left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1,5</w:t>
            </w:r>
          </w:p>
        </w:tc>
        <w:tc>
          <w:tcPr>
            <w:tcW w:w="1440" w:type="dxa"/>
            <w:tcBorders>
              <w:left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w:t>
            </w:r>
          </w:p>
        </w:tc>
      </w:tr>
      <w:tr w:rsidR="005B416A" w:rsidRPr="005B416A" w:rsidTr="00FB23A4">
        <w:tc>
          <w:tcPr>
            <w:tcW w:w="6379" w:type="dxa"/>
            <w:tcBorders>
              <w:left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 xml:space="preserve">- тепловая сеть (стенка канала, тоннеля или оболочка при </w:t>
            </w:r>
            <w:proofErr w:type="spellStart"/>
            <w:r w:rsidRPr="005B416A">
              <w:rPr>
                <w:sz w:val="20"/>
                <w:szCs w:val="20"/>
              </w:rPr>
              <w:t>бесканальной</w:t>
            </w:r>
            <w:proofErr w:type="spellEnd"/>
            <w:r w:rsidRPr="005B416A">
              <w:rPr>
                <w:sz w:val="20"/>
                <w:szCs w:val="20"/>
              </w:rPr>
              <w:t xml:space="preserve"> прокладке)</w:t>
            </w:r>
          </w:p>
        </w:tc>
        <w:tc>
          <w:tcPr>
            <w:tcW w:w="1596" w:type="dxa"/>
            <w:tcBorders>
              <w:left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2,0</w:t>
            </w:r>
          </w:p>
        </w:tc>
        <w:tc>
          <w:tcPr>
            <w:tcW w:w="1440" w:type="dxa"/>
            <w:tcBorders>
              <w:left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1,0</w:t>
            </w:r>
          </w:p>
        </w:tc>
      </w:tr>
      <w:tr w:rsidR="005B416A" w:rsidRPr="005B416A" w:rsidTr="00FB23A4">
        <w:tc>
          <w:tcPr>
            <w:tcW w:w="6379" w:type="dxa"/>
            <w:tcBorders>
              <w:left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 водопровод, дренаж</w:t>
            </w:r>
          </w:p>
        </w:tc>
        <w:tc>
          <w:tcPr>
            <w:tcW w:w="1596" w:type="dxa"/>
            <w:tcBorders>
              <w:left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2,0</w:t>
            </w:r>
          </w:p>
        </w:tc>
        <w:tc>
          <w:tcPr>
            <w:tcW w:w="1440" w:type="dxa"/>
            <w:tcBorders>
              <w:left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w:t>
            </w:r>
          </w:p>
        </w:tc>
      </w:tr>
      <w:tr w:rsidR="005B416A" w:rsidRPr="005B416A" w:rsidTr="00FB23A4">
        <w:tc>
          <w:tcPr>
            <w:tcW w:w="6379" w:type="dxa"/>
            <w:tcBorders>
              <w:left w:val="single" w:sz="4" w:space="0" w:color="auto"/>
              <w:bottom w:val="single" w:sz="4" w:space="0" w:color="auto"/>
              <w:right w:val="single" w:sz="4" w:space="0" w:color="auto"/>
            </w:tcBorders>
          </w:tcPr>
          <w:p w:rsidR="00B81CCB" w:rsidRPr="005B416A" w:rsidRDefault="00B81CCB" w:rsidP="00090A47">
            <w:pPr>
              <w:pStyle w:val="ConsPlusNormal"/>
              <w:rPr>
                <w:sz w:val="20"/>
                <w:szCs w:val="20"/>
              </w:rPr>
            </w:pPr>
            <w:r w:rsidRPr="005B416A">
              <w:rPr>
                <w:sz w:val="20"/>
                <w:szCs w:val="20"/>
              </w:rPr>
              <w:t>- силовой кабель и кабель связи</w:t>
            </w:r>
          </w:p>
        </w:tc>
        <w:tc>
          <w:tcPr>
            <w:tcW w:w="1596" w:type="dxa"/>
            <w:tcBorders>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2,0</w:t>
            </w:r>
          </w:p>
        </w:tc>
        <w:tc>
          <w:tcPr>
            <w:tcW w:w="1440" w:type="dxa"/>
            <w:tcBorders>
              <w:left w:val="single" w:sz="4" w:space="0" w:color="auto"/>
              <w:bottom w:val="single" w:sz="4" w:space="0" w:color="auto"/>
              <w:right w:val="single" w:sz="4" w:space="0" w:color="auto"/>
            </w:tcBorders>
            <w:vAlign w:val="bottom"/>
          </w:tcPr>
          <w:p w:rsidR="00B81CCB" w:rsidRPr="005B416A" w:rsidRDefault="00B81CCB" w:rsidP="00090A47">
            <w:pPr>
              <w:pStyle w:val="ConsPlusNormal"/>
              <w:jc w:val="center"/>
              <w:rPr>
                <w:sz w:val="20"/>
                <w:szCs w:val="20"/>
              </w:rPr>
            </w:pPr>
            <w:r w:rsidRPr="005B416A">
              <w:rPr>
                <w:sz w:val="20"/>
                <w:szCs w:val="20"/>
              </w:rPr>
              <w:t>0,7</w:t>
            </w:r>
          </w:p>
        </w:tc>
      </w:tr>
      <w:tr w:rsidR="005B416A" w:rsidRPr="005B416A" w:rsidTr="00FB23A4">
        <w:tc>
          <w:tcPr>
            <w:tcW w:w="9415" w:type="dxa"/>
            <w:gridSpan w:val="3"/>
            <w:tcBorders>
              <w:top w:val="single" w:sz="4" w:space="0" w:color="auto"/>
              <w:left w:val="single" w:sz="4" w:space="0" w:color="auto"/>
              <w:right w:val="single" w:sz="4" w:space="0" w:color="auto"/>
            </w:tcBorders>
          </w:tcPr>
          <w:p w:rsidR="00B81CCB" w:rsidRPr="005B416A" w:rsidRDefault="00B81CCB" w:rsidP="00090A47">
            <w:pPr>
              <w:pStyle w:val="ConsPlusNormal"/>
              <w:ind w:firstLine="283"/>
              <w:jc w:val="both"/>
              <w:rPr>
                <w:sz w:val="20"/>
                <w:szCs w:val="20"/>
              </w:rPr>
            </w:pPr>
            <w:r w:rsidRPr="005B416A">
              <w:rPr>
                <w:sz w:val="20"/>
                <w:szCs w:val="20"/>
              </w:rPr>
              <w:t>Примечания</w:t>
            </w:r>
          </w:p>
          <w:p w:rsidR="00B81CCB" w:rsidRPr="005B416A" w:rsidRDefault="00B81CCB" w:rsidP="00090A47">
            <w:pPr>
              <w:pStyle w:val="ConsPlusNormal"/>
              <w:ind w:firstLine="283"/>
              <w:jc w:val="both"/>
              <w:rPr>
                <w:sz w:val="20"/>
                <w:szCs w:val="20"/>
              </w:rPr>
            </w:pPr>
            <w:r w:rsidRPr="005B416A">
              <w:rPr>
                <w:sz w:val="20"/>
                <w:szCs w:val="20"/>
              </w:rPr>
              <w:t>1 Приведенные нормы относятся к деревьям с диаметром кроны не более 5 м и должны быть увеличены для деревьев с кроной большего диаметра.</w:t>
            </w:r>
          </w:p>
          <w:p w:rsidR="00B81CCB" w:rsidRPr="005B416A" w:rsidRDefault="00B81CCB" w:rsidP="00090A47">
            <w:pPr>
              <w:pStyle w:val="ConsPlusNormal"/>
              <w:ind w:firstLine="283"/>
              <w:jc w:val="both"/>
              <w:rPr>
                <w:sz w:val="20"/>
                <w:szCs w:val="20"/>
              </w:rPr>
            </w:pPr>
            <w:r w:rsidRPr="005B416A">
              <w:rPr>
                <w:sz w:val="20"/>
                <w:szCs w:val="20"/>
              </w:rPr>
              <w:t xml:space="preserve">2 Расстояния от воздушных линий электропередачи (ВЛ) до деревьев следует принимать по </w:t>
            </w:r>
            <w:hyperlink w:anchor="Par4305" w:tooltip="[10] Правила устройства электроустановок (ПУЭ) (6-е и 7-е изд.)" w:history="1">
              <w:r w:rsidRPr="005B416A">
                <w:rPr>
                  <w:sz w:val="20"/>
                  <w:szCs w:val="20"/>
                </w:rPr>
                <w:t>[10]</w:t>
              </w:r>
            </w:hyperlink>
            <w:r w:rsidRPr="005B416A">
              <w:rPr>
                <w:sz w:val="20"/>
                <w:szCs w:val="20"/>
              </w:rPr>
              <w:t>.</w:t>
            </w:r>
          </w:p>
          <w:p w:rsidR="00B81CCB" w:rsidRPr="005B416A" w:rsidRDefault="00B81CCB" w:rsidP="00090A47">
            <w:pPr>
              <w:pStyle w:val="ConsPlusNormal"/>
              <w:ind w:firstLine="283"/>
              <w:jc w:val="both"/>
              <w:rPr>
                <w:sz w:val="20"/>
                <w:szCs w:val="20"/>
              </w:rPr>
            </w:pPr>
            <w:r w:rsidRPr="005B416A">
              <w:rPr>
                <w:sz w:val="20"/>
                <w:szCs w:val="20"/>
              </w:rPr>
              <w:t xml:space="preserve">3 Деревья, высаживаемые у зданий, не должны препятствовать инсоляции и освещенности жилых и общественных помещений с учетом </w:t>
            </w:r>
            <w:hyperlink w:anchor="Par2350" w:tooltip="14 Охрана окружающей среды" w:history="1">
              <w:r w:rsidRPr="005B416A">
                <w:rPr>
                  <w:sz w:val="20"/>
                  <w:szCs w:val="20"/>
                </w:rPr>
                <w:t>раздела 14</w:t>
              </w:r>
            </w:hyperlink>
            <w:r w:rsidRPr="005B416A">
              <w:rPr>
                <w:sz w:val="20"/>
                <w:szCs w:val="20"/>
              </w:rPr>
              <w:t>.</w:t>
            </w:r>
          </w:p>
          <w:p w:rsidR="00B81CCB" w:rsidRPr="005B416A" w:rsidRDefault="00B81CCB" w:rsidP="00090A47">
            <w:pPr>
              <w:pStyle w:val="ConsPlusNormal"/>
              <w:ind w:firstLine="283"/>
              <w:jc w:val="both"/>
              <w:rPr>
                <w:sz w:val="20"/>
                <w:szCs w:val="20"/>
              </w:rPr>
            </w:pPr>
            <w:r w:rsidRPr="005B416A">
              <w:rPr>
                <w:sz w:val="20"/>
                <w:szCs w:val="20"/>
              </w:rPr>
              <w:t>4 Расстояние от инженерных сетей, а также отступ от бордюра, примыкающего к проезжей части улиц и дорог до кадки с растениями или защитных прикорневых барьеров, следует принимать не менее 500 мм.</w:t>
            </w:r>
          </w:p>
        </w:tc>
      </w:tr>
      <w:tr w:rsidR="005B416A" w:rsidRPr="005B416A" w:rsidTr="00FB23A4">
        <w:tc>
          <w:tcPr>
            <w:tcW w:w="9415" w:type="dxa"/>
            <w:gridSpan w:val="3"/>
            <w:tcBorders>
              <w:left w:val="single" w:sz="4" w:space="0" w:color="auto"/>
              <w:right w:val="single" w:sz="4" w:space="0" w:color="auto"/>
            </w:tcBorders>
          </w:tcPr>
          <w:p w:rsidR="00B81CCB" w:rsidRPr="005B416A" w:rsidRDefault="00B81CCB" w:rsidP="00090A47">
            <w:pPr>
              <w:pStyle w:val="ConsPlusNormal"/>
              <w:jc w:val="both"/>
              <w:rPr>
                <w:sz w:val="20"/>
                <w:szCs w:val="20"/>
              </w:rPr>
            </w:pPr>
            <w:r w:rsidRPr="005B416A">
              <w:rPr>
                <w:sz w:val="20"/>
                <w:szCs w:val="20"/>
              </w:rPr>
              <w:t xml:space="preserve">(примечание 4 введено </w:t>
            </w:r>
            <w:hyperlink r:id="rId261" w:history="1">
              <w:r w:rsidRPr="005B416A">
                <w:rPr>
                  <w:sz w:val="20"/>
                  <w:szCs w:val="20"/>
                </w:rPr>
                <w:t>Изменением N 2</w:t>
              </w:r>
            </w:hyperlink>
            <w:r w:rsidRPr="005B416A">
              <w:rPr>
                <w:sz w:val="20"/>
                <w:szCs w:val="20"/>
              </w:rPr>
              <w:t>, утв. Приказом Минстроя России от 19.12.2019 N 824/</w:t>
            </w:r>
            <w:proofErr w:type="spellStart"/>
            <w:r w:rsidRPr="005B416A">
              <w:rPr>
                <w:sz w:val="20"/>
                <w:szCs w:val="20"/>
              </w:rPr>
              <w:t>пр</w:t>
            </w:r>
            <w:proofErr w:type="spellEnd"/>
            <w:r w:rsidRPr="005B416A">
              <w:rPr>
                <w:sz w:val="20"/>
                <w:szCs w:val="20"/>
              </w:rPr>
              <w:t>)</w:t>
            </w:r>
          </w:p>
        </w:tc>
      </w:tr>
      <w:tr w:rsidR="005B416A" w:rsidRPr="005B416A" w:rsidTr="00FB23A4">
        <w:tc>
          <w:tcPr>
            <w:tcW w:w="9415" w:type="dxa"/>
            <w:gridSpan w:val="3"/>
            <w:tcBorders>
              <w:left w:val="single" w:sz="4" w:space="0" w:color="auto"/>
              <w:right w:val="single" w:sz="4" w:space="0" w:color="auto"/>
            </w:tcBorders>
          </w:tcPr>
          <w:p w:rsidR="00B81CCB" w:rsidRPr="005B416A" w:rsidRDefault="00B81CCB" w:rsidP="00090A47">
            <w:pPr>
              <w:pStyle w:val="ConsPlusNormal"/>
              <w:ind w:firstLine="283"/>
              <w:jc w:val="both"/>
              <w:rPr>
                <w:sz w:val="20"/>
                <w:szCs w:val="20"/>
              </w:rPr>
            </w:pPr>
            <w:r w:rsidRPr="005B416A">
              <w:rPr>
                <w:sz w:val="20"/>
                <w:szCs w:val="20"/>
              </w:rPr>
              <w:lastRenderedPageBreak/>
              <w:t>5 При устройстве защитных прикорневых барьеров (не более чем с двух сторон от ствола) в зависимости от высоты кроны деревьев их высадка может проводиться на расстоянии от инженерных сетей и бордюров улиц и дорог, м, не менее:</w:t>
            </w:r>
          </w:p>
          <w:p w:rsidR="00B81CCB" w:rsidRPr="005B416A" w:rsidRDefault="00B81CCB" w:rsidP="00090A47">
            <w:pPr>
              <w:pStyle w:val="ConsPlusNormal"/>
              <w:ind w:firstLine="283"/>
              <w:jc w:val="both"/>
              <w:rPr>
                <w:sz w:val="20"/>
                <w:szCs w:val="20"/>
              </w:rPr>
            </w:pPr>
            <w:r w:rsidRPr="005B416A">
              <w:rPr>
                <w:sz w:val="20"/>
                <w:szCs w:val="20"/>
              </w:rPr>
              <w:t>0,5 - для деревьев с высотой кроны менее 5 м;</w:t>
            </w:r>
          </w:p>
          <w:p w:rsidR="00B81CCB" w:rsidRPr="005B416A" w:rsidRDefault="00B81CCB" w:rsidP="00090A47">
            <w:pPr>
              <w:pStyle w:val="ConsPlusNormal"/>
              <w:ind w:firstLine="283"/>
              <w:jc w:val="both"/>
              <w:rPr>
                <w:sz w:val="20"/>
                <w:szCs w:val="20"/>
              </w:rPr>
            </w:pPr>
            <w:r w:rsidRPr="005B416A">
              <w:rPr>
                <w:sz w:val="20"/>
                <w:szCs w:val="20"/>
              </w:rPr>
              <w:t>1 - для деревьев с высотой кроны от 5 до 20 м.</w:t>
            </w:r>
          </w:p>
          <w:p w:rsidR="00B81CCB" w:rsidRPr="005B416A" w:rsidRDefault="00B81CCB" w:rsidP="00090A47">
            <w:pPr>
              <w:pStyle w:val="ConsPlusNormal"/>
              <w:ind w:firstLine="283"/>
              <w:jc w:val="both"/>
              <w:rPr>
                <w:sz w:val="20"/>
                <w:szCs w:val="20"/>
              </w:rPr>
            </w:pPr>
            <w:r w:rsidRPr="005B416A">
              <w:rPr>
                <w:sz w:val="20"/>
                <w:szCs w:val="20"/>
              </w:rPr>
              <w:t>Для деревьев с высотой кроны менее 5 м допускается устройство прикорневых барьеров с четырех сторон от ствола, без ограничения роста их корней вглубь.</w:t>
            </w:r>
          </w:p>
          <w:p w:rsidR="00B81CCB" w:rsidRPr="005B416A" w:rsidRDefault="00B81CCB" w:rsidP="00090A47">
            <w:pPr>
              <w:pStyle w:val="ConsPlusNormal"/>
              <w:ind w:firstLine="283"/>
              <w:jc w:val="both"/>
              <w:rPr>
                <w:sz w:val="20"/>
                <w:szCs w:val="20"/>
              </w:rPr>
            </w:pPr>
            <w:r w:rsidRPr="005B416A">
              <w:rPr>
                <w:sz w:val="20"/>
                <w:szCs w:val="20"/>
              </w:rPr>
              <w:t>Расстояние от инженерных сетей до дерева (кустарника) измеряется как расстояние между наружными поверхностями их стволов и трубы инженерной сети (либо защитного футляра (обоймы)).</w:t>
            </w:r>
          </w:p>
        </w:tc>
      </w:tr>
      <w:tr w:rsidR="005B416A" w:rsidRPr="005B416A" w:rsidTr="00FB23A4">
        <w:tc>
          <w:tcPr>
            <w:tcW w:w="9415" w:type="dxa"/>
            <w:gridSpan w:val="3"/>
            <w:tcBorders>
              <w:left w:val="single" w:sz="4" w:space="0" w:color="auto"/>
              <w:right w:val="single" w:sz="4" w:space="0" w:color="auto"/>
            </w:tcBorders>
          </w:tcPr>
          <w:p w:rsidR="00B81CCB" w:rsidRPr="005B416A" w:rsidRDefault="00B81CCB" w:rsidP="00090A47">
            <w:pPr>
              <w:pStyle w:val="ConsPlusNormal"/>
              <w:jc w:val="both"/>
              <w:rPr>
                <w:sz w:val="20"/>
                <w:szCs w:val="20"/>
              </w:rPr>
            </w:pPr>
            <w:r w:rsidRPr="005B416A">
              <w:rPr>
                <w:sz w:val="20"/>
                <w:szCs w:val="20"/>
              </w:rPr>
              <w:t xml:space="preserve">(примечание 5 введено </w:t>
            </w:r>
            <w:hyperlink r:id="rId262" w:history="1">
              <w:r w:rsidRPr="005B416A">
                <w:rPr>
                  <w:sz w:val="20"/>
                  <w:szCs w:val="20"/>
                </w:rPr>
                <w:t>Изменением N 2</w:t>
              </w:r>
            </w:hyperlink>
            <w:r w:rsidRPr="005B416A">
              <w:rPr>
                <w:sz w:val="20"/>
                <w:szCs w:val="20"/>
              </w:rPr>
              <w:t>, утв. Приказом Минстроя России от 19.12.2019 N 824/</w:t>
            </w:r>
            <w:proofErr w:type="spellStart"/>
            <w:r w:rsidRPr="005B416A">
              <w:rPr>
                <w:sz w:val="20"/>
                <w:szCs w:val="20"/>
              </w:rPr>
              <w:t>пр</w:t>
            </w:r>
            <w:proofErr w:type="spellEnd"/>
            <w:r w:rsidRPr="005B416A">
              <w:rPr>
                <w:sz w:val="20"/>
                <w:szCs w:val="20"/>
              </w:rPr>
              <w:t>)</w:t>
            </w:r>
          </w:p>
        </w:tc>
      </w:tr>
      <w:tr w:rsidR="005B416A" w:rsidRPr="005B416A" w:rsidTr="00FB23A4">
        <w:tc>
          <w:tcPr>
            <w:tcW w:w="9415" w:type="dxa"/>
            <w:gridSpan w:val="3"/>
            <w:tcBorders>
              <w:left w:val="single" w:sz="4" w:space="0" w:color="auto"/>
              <w:right w:val="single" w:sz="4" w:space="0" w:color="auto"/>
            </w:tcBorders>
          </w:tcPr>
          <w:p w:rsidR="00B81CCB" w:rsidRPr="005B416A" w:rsidRDefault="00B81CCB" w:rsidP="00090A47">
            <w:pPr>
              <w:pStyle w:val="ConsPlusNormal"/>
              <w:ind w:firstLine="283"/>
              <w:jc w:val="both"/>
              <w:rPr>
                <w:sz w:val="20"/>
                <w:szCs w:val="20"/>
              </w:rPr>
            </w:pPr>
            <w:r w:rsidRPr="005B416A">
              <w:rPr>
                <w:sz w:val="20"/>
                <w:szCs w:val="20"/>
              </w:rPr>
              <w:t>6 Защитные прикорневые барьеры должны конструктивно обеспечивать перенаправление роста корней в безопасном для инженерных сетей направлении, выполняться из материала, безопасного для корней, не содержащего токсичных веществ, исключающего загрязнение почвы.</w:t>
            </w:r>
          </w:p>
        </w:tc>
      </w:tr>
      <w:tr w:rsidR="005B416A" w:rsidRPr="005B416A" w:rsidTr="00FB23A4">
        <w:tc>
          <w:tcPr>
            <w:tcW w:w="9415" w:type="dxa"/>
            <w:gridSpan w:val="3"/>
            <w:tcBorders>
              <w:left w:val="single" w:sz="4" w:space="0" w:color="auto"/>
              <w:right w:val="single" w:sz="4" w:space="0" w:color="auto"/>
            </w:tcBorders>
          </w:tcPr>
          <w:p w:rsidR="00B81CCB" w:rsidRPr="005B416A" w:rsidRDefault="00B81CCB" w:rsidP="00090A47">
            <w:pPr>
              <w:pStyle w:val="ConsPlusNormal"/>
              <w:jc w:val="both"/>
              <w:rPr>
                <w:sz w:val="20"/>
                <w:szCs w:val="20"/>
              </w:rPr>
            </w:pPr>
            <w:r w:rsidRPr="005B416A">
              <w:rPr>
                <w:sz w:val="20"/>
                <w:szCs w:val="20"/>
              </w:rPr>
              <w:t xml:space="preserve">(примечание 6 введено </w:t>
            </w:r>
            <w:hyperlink r:id="rId263" w:history="1">
              <w:r w:rsidRPr="005B416A">
                <w:rPr>
                  <w:sz w:val="20"/>
                  <w:szCs w:val="20"/>
                </w:rPr>
                <w:t>Изменением N 2</w:t>
              </w:r>
            </w:hyperlink>
            <w:r w:rsidRPr="005B416A">
              <w:rPr>
                <w:sz w:val="20"/>
                <w:szCs w:val="20"/>
              </w:rPr>
              <w:t>, утв. Приказом Минстроя России от 19.12.2019 N 824/</w:t>
            </w:r>
            <w:proofErr w:type="spellStart"/>
            <w:r w:rsidRPr="005B416A">
              <w:rPr>
                <w:sz w:val="20"/>
                <w:szCs w:val="20"/>
              </w:rPr>
              <w:t>пр</w:t>
            </w:r>
            <w:proofErr w:type="spellEnd"/>
            <w:r w:rsidRPr="005B416A">
              <w:rPr>
                <w:sz w:val="20"/>
                <w:szCs w:val="20"/>
              </w:rPr>
              <w:t>)</w:t>
            </w:r>
          </w:p>
        </w:tc>
      </w:tr>
      <w:tr w:rsidR="005B416A" w:rsidRPr="005B416A" w:rsidTr="00FB23A4">
        <w:tc>
          <w:tcPr>
            <w:tcW w:w="9415" w:type="dxa"/>
            <w:gridSpan w:val="3"/>
            <w:tcBorders>
              <w:left w:val="single" w:sz="4" w:space="0" w:color="auto"/>
              <w:right w:val="single" w:sz="4" w:space="0" w:color="auto"/>
            </w:tcBorders>
          </w:tcPr>
          <w:p w:rsidR="00B81CCB" w:rsidRPr="005B416A" w:rsidRDefault="00B81CCB" w:rsidP="00090A47">
            <w:pPr>
              <w:pStyle w:val="ConsPlusNormal"/>
              <w:ind w:firstLine="283"/>
              <w:jc w:val="both"/>
              <w:rPr>
                <w:sz w:val="20"/>
                <w:szCs w:val="20"/>
              </w:rPr>
            </w:pPr>
            <w:r w:rsidRPr="005B416A">
              <w:rPr>
                <w:sz w:val="20"/>
                <w:szCs w:val="20"/>
              </w:rPr>
              <w:t>7 При посадке деревьев вдоль тротуаров, улиц и дорог, обочин, канав, откосов, террас, подпорных стенок и т.п. допускается уменьшение расстояния до ствола деревьев при условии разработки мероприятий (устройство защитных прикорневых барьеров, защита корней от продавливания уплотнением почвы, подача питания и полива непосредственно к корням).</w:t>
            </w:r>
          </w:p>
        </w:tc>
      </w:tr>
      <w:tr w:rsidR="005B416A" w:rsidRPr="005B416A" w:rsidTr="00FB23A4">
        <w:tc>
          <w:tcPr>
            <w:tcW w:w="9415" w:type="dxa"/>
            <w:gridSpan w:val="3"/>
            <w:tcBorders>
              <w:left w:val="single" w:sz="4" w:space="0" w:color="auto"/>
              <w:bottom w:val="single" w:sz="4" w:space="0" w:color="auto"/>
              <w:right w:val="single" w:sz="4" w:space="0" w:color="auto"/>
            </w:tcBorders>
          </w:tcPr>
          <w:p w:rsidR="00B81CCB" w:rsidRPr="005B416A" w:rsidRDefault="00B81CCB" w:rsidP="00090A47">
            <w:pPr>
              <w:pStyle w:val="ConsPlusNormal"/>
              <w:jc w:val="both"/>
              <w:rPr>
                <w:sz w:val="20"/>
                <w:szCs w:val="20"/>
              </w:rPr>
            </w:pPr>
            <w:r w:rsidRPr="005B416A">
              <w:rPr>
                <w:sz w:val="20"/>
                <w:szCs w:val="20"/>
              </w:rPr>
              <w:t xml:space="preserve">(примечание 7 введено </w:t>
            </w:r>
            <w:hyperlink r:id="rId264" w:history="1">
              <w:r w:rsidRPr="005B416A">
                <w:rPr>
                  <w:sz w:val="20"/>
                  <w:szCs w:val="20"/>
                </w:rPr>
                <w:t>Изменением N 2</w:t>
              </w:r>
            </w:hyperlink>
            <w:r w:rsidRPr="005B416A">
              <w:rPr>
                <w:sz w:val="20"/>
                <w:szCs w:val="20"/>
              </w:rPr>
              <w:t>, утв. Приказом Минстроя России от 19.12.2019 N 824/</w:t>
            </w:r>
            <w:proofErr w:type="spellStart"/>
            <w:r w:rsidRPr="005B416A">
              <w:rPr>
                <w:sz w:val="20"/>
                <w:szCs w:val="20"/>
              </w:rPr>
              <w:t>пр</w:t>
            </w:r>
            <w:proofErr w:type="spellEnd"/>
            <w:r w:rsidRPr="005B416A">
              <w:rPr>
                <w:sz w:val="20"/>
                <w:szCs w:val="20"/>
              </w:rPr>
              <w:t>)</w:t>
            </w:r>
          </w:p>
        </w:tc>
      </w:tr>
    </w:tbl>
    <w:p w:rsidR="005C23B6" w:rsidRPr="005B416A" w:rsidRDefault="00FB23A4" w:rsidP="00090A47">
      <w:pPr>
        <w:pStyle w:val="ConsPlusNormal"/>
        <w:jc w:val="right"/>
      </w:pPr>
      <w:r w:rsidRPr="005B416A">
        <w:t>Таблица 9.1 СП 42.13330.2016</w:t>
      </w:r>
    </w:p>
    <w:p w:rsidR="00FB23A4" w:rsidRPr="005B416A" w:rsidRDefault="00FB23A4" w:rsidP="00090A47">
      <w:pPr>
        <w:pStyle w:val="ConsPlusNormal"/>
        <w:jc w:val="right"/>
      </w:pPr>
    </w:p>
    <w:p w:rsidR="00B81CCB" w:rsidRPr="005B416A" w:rsidRDefault="00F6248B" w:rsidP="00090A47">
      <w:pPr>
        <w:pStyle w:val="ConsPlusNormal"/>
        <w:ind w:firstLine="540"/>
        <w:jc w:val="both"/>
        <w:rPr>
          <w:sz w:val="28"/>
        </w:rPr>
      </w:pPr>
      <w:r w:rsidRPr="005B416A">
        <w:rPr>
          <w:sz w:val="28"/>
        </w:rPr>
        <w:t>1</w:t>
      </w:r>
      <w:r w:rsidR="00B81CCB" w:rsidRPr="005B416A">
        <w:rPr>
          <w:sz w:val="28"/>
        </w:rPr>
        <w:t>.7 Размещение объектов массового кратковременного отдыха населения, расположенных в зонах рекреационного назначения, следует предусматривать с учетом доступности этих зон не более 1,5 ч на общественном транспорте.</w:t>
      </w:r>
    </w:p>
    <w:p w:rsidR="00B81CCB" w:rsidRPr="005B416A" w:rsidRDefault="00B81CCB" w:rsidP="00090A47">
      <w:pPr>
        <w:pStyle w:val="ConsPlusNormal"/>
        <w:ind w:firstLine="540"/>
        <w:jc w:val="both"/>
        <w:rPr>
          <w:sz w:val="28"/>
        </w:rPr>
      </w:pPr>
      <w:r w:rsidRPr="005B416A">
        <w:rPr>
          <w:sz w:val="28"/>
        </w:rPr>
        <w:t>Размеры территории объектов массового кратковременного отдыха (далее - зоны отдыха) следует принимать из расчета не менее 500 м</w:t>
      </w:r>
      <w:r w:rsidRPr="005B416A">
        <w:rPr>
          <w:sz w:val="28"/>
          <w:vertAlign w:val="superscript"/>
        </w:rPr>
        <w:t>2</w:t>
      </w:r>
      <w:r w:rsidRPr="005B416A">
        <w:rPr>
          <w:sz w:val="28"/>
        </w:rPr>
        <w:t xml:space="preserve"> на одного посетителя, в том числе интенсивно используемая ее часть для активных видов отдыха должна составлять не менее 100 м</w:t>
      </w:r>
      <w:r w:rsidRPr="005B416A">
        <w:rPr>
          <w:sz w:val="28"/>
          <w:vertAlign w:val="superscript"/>
        </w:rPr>
        <w:t>2</w:t>
      </w:r>
      <w:r w:rsidRPr="005B416A">
        <w:rPr>
          <w:sz w:val="28"/>
        </w:rPr>
        <w:t xml:space="preserve"> на одного посетителя. Площадь участка отдельной зоны массового кратковременного отдыха следует принимать не менее 50 га.</w:t>
      </w:r>
    </w:p>
    <w:p w:rsidR="00B81CCB" w:rsidRPr="005B416A" w:rsidRDefault="00F6248B" w:rsidP="00090A47">
      <w:pPr>
        <w:pStyle w:val="ConsPlusNormal"/>
        <w:ind w:firstLine="540"/>
        <w:jc w:val="both"/>
        <w:rPr>
          <w:sz w:val="28"/>
        </w:rPr>
      </w:pPr>
      <w:r w:rsidRPr="005B416A">
        <w:rPr>
          <w:sz w:val="28"/>
        </w:rPr>
        <w:t>1</w:t>
      </w:r>
      <w:r w:rsidR="00B81CCB" w:rsidRPr="005B416A">
        <w:rPr>
          <w:sz w:val="28"/>
        </w:rPr>
        <w:t xml:space="preserve">.8 Площадь озелененных территорий общего пользования - парков, садов, скверов, бульваров, размещаемых на территории городских и сельских поселений, следует принимать по таблице </w:t>
      </w:r>
      <w:r w:rsidR="00FB23A4" w:rsidRPr="005B416A">
        <w:rPr>
          <w:sz w:val="28"/>
        </w:rPr>
        <w:t>3.6</w:t>
      </w:r>
      <w:r w:rsidR="00B81CCB" w:rsidRPr="005B416A">
        <w:rPr>
          <w:sz w:val="28"/>
        </w:rPr>
        <w:t>.2.</w:t>
      </w:r>
    </w:p>
    <w:p w:rsidR="00B81CCB" w:rsidRPr="005B416A" w:rsidRDefault="00B81CCB" w:rsidP="00090A47">
      <w:pPr>
        <w:pStyle w:val="ConsPlusNormal"/>
        <w:jc w:val="right"/>
      </w:pPr>
      <w:bookmarkStart w:id="235" w:name="Par718"/>
      <w:bookmarkEnd w:id="235"/>
      <w:r w:rsidRPr="005B416A">
        <w:t xml:space="preserve">Таблица </w:t>
      </w:r>
      <w:r w:rsidR="00FB23A4" w:rsidRPr="005B416A">
        <w:t>3.6.2</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119"/>
        <w:gridCol w:w="2275"/>
        <w:gridCol w:w="1277"/>
        <w:gridCol w:w="1368"/>
        <w:gridCol w:w="1301"/>
      </w:tblGrid>
      <w:tr w:rsidR="005B416A" w:rsidRPr="005B416A" w:rsidTr="00FB23A4">
        <w:tc>
          <w:tcPr>
            <w:tcW w:w="31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rPr>
            </w:pPr>
            <w:r w:rsidRPr="005B416A">
              <w:rPr>
                <w:sz w:val="20"/>
              </w:rPr>
              <w:t>Озелененные территории общего пользования</w:t>
            </w:r>
          </w:p>
        </w:tc>
        <w:tc>
          <w:tcPr>
            <w:tcW w:w="622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rPr>
            </w:pPr>
            <w:r w:rsidRPr="005B416A">
              <w:rPr>
                <w:sz w:val="20"/>
              </w:rPr>
              <w:t>Площадь озелененных территорий общего пользования, м</w:t>
            </w:r>
            <w:r w:rsidRPr="005B416A">
              <w:rPr>
                <w:sz w:val="20"/>
                <w:vertAlign w:val="superscript"/>
              </w:rPr>
              <w:t>2</w:t>
            </w:r>
            <w:r w:rsidRPr="005B416A">
              <w:rPr>
                <w:sz w:val="20"/>
              </w:rPr>
              <w:t xml:space="preserve"> на одного человека</w:t>
            </w:r>
          </w:p>
        </w:tc>
      </w:tr>
      <w:tr w:rsidR="005B416A" w:rsidRPr="005B416A" w:rsidTr="00FB23A4">
        <w:tc>
          <w:tcPr>
            <w:tcW w:w="311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both"/>
              <w:rPr>
                <w:sz w:val="20"/>
              </w:rPr>
            </w:pPr>
          </w:p>
        </w:tc>
        <w:tc>
          <w:tcPr>
            <w:tcW w:w="2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rPr>
            </w:pPr>
            <w:r w:rsidRPr="005B416A">
              <w:rPr>
                <w:sz w:val="20"/>
              </w:rPr>
              <w:t>крупнейших, крупных и больших городов</w:t>
            </w: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rPr>
            </w:pPr>
            <w:r w:rsidRPr="005B416A">
              <w:rPr>
                <w:sz w:val="20"/>
              </w:rPr>
              <w:t>средних городов</w:t>
            </w:r>
          </w:p>
        </w:tc>
        <w:tc>
          <w:tcPr>
            <w:tcW w:w="13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rPr>
            </w:pPr>
            <w:r w:rsidRPr="005B416A">
              <w:rPr>
                <w:sz w:val="20"/>
              </w:rPr>
              <w:t>малых городов</w:t>
            </w:r>
          </w:p>
        </w:tc>
        <w:tc>
          <w:tcPr>
            <w:tcW w:w="13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rPr>
            </w:pPr>
            <w:r w:rsidRPr="005B416A">
              <w:rPr>
                <w:sz w:val="20"/>
              </w:rPr>
              <w:t>сельских поселений</w:t>
            </w:r>
          </w:p>
        </w:tc>
      </w:tr>
      <w:tr w:rsidR="005B416A" w:rsidRPr="005B416A" w:rsidTr="00FB23A4">
        <w:tc>
          <w:tcPr>
            <w:tcW w:w="3119"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rPr>
            </w:pPr>
            <w:r w:rsidRPr="005B416A">
              <w:rPr>
                <w:sz w:val="20"/>
              </w:rPr>
              <w:t>Общегородские</w:t>
            </w:r>
          </w:p>
        </w:tc>
        <w:tc>
          <w:tcPr>
            <w:tcW w:w="2275" w:type="dxa"/>
            <w:tcBorders>
              <w:top w:val="single" w:sz="4" w:space="0" w:color="auto"/>
              <w:left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10</w:t>
            </w:r>
          </w:p>
        </w:tc>
        <w:tc>
          <w:tcPr>
            <w:tcW w:w="1277" w:type="dxa"/>
            <w:tcBorders>
              <w:top w:val="single" w:sz="4" w:space="0" w:color="auto"/>
              <w:left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7</w:t>
            </w:r>
          </w:p>
        </w:tc>
        <w:tc>
          <w:tcPr>
            <w:tcW w:w="1368" w:type="dxa"/>
            <w:tcBorders>
              <w:top w:val="single" w:sz="4" w:space="0" w:color="auto"/>
              <w:left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 xml:space="preserve">8 (10) </w:t>
            </w:r>
            <w:hyperlink w:anchor="Par736" w:tooltip="&lt;*&gt; В скобках приведены размеры для малых городов с численностью населения до 20 тыс. чел." w:history="1">
              <w:r w:rsidRPr="005B416A">
                <w:rPr>
                  <w:sz w:val="20"/>
                </w:rPr>
                <w:t>&lt;*&gt;</w:t>
              </w:r>
            </w:hyperlink>
          </w:p>
        </w:tc>
        <w:tc>
          <w:tcPr>
            <w:tcW w:w="1301" w:type="dxa"/>
            <w:tcBorders>
              <w:top w:val="single" w:sz="4" w:space="0" w:color="auto"/>
              <w:left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12</w:t>
            </w:r>
          </w:p>
        </w:tc>
      </w:tr>
      <w:tr w:rsidR="005B416A" w:rsidRPr="005B416A" w:rsidTr="00FB23A4">
        <w:tc>
          <w:tcPr>
            <w:tcW w:w="3119" w:type="dxa"/>
            <w:tcBorders>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Жилых районов</w:t>
            </w:r>
          </w:p>
        </w:tc>
        <w:tc>
          <w:tcPr>
            <w:tcW w:w="2275"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6</w:t>
            </w:r>
          </w:p>
        </w:tc>
        <w:tc>
          <w:tcPr>
            <w:tcW w:w="1277"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6</w:t>
            </w:r>
          </w:p>
        </w:tc>
        <w:tc>
          <w:tcPr>
            <w:tcW w:w="1368"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w:t>
            </w:r>
          </w:p>
        </w:tc>
        <w:tc>
          <w:tcPr>
            <w:tcW w:w="1301"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w:t>
            </w:r>
          </w:p>
        </w:tc>
      </w:tr>
      <w:tr w:rsidR="005B416A" w:rsidRPr="005B416A" w:rsidTr="00FB23A4">
        <w:tc>
          <w:tcPr>
            <w:tcW w:w="9340" w:type="dxa"/>
            <w:gridSpan w:val="5"/>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ind w:firstLine="283"/>
              <w:jc w:val="both"/>
              <w:rPr>
                <w:sz w:val="20"/>
              </w:rPr>
            </w:pPr>
            <w:bookmarkStart w:id="236" w:name="Par736"/>
            <w:bookmarkEnd w:id="236"/>
            <w:r w:rsidRPr="005B416A">
              <w:rPr>
                <w:sz w:val="20"/>
              </w:rPr>
              <w:t>&lt;*&gt; В скобках приведены размеры для малых городов с численностью населения до 20 тыс. чел.</w:t>
            </w:r>
          </w:p>
          <w:p w:rsidR="00B81CCB" w:rsidRPr="005B416A" w:rsidRDefault="00B81CCB" w:rsidP="00090A47">
            <w:pPr>
              <w:pStyle w:val="ConsPlusNormal"/>
              <w:rPr>
                <w:sz w:val="20"/>
              </w:rPr>
            </w:pPr>
          </w:p>
          <w:p w:rsidR="00B81CCB" w:rsidRPr="005B416A" w:rsidRDefault="00B81CCB" w:rsidP="00090A47">
            <w:pPr>
              <w:pStyle w:val="ConsPlusNormal"/>
              <w:ind w:firstLine="283"/>
              <w:jc w:val="both"/>
              <w:rPr>
                <w:sz w:val="20"/>
              </w:rPr>
            </w:pPr>
            <w:r w:rsidRPr="005B416A">
              <w:rPr>
                <w:sz w:val="20"/>
              </w:rPr>
              <w:t>Примечания</w:t>
            </w:r>
          </w:p>
          <w:p w:rsidR="00B81CCB" w:rsidRPr="005B416A" w:rsidRDefault="00B81CCB" w:rsidP="00090A47">
            <w:pPr>
              <w:pStyle w:val="ConsPlusNormal"/>
              <w:ind w:firstLine="283"/>
              <w:jc w:val="both"/>
              <w:rPr>
                <w:sz w:val="20"/>
              </w:rPr>
            </w:pPr>
            <w:r w:rsidRPr="005B416A">
              <w:rPr>
                <w:sz w:val="20"/>
              </w:rPr>
              <w:t>1 Для городов-курортов приведенные нормы общегородских озелененных территорий общего пользования следует увеличивать, но не более чем на 50%.</w:t>
            </w:r>
          </w:p>
          <w:p w:rsidR="00B81CCB" w:rsidRPr="005B416A" w:rsidRDefault="00B81CCB" w:rsidP="00090A47">
            <w:pPr>
              <w:pStyle w:val="ConsPlusNormal"/>
              <w:ind w:firstLine="283"/>
              <w:jc w:val="both"/>
              <w:rPr>
                <w:sz w:val="20"/>
              </w:rPr>
            </w:pPr>
            <w:r w:rsidRPr="005B416A">
              <w:rPr>
                <w:sz w:val="20"/>
              </w:rPr>
              <w:t>2 Площадь озелененных территорий общего пользования в поселениях следует: уменьшать для тундры и лесотундры - до 2 м</w:t>
            </w:r>
            <w:r w:rsidRPr="005B416A">
              <w:rPr>
                <w:sz w:val="20"/>
                <w:vertAlign w:val="superscript"/>
              </w:rPr>
              <w:t>2</w:t>
            </w:r>
            <w:r w:rsidRPr="005B416A">
              <w:rPr>
                <w:sz w:val="20"/>
              </w:rPr>
              <w:t xml:space="preserve"> на одного человека; полупустыни и пустыни - на 20% - 30%; увеличивать для степи и лесостепи - на 10% - 20%.</w:t>
            </w:r>
          </w:p>
          <w:p w:rsidR="00B81CCB" w:rsidRPr="005B416A" w:rsidRDefault="00B81CCB" w:rsidP="00090A47">
            <w:pPr>
              <w:pStyle w:val="ConsPlusNormal"/>
              <w:ind w:firstLine="283"/>
              <w:jc w:val="both"/>
              <w:rPr>
                <w:sz w:val="20"/>
              </w:rPr>
            </w:pPr>
            <w:r w:rsidRPr="005B416A">
              <w:rPr>
                <w:sz w:val="20"/>
              </w:rPr>
              <w:t xml:space="preserve">3 </w:t>
            </w:r>
            <w:proofErr w:type="gramStart"/>
            <w:r w:rsidRPr="005B416A">
              <w:rPr>
                <w:sz w:val="20"/>
              </w:rPr>
              <w:t>В</w:t>
            </w:r>
            <w:proofErr w:type="gramEnd"/>
            <w:r w:rsidRPr="005B416A">
              <w:rPr>
                <w:sz w:val="20"/>
              </w:rPr>
              <w:t xml:space="preserve"> средних, малых городах и сельских поселениях, расположенных в окружении лесов, прибрежных зонах крупных рек и водоемов, площадь озелененных территорий общего пользования допускается </w:t>
            </w:r>
            <w:r w:rsidRPr="005B416A">
              <w:rPr>
                <w:sz w:val="20"/>
              </w:rPr>
              <w:lastRenderedPageBreak/>
              <w:t>уменьшать, но не более чем на 20%.</w:t>
            </w:r>
          </w:p>
          <w:p w:rsidR="00B81CCB" w:rsidRPr="005B416A" w:rsidRDefault="00B81CCB" w:rsidP="00090A47">
            <w:pPr>
              <w:pStyle w:val="ConsPlusNormal"/>
              <w:ind w:firstLine="283"/>
              <w:jc w:val="both"/>
              <w:rPr>
                <w:sz w:val="20"/>
              </w:rPr>
            </w:pPr>
            <w:r w:rsidRPr="005B416A">
              <w:rPr>
                <w:sz w:val="20"/>
              </w:rPr>
              <w:t xml:space="preserve">4 </w:t>
            </w:r>
            <w:proofErr w:type="gramStart"/>
            <w:r w:rsidRPr="005B416A">
              <w:rPr>
                <w:sz w:val="20"/>
              </w:rPr>
              <w:t>В</w:t>
            </w:r>
            <w:proofErr w:type="gramEnd"/>
            <w:r w:rsidRPr="005B416A">
              <w:rPr>
                <w:sz w:val="20"/>
              </w:rPr>
              <w:t xml:space="preserve"> городах с предприятиями, требующими устройства санитарно-защитных зон шириной более 1 км, уровень </w:t>
            </w:r>
            <w:proofErr w:type="spellStart"/>
            <w:r w:rsidRPr="005B416A">
              <w:rPr>
                <w:sz w:val="20"/>
              </w:rPr>
              <w:t>озелененности</w:t>
            </w:r>
            <w:proofErr w:type="spellEnd"/>
            <w:r w:rsidRPr="005B416A">
              <w:rPr>
                <w:sz w:val="20"/>
              </w:rPr>
              <w:t xml:space="preserve"> территории застройки следует увеличивать не менее чем на 15%.</w:t>
            </w:r>
          </w:p>
        </w:tc>
      </w:tr>
    </w:tbl>
    <w:p w:rsidR="00FB23A4" w:rsidRPr="005B416A" w:rsidRDefault="00FB23A4" w:rsidP="00090A47">
      <w:pPr>
        <w:pStyle w:val="ConsPlusNormal"/>
        <w:jc w:val="right"/>
      </w:pPr>
      <w:r w:rsidRPr="005B416A">
        <w:lastRenderedPageBreak/>
        <w:t>Таблица 9.2 СП 42.13330.2016</w:t>
      </w:r>
    </w:p>
    <w:p w:rsidR="00B81CCB" w:rsidRPr="005B416A" w:rsidRDefault="00B81CCB" w:rsidP="00090A47">
      <w:pPr>
        <w:pStyle w:val="ConsPlusNormal"/>
        <w:jc w:val="both"/>
      </w:pPr>
    </w:p>
    <w:p w:rsidR="00B81CCB" w:rsidRPr="005B416A" w:rsidRDefault="00B81CCB" w:rsidP="00090A47">
      <w:pPr>
        <w:pStyle w:val="ConsPlusNormal"/>
        <w:ind w:firstLine="540"/>
        <w:jc w:val="both"/>
        <w:rPr>
          <w:sz w:val="28"/>
          <w:szCs w:val="28"/>
        </w:rPr>
      </w:pPr>
      <w:r w:rsidRPr="005B416A">
        <w:rPr>
          <w:sz w:val="28"/>
          <w:szCs w:val="28"/>
        </w:rPr>
        <w:t xml:space="preserve">В крупнейших, крупных и больших городах существующие массивы городских лесов следует преобразовывать в городские лесопарки и относить их дополнительно к указанным в </w:t>
      </w:r>
      <w:hyperlink w:anchor="Par718" w:tooltip="Таблица 9.2" w:history="1">
        <w:r w:rsidRPr="005B416A">
          <w:rPr>
            <w:sz w:val="28"/>
            <w:szCs w:val="28"/>
          </w:rPr>
          <w:t xml:space="preserve">таблице </w:t>
        </w:r>
        <w:r w:rsidR="00FB23A4" w:rsidRPr="005B416A">
          <w:rPr>
            <w:sz w:val="28"/>
            <w:szCs w:val="28"/>
          </w:rPr>
          <w:t>3.6</w:t>
        </w:r>
        <w:r w:rsidRPr="005B416A">
          <w:rPr>
            <w:sz w:val="28"/>
            <w:szCs w:val="28"/>
          </w:rPr>
          <w:t>.2</w:t>
        </w:r>
      </w:hyperlink>
      <w:r w:rsidRPr="005B416A">
        <w:rPr>
          <w:sz w:val="28"/>
          <w:szCs w:val="28"/>
        </w:rPr>
        <w:t xml:space="preserve"> озелененным территориям общего пользования исходя из расчета не более 5 м</w:t>
      </w:r>
      <w:r w:rsidRPr="005B416A">
        <w:rPr>
          <w:sz w:val="28"/>
          <w:szCs w:val="28"/>
          <w:vertAlign w:val="superscript"/>
        </w:rPr>
        <w:t>2</w:t>
      </w:r>
      <w:r w:rsidRPr="005B416A">
        <w:rPr>
          <w:sz w:val="28"/>
          <w:szCs w:val="28"/>
        </w:rPr>
        <w:t xml:space="preserve"> на одного человека.</w:t>
      </w:r>
    </w:p>
    <w:p w:rsidR="00B81CCB" w:rsidRPr="005B416A" w:rsidRDefault="00F6248B" w:rsidP="00090A47">
      <w:pPr>
        <w:pStyle w:val="ConsPlusNormal"/>
        <w:ind w:firstLine="540"/>
        <w:jc w:val="both"/>
        <w:rPr>
          <w:sz w:val="28"/>
          <w:szCs w:val="28"/>
        </w:rPr>
      </w:pPr>
      <w:r w:rsidRPr="005B416A">
        <w:rPr>
          <w:sz w:val="28"/>
          <w:szCs w:val="28"/>
        </w:rPr>
        <w:t>1</w:t>
      </w:r>
      <w:r w:rsidR="00B81CCB" w:rsidRPr="005B416A">
        <w:rPr>
          <w:sz w:val="28"/>
          <w:szCs w:val="28"/>
        </w:rPr>
        <w:t xml:space="preserve">.9 </w:t>
      </w:r>
      <w:proofErr w:type="gramStart"/>
      <w:r w:rsidR="00B81CCB" w:rsidRPr="005B416A">
        <w:rPr>
          <w:sz w:val="28"/>
          <w:szCs w:val="28"/>
        </w:rPr>
        <w:t>В</w:t>
      </w:r>
      <w:proofErr w:type="gramEnd"/>
      <w:r w:rsidR="00B81CCB" w:rsidRPr="005B416A">
        <w:rPr>
          <w:sz w:val="28"/>
          <w:szCs w:val="28"/>
        </w:rPr>
        <w:t xml:space="preserve"> структуре озелененных территорий общего пользования крупные парки и лесопарки шириной 0,5 км и более должны составлять не менее 10%.</w:t>
      </w:r>
    </w:p>
    <w:p w:rsidR="00B81CCB" w:rsidRPr="005B416A" w:rsidRDefault="00B81CCB" w:rsidP="00090A47">
      <w:pPr>
        <w:pStyle w:val="ConsPlusNormal"/>
        <w:ind w:firstLine="540"/>
        <w:jc w:val="both"/>
        <w:rPr>
          <w:sz w:val="28"/>
          <w:szCs w:val="28"/>
        </w:rPr>
      </w:pPr>
      <w:r w:rsidRPr="005B416A">
        <w:rPr>
          <w:sz w:val="28"/>
          <w:szCs w:val="28"/>
        </w:rPr>
        <w:t xml:space="preserve">Абзац исключен с 20 марта 2020 года. - </w:t>
      </w:r>
      <w:hyperlink r:id="rId265" w:history="1">
        <w:r w:rsidRPr="005B416A">
          <w:rPr>
            <w:sz w:val="28"/>
            <w:szCs w:val="28"/>
          </w:rPr>
          <w:t>Изменение N 1</w:t>
        </w:r>
      </w:hyperlink>
      <w:r w:rsidRPr="005B416A">
        <w:rPr>
          <w:sz w:val="28"/>
          <w:szCs w:val="28"/>
        </w:rPr>
        <w:t>, утв. Приказом Минстроя России от 19.09.2019 N 557/пр.</w:t>
      </w:r>
    </w:p>
    <w:p w:rsidR="00B81CCB" w:rsidRPr="005B416A" w:rsidRDefault="00B81CCB" w:rsidP="00090A47">
      <w:pPr>
        <w:pStyle w:val="ConsPlusNormal"/>
        <w:ind w:firstLine="540"/>
        <w:jc w:val="both"/>
        <w:rPr>
          <w:sz w:val="28"/>
          <w:szCs w:val="28"/>
        </w:rPr>
      </w:pPr>
      <w:r w:rsidRPr="005B416A">
        <w:rPr>
          <w:sz w:val="28"/>
          <w:szCs w:val="28"/>
        </w:rPr>
        <w:t>Примечание - В сейсмических районах необходимо обеспечивать свободный доступ к паркам, садам и другим озелененным территориям общего пользования. Устройство оград со стороны жилых районов не допускается.</w:t>
      </w:r>
    </w:p>
    <w:p w:rsidR="00B81CCB" w:rsidRPr="005B416A" w:rsidRDefault="00F6248B" w:rsidP="00090A47">
      <w:pPr>
        <w:pStyle w:val="ConsPlusNormal"/>
        <w:ind w:firstLine="540"/>
        <w:jc w:val="both"/>
        <w:rPr>
          <w:sz w:val="28"/>
          <w:szCs w:val="28"/>
        </w:rPr>
      </w:pPr>
      <w:r w:rsidRPr="005B416A">
        <w:rPr>
          <w:sz w:val="28"/>
          <w:szCs w:val="28"/>
        </w:rPr>
        <w:t>1</w:t>
      </w:r>
      <w:r w:rsidR="00B81CCB" w:rsidRPr="005B416A">
        <w:rPr>
          <w:sz w:val="28"/>
          <w:szCs w:val="28"/>
        </w:rPr>
        <w:t>.10 Расчетное число единовременных посетителей территории парков, лесопарков, лесов, зеленых зон следует принимать, чел./га, не более:</w:t>
      </w:r>
    </w:p>
    <w:p w:rsidR="00B81CCB" w:rsidRPr="005B416A" w:rsidRDefault="00B81CCB" w:rsidP="00090A47">
      <w:pPr>
        <w:pStyle w:val="ConsPlusNonformat"/>
        <w:jc w:val="both"/>
        <w:rPr>
          <w:sz w:val="22"/>
          <w:szCs w:val="28"/>
        </w:rPr>
      </w:pPr>
      <w:r w:rsidRPr="005B416A">
        <w:rPr>
          <w:sz w:val="22"/>
          <w:szCs w:val="28"/>
        </w:rPr>
        <w:t xml:space="preserve">    для городских парков .................................. 100;</w:t>
      </w:r>
    </w:p>
    <w:p w:rsidR="00B81CCB" w:rsidRPr="005B416A" w:rsidRDefault="00B81CCB" w:rsidP="00090A47">
      <w:pPr>
        <w:pStyle w:val="ConsPlusNonformat"/>
        <w:jc w:val="both"/>
        <w:rPr>
          <w:sz w:val="22"/>
          <w:szCs w:val="28"/>
        </w:rPr>
      </w:pPr>
      <w:r w:rsidRPr="005B416A">
        <w:rPr>
          <w:sz w:val="22"/>
          <w:szCs w:val="28"/>
        </w:rPr>
        <w:t xml:space="preserve">     </w:t>
      </w:r>
      <w:proofErr w:type="gramStart"/>
      <w:r w:rsidRPr="005B416A">
        <w:rPr>
          <w:sz w:val="22"/>
          <w:szCs w:val="28"/>
        </w:rPr>
        <w:t>"  парков</w:t>
      </w:r>
      <w:proofErr w:type="gramEnd"/>
      <w:r w:rsidRPr="005B416A">
        <w:rPr>
          <w:sz w:val="22"/>
          <w:szCs w:val="28"/>
        </w:rPr>
        <w:t xml:space="preserve"> зон отдыха ................................. 70;</w:t>
      </w:r>
    </w:p>
    <w:p w:rsidR="00B81CCB" w:rsidRPr="005B416A" w:rsidRDefault="00B81CCB" w:rsidP="00090A47">
      <w:pPr>
        <w:pStyle w:val="ConsPlusNonformat"/>
        <w:jc w:val="both"/>
        <w:rPr>
          <w:sz w:val="22"/>
          <w:szCs w:val="28"/>
        </w:rPr>
      </w:pPr>
      <w:r w:rsidRPr="005B416A">
        <w:rPr>
          <w:sz w:val="22"/>
          <w:szCs w:val="28"/>
        </w:rPr>
        <w:t xml:space="preserve">     </w:t>
      </w:r>
      <w:proofErr w:type="gramStart"/>
      <w:r w:rsidRPr="005B416A">
        <w:rPr>
          <w:sz w:val="22"/>
          <w:szCs w:val="28"/>
        </w:rPr>
        <w:t>"  парков</w:t>
      </w:r>
      <w:proofErr w:type="gramEnd"/>
      <w:r w:rsidRPr="005B416A">
        <w:rPr>
          <w:sz w:val="22"/>
          <w:szCs w:val="28"/>
        </w:rPr>
        <w:t xml:space="preserve"> курортов ................................... 30;</w:t>
      </w:r>
    </w:p>
    <w:p w:rsidR="00B81CCB" w:rsidRPr="005B416A" w:rsidRDefault="00B81CCB" w:rsidP="00090A47">
      <w:pPr>
        <w:pStyle w:val="ConsPlusNonformat"/>
        <w:jc w:val="both"/>
        <w:rPr>
          <w:sz w:val="22"/>
          <w:szCs w:val="28"/>
        </w:rPr>
      </w:pPr>
      <w:r w:rsidRPr="005B416A">
        <w:rPr>
          <w:sz w:val="22"/>
          <w:szCs w:val="28"/>
        </w:rPr>
        <w:t xml:space="preserve">     </w:t>
      </w:r>
      <w:proofErr w:type="gramStart"/>
      <w:r w:rsidRPr="005B416A">
        <w:rPr>
          <w:sz w:val="22"/>
          <w:szCs w:val="28"/>
        </w:rPr>
        <w:t>"  лесопарков</w:t>
      </w:r>
      <w:proofErr w:type="gramEnd"/>
      <w:r w:rsidRPr="005B416A">
        <w:rPr>
          <w:sz w:val="22"/>
          <w:szCs w:val="28"/>
        </w:rPr>
        <w:t xml:space="preserve"> (</w:t>
      </w:r>
      <w:proofErr w:type="spellStart"/>
      <w:r w:rsidRPr="005B416A">
        <w:rPr>
          <w:sz w:val="22"/>
          <w:szCs w:val="28"/>
        </w:rPr>
        <w:t>лугопарков</w:t>
      </w:r>
      <w:proofErr w:type="spellEnd"/>
      <w:r w:rsidRPr="005B416A">
        <w:rPr>
          <w:sz w:val="22"/>
          <w:szCs w:val="28"/>
        </w:rPr>
        <w:t xml:space="preserve">, </w:t>
      </w:r>
      <w:proofErr w:type="spellStart"/>
      <w:r w:rsidRPr="005B416A">
        <w:rPr>
          <w:sz w:val="22"/>
          <w:szCs w:val="28"/>
        </w:rPr>
        <w:t>гидропарков</w:t>
      </w:r>
      <w:proofErr w:type="spellEnd"/>
      <w:r w:rsidRPr="005B416A">
        <w:rPr>
          <w:sz w:val="22"/>
          <w:szCs w:val="28"/>
        </w:rPr>
        <w:t>) .............. 10;</w:t>
      </w:r>
    </w:p>
    <w:p w:rsidR="00B81CCB" w:rsidRPr="005B416A" w:rsidRDefault="00B81CCB" w:rsidP="00090A47">
      <w:pPr>
        <w:pStyle w:val="ConsPlusNonformat"/>
        <w:jc w:val="both"/>
        <w:rPr>
          <w:sz w:val="22"/>
          <w:szCs w:val="28"/>
        </w:rPr>
      </w:pPr>
      <w:r w:rsidRPr="005B416A">
        <w:rPr>
          <w:sz w:val="22"/>
          <w:szCs w:val="28"/>
        </w:rPr>
        <w:t xml:space="preserve">     </w:t>
      </w:r>
      <w:proofErr w:type="gramStart"/>
      <w:r w:rsidRPr="005B416A">
        <w:rPr>
          <w:sz w:val="22"/>
          <w:szCs w:val="28"/>
        </w:rPr>
        <w:t>"  лесов</w:t>
      </w:r>
      <w:proofErr w:type="gramEnd"/>
      <w:r w:rsidRPr="005B416A">
        <w:rPr>
          <w:sz w:val="22"/>
          <w:szCs w:val="28"/>
        </w:rPr>
        <w:t xml:space="preserve"> ............................................. 1 - 3.</w:t>
      </w:r>
    </w:p>
    <w:p w:rsidR="00B81CCB" w:rsidRPr="005B416A" w:rsidRDefault="00B81CCB" w:rsidP="00090A47">
      <w:pPr>
        <w:pStyle w:val="ConsPlusNormal"/>
        <w:ind w:firstLine="540"/>
        <w:jc w:val="both"/>
        <w:rPr>
          <w:szCs w:val="28"/>
        </w:rPr>
      </w:pPr>
      <w:r w:rsidRPr="005B416A">
        <w:rPr>
          <w:szCs w:val="28"/>
        </w:rPr>
        <w:t>Примечания</w:t>
      </w:r>
      <w:r w:rsidR="00FB23A4" w:rsidRPr="005B416A">
        <w:rPr>
          <w:szCs w:val="28"/>
        </w:rPr>
        <w:t>:</w:t>
      </w:r>
    </w:p>
    <w:p w:rsidR="00B81CCB" w:rsidRPr="005B416A" w:rsidRDefault="00B81CCB" w:rsidP="00090A47">
      <w:pPr>
        <w:pStyle w:val="ConsPlusNormal"/>
        <w:ind w:firstLine="540"/>
        <w:jc w:val="both"/>
        <w:rPr>
          <w:szCs w:val="28"/>
        </w:rPr>
      </w:pPr>
      <w:r w:rsidRPr="005B416A">
        <w:rPr>
          <w:szCs w:val="28"/>
        </w:rPr>
        <w:t xml:space="preserve">1 </w:t>
      </w:r>
      <w:proofErr w:type="gramStart"/>
      <w:r w:rsidRPr="005B416A">
        <w:rPr>
          <w:szCs w:val="28"/>
        </w:rPr>
        <w:t>В</w:t>
      </w:r>
      <w:proofErr w:type="gramEnd"/>
      <w:r w:rsidRPr="005B416A">
        <w:rPr>
          <w:szCs w:val="28"/>
        </w:rPr>
        <w:t xml:space="preserve"> зоне пустынь и полупустынь указанные нормы следует уменьшать на 20%.</w:t>
      </w:r>
    </w:p>
    <w:p w:rsidR="00B81CCB" w:rsidRPr="005B416A" w:rsidRDefault="00B81CCB" w:rsidP="00090A47">
      <w:pPr>
        <w:pStyle w:val="ConsPlusNormal"/>
        <w:ind w:firstLine="540"/>
        <w:jc w:val="both"/>
        <w:rPr>
          <w:szCs w:val="28"/>
        </w:rPr>
      </w:pPr>
      <w:r w:rsidRPr="005B416A">
        <w:rPr>
          <w:szCs w:val="28"/>
        </w:rPr>
        <w:t>2 При числе единовременных посетителей 10 - 50 чел./га необходимо предусматривать дорожно-</w:t>
      </w:r>
      <w:proofErr w:type="spellStart"/>
      <w:r w:rsidRPr="005B416A">
        <w:rPr>
          <w:szCs w:val="28"/>
        </w:rPr>
        <w:t>тропиночную</w:t>
      </w:r>
      <w:proofErr w:type="spellEnd"/>
      <w:r w:rsidRPr="005B416A">
        <w:rPr>
          <w:szCs w:val="28"/>
        </w:rPr>
        <w:t xml:space="preserve"> сеть для организации их движения, а на опушках полян - почвозащитные посадки, при числе единовременных посетителей 50 чел./га и более - мероприятия по преобразованию лесного ландшафта в парковый.</w:t>
      </w:r>
    </w:p>
    <w:p w:rsidR="00FB23A4" w:rsidRPr="005B416A" w:rsidRDefault="00FB23A4" w:rsidP="00090A47">
      <w:pPr>
        <w:pStyle w:val="ConsPlusNormal"/>
        <w:ind w:firstLine="540"/>
        <w:jc w:val="both"/>
        <w:rPr>
          <w:sz w:val="28"/>
          <w:szCs w:val="28"/>
        </w:rPr>
      </w:pPr>
    </w:p>
    <w:p w:rsidR="00B81CCB" w:rsidRPr="005B416A" w:rsidRDefault="00F6248B" w:rsidP="00090A47">
      <w:pPr>
        <w:pStyle w:val="ConsPlusNormal"/>
        <w:ind w:firstLine="540"/>
        <w:jc w:val="both"/>
        <w:rPr>
          <w:sz w:val="28"/>
        </w:rPr>
      </w:pPr>
      <w:r w:rsidRPr="005B416A">
        <w:rPr>
          <w:sz w:val="28"/>
        </w:rPr>
        <w:t>1</w:t>
      </w:r>
      <w:r w:rsidR="00B81CCB" w:rsidRPr="005B416A">
        <w:rPr>
          <w:sz w:val="28"/>
        </w:rPr>
        <w:t xml:space="preserve">.11 </w:t>
      </w:r>
      <w:proofErr w:type="gramStart"/>
      <w:r w:rsidR="00B81CCB" w:rsidRPr="005B416A">
        <w:rPr>
          <w:sz w:val="28"/>
        </w:rPr>
        <w:t>В</w:t>
      </w:r>
      <w:proofErr w:type="gramEnd"/>
      <w:r w:rsidR="00B81CCB" w:rsidRPr="005B416A">
        <w:rPr>
          <w:sz w:val="28"/>
        </w:rPr>
        <w:t xml:space="preserve"> крупнейших, крупных и больших городах наряду с парками городского и районного значения необходимо предусматривать специализированные - детские, спортивные, выставочные, зоологические и другие парки, ботанические сады, размеры которых следует принимать в соответствии с региональными или местными нормативами градостроительного проектирования.</w:t>
      </w:r>
    </w:p>
    <w:p w:rsidR="00B81CCB" w:rsidRPr="005B416A" w:rsidRDefault="00B81CCB" w:rsidP="00090A47">
      <w:pPr>
        <w:pStyle w:val="ConsPlusNormal"/>
        <w:ind w:firstLine="540"/>
        <w:jc w:val="both"/>
        <w:rPr>
          <w:sz w:val="28"/>
        </w:rPr>
      </w:pPr>
      <w:r w:rsidRPr="005B416A">
        <w:rPr>
          <w:sz w:val="28"/>
        </w:rPr>
        <w:t>Размеры детских парков рекомендуется принимать из расчета 0,5 м</w:t>
      </w:r>
      <w:r w:rsidRPr="005B416A">
        <w:rPr>
          <w:sz w:val="28"/>
          <w:vertAlign w:val="superscript"/>
        </w:rPr>
        <w:t>2</w:t>
      </w:r>
      <w:r w:rsidRPr="005B416A">
        <w:rPr>
          <w:sz w:val="28"/>
        </w:rPr>
        <w:t xml:space="preserve"> на одного человека, включая площадки и спортивные сооружения.</w:t>
      </w:r>
    </w:p>
    <w:p w:rsidR="00B81CCB" w:rsidRPr="005B416A" w:rsidRDefault="00F6248B" w:rsidP="00090A47">
      <w:pPr>
        <w:pStyle w:val="ConsPlusNormal"/>
        <w:ind w:firstLine="540"/>
        <w:jc w:val="both"/>
        <w:rPr>
          <w:sz w:val="28"/>
        </w:rPr>
      </w:pPr>
      <w:r w:rsidRPr="005B416A">
        <w:rPr>
          <w:sz w:val="28"/>
        </w:rPr>
        <w:t>1</w:t>
      </w:r>
      <w:r w:rsidR="00B81CCB" w:rsidRPr="005B416A">
        <w:rPr>
          <w:sz w:val="28"/>
        </w:rPr>
        <w:t>.12 На территориях с высокой степенью сохранности естественных ландшафтов, имеющих эстетическую и познавательную ценность, следует формировать национальные и природные парки. Архитектурно-пространственная организация национальных и природных парков должна предусматривать использование их территории в научных, культурно-просветительных и рекреационных целях с выделением заповедной, заповедно-рекреационной, рекреационной и хозяйственной зон.</w:t>
      </w:r>
    </w:p>
    <w:p w:rsidR="00B81CCB" w:rsidRPr="005B416A" w:rsidRDefault="00F6248B" w:rsidP="00090A47">
      <w:pPr>
        <w:pStyle w:val="ConsPlusNormal"/>
        <w:ind w:firstLine="540"/>
        <w:jc w:val="both"/>
        <w:rPr>
          <w:sz w:val="28"/>
        </w:rPr>
      </w:pPr>
      <w:r w:rsidRPr="005B416A">
        <w:rPr>
          <w:sz w:val="28"/>
        </w:rPr>
        <w:t>1</w:t>
      </w:r>
      <w:r w:rsidR="00B81CCB" w:rsidRPr="005B416A">
        <w:rPr>
          <w:sz w:val="28"/>
        </w:rPr>
        <w:t xml:space="preserve">.13 При размещении парков и садов следует максимально сохранять участки с существующими насаждениями и водоемами. Площадь территории </w:t>
      </w:r>
      <w:r w:rsidR="00B81CCB" w:rsidRPr="005B416A">
        <w:rPr>
          <w:sz w:val="28"/>
        </w:rPr>
        <w:lastRenderedPageBreak/>
        <w:t>парков, садов и скверов следует принимать, га, не менее: городских парков - 15, парков планировочных районов - 10, садов жилых районов - 3, скверов - 0,5 (для условий реконструкции - не менее 0,1).</w:t>
      </w:r>
    </w:p>
    <w:p w:rsidR="00B81CCB" w:rsidRPr="005B416A" w:rsidRDefault="00B81CCB" w:rsidP="00090A47">
      <w:pPr>
        <w:pStyle w:val="ConsPlusNormal"/>
        <w:ind w:firstLine="540"/>
        <w:jc w:val="both"/>
        <w:rPr>
          <w:sz w:val="28"/>
        </w:rPr>
      </w:pPr>
      <w:r w:rsidRPr="005B416A">
        <w:rPr>
          <w:sz w:val="28"/>
        </w:rPr>
        <w:t>В общем балансе территории парков и садов площадь озелененных территорий следует принимать не менее 70%.</w:t>
      </w:r>
    </w:p>
    <w:p w:rsidR="00B81CCB" w:rsidRPr="005B416A" w:rsidRDefault="00B81CCB" w:rsidP="00090A47">
      <w:pPr>
        <w:pStyle w:val="ConsPlusNormal"/>
        <w:ind w:firstLine="540"/>
        <w:jc w:val="both"/>
        <w:rPr>
          <w:sz w:val="28"/>
        </w:rPr>
      </w:pPr>
      <w:r w:rsidRPr="005B416A">
        <w:rPr>
          <w:sz w:val="28"/>
        </w:rPr>
        <w:t>Для городов в зоне тундры и лесотундры следует предусматривать сады и скверы площадью до 1 - 1,5 га, а также зимние сады в зданиях.</w:t>
      </w:r>
    </w:p>
    <w:p w:rsidR="00B81CCB" w:rsidRPr="005B416A" w:rsidRDefault="00F6248B" w:rsidP="00090A47">
      <w:pPr>
        <w:pStyle w:val="ConsPlusNormal"/>
        <w:ind w:firstLine="540"/>
        <w:jc w:val="both"/>
        <w:rPr>
          <w:sz w:val="28"/>
        </w:rPr>
      </w:pPr>
      <w:r w:rsidRPr="005B416A">
        <w:rPr>
          <w:sz w:val="28"/>
        </w:rPr>
        <w:t>1</w:t>
      </w:r>
      <w:r w:rsidR="00B81CCB" w:rsidRPr="005B416A">
        <w:rPr>
          <w:sz w:val="28"/>
        </w:rPr>
        <w:t xml:space="preserve">.14 При строительстве парков на пойменных территориях необходимо соблюдать требования </w:t>
      </w:r>
      <w:hyperlink w:anchor="Par519" w:tooltip="8 Производственные зоны, зоны транспортной и инженерной инфраструктуры" w:history="1">
        <w:r w:rsidR="00B81CCB" w:rsidRPr="005B416A">
          <w:rPr>
            <w:sz w:val="28"/>
          </w:rPr>
          <w:t>раздела 8</w:t>
        </w:r>
      </w:hyperlink>
      <w:r w:rsidR="00FB23A4" w:rsidRPr="005B416A">
        <w:rPr>
          <w:sz w:val="28"/>
        </w:rPr>
        <w:t xml:space="preserve"> СП 42.13330.2016</w:t>
      </w:r>
      <w:r w:rsidR="00B81CCB" w:rsidRPr="005B416A">
        <w:rPr>
          <w:sz w:val="28"/>
        </w:rPr>
        <w:t>.</w:t>
      </w:r>
    </w:p>
    <w:p w:rsidR="00B81CCB" w:rsidRPr="005B416A" w:rsidRDefault="00F6248B" w:rsidP="00090A47">
      <w:pPr>
        <w:pStyle w:val="ConsPlusNormal"/>
        <w:ind w:firstLine="540"/>
        <w:jc w:val="both"/>
        <w:rPr>
          <w:sz w:val="28"/>
        </w:rPr>
      </w:pPr>
      <w:r w:rsidRPr="005B416A">
        <w:rPr>
          <w:sz w:val="28"/>
        </w:rPr>
        <w:t>1</w:t>
      </w:r>
      <w:r w:rsidR="00B81CCB" w:rsidRPr="005B416A">
        <w:rPr>
          <w:sz w:val="28"/>
        </w:rPr>
        <w:t>.15 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w:t>
      </w:r>
    </w:p>
    <w:p w:rsidR="00B81CCB" w:rsidRPr="005B416A" w:rsidRDefault="00F6248B" w:rsidP="00090A47">
      <w:pPr>
        <w:pStyle w:val="ConsPlusNormal"/>
        <w:ind w:firstLine="540"/>
        <w:jc w:val="both"/>
        <w:rPr>
          <w:sz w:val="28"/>
        </w:rPr>
      </w:pPr>
      <w:r w:rsidRPr="005B416A">
        <w:rPr>
          <w:sz w:val="28"/>
        </w:rPr>
        <w:t>1</w:t>
      </w:r>
      <w:r w:rsidR="00B81CCB" w:rsidRPr="005B416A">
        <w:rPr>
          <w:sz w:val="28"/>
        </w:rPr>
        <w:t>.16 Дорожно-</w:t>
      </w:r>
      <w:proofErr w:type="spellStart"/>
      <w:r w:rsidR="00B81CCB" w:rsidRPr="005B416A">
        <w:rPr>
          <w:sz w:val="28"/>
        </w:rPr>
        <w:t>тропиночную</w:t>
      </w:r>
      <w:proofErr w:type="spellEnd"/>
      <w:r w:rsidR="00B81CCB" w:rsidRPr="005B416A">
        <w:rPr>
          <w:sz w:val="28"/>
        </w:rPr>
        <w:t xml:space="preserve"> сеть ландшафтно-рекреационных территорий следует формировать с учетом рекреационных нагрузок, функционального назначения и емкости территории. Трассировка дорожно-</w:t>
      </w:r>
      <w:proofErr w:type="spellStart"/>
      <w:r w:rsidR="00B81CCB" w:rsidRPr="005B416A">
        <w:rPr>
          <w:sz w:val="28"/>
        </w:rPr>
        <w:t>тропиночной</w:t>
      </w:r>
      <w:proofErr w:type="spellEnd"/>
      <w:r w:rsidR="00B81CCB" w:rsidRPr="005B416A">
        <w:rPr>
          <w:sz w:val="28"/>
        </w:rPr>
        <w:t xml:space="preserve"> сети проводится по основным путям движения пешеходов и кратчайших расстояний от остановочных пунктов, спортивных, досуговых и игровых площадок. Ширина дорожки должна быть кратной 0,75 м.</w:t>
      </w:r>
    </w:p>
    <w:p w:rsidR="00B81CCB" w:rsidRPr="005B416A" w:rsidRDefault="00B81CCB" w:rsidP="00090A47">
      <w:pPr>
        <w:pStyle w:val="ConsPlusNormal"/>
        <w:ind w:firstLine="540"/>
        <w:jc w:val="both"/>
        <w:rPr>
          <w:sz w:val="28"/>
        </w:rPr>
      </w:pPr>
      <w:r w:rsidRPr="005B416A">
        <w:rPr>
          <w:sz w:val="28"/>
        </w:rPr>
        <w:t xml:space="preserve">При трассировке путей рекреационных маршрутов для МГН следует обеспечивать их освещение, ширину дорожки, карманы для отдыха и разворота коляски, продольные и поперечные уклоны в соответствии с требованиями </w:t>
      </w:r>
      <w:hyperlink r:id="rId266" w:history="1">
        <w:r w:rsidRPr="005B416A">
          <w:rPr>
            <w:sz w:val="28"/>
          </w:rPr>
          <w:t>СП 140.13330</w:t>
        </w:r>
      </w:hyperlink>
      <w:r w:rsidRPr="005B416A">
        <w:rPr>
          <w:sz w:val="28"/>
        </w:rPr>
        <w:t>.</w:t>
      </w:r>
    </w:p>
    <w:p w:rsidR="00B81CCB" w:rsidRPr="005B416A" w:rsidRDefault="00F6248B" w:rsidP="00090A47">
      <w:pPr>
        <w:pStyle w:val="ConsPlusNormal"/>
        <w:ind w:firstLine="540"/>
        <w:jc w:val="both"/>
        <w:rPr>
          <w:sz w:val="28"/>
        </w:rPr>
      </w:pPr>
      <w:r w:rsidRPr="005B416A">
        <w:rPr>
          <w:sz w:val="28"/>
        </w:rPr>
        <w:t>1</w:t>
      </w:r>
      <w:r w:rsidR="00B81CCB" w:rsidRPr="005B416A">
        <w:rPr>
          <w:sz w:val="28"/>
        </w:rPr>
        <w:t xml:space="preserve">.17 </w:t>
      </w:r>
      <w:proofErr w:type="gramStart"/>
      <w:r w:rsidR="00B81CCB" w:rsidRPr="005B416A">
        <w:rPr>
          <w:sz w:val="28"/>
        </w:rPr>
        <w:t>В</w:t>
      </w:r>
      <w:proofErr w:type="gramEnd"/>
      <w:r w:rsidR="00B81CCB" w:rsidRPr="005B416A">
        <w:rPr>
          <w:sz w:val="28"/>
        </w:rPr>
        <w:t xml:space="preserve"> зеленых зонах городов следует предусматривать питомники древесных и кустарниковых растений и цветочно-оранжерейные хозяйства с учетом обеспечения посадочным материалом группы городских и сельских поселений. Площадь питомников должна быть не менее 80 га.</w:t>
      </w:r>
    </w:p>
    <w:p w:rsidR="00B81CCB" w:rsidRPr="005B416A" w:rsidRDefault="00B81CCB" w:rsidP="00090A47">
      <w:pPr>
        <w:pStyle w:val="ConsPlusNormal"/>
        <w:ind w:firstLine="540"/>
        <w:jc w:val="both"/>
        <w:rPr>
          <w:sz w:val="28"/>
        </w:rPr>
      </w:pPr>
      <w:r w:rsidRPr="005B416A">
        <w:rPr>
          <w:sz w:val="28"/>
        </w:rPr>
        <w:t>Площадь питомников следует принимать из расчета 3 - 5 м</w:t>
      </w:r>
      <w:r w:rsidRPr="005B416A">
        <w:rPr>
          <w:sz w:val="28"/>
          <w:vertAlign w:val="superscript"/>
        </w:rPr>
        <w:t>2</w:t>
      </w:r>
      <w:r w:rsidRPr="005B416A">
        <w:rPr>
          <w:sz w:val="28"/>
        </w:rPr>
        <w:t xml:space="preserve"> на одного человека в зависимости от уровня обеспеченности населения озелененными территориями общего пользования, размеров санитарно-защитных зон, развития садоводческих товариществ, природно-климатических особенностей и других местных условий. Общую площадь цветочно-оранжерейных хозяйств следует принимать из расчета 0,4 м</w:t>
      </w:r>
      <w:r w:rsidRPr="005B416A">
        <w:rPr>
          <w:sz w:val="28"/>
          <w:vertAlign w:val="superscript"/>
        </w:rPr>
        <w:t>2</w:t>
      </w:r>
      <w:r w:rsidRPr="005B416A">
        <w:rPr>
          <w:sz w:val="28"/>
        </w:rPr>
        <w:t xml:space="preserve"> на одного человека.</w:t>
      </w:r>
    </w:p>
    <w:p w:rsidR="00F6248B" w:rsidRPr="005B416A" w:rsidRDefault="00F6248B" w:rsidP="00090A47">
      <w:pPr>
        <w:spacing w:after="0" w:line="240" w:lineRule="auto"/>
        <w:ind w:firstLine="709"/>
        <w:rPr>
          <w:rFonts w:ascii="Times New Roman" w:eastAsia="Times New Roman" w:hAnsi="Times New Roman" w:cs="Times New Roman"/>
          <w:sz w:val="28"/>
          <w:szCs w:val="28"/>
          <w:lang w:eastAsia="ru-RU"/>
        </w:rPr>
      </w:pPr>
    </w:p>
    <w:p w:rsidR="00F6248B" w:rsidRPr="00EE3AAD" w:rsidRDefault="00F6248B" w:rsidP="00090A47">
      <w:pPr>
        <w:pStyle w:val="a4"/>
        <w:spacing w:after="0" w:line="240" w:lineRule="auto"/>
        <w:ind w:firstLine="567"/>
        <w:jc w:val="both"/>
        <w:outlineLvl w:val="3"/>
        <w:rPr>
          <w:rFonts w:ascii="Times New Roman" w:eastAsia="Calibri" w:hAnsi="Times New Roman" w:cs="Times New Roman"/>
          <w:b/>
          <w:sz w:val="28"/>
        </w:rPr>
      </w:pPr>
      <w:bookmarkStart w:id="237" w:name="_Toc99012007"/>
      <w:r w:rsidRPr="00EE3AAD">
        <w:rPr>
          <w:rFonts w:ascii="Times New Roman" w:eastAsia="Calibri" w:hAnsi="Times New Roman" w:cs="Times New Roman"/>
          <w:b/>
          <w:sz w:val="28"/>
        </w:rPr>
        <w:t>Объекты и элементы благоустройства.</w:t>
      </w:r>
      <w:bookmarkEnd w:id="237"/>
    </w:p>
    <w:p w:rsidR="00B81CCB" w:rsidRPr="005B416A" w:rsidRDefault="00B81CCB" w:rsidP="00090A47">
      <w:pPr>
        <w:spacing w:after="0" w:line="240" w:lineRule="auto"/>
        <w:ind w:firstLine="709"/>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B81CCB" w:rsidRPr="005B416A" w:rsidRDefault="00B81CCB" w:rsidP="00090A47">
      <w:pPr>
        <w:pStyle w:val="a3"/>
        <w:numPr>
          <w:ilvl w:val="0"/>
          <w:numId w:val="14"/>
        </w:numPr>
        <w:spacing w:after="0" w:line="240" w:lineRule="auto"/>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 детские площадки, спортивные и другие площадки отдыха и досуга;</w:t>
      </w:r>
    </w:p>
    <w:p w:rsidR="00B81CCB" w:rsidRPr="005B416A" w:rsidRDefault="00B81CCB" w:rsidP="00090A47">
      <w:pPr>
        <w:pStyle w:val="a3"/>
        <w:numPr>
          <w:ilvl w:val="0"/>
          <w:numId w:val="14"/>
        </w:numPr>
        <w:spacing w:after="0" w:line="240" w:lineRule="auto"/>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 площадки для выгула и дрессировки собак;</w:t>
      </w:r>
    </w:p>
    <w:p w:rsidR="00B81CCB" w:rsidRPr="005B416A" w:rsidRDefault="00B81CCB" w:rsidP="00090A47">
      <w:pPr>
        <w:pStyle w:val="a3"/>
        <w:numPr>
          <w:ilvl w:val="0"/>
          <w:numId w:val="14"/>
        </w:numPr>
        <w:spacing w:after="0" w:line="240" w:lineRule="auto"/>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 площадки автостоянок;</w:t>
      </w:r>
    </w:p>
    <w:p w:rsidR="00B81CCB" w:rsidRPr="005B416A" w:rsidRDefault="00B81CCB" w:rsidP="00090A47">
      <w:pPr>
        <w:pStyle w:val="a3"/>
        <w:numPr>
          <w:ilvl w:val="0"/>
          <w:numId w:val="14"/>
        </w:numPr>
        <w:spacing w:after="0" w:line="240" w:lineRule="auto"/>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 улицы (в том числе пешеходные) и дороги;</w:t>
      </w:r>
    </w:p>
    <w:p w:rsidR="00B81CCB" w:rsidRPr="005B416A" w:rsidRDefault="00B81CCB" w:rsidP="00090A47">
      <w:pPr>
        <w:pStyle w:val="a3"/>
        <w:numPr>
          <w:ilvl w:val="0"/>
          <w:numId w:val="14"/>
        </w:numPr>
        <w:spacing w:after="0" w:line="240" w:lineRule="auto"/>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 парки, скверы, иные зеленые зоны;</w:t>
      </w:r>
    </w:p>
    <w:p w:rsidR="00B81CCB" w:rsidRPr="005B416A" w:rsidRDefault="00B81CCB" w:rsidP="00090A47">
      <w:pPr>
        <w:pStyle w:val="a3"/>
        <w:numPr>
          <w:ilvl w:val="0"/>
          <w:numId w:val="14"/>
        </w:numPr>
        <w:spacing w:after="0" w:line="240" w:lineRule="auto"/>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 площади, набережные и другие территории;</w:t>
      </w:r>
    </w:p>
    <w:p w:rsidR="00B81CCB" w:rsidRPr="005B416A" w:rsidRDefault="00B81CCB" w:rsidP="00090A47">
      <w:pPr>
        <w:pStyle w:val="a3"/>
        <w:numPr>
          <w:ilvl w:val="0"/>
          <w:numId w:val="14"/>
        </w:numPr>
        <w:spacing w:after="0" w:line="240" w:lineRule="auto"/>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lastRenderedPageBreak/>
        <w:t xml:space="preserve">- технические зоны транспортных, инженерных коммуникаций, </w:t>
      </w:r>
      <w:proofErr w:type="spellStart"/>
      <w:r w:rsidRPr="005B416A">
        <w:rPr>
          <w:rFonts w:ascii="Times New Roman" w:eastAsia="Times New Roman" w:hAnsi="Times New Roman" w:cs="Times New Roman"/>
          <w:sz w:val="28"/>
          <w:szCs w:val="28"/>
          <w:lang w:eastAsia="ru-RU"/>
        </w:rPr>
        <w:t>водоохранные</w:t>
      </w:r>
      <w:proofErr w:type="spellEnd"/>
      <w:r w:rsidRPr="005B416A">
        <w:rPr>
          <w:rFonts w:ascii="Times New Roman" w:eastAsia="Times New Roman" w:hAnsi="Times New Roman" w:cs="Times New Roman"/>
          <w:sz w:val="28"/>
          <w:szCs w:val="28"/>
          <w:lang w:eastAsia="ru-RU"/>
        </w:rPr>
        <w:t xml:space="preserve"> зоны;</w:t>
      </w:r>
    </w:p>
    <w:p w:rsidR="00B81CCB" w:rsidRPr="005B416A" w:rsidRDefault="00B81CCB" w:rsidP="00090A47">
      <w:pPr>
        <w:pStyle w:val="a3"/>
        <w:numPr>
          <w:ilvl w:val="0"/>
          <w:numId w:val="14"/>
        </w:numPr>
        <w:spacing w:after="0" w:line="240" w:lineRule="auto"/>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 контейнерные площадки и площадки для складирования отдельных групп коммунальных отходов.</w:t>
      </w:r>
    </w:p>
    <w:p w:rsidR="00F6248B" w:rsidRPr="005B416A" w:rsidRDefault="00F6248B" w:rsidP="00090A47">
      <w:pPr>
        <w:spacing w:after="0" w:line="240" w:lineRule="auto"/>
        <w:ind w:firstLine="708"/>
        <w:rPr>
          <w:rFonts w:ascii="Times New Roman" w:eastAsia="Times New Roman" w:hAnsi="Times New Roman" w:cs="Times New Roman"/>
          <w:sz w:val="28"/>
          <w:szCs w:val="28"/>
          <w:lang w:eastAsia="ru-RU"/>
        </w:rPr>
      </w:pPr>
    </w:p>
    <w:p w:rsidR="00B81CCB" w:rsidRPr="005B416A" w:rsidRDefault="00B81CCB" w:rsidP="00090A47">
      <w:pPr>
        <w:spacing w:after="0" w:line="240" w:lineRule="auto"/>
        <w:ind w:firstLine="708"/>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К элементам благоустройства в настоящих Методических рекомендациях относят, в том числе:</w:t>
      </w:r>
    </w:p>
    <w:p w:rsidR="00B81CCB" w:rsidRPr="005B416A" w:rsidRDefault="00B81CCB" w:rsidP="00090A47">
      <w:pPr>
        <w:pStyle w:val="a3"/>
        <w:numPr>
          <w:ilvl w:val="0"/>
          <w:numId w:val="15"/>
        </w:numPr>
        <w:spacing w:after="0" w:line="240" w:lineRule="auto"/>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 элементы озеленения;</w:t>
      </w:r>
    </w:p>
    <w:p w:rsidR="00B81CCB" w:rsidRPr="005B416A" w:rsidRDefault="00B81CCB" w:rsidP="00090A47">
      <w:pPr>
        <w:pStyle w:val="a3"/>
        <w:numPr>
          <w:ilvl w:val="0"/>
          <w:numId w:val="15"/>
        </w:numPr>
        <w:spacing w:after="0" w:line="240" w:lineRule="auto"/>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 покрытия;</w:t>
      </w:r>
    </w:p>
    <w:p w:rsidR="00B81CCB" w:rsidRPr="005B416A" w:rsidRDefault="00B81CCB" w:rsidP="00090A47">
      <w:pPr>
        <w:pStyle w:val="a3"/>
        <w:numPr>
          <w:ilvl w:val="0"/>
          <w:numId w:val="15"/>
        </w:numPr>
        <w:spacing w:after="0" w:line="240" w:lineRule="auto"/>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 ограждения (заборы);</w:t>
      </w:r>
    </w:p>
    <w:p w:rsidR="00B81CCB" w:rsidRPr="005B416A" w:rsidRDefault="00B81CCB" w:rsidP="00090A47">
      <w:pPr>
        <w:pStyle w:val="a3"/>
        <w:numPr>
          <w:ilvl w:val="0"/>
          <w:numId w:val="15"/>
        </w:numPr>
        <w:spacing w:after="0" w:line="240" w:lineRule="auto"/>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 водные устройства;</w:t>
      </w:r>
    </w:p>
    <w:p w:rsidR="00B81CCB" w:rsidRPr="005B416A" w:rsidRDefault="00B81CCB" w:rsidP="00090A47">
      <w:pPr>
        <w:pStyle w:val="a3"/>
        <w:numPr>
          <w:ilvl w:val="0"/>
          <w:numId w:val="15"/>
        </w:numPr>
        <w:spacing w:after="0" w:line="240" w:lineRule="auto"/>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 уличное коммунально-бытовое и техническое оборудование;</w:t>
      </w:r>
    </w:p>
    <w:p w:rsidR="00B81CCB" w:rsidRPr="005B416A" w:rsidRDefault="00B81CCB" w:rsidP="00090A47">
      <w:pPr>
        <w:pStyle w:val="a3"/>
        <w:numPr>
          <w:ilvl w:val="0"/>
          <w:numId w:val="15"/>
        </w:numPr>
        <w:spacing w:after="0" w:line="240" w:lineRule="auto"/>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 игровое и спортивное оборудование;</w:t>
      </w:r>
    </w:p>
    <w:p w:rsidR="00B81CCB" w:rsidRPr="005B416A" w:rsidRDefault="00B81CCB" w:rsidP="00090A47">
      <w:pPr>
        <w:pStyle w:val="a3"/>
        <w:numPr>
          <w:ilvl w:val="0"/>
          <w:numId w:val="15"/>
        </w:numPr>
        <w:spacing w:after="0" w:line="240" w:lineRule="auto"/>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 элементы освещения;</w:t>
      </w:r>
    </w:p>
    <w:p w:rsidR="00B81CCB" w:rsidRPr="005B416A" w:rsidRDefault="00B81CCB" w:rsidP="00090A47">
      <w:pPr>
        <w:pStyle w:val="a3"/>
        <w:numPr>
          <w:ilvl w:val="0"/>
          <w:numId w:val="15"/>
        </w:numPr>
        <w:spacing w:after="0" w:line="240" w:lineRule="auto"/>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 средства размещения информации и рекламные конструкции;</w:t>
      </w:r>
    </w:p>
    <w:p w:rsidR="00B81CCB" w:rsidRPr="005B416A" w:rsidRDefault="00B81CCB" w:rsidP="00090A47">
      <w:pPr>
        <w:pStyle w:val="a3"/>
        <w:numPr>
          <w:ilvl w:val="0"/>
          <w:numId w:val="15"/>
        </w:numPr>
        <w:spacing w:after="0" w:line="240" w:lineRule="auto"/>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 малые архитектурные формы и городская мебель;</w:t>
      </w:r>
    </w:p>
    <w:p w:rsidR="00B81CCB" w:rsidRPr="005B416A" w:rsidRDefault="00B81CCB" w:rsidP="00090A47">
      <w:pPr>
        <w:pStyle w:val="a3"/>
        <w:numPr>
          <w:ilvl w:val="0"/>
          <w:numId w:val="15"/>
        </w:numPr>
        <w:spacing w:after="0" w:line="240" w:lineRule="auto"/>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 некапитальные нестационарные сооружения;</w:t>
      </w:r>
    </w:p>
    <w:p w:rsidR="00B81CCB" w:rsidRPr="005B416A" w:rsidRDefault="00B81CCB" w:rsidP="00090A47">
      <w:pPr>
        <w:pStyle w:val="a3"/>
        <w:numPr>
          <w:ilvl w:val="0"/>
          <w:numId w:val="15"/>
        </w:numPr>
        <w:spacing w:after="0" w:line="240" w:lineRule="auto"/>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 элементы объектов капитального строительства.</w:t>
      </w:r>
    </w:p>
    <w:p w:rsidR="00F6248B" w:rsidRDefault="00F6248B" w:rsidP="00090A47">
      <w:pPr>
        <w:pStyle w:val="a3"/>
        <w:spacing w:after="0" w:line="240" w:lineRule="auto"/>
        <w:rPr>
          <w:rFonts w:ascii="Times New Roman" w:eastAsia="Times New Roman" w:hAnsi="Times New Roman" w:cs="Times New Roman"/>
          <w:sz w:val="28"/>
          <w:szCs w:val="28"/>
          <w:lang w:eastAsia="ru-RU"/>
        </w:rPr>
      </w:pPr>
    </w:p>
    <w:p w:rsidR="00DD7365" w:rsidRPr="005B416A" w:rsidRDefault="00DD7365" w:rsidP="00090A47">
      <w:pPr>
        <w:pStyle w:val="a3"/>
        <w:spacing w:after="0" w:line="240" w:lineRule="auto"/>
        <w:rPr>
          <w:rFonts w:ascii="Times New Roman" w:eastAsia="Times New Roman" w:hAnsi="Times New Roman" w:cs="Times New Roman"/>
          <w:sz w:val="28"/>
          <w:szCs w:val="28"/>
          <w:lang w:eastAsia="ru-RU"/>
        </w:rPr>
      </w:pPr>
    </w:p>
    <w:p w:rsidR="00B81CCB" w:rsidRPr="005B416A" w:rsidRDefault="00B81CCB" w:rsidP="00090A47">
      <w:pPr>
        <w:pStyle w:val="5"/>
        <w:keepNext w:val="0"/>
        <w:keepLines w:val="0"/>
        <w:widowControl w:val="0"/>
        <w:ind w:left="720"/>
        <w:rPr>
          <w:rFonts w:ascii="Times New Roman" w:eastAsia="Times New Roman" w:hAnsi="Times New Roman" w:cs="Times New Roman"/>
          <w:b/>
          <w:i/>
          <w:color w:val="auto"/>
          <w:sz w:val="28"/>
          <w:szCs w:val="28"/>
          <w:lang w:eastAsia="ru-RU"/>
        </w:rPr>
      </w:pPr>
      <w:r w:rsidRPr="005B416A">
        <w:rPr>
          <w:rFonts w:ascii="Times New Roman" w:eastAsia="Times New Roman" w:hAnsi="Times New Roman" w:cs="Times New Roman"/>
          <w:b/>
          <w:i/>
          <w:color w:val="auto"/>
          <w:sz w:val="28"/>
          <w:szCs w:val="28"/>
          <w:lang w:eastAsia="ru-RU"/>
        </w:rPr>
        <w:t>Общие принципы и подходы</w:t>
      </w:r>
    </w:p>
    <w:p w:rsidR="00F6248B" w:rsidRPr="005B416A" w:rsidRDefault="00F6248B" w:rsidP="00090A47">
      <w:pPr>
        <w:spacing w:after="0" w:line="240" w:lineRule="auto"/>
        <w:rPr>
          <w:rFonts w:ascii="Times New Roman" w:eastAsia="Times New Roman" w:hAnsi="Times New Roman" w:cs="Times New Roman"/>
          <w:sz w:val="28"/>
          <w:szCs w:val="28"/>
          <w:lang w:eastAsia="ru-RU"/>
        </w:rPr>
      </w:pPr>
    </w:p>
    <w:p w:rsidR="00B81CCB" w:rsidRPr="005B416A" w:rsidRDefault="00B81CCB"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2.1. К деятельности по благоустройству территорий рекомендуется отнести разработку проектной документации по благоустройству территорий, выполнение мероприятий по благоустройству территорий и содержание объектов благоустройства.</w:t>
      </w:r>
    </w:p>
    <w:p w:rsidR="00B81CCB" w:rsidRPr="005B416A" w:rsidRDefault="00B81CCB"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2.2. В целях настоящих Методических рекомендаций под проектной документацией по благоустройству территорий понимается пакет документации, основанной на стратегии развития муниципального образования и концепции, отражающей потребности жителей такого муниципального образования, который содержит материалы в текстовой и графической форме и определяет проектные решения по благоустройству территории. Состав данной документации может быть различным в зависимости от того, к какому объекту благоустройства он относится. Предлагаемые в проектной документации по благоустройству решения рекомендуется готовить по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B81CCB" w:rsidRPr="005B416A" w:rsidRDefault="00B81CCB"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 xml:space="preserve">2.3. Развитие городской среды рекомендуется осуществлять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При этом рекомендуется осуществлять реализацию комплексных проектов по благоустройству, предусматривающих одновременное использование </w:t>
      </w:r>
      <w:r w:rsidRPr="005B416A">
        <w:rPr>
          <w:rFonts w:ascii="Times New Roman" w:eastAsia="Times New Roman" w:hAnsi="Times New Roman" w:cs="Times New Roman"/>
          <w:sz w:val="28"/>
          <w:szCs w:val="28"/>
          <w:lang w:eastAsia="ru-RU"/>
        </w:rPr>
        <w:lastRenderedPageBreak/>
        <w:t>различных элементов благоустройства, обеспечивающих повышение удобства использования и визуальной привлекательности благоустраиваемой территории.</w:t>
      </w:r>
    </w:p>
    <w:p w:rsidR="00B81CCB" w:rsidRPr="005B416A" w:rsidRDefault="00B81CCB"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2.4. Содержание объектов благоустройства рекомендуется осуществлять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При разработке и выборе проектов по благоустройству территорий важным критерием является стоимость их эксплуатации и содержания.</w:t>
      </w:r>
    </w:p>
    <w:p w:rsidR="00B81CCB" w:rsidRPr="005B416A" w:rsidRDefault="00B81CCB"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2.5. Участниками деятельности по благоустройству могут выступать:</w:t>
      </w:r>
    </w:p>
    <w:p w:rsidR="00B81CCB" w:rsidRPr="005B416A" w:rsidRDefault="00B81CCB"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а) население муниципального образования, которое формирует запрос на благоустройство и принимает участие в оценке предлагаемых решений. В отдельных случаях жители муниципальных образований участвуют в выполнении работ. Жители могут быть представлены общественными организациями и объединениями;</w:t>
      </w:r>
    </w:p>
    <w:p w:rsidR="00B81CCB" w:rsidRPr="005B416A" w:rsidRDefault="00B81CCB"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б) 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B81CCB" w:rsidRPr="005B416A" w:rsidRDefault="00B81CCB"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в) хозяйствующие субъекты, осуществляющие деятельность на территории соответствующего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w:t>
      </w:r>
    </w:p>
    <w:p w:rsidR="00B81CCB" w:rsidRPr="005B416A" w:rsidRDefault="00B81CCB"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г)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B81CCB" w:rsidRPr="005B416A" w:rsidRDefault="00B81CCB"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д) исполнители работ, специалисты по благоустройству и озеленению, в том числе возведению малых архитектурных форм;</w:t>
      </w:r>
    </w:p>
    <w:p w:rsidR="00B81CCB" w:rsidRPr="005B416A" w:rsidRDefault="00B81CCB"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е) иные лица.</w:t>
      </w:r>
    </w:p>
    <w:p w:rsidR="00B81CCB" w:rsidRPr="005B416A" w:rsidRDefault="00B81CCB"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2.6. Рекомендуется обеспечивать участие жителей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w:t>
      </w:r>
    </w:p>
    <w:p w:rsidR="00B81CCB" w:rsidRPr="005B416A" w:rsidRDefault="00B81CCB"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2.7.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ландшафтных архитекторов, дизайнеров, а также ассоциации и объединения предпринимателей. Оно осуществляется путем инициирования проектов благоустройства, участия в обсуждении проектных решений и, в некоторых случаях, реализации принятия решений.</w:t>
      </w:r>
    </w:p>
    <w:p w:rsidR="00B81CCB" w:rsidRPr="005B416A" w:rsidRDefault="00B81CCB"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 xml:space="preserve">2.8. Концепцию благоустройства для каждой территории рекомендуется создавать с учетом потребностей и запросов жителей и других участников деятельности по благоустройству и при их непосредственном участии на всех этапах создания концепции, а также с учетом стратегических задач комплексного устойчивого развития городской среды, в том числе </w:t>
      </w:r>
      <w:r w:rsidRPr="005B416A">
        <w:rPr>
          <w:rFonts w:ascii="Times New Roman" w:eastAsia="Times New Roman" w:hAnsi="Times New Roman" w:cs="Times New Roman"/>
          <w:sz w:val="28"/>
          <w:szCs w:val="28"/>
          <w:lang w:eastAsia="ru-RU"/>
        </w:rPr>
        <w:lastRenderedPageBreak/>
        <w:t>формирования возможности для создания новых связей, общения и взаимодействия отдельных граждан и сообществ, их участия в проектировании и реализации проектов по развитию территории, содержанию объектов благоустройства и для других форм взаимодействия жителей населенного пункта.</w:t>
      </w:r>
    </w:p>
    <w:p w:rsidR="00B81CCB" w:rsidRPr="005B416A" w:rsidRDefault="00B81CCB"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2.9. Территории муниципальных образований, удобно расположенные и легко доступные для большого числа жителей, рекомендуется использовать с максимальной эффективностью, на протяжении как можно более длительного времени и в любой сезон. Целесообразно предусмотреть взаимосвязь пространств муниципальных образований, доступность объектов инфраструктуры, в том числе за счет ликвидации необоснованных барьеров и препятствий.</w:t>
      </w:r>
    </w:p>
    <w:p w:rsidR="00B81CCB" w:rsidRPr="005B416A" w:rsidRDefault="00B81CCB"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2.10. Обеспечение качества городской среды при реализации проектов благоустройства территорий может достигаться путем реализации следующих принципов:</w:t>
      </w:r>
    </w:p>
    <w:p w:rsidR="00B81CCB" w:rsidRPr="005B416A" w:rsidRDefault="00B81CCB"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2.10.1. Принцип функционального разнообразия - насыщенность территории микрорайона (квартала, жилого комплекса) разнообразными социальными и коммерческими сервисами.</w:t>
      </w:r>
    </w:p>
    <w:p w:rsidR="00B81CCB" w:rsidRPr="005B416A" w:rsidRDefault="00B81CCB"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2.10.2. Принцип комфортной организации пешеходной среды - создание в муниципальном образовании условий для приятных, безопасных, удобных пешеходных прогулок. Привлекательность пешеходных прогулок обеспечивается путем совмещения различных функций (транзитная, коммуникационная, рекреационная, потребительская) на пешеходных маршрутах. Целесообразно обеспечить доступность пешеходных прогулок для различных категорий граждан, в том числе для маломобильных групп граждан при различных погодных условиях.</w:t>
      </w:r>
    </w:p>
    <w:p w:rsidR="00B81CCB" w:rsidRPr="005B416A" w:rsidRDefault="00B81CCB"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2.10.3. Принцип комфортной мобильности - наличие у жителей сопоставимых по скорости и уровню комфорта возможностей доступа к основным точкам притяжения в населенном пункте и за его пределами при помощи различных видов транспорта (личный автотранспорт, различные виды общественного транспорта, велосипед).</w:t>
      </w:r>
    </w:p>
    <w:p w:rsidR="00B81CCB" w:rsidRPr="005B416A" w:rsidRDefault="00B81CCB"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2.10.4. Принцип комфортной среды для общения - гармоничное размещение в населенном пункте территории муниципального образования, которые постоянно и без платы за посещение доступны для населения, в том числе площади, набережные, улицы, пешеходные зоны, скверы, парки (далее - общественные пространства) и территорий с ограниченным доступом посторонних людей, предназначенных для уединенного общения и проведения времени (далее - приватное пространство).</w:t>
      </w:r>
    </w:p>
    <w:p w:rsidR="00B81CCB" w:rsidRPr="005B416A" w:rsidRDefault="00B81CCB"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2.10.5. Принцип насыщенности общественных и приватных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B81CCB" w:rsidRPr="005B416A" w:rsidRDefault="00B81CCB"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 xml:space="preserve">2.11. Реализация принципов комфортной среды для общения и комфортной пешеходной среды предполагает создание условий для защиты </w:t>
      </w:r>
      <w:r w:rsidRPr="005B416A">
        <w:rPr>
          <w:rFonts w:ascii="Times New Roman" w:eastAsia="Times New Roman" w:hAnsi="Times New Roman" w:cs="Times New Roman"/>
          <w:sz w:val="28"/>
          <w:szCs w:val="28"/>
          <w:lang w:eastAsia="ru-RU"/>
        </w:rPr>
        <w:lastRenderedPageBreak/>
        <w:t>общественных и приватных пространств от вредных факторов среды (шум, пыль, загазованность) эффективными архитектурно-планировочными приемами.</w:t>
      </w:r>
    </w:p>
    <w:p w:rsidR="00B81CCB" w:rsidRPr="005B416A" w:rsidRDefault="00B81CCB"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2.12. Общественные пространства обеспечивают принцип пространственной и планировочной взаимосвязи жилой и общественной среды, точек притяжения людей, транспортных узлов на всех уровнях.</w:t>
      </w:r>
    </w:p>
    <w:p w:rsidR="00B81CCB" w:rsidRPr="005B416A" w:rsidRDefault="00B81CCB"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2.13. Реализацию комплексных проектов благоустройства рекомендуется осуществлять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 Рекомендуется разработка единых или согласованных проектов благоустройства для связанных между собой территорий поселений (городских округов, внутригородских районов), расположенных на участках, имеющих разных владельцев.</w:t>
      </w:r>
    </w:p>
    <w:p w:rsidR="00B81CCB" w:rsidRPr="005B416A" w:rsidRDefault="00B81CCB"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2.14. Определение конкретных зон, территорий, объектов для проведения работ по благоустройству, очередность реализации проектов, объемы и источники финансирования рекомендуется устанавливать в соответствующей муниципальной программе по благоустройству территории.</w:t>
      </w:r>
    </w:p>
    <w:p w:rsidR="00B81CCB" w:rsidRPr="005B416A" w:rsidRDefault="00B81CCB"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2.15. В рамках разработки муниципальных программ по благоустройству рекомендуется провести инвентаризацию объектов благоустройства и разработать паспорта объектов благоустройства.</w:t>
      </w:r>
    </w:p>
    <w:p w:rsidR="00F6248B" w:rsidRPr="005B416A" w:rsidRDefault="00F6248B" w:rsidP="00090A47">
      <w:pPr>
        <w:spacing w:after="0" w:line="240" w:lineRule="auto"/>
        <w:ind w:firstLine="709"/>
        <w:jc w:val="both"/>
        <w:rPr>
          <w:rFonts w:ascii="Times New Roman" w:eastAsia="Times New Roman" w:hAnsi="Times New Roman" w:cs="Times New Roman"/>
          <w:sz w:val="28"/>
          <w:szCs w:val="28"/>
          <w:lang w:eastAsia="ru-RU"/>
        </w:rPr>
      </w:pPr>
    </w:p>
    <w:p w:rsidR="00B81CCB" w:rsidRPr="00976515" w:rsidRDefault="00B81CCB" w:rsidP="00090A47">
      <w:pPr>
        <w:pStyle w:val="5"/>
        <w:keepNext w:val="0"/>
        <w:keepLines w:val="0"/>
        <w:widowControl w:val="0"/>
        <w:ind w:left="720"/>
        <w:rPr>
          <w:rFonts w:ascii="Times New Roman" w:eastAsia="Times New Roman" w:hAnsi="Times New Roman" w:cs="Times New Roman"/>
          <w:b/>
          <w:i/>
          <w:color w:val="auto"/>
          <w:sz w:val="28"/>
          <w:szCs w:val="28"/>
          <w:lang w:eastAsia="ru-RU"/>
        </w:rPr>
      </w:pPr>
      <w:r w:rsidRPr="00976515">
        <w:rPr>
          <w:rFonts w:ascii="Times New Roman" w:eastAsia="Times New Roman" w:hAnsi="Times New Roman" w:cs="Times New Roman"/>
          <w:b/>
          <w:i/>
          <w:color w:val="auto"/>
          <w:sz w:val="28"/>
          <w:szCs w:val="28"/>
          <w:lang w:eastAsia="ru-RU"/>
        </w:rPr>
        <w:t>Элементы озеленения</w:t>
      </w:r>
    </w:p>
    <w:p w:rsidR="00F6248B" w:rsidRPr="005B416A" w:rsidRDefault="00596699"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3.1 Элементы озеленения</w:t>
      </w:r>
    </w:p>
    <w:p w:rsidR="00B81CCB" w:rsidRPr="005B416A" w:rsidRDefault="00BF052F"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3.1.</w:t>
      </w:r>
      <w:r w:rsidR="00B81CCB" w:rsidRPr="005B416A">
        <w:rPr>
          <w:rFonts w:ascii="Times New Roman" w:eastAsia="Times New Roman" w:hAnsi="Times New Roman" w:cs="Times New Roman"/>
          <w:sz w:val="28"/>
          <w:szCs w:val="28"/>
          <w:lang w:eastAsia="ru-RU"/>
        </w:rPr>
        <w:t>1. При создании элементов озеленения рекомендуется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B81CCB" w:rsidRPr="005B416A" w:rsidRDefault="00BF052F"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w:t>
      </w:r>
      <w:r w:rsidR="00B81CCB" w:rsidRPr="005B416A">
        <w:rPr>
          <w:rFonts w:ascii="Times New Roman" w:eastAsia="Times New Roman" w:hAnsi="Times New Roman" w:cs="Times New Roman"/>
          <w:sz w:val="28"/>
          <w:szCs w:val="28"/>
          <w:lang w:eastAsia="ru-RU"/>
        </w:rPr>
        <w:t>.1.2. Озеленение -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B81CCB" w:rsidRPr="005B416A" w:rsidRDefault="00BF052F"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w:t>
      </w:r>
      <w:r w:rsidR="00B81CCB" w:rsidRPr="005B416A">
        <w:rPr>
          <w:rFonts w:ascii="Times New Roman" w:eastAsia="Times New Roman" w:hAnsi="Times New Roman" w:cs="Times New Roman"/>
          <w:sz w:val="28"/>
          <w:szCs w:val="28"/>
          <w:lang w:eastAsia="ru-RU"/>
        </w:rPr>
        <w:t xml:space="preserve">.1.3. Работы по озеленению рекомендуется планировать в комплексе и в контексте общего зеленого "каркаса" муниципального образования, обеспечивающего для всех жителей доступ к </w:t>
      </w:r>
      <w:proofErr w:type="spellStart"/>
      <w:r w:rsidR="00B81CCB" w:rsidRPr="005B416A">
        <w:rPr>
          <w:rFonts w:ascii="Times New Roman" w:eastAsia="Times New Roman" w:hAnsi="Times New Roman" w:cs="Times New Roman"/>
          <w:sz w:val="28"/>
          <w:szCs w:val="28"/>
          <w:lang w:eastAsia="ru-RU"/>
        </w:rPr>
        <w:t>неурбанизированным</w:t>
      </w:r>
      <w:proofErr w:type="spellEnd"/>
      <w:r w:rsidR="00B81CCB" w:rsidRPr="005B416A">
        <w:rPr>
          <w:rFonts w:ascii="Times New Roman" w:eastAsia="Times New Roman" w:hAnsi="Times New Roman" w:cs="Times New Roman"/>
          <w:sz w:val="28"/>
          <w:szCs w:val="28"/>
          <w:lang w:eastAsia="ru-RU"/>
        </w:rPr>
        <w:t xml:space="preserve"> </w:t>
      </w:r>
      <w:r w:rsidR="00B81CCB" w:rsidRPr="005B416A">
        <w:rPr>
          <w:rFonts w:ascii="Times New Roman" w:eastAsia="Times New Roman" w:hAnsi="Times New Roman" w:cs="Times New Roman"/>
          <w:sz w:val="28"/>
          <w:szCs w:val="28"/>
          <w:lang w:eastAsia="ru-RU"/>
        </w:rPr>
        <w:lastRenderedPageBreak/>
        <w:t>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B81CCB" w:rsidRPr="005B416A" w:rsidRDefault="00BF052F"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w:t>
      </w:r>
      <w:r w:rsidR="00B81CCB" w:rsidRPr="005B416A">
        <w:rPr>
          <w:rFonts w:ascii="Times New Roman" w:eastAsia="Times New Roman" w:hAnsi="Times New Roman" w:cs="Times New Roman"/>
          <w:sz w:val="28"/>
          <w:szCs w:val="28"/>
          <w:lang w:eastAsia="ru-RU"/>
        </w:rPr>
        <w:t>.1.4. В зависимости от выбора типов насаждений рекомендуется определять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B81CCB" w:rsidRPr="005B416A" w:rsidRDefault="00BF052F"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w:t>
      </w:r>
      <w:r w:rsidR="00B81CCB" w:rsidRPr="005B416A">
        <w:rPr>
          <w:rFonts w:ascii="Times New Roman" w:eastAsia="Times New Roman" w:hAnsi="Times New Roman" w:cs="Times New Roman"/>
          <w:sz w:val="28"/>
          <w:szCs w:val="28"/>
          <w:lang w:eastAsia="ru-RU"/>
        </w:rPr>
        <w:t>.1.5. Работы рекомендуется проводить по предварительно разработанному и утвержденному соответствующими органами муниципального образования проекту благоустройства.</w:t>
      </w:r>
    </w:p>
    <w:p w:rsidR="00B81CCB" w:rsidRPr="005B416A" w:rsidRDefault="00BF052F"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w:t>
      </w:r>
      <w:r w:rsidR="00B81CCB" w:rsidRPr="005B416A">
        <w:rPr>
          <w:rFonts w:ascii="Times New Roman" w:eastAsia="Times New Roman" w:hAnsi="Times New Roman" w:cs="Times New Roman"/>
          <w:sz w:val="28"/>
          <w:szCs w:val="28"/>
          <w:lang w:eastAsia="ru-RU"/>
        </w:rPr>
        <w:t>.1.6. В условиях высокого уровня загрязнения воздуха рекомендуется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00B81CCB" w:rsidRPr="005B416A">
        <w:rPr>
          <w:rFonts w:ascii="Times New Roman" w:eastAsia="Times New Roman" w:hAnsi="Times New Roman" w:cs="Times New Roman"/>
          <w:sz w:val="28"/>
          <w:szCs w:val="28"/>
          <w:lang w:eastAsia="ru-RU"/>
        </w:rPr>
        <w:t>несмыкание</w:t>
      </w:r>
      <w:proofErr w:type="spellEnd"/>
      <w:r w:rsidR="00B81CCB" w:rsidRPr="005B416A">
        <w:rPr>
          <w:rFonts w:ascii="Times New Roman" w:eastAsia="Times New Roman" w:hAnsi="Times New Roman" w:cs="Times New Roman"/>
          <w:sz w:val="28"/>
          <w:szCs w:val="28"/>
          <w:lang w:eastAsia="ru-RU"/>
        </w:rPr>
        <w:t xml:space="preserve"> крон).</w:t>
      </w:r>
    </w:p>
    <w:p w:rsidR="00B81CCB" w:rsidRPr="005B416A" w:rsidRDefault="00BF052F"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w:t>
      </w:r>
      <w:r w:rsidR="00B81CCB" w:rsidRPr="005B416A">
        <w:rPr>
          <w:rFonts w:ascii="Times New Roman" w:eastAsia="Times New Roman" w:hAnsi="Times New Roman" w:cs="Times New Roman"/>
          <w:sz w:val="28"/>
          <w:szCs w:val="28"/>
          <w:lang w:eastAsia="ru-RU"/>
        </w:rPr>
        <w:t>.1.7. Целесообразно организовать на территории муниципального образования качественные озелененные территории в шаговой доступности от дома. Зеленые пространства рекомендуется проектировать приспособленными для активного использования с учетом концепции устойчивого развития и бережного отношения к окружающей среде.</w:t>
      </w:r>
    </w:p>
    <w:p w:rsidR="00B81CCB" w:rsidRPr="005B416A" w:rsidRDefault="00BF052F"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w:t>
      </w:r>
      <w:r w:rsidR="00B81CCB" w:rsidRPr="005B416A">
        <w:rPr>
          <w:rFonts w:ascii="Times New Roman" w:eastAsia="Times New Roman" w:hAnsi="Times New Roman" w:cs="Times New Roman"/>
          <w:sz w:val="28"/>
          <w:szCs w:val="28"/>
          <w:lang w:eastAsia="ru-RU"/>
        </w:rPr>
        <w:t xml:space="preserve">.1.8. При проектировании озелененных пространств рекомендуется учитывать факторы биоразнообразия и непрерывности озелененных элементов городской среды, целесообразно создавать проекты зеленых "каркасов" муниципальных образований для поддержания внутригородских </w:t>
      </w:r>
      <w:proofErr w:type="spellStart"/>
      <w:r w:rsidR="00B81CCB" w:rsidRPr="005B416A">
        <w:rPr>
          <w:rFonts w:ascii="Times New Roman" w:eastAsia="Times New Roman" w:hAnsi="Times New Roman" w:cs="Times New Roman"/>
          <w:sz w:val="28"/>
          <w:szCs w:val="28"/>
          <w:lang w:eastAsia="ru-RU"/>
        </w:rPr>
        <w:t>экосистемных</w:t>
      </w:r>
      <w:proofErr w:type="spellEnd"/>
      <w:r w:rsidR="00B81CCB" w:rsidRPr="005B416A">
        <w:rPr>
          <w:rFonts w:ascii="Times New Roman" w:eastAsia="Times New Roman" w:hAnsi="Times New Roman" w:cs="Times New Roman"/>
          <w:sz w:val="28"/>
          <w:szCs w:val="28"/>
          <w:lang w:eastAsia="ru-RU"/>
        </w:rPr>
        <w:t xml:space="preserve"> связей.</w:t>
      </w:r>
    </w:p>
    <w:p w:rsidR="00B81CCB" w:rsidRPr="005B416A" w:rsidRDefault="00BF052F"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w:t>
      </w:r>
      <w:r w:rsidR="00B81CCB" w:rsidRPr="005B416A">
        <w:rPr>
          <w:rFonts w:ascii="Times New Roman" w:eastAsia="Times New Roman" w:hAnsi="Times New Roman" w:cs="Times New Roman"/>
          <w:sz w:val="28"/>
          <w:szCs w:val="28"/>
          <w:lang w:eastAsia="ru-RU"/>
        </w:rPr>
        <w:t xml:space="preserve">.1.9. При разработке проектной документации рекомендуется включать требования, предъявляемые к условным обозначениям зеленых насаждений на </w:t>
      </w:r>
      <w:proofErr w:type="spellStart"/>
      <w:r w:rsidR="00B81CCB" w:rsidRPr="005B416A">
        <w:rPr>
          <w:rFonts w:ascii="Times New Roman" w:eastAsia="Times New Roman" w:hAnsi="Times New Roman" w:cs="Times New Roman"/>
          <w:sz w:val="28"/>
          <w:szCs w:val="28"/>
          <w:lang w:eastAsia="ru-RU"/>
        </w:rPr>
        <w:t>дендропланах</w:t>
      </w:r>
      <w:proofErr w:type="spellEnd"/>
      <w:r w:rsidR="00B81CCB" w:rsidRPr="005B416A">
        <w:rPr>
          <w:rFonts w:ascii="Times New Roman" w:eastAsia="Times New Roman" w:hAnsi="Times New Roman" w:cs="Times New Roman"/>
          <w:sz w:val="28"/>
          <w:szCs w:val="28"/>
          <w:lang w:eastAsia="ru-RU"/>
        </w:rPr>
        <w:t>.</w:t>
      </w:r>
    </w:p>
    <w:p w:rsidR="00B81CCB" w:rsidRPr="005B416A" w:rsidRDefault="00BF052F"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w:t>
      </w:r>
      <w:r w:rsidR="00B81CCB" w:rsidRPr="005B416A">
        <w:rPr>
          <w:rFonts w:ascii="Times New Roman" w:eastAsia="Times New Roman" w:hAnsi="Times New Roman" w:cs="Times New Roman"/>
          <w:sz w:val="28"/>
          <w:szCs w:val="28"/>
          <w:lang w:eastAsia="ru-RU"/>
        </w:rPr>
        <w:t xml:space="preserve">.1.10. Рекомендуется составлять </w:t>
      </w:r>
      <w:proofErr w:type="spellStart"/>
      <w:r w:rsidR="00B81CCB" w:rsidRPr="005B416A">
        <w:rPr>
          <w:rFonts w:ascii="Times New Roman" w:eastAsia="Times New Roman" w:hAnsi="Times New Roman" w:cs="Times New Roman"/>
          <w:sz w:val="28"/>
          <w:szCs w:val="28"/>
          <w:lang w:eastAsia="ru-RU"/>
        </w:rPr>
        <w:t>дендроплан</w:t>
      </w:r>
      <w:proofErr w:type="spellEnd"/>
      <w:r w:rsidR="00B81CCB" w:rsidRPr="005B416A">
        <w:rPr>
          <w:rFonts w:ascii="Times New Roman" w:eastAsia="Times New Roman" w:hAnsi="Times New Roman" w:cs="Times New Roman"/>
          <w:sz w:val="28"/>
          <w:szCs w:val="28"/>
          <w:lang w:eastAsia="ru-RU"/>
        </w:rPr>
        <w:t xml:space="preserve"> при разработке проектной документации на строительство, капитальный ремонт и реконструкцию объектов благоустройства поселений, в том числе объектов озеленения, что будет способствовать рациональному размещению проектируемых объектов с целью максимального сохранения здоровых и декоративных растений.</w:t>
      </w:r>
    </w:p>
    <w:p w:rsidR="00B81CCB" w:rsidRPr="005B416A" w:rsidRDefault="00BF052F"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w:t>
      </w:r>
      <w:r w:rsidR="00B81CCB" w:rsidRPr="005B416A">
        <w:rPr>
          <w:rFonts w:ascii="Times New Roman" w:eastAsia="Times New Roman" w:hAnsi="Times New Roman" w:cs="Times New Roman"/>
          <w:sz w:val="28"/>
          <w:szCs w:val="28"/>
          <w:lang w:eastAsia="ru-RU"/>
        </w:rPr>
        <w:t xml:space="preserve">.1.11. Разработку проектной документации на строительство, капитальный ремонт и реконструкцию объектов озеленения рекомендуется производить на основании </w:t>
      </w:r>
      <w:proofErr w:type="spellStart"/>
      <w:r w:rsidR="00B81CCB" w:rsidRPr="005B416A">
        <w:rPr>
          <w:rFonts w:ascii="Times New Roman" w:eastAsia="Times New Roman" w:hAnsi="Times New Roman" w:cs="Times New Roman"/>
          <w:sz w:val="28"/>
          <w:szCs w:val="28"/>
          <w:lang w:eastAsia="ru-RU"/>
        </w:rPr>
        <w:t>геоподосновы</w:t>
      </w:r>
      <w:proofErr w:type="spellEnd"/>
      <w:r w:rsidR="00B81CCB" w:rsidRPr="005B416A">
        <w:rPr>
          <w:rFonts w:ascii="Times New Roman" w:eastAsia="Times New Roman" w:hAnsi="Times New Roman" w:cs="Times New Roman"/>
          <w:sz w:val="28"/>
          <w:szCs w:val="28"/>
          <w:lang w:eastAsia="ru-RU"/>
        </w:rPr>
        <w:t xml:space="preserve"> с инвентаризационным планом зеленых насаждений на весь участок благоустройства.</w:t>
      </w:r>
    </w:p>
    <w:p w:rsidR="00B81CCB" w:rsidRPr="005B416A" w:rsidRDefault="00BF052F"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w:t>
      </w:r>
      <w:r w:rsidR="00B81CCB" w:rsidRPr="005B416A">
        <w:rPr>
          <w:rFonts w:ascii="Times New Roman" w:eastAsia="Times New Roman" w:hAnsi="Times New Roman" w:cs="Times New Roman"/>
          <w:sz w:val="28"/>
          <w:szCs w:val="28"/>
          <w:lang w:eastAsia="ru-RU"/>
        </w:rPr>
        <w:t xml:space="preserve">.1.12. На основании полученных </w:t>
      </w:r>
      <w:proofErr w:type="spellStart"/>
      <w:r w:rsidR="00B81CCB" w:rsidRPr="005B416A">
        <w:rPr>
          <w:rFonts w:ascii="Times New Roman" w:eastAsia="Times New Roman" w:hAnsi="Times New Roman" w:cs="Times New Roman"/>
          <w:sz w:val="28"/>
          <w:szCs w:val="28"/>
          <w:lang w:eastAsia="ru-RU"/>
        </w:rPr>
        <w:t>геоподосновы</w:t>
      </w:r>
      <w:proofErr w:type="spellEnd"/>
      <w:r w:rsidR="00B81CCB" w:rsidRPr="005B416A">
        <w:rPr>
          <w:rFonts w:ascii="Times New Roman" w:eastAsia="Times New Roman" w:hAnsi="Times New Roman" w:cs="Times New Roman"/>
          <w:sz w:val="28"/>
          <w:szCs w:val="28"/>
          <w:lang w:eastAsia="ru-RU"/>
        </w:rPr>
        <w:t xml:space="preserve"> и инвентаризационного плана проектной организацией рекомендуется разрабатывать проект благоустройства территории, где определяются основные планировочные решения и объемы капиталовложений, в </w:t>
      </w:r>
      <w:proofErr w:type="spellStart"/>
      <w:r w:rsidR="00B81CCB" w:rsidRPr="005B416A">
        <w:rPr>
          <w:rFonts w:ascii="Times New Roman" w:eastAsia="Times New Roman" w:hAnsi="Times New Roman" w:cs="Times New Roman"/>
          <w:sz w:val="28"/>
          <w:szCs w:val="28"/>
          <w:lang w:eastAsia="ru-RU"/>
        </w:rPr>
        <w:t>т.ч</w:t>
      </w:r>
      <w:proofErr w:type="spellEnd"/>
      <w:r w:rsidR="00B81CCB" w:rsidRPr="005B416A">
        <w:rPr>
          <w:rFonts w:ascii="Times New Roman" w:eastAsia="Times New Roman" w:hAnsi="Times New Roman" w:cs="Times New Roman"/>
          <w:sz w:val="28"/>
          <w:szCs w:val="28"/>
          <w:lang w:eastAsia="ru-RU"/>
        </w:rPr>
        <w:t>. 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w:t>
      </w:r>
    </w:p>
    <w:p w:rsidR="00B81CCB" w:rsidRPr="005B416A" w:rsidRDefault="00BF052F"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lastRenderedPageBreak/>
        <w:t>3</w:t>
      </w:r>
      <w:r w:rsidR="00B81CCB" w:rsidRPr="005B416A">
        <w:rPr>
          <w:rFonts w:ascii="Times New Roman" w:eastAsia="Times New Roman" w:hAnsi="Times New Roman" w:cs="Times New Roman"/>
          <w:sz w:val="28"/>
          <w:szCs w:val="28"/>
          <w:lang w:eastAsia="ru-RU"/>
        </w:rPr>
        <w:t xml:space="preserve">.1.13. На данной стадии целесообразно определить количество деревьев и кустарников, попадающих в зону строительства без конкретизации на инвентаризационном плане (без разработки </w:t>
      </w:r>
      <w:proofErr w:type="spellStart"/>
      <w:r w:rsidR="00B81CCB" w:rsidRPr="005B416A">
        <w:rPr>
          <w:rFonts w:ascii="Times New Roman" w:eastAsia="Times New Roman" w:hAnsi="Times New Roman" w:cs="Times New Roman"/>
          <w:sz w:val="28"/>
          <w:szCs w:val="28"/>
          <w:lang w:eastAsia="ru-RU"/>
        </w:rPr>
        <w:t>дендроплана</w:t>
      </w:r>
      <w:proofErr w:type="spellEnd"/>
      <w:r w:rsidR="00B81CCB" w:rsidRPr="005B416A">
        <w:rPr>
          <w:rFonts w:ascii="Times New Roman" w:eastAsia="Times New Roman" w:hAnsi="Times New Roman" w:cs="Times New Roman"/>
          <w:sz w:val="28"/>
          <w:szCs w:val="28"/>
          <w:lang w:eastAsia="ru-RU"/>
        </w:rPr>
        <w:t>).</w:t>
      </w:r>
    </w:p>
    <w:p w:rsidR="00B81CCB" w:rsidRPr="005B416A" w:rsidRDefault="00BF052F"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w:t>
      </w:r>
      <w:r w:rsidR="00B81CCB" w:rsidRPr="005B416A">
        <w:rPr>
          <w:rFonts w:ascii="Times New Roman" w:eastAsia="Times New Roman" w:hAnsi="Times New Roman" w:cs="Times New Roman"/>
          <w:sz w:val="28"/>
          <w:szCs w:val="28"/>
          <w:lang w:eastAsia="ru-RU"/>
        </w:rPr>
        <w:t xml:space="preserve">.1.14. После утверждения проектно-сметной документации на застройку, капитальный ремонт и реконструкцию благоустройства, в том числе объектов озеленения, рекомендуется разрабатывать рабочий проект с уточнением планировочных решений, инженерных коммуникаций и организации строительства. На этой стадии разрабатывается </w:t>
      </w:r>
      <w:proofErr w:type="spellStart"/>
      <w:r w:rsidR="00B81CCB" w:rsidRPr="005B416A">
        <w:rPr>
          <w:rFonts w:ascii="Times New Roman" w:eastAsia="Times New Roman" w:hAnsi="Times New Roman" w:cs="Times New Roman"/>
          <w:sz w:val="28"/>
          <w:szCs w:val="28"/>
          <w:lang w:eastAsia="ru-RU"/>
        </w:rPr>
        <w:t>дендроплан</w:t>
      </w:r>
      <w:proofErr w:type="spellEnd"/>
      <w:r w:rsidR="00B81CCB" w:rsidRPr="005B416A">
        <w:rPr>
          <w:rFonts w:ascii="Times New Roman" w:eastAsia="Times New Roman" w:hAnsi="Times New Roman" w:cs="Times New Roman"/>
          <w:sz w:val="28"/>
          <w:szCs w:val="28"/>
          <w:lang w:eastAsia="ru-RU"/>
        </w:rPr>
        <w:t>, на котором выделяются зоны работ, наносятся условными обозначениями все древесные и кустарниковые растения, подлежащие сохранению, вырубке и пересадке.</w:t>
      </w:r>
    </w:p>
    <w:p w:rsidR="00B81CCB" w:rsidRPr="005B416A" w:rsidRDefault="00BF052F"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w:t>
      </w:r>
      <w:r w:rsidR="00B81CCB" w:rsidRPr="005B416A">
        <w:rPr>
          <w:rFonts w:ascii="Times New Roman" w:eastAsia="Times New Roman" w:hAnsi="Times New Roman" w:cs="Times New Roman"/>
          <w:sz w:val="28"/>
          <w:szCs w:val="28"/>
          <w:lang w:eastAsia="ru-RU"/>
        </w:rPr>
        <w:t xml:space="preserve">.1.15. При разработке </w:t>
      </w:r>
      <w:proofErr w:type="spellStart"/>
      <w:r w:rsidR="00B81CCB" w:rsidRPr="005B416A">
        <w:rPr>
          <w:rFonts w:ascii="Times New Roman" w:eastAsia="Times New Roman" w:hAnsi="Times New Roman" w:cs="Times New Roman"/>
          <w:sz w:val="28"/>
          <w:szCs w:val="28"/>
          <w:lang w:eastAsia="ru-RU"/>
        </w:rPr>
        <w:t>дендроплана</w:t>
      </w:r>
      <w:proofErr w:type="spellEnd"/>
      <w:r w:rsidR="00B81CCB" w:rsidRPr="005B416A">
        <w:rPr>
          <w:rFonts w:ascii="Times New Roman" w:eastAsia="Times New Roman" w:hAnsi="Times New Roman" w:cs="Times New Roman"/>
          <w:sz w:val="28"/>
          <w:szCs w:val="28"/>
          <w:lang w:eastAsia="ru-RU"/>
        </w:rPr>
        <w:t xml:space="preserve"> сохраняется нумерация растений инвентаризационного плана.</w:t>
      </w:r>
    </w:p>
    <w:p w:rsidR="00397FD6" w:rsidRPr="00976515" w:rsidRDefault="00397FD6" w:rsidP="00090A47">
      <w:pPr>
        <w:pStyle w:val="5"/>
        <w:keepNext w:val="0"/>
        <w:keepLines w:val="0"/>
        <w:widowControl w:val="0"/>
        <w:ind w:left="720"/>
        <w:rPr>
          <w:rFonts w:ascii="Times New Roman" w:eastAsia="Times New Roman" w:hAnsi="Times New Roman" w:cs="Times New Roman"/>
          <w:b/>
          <w:i/>
          <w:color w:val="auto"/>
          <w:sz w:val="28"/>
          <w:szCs w:val="28"/>
          <w:lang w:eastAsia="ru-RU"/>
        </w:rPr>
      </w:pPr>
      <w:r w:rsidRPr="00976515">
        <w:rPr>
          <w:rFonts w:ascii="Times New Roman" w:eastAsia="Times New Roman" w:hAnsi="Times New Roman" w:cs="Times New Roman"/>
          <w:b/>
          <w:i/>
          <w:color w:val="auto"/>
          <w:sz w:val="28"/>
          <w:szCs w:val="28"/>
          <w:lang w:eastAsia="ru-RU"/>
        </w:rPr>
        <w:t>Виды покрытий</w:t>
      </w:r>
    </w:p>
    <w:p w:rsidR="00B81CCB" w:rsidRPr="005B416A" w:rsidRDefault="00BF052F"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w:t>
      </w:r>
      <w:r w:rsidR="00B81CCB" w:rsidRPr="005B416A">
        <w:rPr>
          <w:rFonts w:ascii="Times New Roman" w:eastAsia="Times New Roman" w:hAnsi="Times New Roman" w:cs="Times New Roman"/>
          <w:sz w:val="28"/>
          <w:szCs w:val="28"/>
          <w:lang w:eastAsia="ru-RU"/>
        </w:rPr>
        <w:t>.2. Виды покрытий.</w:t>
      </w:r>
    </w:p>
    <w:p w:rsidR="00B81CCB" w:rsidRPr="005B416A" w:rsidRDefault="00BF052F"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w:t>
      </w:r>
      <w:r w:rsidR="00B81CCB" w:rsidRPr="005B416A">
        <w:rPr>
          <w:rFonts w:ascii="Times New Roman" w:eastAsia="Times New Roman" w:hAnsi="Times New Roman" w:cs="Times New Roman"/>
          <w:sz w:val="28"/>
          <w:szCs w:val="28"/>
          <w:lang w:eastAsia="ru-RU"/>
        </w:rPr>
        <w:t>.2.1. При создании и благоустройстве покрытий рекомендуется учитывать принцип организации комфортной пешеходной среды в части поддержания и развития удобных и безопасных пешеходных коммуникаций.</w:t>
      </w:r>
    </w:p>
    <w:p w:rsidR="00B81CCB" w:rsidRPr="005B416A" w:rsidRDefault="00BF052F"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w:t>
      </w:r>
      <w:r w:rsidR="00B81CCB" w:rsidRPr="005B416A">
        <w:rPr>
          <w:rFonts w:ascii="Times New Roman" w:eastAsia="Times New Roman" w:hAnsi="Times New Roman" w:cs="Times New Roman"/>
          <w:sz w:val="28"/>
          <w:szCs w:val="28"/>
          <w:lang w:eastAsia="ru-RU"/>
        </w:rPr>
        <w:t>.2.2. Покрытия поверхности обеспечивают на территории муниципального образования условия безопасного и комфортного передвижения, а также формируют архитектурно-художественный облик среды.</w:t>
      </w:r>
    </w:p>
    <w:p w:rsidR="00B81CCB" w:rsidRPr="005B416A" w:rsidRDefault="00BF052F"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w:t>
      </w:r>
      <w:r w:rsidR="00B81CCB" w:rsidRPr="005B416A">
        <w:rPr>
          <w:rFonts w:ascii="Times New Roman" w:eastAsia="Times New Roman" w:hAnsi="Times New Roman" w:cs="Times New Roman"/>
          <w:sz w:val="28"/>
          <w:szCs w:val="28"/>
          <w:lang w:eastAsia="ru-RU"/>
        </w:rPr>
        <w:t xml:space="preserve">.2.3. Применяемый в проекте вид покрытия рекомендуется устанавливать прочным, </w:t>
      </w:r>
      <w:proofErr w:type="spellStart"/>
      <w:r w:rsidR="00B81CCB" w:rsidRPr="005B416A">
        <w:rPr>
          <w:rFonts w:ascii="Times New Roman" w:eastAsia="Times New Roman" w:hAnsi="Times New Roman" w:cs="Times New Roman"/>
          <w:sz w:val="28"/>
          <w:szCs w:val="28"/>
          <w:lang w:eastAsia="ru-RU"/>
        </w:rPr>
        <w:t>ремонтопригодным</w:t>
      </w:r>
      <w:proofErr w:type="spellEnd"/>
      <w:r w:rsidR="00B81CCB" w:rsidRPr="005B416A">
        <w:rPr>
          <w:rFonts w:ascii="Times New Roman" w:eastAsia="Times New Roman" w:hAnsi="Times New Roman" w:cs="Times New Roman"/>
          <w:sz w:val="28"/>
          <w:szCs w:val="28"/>
          <w:lang w:eastAsia="ru-RU"/>
        </w:rPr>
        <w:t xml:space="preserve">, </w:t>
      </w:r>
      <w:proofErr w:type="spellStart"/>
      <w:r w:rsidR="00B81CCB" w:rsidRPr="005B416A">
        <w:rPr>
          <w:rFonts w:ascii="Times New Roman" w:eastAsia="Times New Roman" w:hAnsi="Times New Roman" w:cs="Times New Roman"/>
          <w:sz w:val="28"/>
          <w:szCs w:val="28"/>
          <w:lang w:eastAsia="ru-RU"/>
        </w:rPr>
        <w:t>экологичным</w:t>
      </w:r>
      <w:proofErr w:type="spellEnd"/>
      <w:r w:rsidR="00B81CCB" w:rsidRPr="005B416A">
        <w:rPr>
          <w:rFonts w:ascii="Times New Roman" w:eastAsia="Times New Roman" w:hAnsi="Times New Roman" w:cs="Times New Roman"/>
          <w:sz w:val="28"/>
          <w:szCs w:val="28"/>
          <w:lang w:eastAsia="ru-RU"/>
        </w:rPr>
        <w:t>, не допускающим скольжения. Выбор видов покрытия осуществляется в соответствии с их целевым назначением.</w:t>
      </w:r>
    </w:p>
    <w:p w:rsidR="00B81CCB" w:rsidRPr="005B416A" w:rsidRDefault="00BF052F"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w:t>
      </w:r>
      <w:r w:rsidR="00B81CCB" w:rsidRPr="005B416A">
        <w:rPr>
          <w:rFonts w:ascii="Times New Roman" w:eastAsia="Times New Roman" w:hAnsi="Times New Roman" w:cs="Times New Roman"/>
          <w:sz w:val="28"/>
          <w:szCs w:val="28"/>
          <w:lang w:eastAsia="ru-RU"/>
        </w:rPr>
        <w:t xml:space="preserve">.2.4. Для деревьев, расположенных в мощении, рекомендуется применять различные виды защиты (приствольные решетки, бордюры, </w:t>
      </w:r>
      <w:proofErr w:type="spellStart"/>
      <w:r w:rsidR="00B81CCB" w:rsidRPr="005B416A">
        <w:rPr>
          <w:rFonts w:ascii="Times New Roman" w:eastAsia="Times New Roman" w:hAnsi="Times New Roman" w:cs="Times New Roman"/>
          <w:sz w:val="28"/>
          <w:szCs w:val="28"/>
          <w:lang w:eastAsia="ru-RU"/>
        </w:rPr>
        <w:t>периметральные</w:t>
      </w:r>
      <w:proofErr w:type="spellEnd"/>
      <w:r w:rsidR="00B81CCB" w:rsidRPr="005B416A">
        <w:rPr>
          <w:rFonts w:ascii="Times New Roman" w:eastAsia="Times New Roman" w:hAnsi="Times New Roman" w:cs="Times New Roman"/>
          <w:sz w:val="28"/>
          <w:szCs w:val="28"/>
          <w:lang w:eastAsia="ru-RU"/>
        </w:rPr>
        <w:t xml:space="preserve"> скамейки и пр.).</w:t>
      </w:r>
    </w:p>
    <w:p w:rsidR="00397FD6" w:rsidRPr="00976515" w:rsidRDefault="00397FD6" w:rsidP="00090A47">
      <w:pPr>
        <w:pStyle w:val="5"/>
        <w:keepNext w:val="0"/>
        <w:keepLines w:val="0"/>
        <w:widowControl w:val="0"/>
        <w:ind w:left="720"/>
        <w:rPr>
          <w:rFonts w:ascii="Times New Roman" w:eastAsia="Times New Roman" w:hAnsi="Times New Roman" w:cs="Times New Roman"/>
          <w:b/>
          <w:i/>
          <w:color w:val="auto"/>
          <w:sz w:val="28"/>
          <w:szCs w:val="28"/>
          <w:lang w:eastAsia="ru-RU"/>
        </w:rPr>
      </w:pPr>
      <w:r w:rsidRPr="00976515">
        <w:rPr>
          <w:rFonts w:ascii="Times New Roman" w:eastAsia="Times New Roman" w:hAnsi="Times New Roman" w:cs="Times New Roman"/>
          <w:b/>
          <w:i/>
          <w:color w:val="auto"/>
          <w:sz w:val="28"/>
          <w:szCs w:val="28"/>
          <w:lang w:eastAsia="ru-RU"/>
        </w:rPr>
        <w:t>Ограждения</w:t>
      </w:r>
    </w:p>
    <w:p w:rsidR="00B81CCB" w:rsidRPr="005B416A" w:rsidRDefault="00BF052F"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w:t>
      </w:r>
      <w:r w:rsidR="00B81CCB" w:rsidRPr="005B416A">
        <w:rPr>
          <w:rFonts w:ascii="Times New Roman" w:eastAsia="Times New Roman" w:hAnsi="Times New Roman" w:cs="Times New Roman"/>
          <w:sz w:val="28"/>
          <w:szCs w:val="28"/>
          <w:lang w:eastAsia="ru-RU"/>
        </w:rPr>
        <w:t>.3. Ограждения.</w:t>
      </w:r>
    </w:p>
    <w:p w:rsidR="00B81CCB" w:rsidRPr="005B416A" w:rsidRDefault="00BF052F"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w:t>
      </w:r>
      <w:r w:rsidR="00B81CCB" w:rsidRPr="005B416A">
        <w:rPr>
          <w:rFonts w:ascii="Times New Roman" w:eastAsia="Times New Roman" w:hAnsi="Times New Roman" w:cs="Times New Roman"/>
          <w:sz w:val="28"/>
          <w:szCs w:val="28"/>
          <w:lang w:eastAsia="ru-RU"/>
        </w:rPr>
        <w:t xml:space="preserve">3.1. При создании и благоустройстве ограждений рекомендуется учитывать принципы функционального разнообразия, организации комфортной пешеходной среды, гармонии с природой в части удовлетворения потребности жителей в </w:t>
      </w:r>
      <w:proofErr w:type="spellStart"/>
      <w:r w:rsidR="00B81CCB" w:rsidRPr="005B416A">
        <w:rPr>
          <w:rFonts w:ascii="Times New Roman" w:eastAsia="Times New Roman" w:hAnsi="Times New Roman" w:cs="Times New Roman"/>
          <w:sz w:val="28"/>
          <w:szCs w:val="28"/>
          <w:lang w:eastAsia="ru-RU"/>
        </w:rPr>
        <w:t>полуприватных</w:t>
      </w:r>
      <w:proofErr w:type="spellEnd"/>
      <w:r w:rsidR="00B81CCB" w:rsidRPr="005B416A">
        <w:rPr>
          <w:rFonts w:ascii="Times New Roman" w:eastAsia="Times New Roman" w:hAnsi="Times New Roman" w:cs="Times New Roman"/>
          <w:sz w:val="28"/>
          <w:szCs w:val="28"/>
          <w:lang w:eastAsia="ru-RU"/>
        </w:rPr>
        <w:t xml:space="preserve">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w:t>
      </w:r>
    </w:p>
    <w:p w:rsidR="00B81CCB" w:rsidRPr="005B416A" w:rsidRDefault="00BF052F"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w:t>
      </w:r>
      <w:r w:rsidR="00B81CCB" w:rsidRPr="005B416A">
        <w:rPr>
          <w:rFonts w:ascii="Times New Roman" w:eastAsia="Times New Roman" w:hAnsi="Times New Roman" w:cs="Times New Roman"/>
          <w:sz w:val="28"/>
          <w:szCs w:val="28"/>
          <w:lang w:eastAsia="ru-RU"/>
        </w:rPr>
        <w:t xml:space="preserve">.3.2. На территориях общественного, жилого, рекреационного назначения рекомендуется применять декоративные ажурные металлические ограждения и не рекомендуется применение сплошных, глухих и </w:t>
      </w:r>
      <w:r w:rsidR="00B81CCB" w:rsidRPr="005B416A">
        <w:rPr>
          <w:rFonts w:ascii="Times New Roman" w:eastAsia="Times New Roman" w:hAnsi="Times New Roman" w:cs="Times New Roman"/>
          <w:sz w:val="28"/>
          <w:szCs w:val="28"/>
          <w:lang w:eastAsia="ru-RU"/>
        </w:rPr>
        <w:lastRenderedPageBreak/>
        <w:t>железобетонных ограждений, в том числе при проектировании ограждений многоквартирных домов.</w:t>
      </w:r>
    </w:p>
    <w:p w:rsidR="00B81CCB" w:rsidRPr="005B416A" w:rsidRDefault="00BF052F"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w:t>
      </w:r>
      <w:r w:rsidR="00B81CCB" w:rsidRPr="005B416A">
        <w:rPr>
          <w:rFonts w:ascii="Times New Roman" w:eastAsia="Times New Roman" w:hAnsi="Times New Roman" w:cs="Times New Roman"/>
          <w:sz w:val="28"/>
          <w:szCs w:val="28"/>
          <w:lang w:eastAsia="ru-RU"/>
        </w:rPr>
        <w:t>.3.3.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рекомендуется предусматривать защитные приствольные ограждения, высота которых определяется в зависимости от возраста, породы дерева и прочих характеристик.</w:t>
      </w:r>
    </w:p>
    <w:p w:rsidR="00B81CCB" w:rsidRPr="005B416A" w:rsidRDefault="00BF052F"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w:t>
      </w:r>
      <w:r w:rsidR="00B81CCB" w:rsidRPr="005B416A">
        <w:rPr>
          <w:rFonts w:ascii="Times New Roman" w:eastAsia="Times New Roman" w:hAnsi="Times New Roman" w:cs="Times New Roman"/>
          <w:sz w:val="28"/>
          <w:szCs w:val="28"/>
          <w:lang w:eastAsia="ru-RU"/>
        </w:rPr>
        <w:t>.3.4. При создании и благоустройстве ограждений рекомендуется учитывать необходимость, в том числе:</w:t>
      </w:r>
    </w:p>
    <w:p w:rsidR="00B81CCB" w:rsidRPr="005B416A" w:rsidRDefault="00B81CCB" w:rsidP="00090A47">
      <w:pPr>
        <w:pStyle w:val="a3"/>
        <w:numPr>
          <w:ilvl w:val="0"/>
          <w:numId w:val="16"/>
        </w:numPr>
        <w:spacing w:after="0" w:line="240" w:lineRule="auto"/>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разграничения зеленой зоны (газоны, клумбы, парки) с маршрутами пешеходов и транспорта;</w:t>
      </w:r>
    </w:p>
    <w:p w:rsidR="00B81CCB" w:rsidRPr="005B416A" w:rsidRDefault="00B81CCB" w:rsidP="00090A47">
      <w:pPr>
        <w:pStyle w:val="a3"/>
        <w:numPr>
          <w:ilvl w:val="0"/>
          <w:numId w:val="16"/>
        </w:numPr>
        <w:spacing w:after="0" w:line="240" w:lineRule="auto"/>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проектирования дорожек и тротуаров с учетом потоков людей и маршрутов;</w:t>
      </w:r>
    </w:p>
    <w:p w:rsidR="00B81CCB" w:rsidRPr="005B416A" w:rsidRDefault="00B81CCB" w:rsidP="00090A47">
      <w:pPr>
        <w:pStyle w:val="a3"/>
        <w:numPr>
          <w:ilvl w:val="0"/>
          <w:numId w:val="16"/>
        </w:numPr>
        <w:spacing w:after="0" w:line="240" w:lineRule="auto"/>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 xml:space="preserve">разграничения зеленых зон и транзитных путей с помощью применения приемов </w:t>
      </w:r>
      <w:proofErr w:type="spellStart"/>
      <w:r w:rsidRPr="005B416A">
        <w:rPr>
          <w:rFonts w:ascii="Times New Roman" w:eastAsia="Times New Roman" w:hAnsi="Times New Roman" w:cs="Times New Roman"/>
          <w:sz w:val="28"/>
          <w:szCs w:val="28"/>
          <w:lang w:eastAsia="ru-RU"/>
        </w:rPr>
        <w:t>разноуровневой</w:t>
      </w:r>
      <w:proofErr w:type="spellEnd"/>
      <w:r w:rsidRPr="005B416A">
        <w:rPr>
          <w:rFonts w:ascii="Times New Roman" w:eastAsia="Times New Roman" w:hAnsi="Times New Roman" w:cs="Times New Roman"/>
          <w:sz w:val="28"/>
          <w:szCs w:val="28"/>
          <w:lang w:eastAsia="ru-RU"/>
        </w:rPr>
        <w:t xml:space="preserve"> высоты или создания зеленых кустовых ограждений;</w:t>
      </w:r>
    </w:p>
    <w:p w:rsidR="00B81CCB" w:rsidRPr="005B416A" w:rsidRDefault="00B81CCB" w:rsidP="00090A47">
      <w:pPr>
        <w:pStyle w:val="a3"/>
        <w:numPr>
          <w:ilvl w:val="0"/>
          <w:numId w:val="16"/>
        </w:numPr>
        <w:spacing w:after="0" w:line="240" w:lineRule="auto"/>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проектирования изменения высоты и геометрии бордюрного камня с учетом сезонных снежных отвалов;</w:t>
      </w:r>
    </w:p>
    <w:p w:rsidR="00B81CCB" w:rsidRPr="005B416A" w:rsidRDefault="00B81CCB" w:rsidP="00090A47">
      <w:pPr>
        <w:pStyle w:val="a3"/>
        <w:numPr>
          <w:ilvl w:val="0"/>
          <w:numId w:val="16"/>
        </w:numPr>
        <w:spacing w:after="0" w:line="240" w:lineRule="auto"/>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использования бордюрного камня;</w:t>
      </w:r>
    </w:p>
    <w:p w:rsidR="00B81CCB" w:rsidRPr="005B416A" w:rsidRDefault="00B81CCB" w:rsidP="00090A47">
      <w:pPr>
        <w:pStyle w:val="a3"/>
        <w:numPr>
          <w:ilvl w:val="0"/>
          <w:numId w:val="16"/>
        </w:numPr>
        <w:spacing w:after="0" w:line="240" w:lineRule="auto"/>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замены зеленых зон мощением в случаях, когда ограждение не имеет смысла ввиду небольшого объема зоны или архитектурных особенностей места;</w:t>
      </w:r>
    </w:p>
    <w:p w:rsidR="00B81CCB" w:rsidRPr="005B416A" w:rsidRDefault="00B81CCB" w:rsidP="00090A47">
      <w:pPr>
        <w:pStyle w:val="a3"/>
        <w:numPr>
          <w:ilvl w:val="0"/>
          <w:numId w:val="16"/>
        </w:numPr>
        <w:spacing w:after="0" w:line="240" w:lineRule="auto"/>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использования (в особенности на границах зеленых зон) многолетних всесезонных кустистых растений;</w:t>
      </w:r>
    </w:p>
    <w:p w:rsidR="00B81CCB" w:rsidRPr="005B416A" w:rsidRDefault="00B81CCB" w:rsidP="00090A47">
      <w:pPr>
        <w:pStyle w:val="a3"/>
        <w:numPr>
          <w:ilvl w:val="0"/>
          <w:numId w:val="16"/>
        </w:numPr>
        <w:spacing w:after="0" w:line="240" w:lineRule="auto"/>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использования по возможности светоотражающих фасадных конструкций для затененных участков газонов;</w:t>
      </w:r>
    </w:p>
    <w:p w:rsidR="00B81CCB" w:rsidRPr="005B416A" w:rsidRDefault="00B81CCB" w:rsidP="00090A47">
      <w:pPr>
        <w:pStyle w:val="a3"/>
        <w:numPr>
          <w:ilvl w:val="0"/>
          <w:numId w:val="16"/>
        </w:numPr>
        <w:spacing w:after="0" w:line="240" w:lineRule="auto"/>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 xml:space="preserve">использования </w:t>
      </w:r>
      <w:proofErr w:type="spellStart"/>
      <w:r w:rsidRPr="005B416A">
        <w:rPr>
          <w:rFonts w:ascii="Times New Roman" w:eastAsia="Times New Roman" w:hAnsi="Times New Roman" w:cs="Times New Roman"/>
          <w:sz w:val="28"/>
          <w:szCs w:val="28"/>
          <w:lang w:eastAsia="ru-RU"/>
        </w:rPr>
        <w:t>цвето</w:t>
      </w:r>
      <w:proofErr w:type="spellEnd"/>
      <w:r w:rsidRPr="005B416A">
        <w:rPr>
          <w:rFonts w:ascii="Times New Roman" w:eastAsia="Times New Roman" w:hAnsi="Times New Roman" w:cs="Times New Roman"/>
          <w:sz w:val="28"/>
          <w:szCs w:val="28"/>
          <w:lang w:eastAsia="ru-RU"/>
        </w:rPr>
        <w:t>-графического оформления ограждений согласно палитре цветовых решений, утверждаемой местными органами архитектуры с учетом рекомендуемых натуральных цветов материалов (камень, металл, дерево и подобные), нейтральных цветов (черный, белый, серый, темные оттенки других цветов).</w:t>
      </w:r>
    </w:p>
    <w:p w:rsidR="00397FD6" w:rsidRPr="00976515" w:rsidRDefault="00397FD6" w:rsidP="00090A47">
      <w:pPr>
        <w:pStyle w:val="5"/>
        <w:keepNext w:val="0"/>
        <w:keepLines w:val="0"/>
        <w:widowControl w:val="0"/>
        <w:ind w:left="720"/>
        <w:rPr>
          <w:rFonts w:ascii="Times New Roman" w:eastAsia="Times New Roman" w:hAnsi="Times New Roman" w:cs="Times New Roman"/>
          <w:b/>
          <w:i/>
          <w:color w:val="auto"/>
          <w:sz w:val="28"/>
          <w:szCs w:val="28"/>
          <w:lang w:eastAsia="ru-RU"/>
        </w:rPr>
      </w:pPr>
      <w:r w:rsidRPr="00976515">
        <w:rPr>
          <w:rFonts w:ascii="Times New Roman" w:eastAsia="Times New Roman" w:hAnsi="Times New Roman" w:cs="Times New Roman"/>
          <w:b/>
          <w:i/>
          <w:color w:val="auto"/>
          <w:sz w:val="28"/>
          <w:szCs w:val="28"/>
          <w:lang w:eastAsia="ru-RU"/>
        </w:rPr>
        <w:t>Водные устройства</w:t>
      </w:r>
    </w:p>
    <w:p w:rsidR="00B81CCB" w:rsidRPr="005B416A" w:rsidRDefault="00BF052F"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w:t>
      </w:r>
      <w:r w:rsidR="00B81CCB" w:rsidRPr="005B416A">
        <w:rPr>
          <w:rFonts w:ascii="Times New Roman" w:eastAsia="Times New Roman" w:hAnsi="Times New Roman" w:cs="Times New Roman"/>
          <w:sz w:val="28"/>
          <w:szCs w:val="28"/>
          <w:lang w:eastAsia="ru-RU"/>
        </w:rPr>
        <w:t>.4. Водные устройства</w:t>
      </w:r>
    </w:p>
    <w:p w:rsidR="00B81CCB" w:rsidRPr="005B416A" w:rsidRDefault="00BF052F"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w:t>
      </w:r>
      <w:r w:rsidR="00B81CCB" w:rsidRPr="005B416A">
        <w:rPr>
          <w:rFonts w:ascii="Times New Roman" w:eastAsia="Times New Roman" w:hAnsi="Times New Roman" w:cs="Times New Roman"/>
          <w:sz w:val="28"/>
          <w:szCs w:val="28"/>
          <w:lang w:eastAsia="ru-RU"/>
        </w:rPr>
        <w:t>.4.1. В рамках решения задачи обеспечения качества городской среды при благоустройстве водных устройств рекомендуется учитывать принципы организации комфортной среды для общения, гармонии с природой в части оборудования востребованных жителями общественных пространств водными устройствами, развития благоустроенных центров притяжения людей.</w:t>
      </w:r>
    </w:p>
    <w:p w:rsidR="00B81CCB" w:rsidRPr="005B416A" w:rsidRDefault="00BF052F"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w:t>
      </w:r>
      <w:r w:rsidR="00B81CCB" w:rsidRPr="005B416A">
        <w:rPr>
          <w:rFonts w:ascii="Times New Roman" w:eastAsia="Times New Roman" w:hAnsi="Times New Roman" w:cs="Times New Roman"/>
          <w:sz w:val="28"/>
          <w:szCs w:val="28"/>
          <w:lang w:eastAsia="ru-RU"/>
        </w:rPr>
        <w:t xml:space="preserve">.4.2. К водным устройствам относятся фонтаны, питьевые фонтанчики, бюветы, родники, декоративные водоемы и прочие. Водные </w:t>
      </w:r>
      <w:r w:rsidR="00B81CCB" w:rsidRPr="005B416A">
        <w:rPr>
          <w:rFonts w:ascii="Times New Roman" w:eastAsia="Times New Roman" w:hAnsi="Times New Roman" w:cs="Times New Roman"/>
          <w:sz w:val="28"/>
          <w:szCs w:val="28"/>
          <w:lang w:eastAsia="ru-RU"/>
        </w:rPr>
        <w:lastRenderedPageBreak/>
        <w:t>устройства выполняют декоративно-эстетическую и природоохранную функции, улучшают микроклимат, воздушную и акустическую среду.</w:t>
      </w:r>
    </w:p>
    <w:p w:rsidR="00B81CCB" w:rsidRPr="005B416A" w:rsidRDefault="00BF052F"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w:t>
      </w:r>
      <w:r w:rsidR="00B81CCB" w:rsidRPr="005B416A">
        <w:rPr>
          <w:rFonts w:ascii="Times New Roman" w:eastAsia="Times New Roman" w:hAnsi="Times New Roman" w:cs="Times New Roman"/>
          <w:sz w:val="28"/>
          <w:szCs w:val="28"/>
          <w:lang w:eastAsia="ru-RU"/>
        </w:rPr>
        <w:t>.4.3. Питьевые фонтанчики могут быть как типовыми, так и выполненными по специально разработанному проекту.</w:t>
      </w:r>
    </w:p>
    <w:p w:rsidR="00397FD6" w:rsidRPr="00976515" w:rsidRDefault="00397FD6" w:rsidP="00090A47">
      <w:pPr>
        <w:pStyle w:val="5"/>
        <w:keepNext w:val="0"/>
        <w:keepLines w:val="0"/>
        <w:widowControl w:val="0"/>
        <w:ind w:left="720"/>
        <w:rPr>
          <w:rFonts w:ascii="Times New Roman" w:eastAsia="Times New Roman" w:hAnsi="Times New Roman" w:cs="Times New Roman"/>
          <w:b/>
          <w:i/>
          <w:color w:val="auto"/>
          <w:sz w:val="28"/>
          <w:szCs w:val="28"/>
          <w:lang w:eastAsia="ru-RU"/>
        </w:rPr>
      </w:pPr>
      <w:r w:rsidRPr="00976515">
        <w:rPr>
          <w:rFonts w:ascii="Times New Roman" w:eastAsia="Times New Roman" w:hAnsi="Times New Roman" w:cs="Times New Roman"/>
          <w:b/>
          <w:i/>
          <w:color w:val="auto"/>
          <w:sz w:val="28"/>
          <w:szCs w:val="28"/>
          <w:lang w:eastAsia="ru-RU"/>
        </w:rPr>
        <w:t>Уличное коммунально-бытовое оборудование</w:t>
      </w:r>
    </w:p>
    <w:p w:rsidR="00B81CCB" w:rsidRPr="005B416A" w:rsidRDefault="00BF052F"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w:t>
      </w:r>
      <w:r w:rsidR="00B81CCB" w:rsidRPr="005B416A">
        <w:rPr>
          <w:rFonts w:ascii="Times New Roman" w:eastAsia="Times New Roman" w:hAnsi="Times New Roman" w:cs="Times New Roman"/>
          <w:sz w:val="28"/>
          <w:szCs w:val="28"/>
          <w:lang w:eastAsia="ru-RU"/>
        </w:rPr>
        <w:t>.5. Уличное коммунально-бытовое оборудование.</w:t>
      </w:r>
    </w:p>
    <w:p w:rsidR="00B81CCB" w:rsidRPr="005B416A" w:rsidRDefault="00BF052F"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w:t>
      </w:r>
      <w:r w:rsidR="00B81CCB" w:rsidRPr="005B416A">
        <w:rPr>
          <w:rFonts w:ascii="Times New Roman" w:eastAsia="Times New Roman" w:hAnsi="Times New Roman" w:cs="Times New Roman"/>
          <w:sz w:val="28"/>
          <w:szCs w:val="28"/>
          <w:lang w:eastAsia="ru-RU"/>
        </w:rPr>
        <w:t>.5.1. В рамках решения задачи обеспечения качества городской среды при создании и благоустройстве коммунально-бытового оборудования рекомендуется учитывать принцип обеспечения безопасного удаления отходов без нарушения визуальной среды территории, с исключением негативного воздействия на окружающую среду и здоровье людей.</w:t>
      </w:r>
    </w:p>
    <w:p w:rsidR="00B81CCB" w:rsidRPr="005B416A" w:rsidRDefault="00BF052F"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w:t>
      </w:r>
      <w:r w:rsidR="00B81CCB" w:rsidRPr="005B416A">
        <w:rPr>
          <w:rFonts w:ascii="Times New Roman" w:eastAsia="Times New Roman" w:hAnsi="Times New Roman" w:cs="Times New Roman"/>
          <w:sz w:val="28"/>
          <w:szCs w:val="28"/>
          <w:lang w:eastAsia="ru-RU"/>
        </w:rPr>
        <w:t>.5.2. Рекомендуемый состав улично-коммунального оборудования включает в себя: различные виды мусоросборников - контейнеров и урн. При выборе того или иного вида коммунально-бытового оборудования рекомендуется исходить из целей обеспечения безопасности среды обитания для здоровья человека, экологической безопасности, экономической целесообразности, технологической безопасности, удобства пользования, эргономичности, эстетической привлекательности, сочетания с механизмами, обеспечивающими удаление накопленных отходов.</w:t>
      </w:r>
    </w:p>
    <w:p w:rsidR="00B81CCB" w:rsidRPr="005B416A" w:rsidRDefault="00BF052F"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w:t>
      </w:r>
      <w:r w:rsidR="00B81CCB" w:rsidRPr="005B416A">
        <w:rPr>
          <w:rFonts w:ascii="Times New Roman" w:eastAsia="Times New Roman" w:hAnsi="Times New Roman" w:cs="Times New Roman"/>
          <w:sz w:val="28"/>
          <w:szCs w:val="28"/>
          <w:lang w:eastAsia="ru-RU"/>
        </w:rPr>
        <w:t>.5.3. Для складирования коммунальных отходов на территории муниципальных образований (улицах, площадях, объектах рекреации) рекомендуется применять контейнеры и (или) урны. На территории объектов рекреации расстановку контейнеров и урн целесообразно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Кроме того, урны рекомендуется устанавливать на остановках общественного транспорта. Во всех случаях целесообразно предусматривать расстановку, не мешающую передвижению пешеходов, проезду инвалидных и детских колясок.</w:t>
      </w:r>
    </w:p>
    <w:p w:rsidR="00B81CCB" w:rsidRPr="005B416A" w:rsidRDefault="00BF052F"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w:t>
      </w:r>
      <w:r w:rsidR="00B81CCB" w:rsidRPr="005B416A">
        <w:rPr>
          <w:rFonts w:ascii="Times New Roman" w:eastAsia="Times New Roman" w:hAnsi="Times New Roman" w:cs="Times New Roman"/>
          <w:sz w:val="28"/>
          <w:szCs w:val="28"/>
          <w:lang w:eastAsia="ru-RU"/>
        </w:rPr>
        <w:t>.5.4. Количество и объем контейнеров определяется в соответствии с требованиями законодательства об отходах производства и потребления.</w:t>
      </w:r>
    </w:p>
    <w:p w:rsidR="00397FD6" w:rsidRPr="00976515" w:rsidRDefault="00397FD6" w:rsidP="00090A47">
      <w:pPr>
        <w:pStyle w:val="5"/>
        <w:keepNext w:val="0"/>
        <w:keepLines w:val="0"/>
        <w:widowControl w:val="0"/>
        <w:ind w:left="720"/>
        <w:rPr>
          <w:rFonts w:ascii="Times New Roman" w:eastAsia="Times New Roman" w:hAnsi="Times New Roman" w:cs="Times New Roman"/>
          <w:b/>
          <w:i/>
          <w:color w:val="auto"/>
          <w:sz w:val="28"/>
          <w:szCs w:val="28"/>
          <w:lang w:eastAsia="ru-RU"/>
        </w:rPr>
      </w:pPr>
      <w:r w:rsidRPr="00976515">
        <w:rPr>
          <w:rFonts w:ascii="Times New Roman" w:eastAsia="Times New Roman" w:hAnsi="Times New Roman" w:cs="Times New Roman"/>
          <w:b/>
          <w:i/>
          <w:color w:val="auto"/>
          <w:sz w:val="28"/>
          <w:szCs w:val="28"/>
          <w:lang w:eastAsia="ru-RU"/>
        </w:rPr>
        <w:t>Уличное техническое оборудование</w:t>
      </w:r>
    </w:p>
    <w:p w:rsidR="00B81CCB" w:rsidRPr="005B416A" w:rsidRDefault="00BF052F"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w:t>
      </w:r>
      <w:r w:rsidR="00B81CCB" w:rsidRPr="005B416A">
        <w:rPr>
          <w:rFonts w:ascii="Times New Roman" w:eastAsia="Times New Roman" w:hAnsi="Times New Roman" w:cs="Times New Roman"/>
          <w:sz w:val="28"/>
          <w:szCs w:val="28"/>
          <w:lang w:eastAsia="ru-RU"/>
        </w:rPr>
        <w:t xml:space="preserve">.6. Рекомендации по размещению уличного технического оборудования (укрытия таксофонов, банкоматы, интерактивные информационные терминалы, почтовые ящики, </w:t>
      </w:r>
      <w:proofErr w:type="spellStart"/>
      <w:r w:rsidR="00B81CCB" w:rsidRPr="005B416A">
        <w:rPr>
          <w:rFonts w:ascii="Times New Roman" w:eastAsia="Times New Roman" w:hAnsi="Times New Roman" w:cs="Times New Roman"/>
          <w:sz w:val="28"/>
          <w:szCs w:val="28"/>
          <w:lang w:eastAsia="ru-RU"/>
        </w:rPr>
        <w:t>вендинговые</w:t>
      </w:r>
      <w:proofErr w:type="spellEnd"/>
      <w:r w:rsidR="00B81CCB" w:rsidRPr="005B416A">
        <w:rPr>
          <w:rFonts w:ascii="Times New Roman" w:eastAsia="Times New Roman" w:hAnsi="Times New Roman" w:cs="Times New Roman"/>
          <w:sz w:val="28"/>
          <w:szCs w:val="28"/>
          <w:lang w:eastAsia="ru-RU"/>
        </w:rPr>
        <w:t xml:space="preserve"> автоматы, элементы инженерного оборудования (подъемные площадки для инвалидных колясок, смотровые люки, решетки </w:t>
      </w:r>
      <w:proofErr w:type="spellStart"/>
      <w:r w:rsidR="00B81CCB" w:rsidRPr="005B416A">
        <w:rPr>
          <w:rFonts w:ascii="Times New Roman" w:eastAsia="Times New Roman" w:hAnsi="Times New Roman" w:cs="Times New Roman"/>
          <w:sz w:val="28"/>
          <w:szCs w:val="28"/>
          <w:lang w:eastAsia="ru-RU"/>
        </w:rPr>
        <w:t>дождеприемных</w:t>
      </w:r>
      <w:proofErr w:type="spellEnd"/>
      <w:r w:rsidR="00B81CCB" w:rsidRPr="005B416A">
        <w:rPr>
          <w:rFonts w:ascii="Times New Roman" w:eastAsia="Times New Roman" w:hAnsi="Times New Roman" w:cs="Times New Roman"/>
          <w:sz w:val="28"/>
          <w:szCs w:val="28"/>
          <w:lang w:eastAsia="ru-RU"/>
        </w:rPr>
        <w:t xml:space="preserve"> колодцев, вентиляционные шахты подземных коммуникаций, шкафы телефонной связи и т.п.).</w:t>
      </w:r>
    </w:p>
    <w:p w:rsidR="00B81CCB" w:rsidRPr="005B416A" w:rsidRDefault="00BF052F"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w:t>
      </w:r>
      <w:r w:rsidR="00B81CCB" w:rsidRPr="005B416A">
        <w:rPr>
          <w:rFonts w:ascii="Times New Roman" w:eastAsia="Times New Roman" w:hAnsi="Times New Roman" w:cs="Times New Roman"/>
          <w:sz w:val="28"/>
          <w:szCs w:val="28"/>
          <w:lang w:eastAsia="ru-RU"/>
        </w:rPr>
        <w:t xml:space="preserve">.6.1. В рамках решения задачи обеспечения качества городской среды при создании и благоустройстве уличного технического оборудования рекомендуется учитывать принцип организации комфортной пешеходной среды в части исключения барьеров для передвижения людей, а также </w:t>
      </w:r>
      <w:r w:rsidR="00B81CCB" w:rsidRPr="005B416A">
        <w:rPr>
          <w:rFonts w:ascii="Times New Roman" w:eastAsia="Times New Roman" w:hAnsi="Times New Roman" w:cs="Times New Roman"/>
          <w:sz w:val="28"/>
          <w:szCs w:val="28"/>
          <w:lang w:eastAsia="ru-RU"/>
        </w:rPr>
        <w:lastRenderedPageBreak/>
        <w:t>нарушений визуального облика территории при размещении и эксплуатации объектов инженерной инфраструктуры.</w:t>
      </w:r>
    </w:p>
    <w:p w:rsidR="00B81CCB" w:rsidRPr="005B416A" w:rsidRDefault="00BF052F"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w:t>
      </w:r>
      <w:r w:rsidR="00B81CCB" w:rsidRPr="005B416A">
        <w:rPr>
          <w:rFonts w:ascii="Times New Roman" w:eastAsia="Times New Roman" w:hAnsi="Times New Roman" w:cs="Times New Roman"/>
          <w:sz w:val="28"/>
          <w:szCs w:val="28"/>
          <w:lang w:eastAsia="ru-RU"/>
        </w:rPr>
        <w:t xml:space="preserve">.6.2. При установке таксофонов на территориях общественного, жилого, рекреационного назначения рекомендуется предусматривать их электроосвещение. Рекомендуется выполнять оформление элементов инженерного оборудования, не нарушая уровень благоустройства формируемой среды, не ухудшая условия передвижения, осуществляя проектирование размещения крышек люков смотровых колодцев, расположенных на территории пешеходных коммуникаций (в </w:t>
      </w:r>
      <w:proofErr w:type="spellStart"/>
      <w:r w:rsidR="00B81CCB" w:rsidRPr="005B416A">
        <w:rPr>
          <w:rFonts w:ascii="Times New Roman" w:eastAsia="Times New Roman" w:hAnsi="Times New Roman" w:cs="Times New Roman"/>
          <w:sz w:val="28"/>
          <w:szCs w:val="28"/>
          <w:lang w:eastAsia="ru-RU"/>
        </w:rPr>
        <w:t>т.ч</w:t>
      </w:r>
      <w:proofErr w:type="spellEnd"/>
      <w:r w:rsidR="00B81CCB" w:rsidRPr="005B416A">
        <w:rPr>
          <w:rFonts w:ascii="Times New Roman" w:eastAsia="Times New Roman" w:hAnsi="Times New Roman" w:cs="Times New Roman"/>
          <w:sz w:val="28"/>
          <w:szCs w:val="28"/>
          <w:lang w:eastAsia="ru-RU"/>
        </w:rPr>
        <w:t>. уличных переходов), на одном уровне с покрытием прилегающей поверхности.</w:t>
      </w:r>
    </w:p>
    <w:p w:rsidR="00397FD6" w:rsidRPr="000B7D88" w:rsidRDefault="00397FD6" w:rsidP="00090A47">
      <w:pPr>
        <w:pStyle w:val="5"/>
        <w:keepNext w:val="0"/>
        <w:keepLines w:val="0"/>
        <w:widowControl w:val="0"/>
        <w:ind w:left="720"/>
        <w:rPr>
          <w:rFonts w:ascii="Times New Roman" w:eastAsia="Times New Roman" w:hAnsi="Times New Roman" w:cs="Times New Roman"/>
          <w:b/>
          <w:i/>
          <w:color w:val="auto"/>
          <w:sz w:val="28"/>
          <w:szCs w:val="28"/>
          <w:lang w:eastAsia="ru-RU"/>
        </w:rPr>
      </w:pPr>
      <w:r w:rsidRPr="000B7D88">
        <w:rPr>
          <w:rFonts w:ascii="Times New Roman" w:eastAsia="Times New Roman" w:hAnsi="Times New Roman" w:cs="Times New Roman"/>
          <w:b/>
          <w:i/>
          <w:color w:val="auto"/>
          <w:sz w:val="28"/>
          <w:szCs w:val="28"/>
          <w:lang w:eastAsia="ru-RU"/>
        </w:rPr>
        <w:t>Организация площадок автостоянок</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w:t>
      </w:r>
      <w:r w:rsidR="00B81CCB" w:rsidRPr="005B416A">
        <w:rPr>
          <w:rFonts w:ascii="Times New Roman" w:eastAsia="Times New Roman" w:hAnsi="Times New Roman" w:cs="Times New Roman"/>
          <w:sz w:val="28"/>
          <w:szCs w:val="28"/>
          <w:lang w:eastAsia="ru-RU"/>
        </w:rPr>
        <w:t>.</w:t>
      </w:r>
      <w:r w:rsidRPr="005B416A">
        <w:rPr>
          <w:rFonts w:ascii="Times New Roman" w:eastAsia="Times New Roman" w:hAnsi="Times New Roman" w:cs="Times New Roman"/>
          <w:sz w:val="28"/>
          <w:szCs w:val="28"/>
          <w:lang w:eastAsia="ru-RU"/>
        </w:rPr>
        <w:t>7</w:t>
      </w:r>
      <w:r w:rsidR="00B81CCB" w:rsidRPr="005B416A">
        <w:rPr>
          <w:rFonts w:ascii="Times New Roman" w:eastAsia="Times New Roman" w:hAnsi="Times New Roman" w:cs="Times New Roman"/>
          <w:sz w:val="28"/>
          <w:szCs w:val="28"/>
          <w:lang w:eastAsia="ru-RU"/>
        </w:rPr>
        <w:t xml:space="preserve"> Рекомендации по организации площадки автостоянок.</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w:t>
      </w:r>
      <w:r w:rsidR="00B81CCB" w:rsidRPr="005B416A">
        <w:rPr>
          <w:rFonts w:ascii="Times New Roman" w:eastAsia="Times New Roman" w:hAnsi="Times New Roman" w:cs="Times New Roman"/>
          <w:sz w:val="28"/>
          <w:szCs w:val="28"/>
          <w:lang w:eastAsia="ru-RU"/>
        </w:rPr>
        <w:t>.</w:t>
      </w:r>
      <w:r w:rsidRPr="005B416A">
        <w:rPr>
          <w:rFonts w:ascii="Times New Roman" w:eastAsia="Times New Roman" w:hAnsi="Times New Roman" w:cs="Times New Roman"/>
          <w:sz w:val="28"/>
          <w:szCs w:val="28"/>
          <w:lang w:eastAsia="ru-RU"/>
        </w:rPr>
        <w:t>7</w:t>
      </w:r>
      <w:r w:rsidR="00B81CCB" w:rsidRPr="005B416A">
        <w:rPr>
          <w:rFonts w:ascii="Times New Roman" w:eastAsia="Times New Roman" w:hAnsi="Times New Roman" w:cs="Times New Roman"/>
          <w:sz w:val="28"/>
          <w:szCs w:val="28"/>
          <w:lang w:eastAsia="ru-RU"/>
        </w:rPr>
        <w:t>.1. Как правило,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3.7.</w:t>
      </w:r>
      <w:r w:rsidR="00B81CCB" w:rsidRPr="005B416A">
        <w:rPr>
          <w:rFonts w:ascii="Times New Roman" w:eastAsia="Times New Roman" w:hAnsi="Times New Roman" w:cs="Times New Roman"/>
          <w:sz w:val="28"/>
          <w:szCs w:val="28"/>
          <w:lang w:eastAsia="ru-RU"/>
        </w:rPr>
        <w:t>2. Разделительные элементы на площадках могут быть выполнены в виде разметки (белых полос), озелененных полос (газонов), контейнерного озеленения.</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3.7.</w:t>
      </w:r>
      <w:r w:rsidR="00B81CCB" w:rsidRPr="005B416A">
        <w:rPr>
          <w:rFonts w:ascii="Times New Roman" w:eastAsia="Times New Roman" w:hAnsi="Times New Roman" w:cs="Times New Roman"/>
          <w:sz w:val="28"/>
          <w:szCs w:val="28"/>
          <w:lang w:eastAsia="ru-RU"/>
        </w:rPr>
        <w:t xml:space="preserve">3. На площадках для хранения автомобилей населения и </w:t>
      </w:r>
      <w:proofErr w:type="spellStart"/>
      <w:r w:rsidR="00B81CCB" w:rsidRPr="005B416A">
        <w:rPr>
          <w:rFonts w:ascii="Times New Roman" w:eastAsia="Times New Roman" w:hAnsi="Times New Roman" w:cs="Times New Roman"/>
          <w:sz w:val="28"/>
          <w:szCs w:val="28"/>
          <w:lang w:eastAsia="ru-RU"/>
        </w:rPr>
        <w:t>приобъектных</w:t>
      </w:r>
      <w:proofErr w:type="spellEnd"/>
      <w:r w:rsidR="00B81CCB" w:rsidRPr="005B416A">
        <w:rPr>
          <w:rFonts w:ascii="Times New Roman" w:eastAsia="Times New Roman" w:hAnsi="Times New Roman" w:cs="Times New Roman"/>
          <w:sz w:val="28"/>
          <w:szCs w:val="28"/>
          <w:lang w:eastAsia="ru-RU"/>
        </w:rPr>
        <w:t xml:space="preserve"> желательно предусмотреть возможность зарядки электрического транспорта.</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3.7.</w:t>
      </w:r>
      <w:r w:rsidR="00B81CCB" w:rsidRPr="005B416A">
        <w:rPr>
          <w:rFonts w:ascii="Times New Roman" w:eastAsia="Times New Roman" w:hAnsi="Times New Roman" w:cs="Times New Roman"/>
          <w:sz w:val="28"/>
          <w:szCs w:val="28"/>
          <w:lang w:eastAsia="ru-RU"/>
        </w:rPr>
        <w:t>4. При планировке общественных пространств и дворовых территорий рекомендуется предусматривать специальные препятствия в целях недопущения парковки транспортных средств на газонах.</w:t>
      </w:r>
    </w:p>
    <w:p w:rsidR="00397FD6" w:rsidRPr="000B7D88" w:rsidRDefault="00397FD6" w:rsidP="00090A47">
      <w:pPr>
        <w:pStyle w:val="5"/>
        <w:keepNext w:val="0"/>
        <w:keepLines w:val="0"/>
        <w:widowControl w:val="0"/>
        <w:ind w:left="720"/>
        <w:rPr>
          <w:rFonts w:ascii="Times New Roman" w:eastAsia="Times New Roman" w:hAnsi="Times New Roman" w:cs="Times New Roman"/>
          <w:b/>
          <w:i/>
          <w:color w:val="auto"/>
          <w:sz w:val="28"/>
          <w:szCs w:val="28"/>
          <w:lang w:eastAsia="ru-RU"/>
        </w:rPr>
      </w:pPr>
      <w:r w:rsidRPr="000B7D88">
        <w:rPr>
          <w:rFonts w:ascii="Times New Roman" w:eastAsia="Times New Roman" w:hAnsi="Times New Roman" w:cs="Times New Roman"/>
          <w:b/>
          <w:i/>
          <w:color w:val="auto"/>
          <w:sz w:val="28"/>
          <w:szCs w:val="28"/>
          <w:lang w:eastAsia="ru-RU"/>
        </w:rPr>
        <w:t>Пешеходные коммуникации</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w:t>
      </w:r>
      <w:r w:rsidR="00B81CCB" w:rsidRPr="005B416A">
        <w:rPr>
          <w:rFonts w:ascii="Times New Roman" w:eastAsia="Times New Roman" w:hAnsi="Times New Roman" w:cs="Times New Roman"/>
          <w:sz w:val="28"/>
          <w:szCs w:val="28"/>
          <w:lang w:eastAsia="ru-RU"/>
        </w:rPr>
        <w:t>.</w:t>
      </w:r>
      <w:r w:rsidRPr="005B416A">
        <w:rPr>
          <w:rFonts w:ascii="Times New Roman" w:eastAsia="Times New Roman" w:hAnsi="Times New Roman" w:cs="Times New Roman"/>
          <w:sz w:val="28"/>
          <w:szCs w:val="28"/>
          <w:lang w:eastAsia="ru-RU"/>
        </w:rPr>
        <w:t>8</w:t>
      </w:r>
      <w:r w:rsidR="00B81CCB" w:rsidRPr="005B416A">
        <w:rPr>
          <w:rFonts w:ascii="Times New Roman" w:eastAsia="Times New Roman" w:hAnsi="Times New Roman" w:cs="Times New Roman"/>
          <w:sz w:val="28"/>
          <w:szCs w:val="28"/>
          <w:lang w:eastAsia="ru-RU"/>
        </w:rPr>
        <w:t>. Рекомендации по созданию и благоустройству пешеходных коммуникаций (тротуаров, аллей, дорожек, тропинок), обеспечивающих пешеходные связи и передвижения на территории муниципального образования.</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w:t>
      </w:r>
      <w:r w:rsidR="00B81CCB" w:rsidRPr="005B416A">
        <w:rPr>
          <w:rFonts w:ascii="Times New Roman" w:eastAsia="Times New Roman" w:hAnsi="Times New Roman" w:cs="Times New Roman"/>
          <w:sz w:val="28"/>
          <w:szCs w:val="28"/>
          <w:lang w:eastAsia="ru-RU"/>
        </w:rPr>
        <w:t>.</w:t>
      </w:r>
      <w:r w:rsidRPr="005B416A">
        <w:rPr>
          <w:rFonts w:ascii="Times New Roman" w:eastAsia="Times New Roman" w:hAnsi="Times New Roman" w:cs="Times New Roman"/>
          <w:sz w:val="28"/>
          <w:szCs w:val="28"/>
          <w:lang w:eastAsia="ru-RU"/>
        </w:rPr>
        <w:t>8</w:t>
      </w:r>
      <w:r w:rsidR="00B81CCB" w:rsidRPr="005B416A">
        <w:rPr>
          <w:rFonts w:ascii="Times New Roman" w:eastAsia="Times New Roman" w:hAnsi="Times New Roman" w:cs="Times New Roman"/>
          <w:sz w:val="28"/>
          <w:szCs w:val="28"/>
          <w:lang w:eastAsia="ru-RU"/>
        </w:rPr>
        <w:t>.1. При создании и благоустройстве пешеходных коммуникаций на территории населенного пункта рекомендуется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рекомендуется выделять основные и второстепенные пешеходные связи.</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3.8.</w:t>
      </w:r>
      <w:r w:rsidR="00B81CCB" w:rsidRPr="005B416A">
        <w:rPr>
          <w:rFonts w:ascii="Times New Roman" w:eastAsia="Times New Roman" w:hAnsi="Times New Roman" w:cs="Times New Roman"/>
          <w:sz w:val="28"/>
          <w:szCs w:val="28"/>
          <w:lang w:eastAsia="ru-RU"/>
        </w:rPr>
        <w:t xml:space="preserve">2. Перед проектированием пешеходных тротуаров рекомендуется составить карту фактических пешеходных маршрутов со схемами движения пешеходных маршрутов, соединяющих основные точки притяжения людей. По результатам анализа состояния открытых территорий в местах </w:t>
      </w:r>
      <w:r w:rsidR="00B81CCB" w:rsidRPr="005B416A">
        <w:rPr>
          <w:rFonts w:ascii="Times New Roman" w:eastAsia="Times New Roman" w:hAnsi="Times New Roman" w:cs="Times New Roman"/>
          <w:sz w:val="28"/>
          <w:szCs w:val="28"/>
          <w:lang w:eastAsia="ru-RU"/>
        </w:rPr>
        <w:lastRenderedPageBreak/>
        <w:t xml:space="preserve">концентрации пешеходных потоков рекомендуется выявить ключевые проблемы состояния городской среды, в </w:t>
      </w:r>
      <w:proofErr w:type="spellStart"/>
      <w:r w:rsidR="00B81CCB" w:rsidRPr="005B416A">
        <w:rPr>
          <w:rFonts w:ascii="Times New Roman" w:eastAsia="Times New Roman" w:hAnsi="Times New Roman" w:cs="Times New Roman"/>
          <w:sz w:val="28"/>
          <w:szCs w:val="28"/>
          <w:lang w:eastAsia="ru-RU"/>
        </w:rPr>
        <w:t>т.ч</w:t>
      </w:r>
      <w:proofErr w:type="spellEnd"/>
      <w:r w:rsidR="00B81CCB" w:rsidRPr="005B416A">
        <w:rPr>
          <w:rFonts w:ascii="Times New Roman" w:eastAsia="Times New Roman" w:hAnsi="Times New Roman" w:cs="Times New Roman"/>
          <w:sz w:val="28"/>
          <w:szCs w:val="28"/>
          <w:lang w:eastAsia="ru-RU"/>
        </w:rPr>
        <w:t>. старые деревья, куски арматуры, лестницы, заброшенные малые архитектурные формы. При необходимости рекомендуется организовать общественное обсуждение.</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3.8.</w:t>
      </w:r>
      <w:r w:rsidR="00B81CCB" w:rsidRPr="005B416A">
        <w:rPr>
          <w:rFonts w:ascii="Times New Roman" w:eastAsia="Times New Roman" w:hAnsi="Times New Roman" w:cs="Times New Roman"/>
          <w:sz w:val="28"/>
          <w:szCs w:val="28"/>
          <w:lang w:eastAsia="ru-RU"/>
        </w:rPr>
        <w:t>3. При планировочной организации пешеходных тротуаров рекомендуется предусматривать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3.8.</w:t>
      </w:r>
      <w:r w:rsidR="00B81CCB" w:rsidRPr="005B416A">
        <w:rPr>
          <w:rFonts w:ascii="Times New Roman" w:eastAsia="Times New Roman" w:hAnsi="Times New Roman" w:cs="Times New Roman"/>
          <w:sz w:val="28"/>
          <w:szCs w:val="28"/>
          <w:lang w:eastAsia="ru-RU"/>
        </w:rPr>
        <w:t>4. Исходя из схемы движения пешеходных потоков по маршрутам рекомендуется выделить участки по следующим типам:</w:t>
      </w:r>
    </w:p>
    <w:p w:rsidR="00B81CCB" w:rsidRPr="005B416A" w:rsidRDefault="00B81CCB"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 образованные при проектировании микрорайона и созданные в том числе застройщиком;</w:t>
      </w:r>
    </w:p>
    <w:p w:rsidR="00B81CCB" w:rsidRPr="005B416A" w:rsidRDefault="00B81CCB"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 стихийно образованные вследствие движения пешеходов по оптимальным для них маршрутам и используемые постоянно;</w:t>
      </w:r>
    </w:p>
    <w:p w:rsidR="00B81CCB" w:rsidRPr="005B416A" w:rsidRDefault="00B81CCB"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 стихийно образованные вследствие движения пешеходов по оптимальным для них маршрутам и неиспользуемые в настоящее время.</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3.8.</w:t>
      </w:r>
      <w:r w:rsidR="00B81CCB" w:rsidRPr="005B416A">
        <w:rPr>
          <w:rFonts w:ascii="Times New Roman" w:eastAsia="Times New Roman" w:hAnsi="Times New Roman" w:cs="Times New Roman"/>
          <w:sz w:val="28"/>
          <w:szCs w:val="28"/>
          <w:lang w:eastAsia="ru-RU"/>
        </w:rPr>
        <w:t>5. В составе комплекса работ по благоустройству рекомендуется провести осмотр действующих и заброшенных пешеходных маршрутов, провести инвентаризацию бесхозных объектов.</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3.8.</w:t>
      </w:r>
      <w:r w:rsidR="00B81CCB" w:rsidRPr="005B416A">
        <w:rPr>
          <w:rFonts w:ascii="Times New Roman" w:eastAsia="Times New Roman" w:hAnsi="Times New Roman" w:cs="Times New Roman"/>
          <w:sz w:val="28"/>
          <w:szCs w:val="28"/>
          <w:lang w:eastAsia="ru-RU"/>
        </w:rPr>
        <w:t>6. Третий тип участков рекомендуется проверить на предмет наличия опасных и (или) бесхозных объектов, по возможности очистить территорию от них, закрыть доступ населения к ним при необходимости. По второму типу участков также рекомендуется провести осмотр, после чего осуществить комфортное для населения сопряжение с первым типом участков.</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3.8.</w:t>
      </w:r>
      <w:r w:rsidR="00B81CCB" w:rsidRPr="005B416A">
        <w:rPr>
          <w:rFonts w:ascii="Times New Roman" w:eastAsia="Times New Roman" w:hAnsi="Times New Roman" w:cs="Times New Roman"/>
          <w:sz w:val="28"/>
          <w:szCs w:val="28"/>
          <w:lang w:eastAsia="ru-RU"/>
        </w:rPr>
        <w:t>7. Рекомендуется учитывать интенсивность пешеходных потоков в различное время суток, особенно в зонах, прилегающих к объектам транспортной инфраструктуры, где целесообразно организовать разделение пешеходных потоков.</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3.8.</w:t>
      </w:r>
      <w:r w:rsidR="00B81CCB" w:rsidRPr="005B416A">
        <w:rPr>
          <w:rFonts w:ascii="Times New Roman" w:eastAsia="Times New Roman" w:hAnsi="Times New Roman" w:cs="Times New Roman"/>
          <w:sz w:val="28"/>
          <w:szCs w:val="28"/>
          <w:lang w:eastAsia="ru-RU"/>
        </w:rPr>
        <w:t>8. В случае выявления потребности в более высоком уровне безопасности и комфорта для пешеходов на уже сложившихся пешеходных маршрутах возможно, с учетом общественного мнения и согласовывая с органами власти, организовывать перенос пешеходных переходов и создавать искусственные препятствия для использования пешеходами опасных маршрутов.</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3.8.</w:t>
      </w:r>
      <w:r w:rsidR="00B81CCB" w:rsidRPr="005B416A">
        <w:rPr>
          <w:rFonts w:ascii="Times New Roman" w:eastAsia="Times New Roman" w:hAnsi="Times New Roman" w:cs="Times New Roman"/>
          <w:sz w:val="28"/>
          <w:szCs w:val="28"/>
          <w:lang w:eastAsia="ru-RU"/>
        </w:rPr>
        <w:t>9. При создании пешеходных тротуаров рекомендуется учитывать следующее:</w:t>
      </w:r>
    </w:p>
    <w:p w:rsidR="00B81CCB" w:rsidRPr="005B416A" w:rsidRDefault="00B81CCB"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p>
    <w:p w:rsidR="00B81CCB" w:rsidRPr="005B416A" w:rsidRDefault="00B81CCB"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 xml:space="preserve">- исходя из текущих планировочных решений по транспортным путям рекомендуется осуществлять проектирование пешеходных тротуаров с </w:t>
      </w:r>
      <w:r w:rsidRPr="005B416A">
        <w:rPr>
          <w:rFonts w:ascii="Times New Roman" w:eastAsia="Times New Roman" w:hAnsi="Times New Roman" w:cs="Times New Roman"/>
          <w:sz w:val="28"/>
          <w:szCs w:val="28"/>
          <w:lang w:eastAsia="ru-RU"/>
        </w:rPr>
        <w:lastRenderedPageBreak/>
        <w:t>минимальным числом пересечений с проезжей частью дорог и пересечений массовых пешеходных потоков.</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3.8.</w:t>
      </w:r>
      <w:r w:rsidR="00B81CCB" w:rsidRPr="005B416A">
        <w:rPr>
          <w:rFonts w:ascii="Times New Roman" w:eastAsia="Times New Roman" w:hAnsi="Times New Roman" w:cs="Times New Roman"/>
          <w:sz w:val="28"/>
          <w:szCs w:val="28"/>
          <w:lang w:eastAsia="ru-RU"/>
        </w:rPr>
        <w:t>10. Покрытие пешеходных дорожек рекомендуется предусматривать удобным при ходьбе и устойчивым к износу.</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3.8.</w:t>
      </w:r>
      <w:r w:rsidR="00B81CCB" w:rsidRPr="005B416A">
        <w:rPr>
          <w:rFonts w:ascii="Times New Roman" w:eastAsia="Times New Roman" w:hAnsi="Times New Roman" w:cs="Times New Roman"/>
          <w:sz w:val="28"/>
          <w:szCs w:val="28"/>
          <w:lang w:eastAsia="ru-RU"/>
        </w:rPr>
        <w:t>11. Пешеходные дорожки и тротуары в составе активно используемых общественных пространств рекомендуется предусматривать шириной, позволяющей избежать образования толпы.</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3.8.</w:t>
      </w:r>
      <w:r w:rsidR="00B81CCB" w:rsidRPr="005B416A">
        <w:rPr>
          <w:rFonts w:ascii="Times New Roman" w:eastAsia="Times New Roman" w:hAnsi="Times New Roman" w:cs="Times New Roman"/>
          <w:sz w:val="28"/>
          <w:szCs w:val="28"/>
          <w:lang w:eastAsia="ru-RU"/>
        </w:rPr>
        <w:t xml:space="preserve">12. Пешеходные маршруты в составе общественных и </w:t>
      </w:r>
      <w:proofErr w:type="spellStart"/>
      <w:r w:rsidR="00B81CCB" w:rsidRPr="005B416A">
        <w:rPr>
          <w:rFonts w:ascii="Times New Roman" w:eastAsia="Times New Roman" w:hAnsi="Times New Roman" w:cs="Times New Roman"/>
          <w:sz w:val="28"/>
          <w:szCs w:val="28"/>
          <w:lang w:eastAsia="ru-RU"/>
        </w:rPr>
        <w:t>полуприватных</w:t>
      </w:r>
      <w:proofErr w:type="spellEnd"/>
      <w:r w:rsidR="00B81CCB" w:rsidRPr="005B416A">
        <w:rPr>
          <w:rFonts w:ascii="Times New Roman" w:eastAsia="Times New Roman" w:hAnsi="Times New Roman" w:cs="Times New Roman"/>
          <w:sz w:val="28"/>
          <w:szCs w:val="28"/>
          <w:lang w:eastAsia="ru-RU"/>
        </w:rPr>
        <w:t xml:space="preserve"> пространств рекомендуется предусмотреть хорошо просматриваемыми на всем протяжении из окон жилых домов.</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3.8.</w:t>
      </w:r>
      <w:r w:rsidR="00B81CCB" w:rsidRPr="005B416A">
        <w:rPr>
          <w:rFonts w:ascii="Times New Roman" w:eastAsia="Times New Roman" w:hAnsi="Times New Roman" w:cs="Times New Roman"/>
          <w:sz w:val="28"/>
          <w:szCs w:val="28"/>
          <w:lang w:eastAsia="ru-RU"/>
        </w:rPr>
        <w:t>13. Пешеходные маршруты рекомендуется обеспечить освещением.</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3.8.</w:t>
      </w:r>
      <w:r w:rsidR="00B81CCB" w:rsidRPr="005B416A">
        <w:rPr>
          <w:rFonts w:ascii="Times New Roman" w:eastAsia="Times New Roman" w:hAnsi="Times New Roman" w:cs="Times New Roman"/>
          <w:sz w:val="28"/>
          <w:szCs w:val="28"/>
          <w:lang w:eastAsia="ru-RU"/>
        </w:rPr>
        <w:t>14. Пешеходные маршруты целесообразно выполнять не прямолинейными и монотонными. Сеть пешеходных дорожек может предусматривать возможности для альтернативных пешеходных маршрутов между двумя любыми точками муниципального образования.</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3.8.</w:t>
      </w:r>
      <w:r w:rsidR="00B81CCB" w:rsidRPr="005B416A">
        <w:rPr>
          <w:rFonts w:ascii="Times New Roman" w:eastAsia="Times New Roman" w:hAnsi="Times New Roman" w:cs="Times New Roman"/>
          <w:sz w:val="28"/>
          <w:szCs w:val="28"/>
          <w:lang w:eastAsia="ru-RU"/>
        </w:rPr>
        <w:t>15. При планировании пешеходных маршрутов рекомендуется создание мест для кратковременного отдыха (скамейки и пр.) для маломобильных групп населения.</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3.8.</w:t>
      </w:r>
      <w:r w:rsidR="00B81CCB" w:rsidRPr="005B416A">
        <w:rPr>
          <w:rFonts w:ascii="Times New Roman" w:eastAsia="Times New Roman" w:hAnsi="Times New Roman" w:cs="Times New Roman"/>
          <w:sz w:val="28"/>
          <w:szCs w:val="28"/>
          <w:lang w:eastAsia="ru-RU"/>
        </w:rPr>
        <w:t>16. Рекомендуется определять количество элементов благоустройства пешеходных маршрутов (скамейки, урны, малые архитектурные формы) с учетом интенсивности пешеходного движения.</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3.8.</w:t>
      </w:r>
      <w:r w:rsidR="00B81CCB" w:rsidRPr="005B416A">
        <w:rPr>
          <w:rFonts w:ascii="Times New Roman" w:eastAsia="Times New Roman" w:hAnsi="Times New Roman" w:cs="Times New Roman"/>
          <w:sz w:val="28"/>
          <w:szCs w:val="28"/>
          <w:lang w:eastAsia="ru-RU"/>
        </w:rPr>
        <w:t>17. Пешеходные маршруты рекомендуется озеленять.</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3.8.</w:t>
      </w:r>
      <w:r w:rsidR="00B81CCB" w:rsidRPr="005B416A">
        <w:rPr>
          <w:rFonts w:ascii="Times New Roman" w:eastAsia="Times New Roman" w:hAnsi="Times New Roman" w:cs="Times New Roman"/>
          <w:sz w:val="28"/>
          <w:szCs w:val="28"/>
          <w:lang w:eastAsia="ru-RU"/>
        </w:rPr>
        <w:t>18.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3.8.</w:t>
      </w:r>
      <w:r w:rsidR="00B81CCB" w:rsidRPr="005B416A">
        <w:rPr>
          <w:rFonts w:ascii="Times New Roman" w:eastAsia="Times New Roman" w:hAnsi="Times New Roman" w:cs="Times New Roman"/>
          <w:sz w:val="28"/>
          <w:szCs w:val="28"/>
          <w:lang w:eastAsia="ru-RU"/>
        </w:rPr>
        <w:t>18.1. Трассировка основных пешеходных коммуникаций может осуществляться вдоль улиц и дорог (тротуары) или независимо от них.</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3.8.</w:t>
      </w:r>
      <w:r w:rsidR="00B81CCB" w:rsidRPr="005B416A">
        <w:rPr>
          <w:rFonts w:ascii="Times New Roman" w:eastAsia="Times New Roman" w:hAnsi="Times New Roman" w:cs="Times New Roman"/>
          <w:sz w:val="28"/>
          <w:szCs w:val="28"/>
          <w:lang w:eastAsia="ru-RU"/>
        </w:rPr>
        <w:t>18.2. Рекомендуется оснащение устройствами бордюрных пандусов всех точек пересечения основных пешеходных коммуникаций с транспортными проездами, в том числе некапитальных нестационарных сооружений, при создании пешеходных коммуникаций лестниц, пандусов, мостиков рекомендуется соблюдение равновеликой пропускной способности указанных элементов.</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3.8.</w:t>
      </w:r>
      <w:r w:rsidR="00B81CCB" w:rsidRPr="005B416A">
        <w:rPr>
          <w:rFonts w:ascii="Times New Roman" w:eastAsia="Times New Roman" w:hAnsi="Times New Roman" w:cs="Times New Roman"/>
          <w:sz w:val="28"/>
          <w:szCs w:val="28"/>
          <w:lang w:eastAsia="ru-RU"/>
        </w:rPr>
        <w:t>18.4. Как правило,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3.8.</w:t>
      </w:r>
      <w:r w:rsidR="00B81CCB" w:rsidRPr="005B416A">
        <w:rPr>
          <w:rFonts w:ascii="Times New Roman" w:eastAsia="Times New Roman" w:hAnsi="Times New Roman" w:cs="Times New Roman"/>
          <w:sz w:val="28"/>
          <w:szCs w:val="28"/>
          <w:lang w:eastAsia="ru-RU"/>
        </w:rPr>
        <w:t>19.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lastRenderedPageBreak/>
        <w:t>3.8.</w:t>
      </w:r>
      <w:r w:rsidR="00B81CCB" w:rsidRPr="005B416A">
        <w:rPr>
          <w:rFonts w:ascii="Times New Roman" w:eastAsia="Times New Roman" w:hAnsi="Times New Roman" w:cs="Times New Roman"/>
          <w:sz w:val="28"/>
          <w:szCs w:val="28"/>
          <w:lang w:eastAsia="ru-RU"/>
        </w:rPr>
        <w:t>19.1. Перечень элементов благоустройства на территории второстепенных пешеходных коммуникаций обычно включает различные виды покрытия.</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3.8.</w:t>
      </w:r>
      <w:r w:rsidR="00B81CCB" w:rsidRPr="005B416A">
        <w:rPr>
          <w:rFonts w:ascii="Times New Roman" w:eastAsia="Times New Roman" w:hAnsi="Times New Roman" w:cs="Times New Roman"/>
          <w:sz w:val="28"/>
          <w:szCs w:val="28"/>
          <w:lang w:eastAsia="ru-RU"/>
        </w:rPr>
        <w:t>19.2. На дорожках скверов, бульваров, садов населенного пункта рекомендуется предусматривать твердые виды покрытия с элементами сопряжения.</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3.8.</w:t>
      </w:r>
      <w:r w:rsidR="00B81CCB" w:rsidRPr="005B416A">
        <w:rPr>
          <w:rFonts w:ascii="Times New Roman" w:eastAsia="Times New Roman" w:hAnsi="Times New Roman" w:cs="Times New Roman"/>
          <w:sz w:val="28"/>
          <w:szCs w:val="28"/>
          <w:lang w:eastAsia="ru-RU"/>
        </w:rPr>
        <w:t>19.3. На дорожках крупных рекреационных объектов (парков, лесопарков) рекомендуется предусматривать различные виды мягкого или комбинированных покрытий, пешеходные тропы с естественным грунтовым покрытием.</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3.8.</w:t>
      </w:r>
      <w:r w:rsidR="00B81CCB" w:rsidRPr="005B416A">
        <w:rPr>
          <w:rFonts w:ascii="Times New Roman" w:eastAsia="Times New Roman" w:hAnsi="Times New Roman" w:cs="Times New Roman"/>
          <w:sz w:val="28"/>
          <w:szCs w:val="28"/>
          <w:lang w:eastAsia="ru-RU"/>
        </w:rPr>
        <w:t>19.4. Режим разрешения либо запрета на парковку на элементах улично-дорожной сети рекомендуется определять с учетом их пропускной способности с применением методов транспортного моделирования.</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3.8.</w:t>
      </w:r>
      <w:r w:rsidR="00B81CCB" w:rsidRPr="005B416A">
        <w:rPr>
          <w:rFonts w:ascii="Times New Roman" w:eastAsia="Times New Roman" w:hAnsi="Times New Roman" w:cs="Times New Roman"/>
          <w:sz w:val="28"/>
          <w:szCs w:val="28"/>
          <w:lang w:eastAsia="ru-RU"/>
        </w:rPr>
        <w:t>19.5. При планировании протяженных пешеходных зон целесообразно оценить возможность сохранения движения автомобильного транспорта при условии исключения транзитного движения и постоянной парковки.</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3.8.</w:t>
      </w:r>
      <w:r w:rsidR="00B81CCB" w:rsidRPr="005B416A">
        <w:rPr>
          <w:rFonts w:ascii="Times New Roman" w:eastAsia="Times New Roman" w:hAnsi="Times New Roman" w:cs="Times New Roman"/>
          <w:sz w:val="28"/>
          <w:szCs w:val="28"/>
          <w:lang w:eastAsia="ru-RU"/>
        </w:rPr>
        <w:t>20. Рекомендации по организации транзитных зон</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3.8.</w:t>
      </w:r>
      <w:r w:rsidR="00B81CCB" w:rsidRPr="005B416A">
        <w:rPr>
          <w:rFonts w:ascii="Times New Roman" w:eastAsia="Times New Roman" w:hAnsi="Times New Roman" w:cs="Times New Roman"/>
          <w:sz w:val="28"/>
          <w:szCs w:val="28"/>
          <w:lang w:eastAsia="ru-RU"/>
        </w:rPr>
        <w:t>20.1. На тротуарах с активным потоком пешеходов городскую мебель рекомендуется располагать в порядке, способствующем свободному движению пешеходов.</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3.8.</w:t>
      </w:r>
      <w:r w:rsidR="00B81CCB" w:rsidRPr="005B416A">
        <w:rPr>
          <w:rFonts w:ascii="Times New Roman" w:eastAsia="Times New Roman" w:hAnsi="Times New Roman" w:cs="Times New Roman"/>
          <w:sz w:val="28"/>
          <w:szCs w:val="28"/>
          <w:lang w:eastAsia="ru-RU"/>
        </w:rPr>
        <w:t>21. Рекомендации по организации пешеходных зон.</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3.8.</w:t>
      </w:r>
      <w:r w:rsidR="00B81CCB" w:rsidRPr="005B416A">
        <w:rPr>
          <w:rFonts w:ascii="Times New Roman" w:eastAsia="Times New Roman" w:hAnsi="Times New Roman" w:cs="Times New Roman"/>
          <w:sz w:val="28"/>
          <w:szCs w:val="28"/>
          <w:lang w:eastAsia="ru-RU"/>
        </w:rPr>
        <w:t>21.1. Пешеходные зоны в малых муниципальных образованиях располагаются в основном в центре муниципального образования. В больших муниципальных образованиях рекомендуется создание таких зон во всех районах муниципального образования, в парках и скверах. Эти зоны являются не только пешеходными коммуникациями, но также общественными пространствами, что определяет режим их использования.</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3.8.</w:t>
      </w:r>
      <w:r w:rsidR="00B81CCB" w:rsidRPr="005B416A">
        <w:rPr>
          <w:rFonts w:ascii="Times New Roman" w:eastAsia="Times New Roman" w:hAnsi="Times New Roman" w:cs="Times New Roman"/>
          <w:sz w:val="28"/>
          <w:szCs w:val="28"/>
          <w:lang w:eastAsia="ru-RU"/>
        </w:rPr>
        <w:t>21.2. Благоустроенная пешеходная зона обеспечивает комфорт и безопасность пребывания населения в ней. Для ее формирования рекомендуется произвести осмотр территории, выявить основные точки притяжения людей. В группу осмотра рекомендуется включать лиц из числа проживающих и (или) работающих в данном микрорайоне. Состав лиц может быть различным, чтобы в итогах осмотра могли быть учтены интересы людей с ограниченными возможностями здоровья, детей школьного возраста, родителей детей дошкольного возраста, пенсионеров и т.д.</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3.8.</w:t>
      </w:r>
      <w:r w:rsidR="00B81CCB" w:rsidRPr="005B416A">
        <w:rPr>
          <w:rFonts w:ascii="Times New Roman" w:eastAsia="Times New Roman" w:hAnsi="Times New Roman" w:cs="Times New Roman"/>
          <w:sz w:val="28"/>
          <w:szCs w:val="28"/>
          <w:lang w:eastAsia="ru-RU"/>
        </w:rPr>
        <w:t>21.3. Благоустройство пешеходной зоны (пешеходных тротуаров и велосипедных дорожек) рекомендуется осуществлять с учетом комфортности пребывания в ней и доступности для маломобильных пешеходов.</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3.8.</w:t>
      </w:r>
      <w:r w:rsidR="00B81CCB" w:rsidRPr="005B416A">
        <w:rPr>
          <w:rFonts w:ascii="Times New Roman" w:eastAsia="Times New Roman" w:hAnsi="Times New Roman" w:cs="Times New Roman"/>
          <w:sz w:val="28"/>
          <w:szCs w:val="28"/>
          <w:lang w:eastAsia="ru-RU"/>
        </w:rPr>
        <w:t>21.4. При создании велосипедных путей рекомендуется связывать все части муниципального образования, создавая условия для беспрепятственного передвижения на велосипеде.</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3.8.</w:t>
      </w:r>
      <w:r w:rsidR="00B81CCB" w:rsidRPr="005B416A">
        <w:rPr>
          <w:rFonts w:ascii="Times New Roman" w:eastAsia="Times New Roman" w:hAnsi="Times New Roman" w:cs="Times New Roman"/>
          <w:sz w:val="28"/>
          <w:szCs w:val="28"/>
          <w:lang w:eastAsia="ru-RU"/>
        </w:rPr>
        <w:t xml:space="preserve">21.5. Типология объектов велосипедной инфраструктуры зависит от их функции (транспортная или рекреационная), роли в масштабе муниципального образования и характеристик автомобильного и </w:t>
      </w:r>
      <w:r w:rsidR="00B81CCB" w:rsidRPr="005B416A">
        <w:rPr>
          <w:rFonts w:ascii="Times New Roman" w:eastAsia="Times New Roman" w:hAnsi="Times New Roman" w:cs="Times New Roman"/>
          <w:sz w:val="28"/>
          <w:szCs w:val="28"/>
          <w:lang w:eastAsia="ru-RU"/>
        </w:rPr>
        <w:lastRenderedPageBreak/>
        <w:t xml:space="preserve">пешеходного трафика пространств, в которые интегрируется </w:t>
      </w:r>
      <w:proofErr w:type="spellStart"/>
      <w:r w:rsidR="00B81CCB" w:rsidRPr="005B416A">
        <w:rPr>
          <w:rFonts w:ascii="Times New Roman" w:eastAsia="Times New Roman" w:hAnsi="Times New Roman" w:cs="Times New Roman"/>
          <w:sz w:val="28"/>
          <w:szCs w:val="28"/>
          <w:lang w:eastAsia="ru-RU"/>
        </w:rPr>
        <w:t>велодвижение</w:t>
      </w:r>
      <w:proofErr w:type="spellEnd"/>
      <w:r w:rsidR="00B81CCB" w:rsidRPr="005B416A">
        <w:rPr>
          <w:rFonts w:ascii="Times New Roman" w:eastAsia="Times New Roman" w:hAnsi="Times New Roman" w:cs="Times New Roman"/>
          <w:sz w:val="28"/>
          <w:szCs w:val="28"/>
          <w:lang w:eastAsia="ru-RU"/>
        </w:rPr>
        <w:t xml:space="preserve">. В зависимости от этих факторов могут применяться различные решения - от организации полностью изолированной велодорожки, например, связывающей периферийные районы с центром муниципального образования, до полного отсутствия выделенных велодорожек или </w:t>
      </w:r>
      <w:proofErr w:type="spellStart"/>
      <w:r w:rsidR="00B81CCB" w:rsidRPr="005B416A">
        <w:rPr>
          <w:rFonts w:ascii="Times New Roman" w:eastAsia="Times New Roman" w:hAnsi="Times New Roman" w:cs="Times New Roman"/>
          <w:sz w:val="28"/>
          <w:szCs w:val="28"/>
          <w:lang w:eastAsia="ru-RU"/>
        </w:rPr>
        <w:t>велополос</w:t>
      </w:r>
      <w:proofErr w:type="spellEnd"/>
      <w:r w:rsidR="00B81CCB" w:rsidRPr="005B416A">
        <w:rPr>
          <w:rFonts w:ascii="Times New Roman" w:eastAsia="Times New Roman" w:hAnsi="Times New Roman" w:cs="Times New Roman"/>
          <w:sz w:val="28"/>
          <w:szCs w:val="28"/>
          <w:lang w:eastAsia="ru-RU"/>
        </w:rPr>
        <w:t xml:space="preserve"> на местных улицах и проездах, где скоростной режим не превышает 30 км/ч.</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3.8.</w:t>
      </w:r>
      <w:r w:rsidR="00B81CCB" w:rsidRPr="005B416A">
        <w:rPr>
          <w:rFonts w:ascii="Times New Roman" w:eastAsia="Times New Roman" w:hAnsi="Times New Roman" w:cs="Times New Roman"/>
          <w:sz w:val="28"/>
          <w:szCs w:val="28"/>
          <w:lang w:eastAsia="ru-RU"/>
        </w:rPr>
        <w:t>21.6. При организации объектов велосипедной инфраструктуры рекомендуется создавать условия для обеспечения безопасности, связности, прямолинейности, комфортности.</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3.8.</w:t>
      </w:r>
      <w:r w:rsidR="00B81CCB" w:rsidRPr="005B416A">
        <w:rPr>
          <w:rFonts w:ascii="Times New Roman" w:eastAsia="Times New Roman" w:hAnsi="Times New Roman" w:cs="Times New Roman"/>
          <w:sz w:val="28"/>
          <w:szCs w:val="28"/>
          <w:lang w:eastAsia="ru-RU"/>
        </w:rPr>
        <w:t>21.7.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3.8.</w:t>
      </w:r>
      <w:r w:rsidR="00B81CCB" w:rsidRPr="005B416A">
        <w:rPr>
          <w:rFonts w:ascii="Times New Roman" w:eastAsia="Times New Roman" w:hAnsi="Times New Roman" w:cs="Times New Roman"/>
          <w:sz w:val="28"/>
          <w:szCs w:val="28"/>
          <w:lang w:eastAsia="ru-RU"/>
        </w:rPr>
        <w:t>21.8. На велодорожках, размещаемых вдоль улиц и дорог, целесообразно предусматривать освещение, на рекреационных территориях - озеленение вдоль велодорожек.</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3.8.</w:t>
      </w:r>
      <w:r w:rsidR="00B81CCB" w:rsidRPr="005B416A">
        <w:rPr>
          <w:rFonts w:ascii="Times New Roman" w:eastAsia="Times New Roman" w:hAnsi="Times New Roman" w:cs="Times New Roman"/>
          <w:sz w:val="28"/>
          <w:szCs w:val="28"/>
          <w:lang w:eastAsia="ru-RU"/>
        </w:rPr>
        <w:t>21.9. Для эффективного использования велосипедного передвижения рекомендуется применить следующие меры:</w:t>
      </w:r>
    </w:p>
    <w:p w:rsidR="00B81CCB" w:rsidRPr="005B416A" w:rsidRDefault="00B81CCB"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 маршруты велодорожек, интегрированные в единую замкнутую систему;</w:t>
      </w:r>
    </w:p>
    <w:p w:rsidR="00B81CCB" w:rsidRPr="005B416A" w:rsidRDefault="00B81CCB"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 xml:space="preserve">- комфортные и безопасные пересечения </w:t>
      </w:r>
      <w:proofErr w:type="spellStart"/>
      <w:r w:rsidRPr="005B416A">
        <w:rPr>
          <w:rFonts w:ascii="Times New Roman" w:eastAsia="Times New Roman" w:hAnsi="Times New Roman" w:cs="Times New Roman"/>
          <w:sz w:val="28"/>
          <w:szCs w:val="28"/>
          <w:lang w:eastAsia="ru-RU"/>
        </w:rPr>
        <w:t>веломаршрутов</w:t>
      </w:r>
      <w:proofErr w:type="spellEnd"/>
      <w:r w:rsidRPr="005B416A">
        <w:rPr>
          <w:rFonts w:ascii="Times New Roman" w:eastAsia="Times New Roman" w:hAnsi="Times New Roman" w:cs="Times New Roman"/>
          <w:sz w:val="28"/>
          <w:szCs w:val="28"/>
          <w:lang w:eastAsia="ru-RU"/>
        </w:rPr>
        <w:t xml:space="preserve"> на перекрестках пешеходного и автомобильного движения (например, проезды под интенсивными автомобильными перекрестками);</w:t>
      </w:r>
    </w:p>
    <w:p w:rsidR="00B81CCB" w:rsidRPr="005B416A" w:rsidRDefault="00B81CCB"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 снижение общей скорости движения автомобильного транспорта в районе, чтобы велосипедисты могли безопасно пользоваться проезжей частью</w:t>
      </w:r>
    </w:p>
    <w:p w:rsidR="00B81CCB" w:rsidRPr="005B416A" w:rsidRDefault="00B81CCB"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 xml:space="preserve">- организация </w:t>
      </w:r>
      <w:proofErr w:type="spellStart"/>
      <w:r w:rsidRPr="005B416A">
        <w:rPr>
          <w:rFonts w:ascii="Times New Roman" w:eastAsia="Times New Roman" w:hAnsi="Times New Roman" w:cs="Times New Roman"/>
          <w:sz w:val="28"/>
          <w:szCs w:val="28"/>
          <w:lang w:eastAsia="ru-RU"/>
        </w:rPr>
        <w:t>безбарьерной</w:t>
      </w:r>
      <w:proofErr w:type="spellEnd"/>
      <w:r w:rsidRPr="005B416A">
        <w:rPr>
          <w:rFonts w:ascii="Times New Roman" w:eastAsia="Times New Roman" w:hAnsi="Times New Roman" w:cs="Times New Roman"/>
          <w:sz w:val="28"/>
          <w:szCs w:val="28"/>
          <w:lang w:eastAsia="ru-RU"/>
        </w:rPr>
        <w:t xml:space="preserve"> среды в зонах перепада высот на маршруте;</w:t>
      </w:r>
    </w:p>
    <w:p w:rsidR="00B81CCB" w:rsidRPr="005B416A" w:rsidRDefault="00B81CCB"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 организация велодорожек не только в прогулочных зонах, но и на маршрутах, ведущих к зонам транспортно-пересадочных узлов (ТПУ) и остановках внеуличного транспорта;</w:t>
      </w:r>
    </w:p>
    <w:p w:rsidR="00B81CCB" w:rsidRPr="005B416A" w:rsidRDefault="00B81CCB"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 xml:space="preserve">- безопасные </w:t>
      </w:r>
      <w:proofErr w:type="spellStart"/>
      <w:r w:rsidRPr="005B416A">
        <w:rPr>
          <w:rFonts w:ascii="Times New Roman" w:eastAsia="Times New Roman" w:hAnsi="Times New Roman" w:cs="Times New Roman"/>
          <w:sz w:val="28"/>
          <w:szCs w:val="28"/>
          <w:lang w:eastAsia="ru-RU"/>
        </w:rPr>
        <w:t>велопарковки</w:t>
      </w:r>
      <w:proofErr w:type="spellEnd"/>
      <w:r w:rsidRPr="005B416A">
        <w:rPr>
          <w:rFonts w:ascii="Times New Roman" w:eastAsia="Times New Roman" w:hAnsi="Times New Roman" w:cs="Times New Roman"/>
          <w:sz w:val="28"/>
          <w:szCs w:val="28"/>
          <w:lang w:eastAsia="ru-RU"/>
        </w:rPr>
        <w:t xml:space="preserve"> с ответственным хранением в зонах ТПУ и остановок внеуличного транспорта, а также в районных центрах активности.</w:t>
      </w:r>
    </w:p>
    <w:p w:rsidR="00B81CCB" w:rsidRPr="00976515" w:rsidRDefault="00FF6619" w:rsidP="00090A47">
      <w:pPr>
        <w:pStyle w:val="a4"/>
        <w:spacing w:after="0" w:line="240" w:lineRule="auto"/>
        <w:ind w:firstLine="567"/>
        <w:jc w:val="both"/>
        <w:outlineLvl w:val="3"/>
        <w:rPr>
          <w:rFonts w:ascii="Times New Roman" w:eastAsia="Calibri" w:hAnsi="Times New Roman" w:cs="Times New Roman"/>
          <w:b/>
          <w:sz w:val="28"/>
        </w:rPr>
      </w:pPr>
      <w:bookmarkStart w:id="238" w:name="_Toc99012008"/>
      <w:r w:rsidRPr="00976515">
        <w:rPr>
          <w:rFonts w:ascii="Times New Roman" w:eastAsia="Calibri" w:hAnsi="Times New Roman" w:cs="Times New Roman"/>
          <w:b/>
          <w:sz w:val="28"/>
        </w:rPr>
        <w:t>Благоустройство территорий рекреационного назначения</w:t>
      </w:r>
      <w:bookmarkEnd w:id="238"/>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4</w:t>
      </w:r>
      <w:r w:rsidR="00B81CCB" w:rsidRPr="005B416A">
        <w:rPr>
          <w:rFonts w:ascii="Times New Roman" w:eastAsia="Times New Roman" w:hAnsi="Times New Roman" w:cs="Times New Roman"/>
          <w:sz w:val="28"/>
          <w:szCs w:val="28"/>
          <w:lang w:eastAsia="ru-RU"/>
        </w:rPr>
        <w:t>. Рекомендации для подготовки раздела по благоустройству территорий рекреационного назначения</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4</w:t>
      </w:r>
      <w:r w:rsidR="00B81CCB" w:rsidRPr="005B416A">
        <w:rPr>
          <w:rFonts w:ascii="Times New Roman" w:eastAsia="Times New Roman" w:hAnsi="Times New Roman" w:cs="Times New Roman"/>
          <w:sz w:val="28"/>
          <w:szCs w:val="28"/>
          <w:lang w:eastAsia="ru-RU"/>
        </w:rPr>
        <w:t>.1. Объектами благоустройства на территориях рекреационного назначения обычно являются объекты рекреации - части территорий зон особо охраняемых природных территорий, зоны отдыха, парки, сады, бульвары, скверы.</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4</w:t>
      </w:r>
      <w:r w:rsidR="00B81CCB" w:rsidRPr="005B416A">
        <w:rPr>
          <w:rFonts w:ascii="Times New Roman" w:eastAsia="Times New Roman" w:hAnsi="Times New Roman" w:cs="Times New Roman"/>
          <w:sz w:val="28"/>
          <w:szCs w:val="28"/>
          <w:lang w:eastAsia="ru-RU"/>
        </w:rPr>
        <w:t xml:space="preserve">.2. Благоустройство памятников садово-паркового искусства, истории и архитектуры, как правило,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w:t>
      </w:r>
      <w:r w:rsidR="00B81CCB" w:rsidRPr="005B416A">
        <w:rPr>
          <w:rFonts w:ascii="Times New Roman" w:eastAsia="Times New Roman" w:hAnsi="Times New Roman" w:cs="Times New Roman"/>
          <w:sz w:val="28"/>
          <w:szCs w:val="28"/>
          <w:lang w:eastAsia="ru-RU"/>
        </w:rPr>
        <w:lastRenderedPageBreak/>
        <w:t>историко-культурным регламентом территории, на которой он расположен (при его наличии).</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4</w:t>
      </w:r>
      <w:r w:rsidR="00B81CCB" w:rsidRPr="005B416A">
        <w:rPr>
          <w:rFonts w:ascii="Times New Roman" w:eastAsia="Times New Roman" w:hAnsi="Times New Roman" w:cs="Times New Roman"/>
          <w:sz w:val="28"/>
          <w:szCs w:val="28"/>
          <w:lang w:eastAsia="ru-RU"/>
        </w:rPr>
        <w:t>.3. При реконструкции объектов рекреации рекомендуется предусматривать:</w:t>
      </w:r>
    </w:p>
    <w:p w:rsidR="00B81CCB" w:rsidRPr="005B416A" w:rsidRDefault="00B81CCB"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B81CCB" w:rsidRPr="005B416A" w:rsidRDefault="00B81CCB"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 xml:space="preserve">- для парков и садов: реконструкцию планировочной структуры (например, изменение плотности дорожной сети), </w:t>
      </w:r>
      <w:proofErr w:type="spellStart"/>
      <w:r w:rsidRPr="005B416A">
        <w:rPr>
          <w:rFonts w:ascii="Times New Roman" w:eastAsia="Times New Roman" w:hAnsi="Times New Roman" w:cs="Times New Roman"/>
          <w:sz w:val="28"/>
          <w:szCs w:val="28"/>
          <w:lang w:eastAsia="ru-RU"/>
        </w:rPr>
        <w:t>разреживание</w:t>
      </w:r>
      <w:proofErr w:type="spellEnd"/>
      <w:r w:rsidRPr="005B416A">
        <w:rPr>
          <w:rFonts w:ascii="Times New Roman" w:eastAsia="Times New Roman" w:hAnsi="Times New Roman" w:cs="Times New Roman"/>
          <w:sz w:val="28"/>
          <w:szCs w:val="28"/>
          <w:lang w:eastAsia="ru-RU"/>
        </w:rPr>
        <w:t xml:space="preserve">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B81CCB" w:rsidRPr="005B416A" w:rsidRDefault="00B81CCB"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 для бульваров и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4</w:t>
      </w:r>
      <w:r w:rsidR="00B81CCB" w:rsidRPr="005B416A">
        <w:rPr>
          <w:rFonts w:ascii="Times New Roman" w:eastAsia="Times New Roman" w:hAnsi="Times New Roman" w:cs="Times New Roman"/>
          <w:sz w:val="28"/>
          <w:szCs w:val="28"/>
          <w:lang w:eastAsia="ru-RU"/>
        </w:rPr>
        <w:t>.4. На территориях, предназначенных и обустроенных для организации активного массового отдыха, купания и рекреации (далее - зона отдыха) рекомендуется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4</w:t>
      </w:r>
      <w:r w:rsidR="00B81CCB" w:rsidRPr="005B416A">
        <w:rPr>
          <w:rFonts w:ascii="Times New Roman" w:eastAsia="Times New Roman" w:hAnsi="Times New Roman" w:cs="Times New Roman"/>
          <w:sz w:val="28"/>
          <w:szCs w:val="28"/>
          <w:lang w:eastAsia="ru-RU"/>
        </w:rPr>
        <w:t>.5. Перечень элементов благоустройства на территории зоны отдыха, как правило,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4</w:t>
      </w:r>
      <w:r w:rsidR="00B81CCB" w:rsidRPr="005B416A">
        <w:rPr>
          <w:rFonts w:ascii="Times New Roman" w:eastAsia="Times New Roman" w:hAnsi="Times New Roman" w:cs="Times New Roman"/>
          <w:sz w:val="28"/>
          <w:szCs w:val="28"/>
          <w:lang w:eastAsia="ru-RU"/>
        </w:rPr>
        <w:t>.8. На территории муниципального образования могут быть организованы следующие виды парков: многофункциональные (предназначен для периодического массового отдыха, развлечения, активного и тихого отдыха, устройства аттракционов для взрослых и детей), специализированные (предназначены для организации специализированных видов отдыха), парки жилых районов (предназначен для организации активного и тихого отдыха населения жилого района).</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4</w:t>
      </w:r>
      <w:r w:rsidR="00B81CCB" w:rsidRPr="005B416A">
        <w:rPr>
          <w:rFonts w:ascii="Times New Roman" w:eastAsia="Times New Roman" w:hAnsi="Times New Roman" w:cs="Times New Roman"/>
          <w:sz w:val="28"/>
          <w:szCs w:val="28"/>
          <w:lang w:eastAsia="ru-RU"/>
        </w:rPr>
        <w:t>.9. По ландшафтно-климатическим условиям - парки на пересеченном рельефе, парки по берегам водоемов, рек, парки на территориях, занятых лесными насаждениями.</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4</w:t>
      </w:r>
      <w:r w:rsidR="00B81CCB" w:rsidRPr="005B416A">
        <w:rPr>
          <w:rFonts w:ascii="Times New Roman" w:eastAsia="Times New Roman" w:hAnsi="Times New Roman" w:cs="Times New Roman"/>
          <w:sz w:val="28"/>
          <w:szCs w:val="28"/>
          <w:lang w:eastAsia="ru-RU"/>
        </w:rPr>
        <w:t xml:space="preserve">.10. На территории многофункционального парка рекомендуется предусматривать: систему аллей, дорожек и площадок, парковые сооружения </w:t>
      </w:r>
      <w:r w:rsidR="00B81CCB" w:rsidRPr="005B416A">
        <w:rPr>
          <w:rFonts w:ascii="Times New Roman" w:eastAsia="Times New Roman" w:hAnsi="Times New Roman" w:cs="Times New Roman"/>
          <w:sz w:val="28"/>
          <w:szCs w:val="28"/>
          <w:lang w:eastAsia="ru-RU"/>
        </w:rPr>
        <w:lastRenderedPageBreak/>
        <w:t>(аттракционы, беседки, павильоны, туалеты и др.). Рекомендуется применение различных видов и приемов озеленения: вертикального (</w:t>
      </w:r>
      <w:proofErr w:type="spellStart"/>
      <w:r w:rsidR="00B81CCB" w:rsidRPr="005B416A">
        <w:rPr>
          <w:rFonts w:ascii="Times New Roman" w:eastAsia="Times New Roman" w:hAnsi="Times New Roman" w:cs="Times New Roman"/>
          <w:sz w:val="28"/>
          <w:szCs w:val="28"/>
          <w:lang w:eastAsia="ru-RU"/>
        </w:rPr>
        <w:t>перголы</w:t>
      </w:r>
      <w:proofErr w:type="spellEnd"/>
      <w:r w:rsidR="00B81CCB" w:rsidRPr="005B416A">
        <w:rPr>
          <w:rFonts w:ascii="Times New Roman" w:eastAsia="Times New Roman" w:hAnsi="Times New Roman" w:cs="Times New Roman"/>
          <w:sz w:val="28"/>
          <w:szCs w:val="28"/>
          <w:lang w:eastAsia="ru-RU"/>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4</w:t>
      </w:r>
      <w:r w:rsidR="00B81CCB" w:rsidRPr="005B416A">
        <w:rPr>
          <w:rFonts w:ascii="Times New Roman" w:eastAsia="Times New Roman" w:hAnsi="Times New Roman" w:cs="Times New Roman"/>
          <w:sz w:val="28"/>
          <w:szCs w:val="28"/>
          <w:lang w:eastAsia="ru-RU"/>
        </w:rPr>
        <w:t>.11. Состав и количество парковых сооружений, элементы благоустройства в специализированных парках, как правило, зависят от тематической направленности парка, определяются заданием на проектирование и проектным решением.</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4</w:t>
      </w:r>
      <w:r w:rsidR="00B81CCB" w:rsidRPr="005B416A">
        <w:rPr>
          <w:rFonts w:ascii="Times New Roman" w:eastAsia="Times New Roman" w:hAnsi="Times New Roman" w:cs="Times New Roman"/>
          <w:sz w:val="28"/>
          <w:szCs w:val="28"/>
          <w:lang w:eastAsia="ru-RU"/>
        </w:rPr>
        <w:t>.12. На территории парка жилого района рекомендуется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4</w:t>
      </w:r>
      <w:r w:rsidR="00B81CCB" w:rsidRPr="005B416A">
        <w:rPr>
          <w:rFonts w:ascii="Times New Roman" w:eastAsia="Times New Roman" w:hAnsi="Times New Roman" w:cs="Times New Roman"/>
          <w:sz w:val="28"/>
          <w:szCs w:val="28"/>
          <w:lang w:eastAsia="ru-RU"/>
        </w:rPr>
        <w:t>.13. 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рекомендуется предусматривать цветочное оформление с использованием видов растений, характерных для данной климатической зоны.</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4</w:t>
      </w:r>
      <w:r w:rsidR="00B81CCB" w:rsidRPr="005B416A">
        <w:rPr>
          <w:rFonts w:ascii="Times New Roman" w:eastAsia="Times New Roman" w:hAnsi="Times New Roman" w:cs="Times New Roman"/>
          <w:sz w:val="28"/>
          <w:szCs w:val="28"/>
          <w:lang w:eastAsia="ru-RU"/>
        </w:rPr>
        <w:t>.14. На территории населенного пункта рекомендуется формировать следующие виды садов: сады отдыха (предназначен для организации кратковременного отдыха населения и прогулок), сады при сооружениях, сады-выставки (экспозиционная территория, действующая как самостоятельный объект или как часть городского парка), сады на крышах (размещаются на плоских крышах жилых, общественных и производственных зданий и сооружений в целях создания среды для кратковременного отдыха, благоприятных эстетических и микроклиматических условий) и др.</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4</w:t>
      </w:r>
      <w:r w:rsidR="00B81CCB" w:rsidRPr="005B416A">
        <w:rPr>
          <w:rFonts w:ascii="Times New Roman" w:eastAsia="Times New Roman" w:hAnsi="Times New Roman" w:cs="Times New Roman"/>
          <w:sz w:val="28"/>
          <w:szCs w:val="28"/>
          <w:lang w:eastAsia="ru-RU"/>
        </w:rPr>
        <w:t>.15. Как правило,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 осветительное оборудование.</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4</w:t>
      </w:r>
      <w:r w:rsidR="00B81CCB" w:rsidRPr="005B416A">
        <w:rPr>
          <w:rFonts w:ascii="Times New Roman" w:eastAsia="Times New Roman" w:hAnsi="Times New Roman" w:cs="Times New Roman"/>
          <w:sz w:val="28"/>
          <w:szCs w:val="28"/>
          <w:lang w:eastAsia="ru-RU"/>
        </w:rPr>
        <w:t>.16. Рекомендуется предусматривать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4</w:t>
      </w:r>
      <w:r w:rsidR="00B81CCB" w:rsidRPr="005B416A">
        <w:rPr>
          <w:rFonts w:ascii="Times New Roman" w:eastAsia="Times New Roman" w:hAnsi="Times New Roman" w:cs="Times New Roman"/>
          <w:sz w:val="28"/>
          <w:szCs w:val="28"/>
          <w:lang w:eastAsia="ru-RU"/>
        </w:rPr>
        <w:t>.17. Возможно предусматривать размещение ограждения, некапитальных нестационарных сооружений питания (летние кафе).</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4</w:t>
      </w:r>
      <w:r w:rsidR="00B81CCB" w:rsidRPr="005B416A">
        <w:rPr>
          <w:rFonts w:ascii="Times New Roman" w:eastAsia="Times New Roman" w:hAnsi="Times New Roman" w:cs="Times New Roman"/>
          <w:sz w:val="28"/>
          <w:szCs w:val="28"/>
          <w:lang w:eastAsia="ru-RU"/>
        </w:rPr>
        <w:t>.18. Планировочная организация сада-выставки, как правило, направлена на выгодное представление экспозиции и создание удобного движения при ее осмотре.</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4</w:t>
      </w:r>
      <w:r w:rsidR="00B81CCB" w:rsidRPr="005B416A">
        <w:rPr>
          <w:rFonts w:ascii="Times New Roman" w:eastAsia="Times New Roman" w:hAnsi="Times New Roman" w:cs="Times New Roman"/>
          <w:sz w:val="28"/>
          <w:szCs w:val="28"/>
          <w:lang w:eastAsia="ru-RU"/>
        </w:rPr>
        <w:t xml:space="preserve">.19. Проектирование сада на крыше кроме решения задач озеленения обычно требует учета комплекса внешних (климатических, экологических) и </w:t>
      </w:r>
      <w:r w:rsidR="00B81CCB" w:rsidRPr="005B416A">
        <w:rPr>
          <w:rFonts w:ascii="Times New Roman" w:eastAsia="Times New Roman" w:hAnsi="Times New Roman" w:cs="Times New Roman"/>
          <w:sz w:val="28"/>
          <w:szCs w:val="28"/>
          <w:lang w:eastAsia="ru-RU"/>
        </w:rPr>
        <w:lastRenderedPageBreak/>
        <w:t>внутренних (механические нагрузки, влажностный и температурный режим здания) факторов. Перечень элементов благоустройства сада на крыше рекомендуется определять проектным решением. Площадь озелененной крыши рекомендуется включать в показатель территории зеленых насаждений при подсчете баланса территории участка объекта благоустройства.</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4</w:t>
      </w:r>
      <w:r w:rsidR="00B81CCB" w:rsidRPr="005B416A">
        <w:rPr>
          <w:rFonts w:ascii="Times New Roman" w:eastAsia="Times New Roman" w:hAnsi="Times New Roman" w:cs="Times New Roman"/>
          <w:sz w:val="28"/>
          <w:szCs w:val="28"/>
          <w:lang w:eastAsia="ru-RU"/>
        </w:rPr>
        <w:t>.20. Бульвары и скверы - важнейшие объекты пространственной городской среды и структурные элементы системы озеленения муниципального образования. Как правило,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4729BD" w:rsidRDefault="004729BD" w:rsidP="00090A47">
      <w:pPr>
        <w:spacing w:after="0" w:line="240" w:lineRule="auto"/>
        <w:ind w:firstLine="709"/>
        <w:jc w:val="both"/>
        <w:rPr>
          <w:rFonts w:ascii="Times New Roman" w:eastAsia="Times New Roman" w:hAnsi="Times New Roman" w:cs="Times New Roman"/>
          <w:sz w:val="28"/>
          <w:szCs w:val="28"/>
          <w:lang w:eastAsia="ru-RU"/>
        </w:rPr>
      </w:pPr>
    </w:p>
    <w:p w:rsidR="00FF6619" w:rsidRPr="00976515" w:rsidRDefault="00FF6619" w:rsidP="00090A47">
      <w:pPr>
        <w:pStyle w:val="a4"/>
        <w:spacing w:after="0" w:line="240" w:lineRule="auto"/>
        <w:ind w:firstLine="567"/>
        <w:jc w:val="both"/>
        <w:outlineLvl w:val="3"/>
        <w:rPr>
          <w:rFonts w:ascii="Times New Roman" w:eastAsia="Calibri" w:hAnsi="Times New Roman" w:cs="Times New Roman"/>
          <w:b/>
          <w:sz w:val="28"/>
        </w:rPr>
      </w:pPr>
      <w:bookmarkStart w:id="239" w:name="_Toc99012009"/>
      <w:r w:rsidRPr="00976515">
        <w:rPr>
          <w:rFonts w:ascii="Times New Roman" w:eastAsia="Calibri" w:hAnsi="Times New Roman" w:cs="Times New Roman"/>
          <w:b/>
          <w:sz w:val="28"/>
        </w:rPr>
        <w:t>Благоустройство на территориях транспортной и инженерной инфраструктуры</w:t>
      </w:r>
      <w:bookmarkEnd w:id="239"/>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5</w:t>
      </w:r>
      <w:r w:rsidR="00B81CCB" w:rsidRPr="005B416A">
        <w:rPr>
          <w:rFonts w:ascii="Times New Roman" w:eastAsia="Times New Roman" w:hAnsi="Times New Roman" w:cs="Times New Roman"/>
          <w:sz w:val="28"/>
          <w:szCs w:val="28"/>
          <w:lang w:eastAsia="ru-RU"/>
        </w:rPr>
        <w:t xml:space="preserve">. Рекомендации для подготовки раздела по благоустройству </w:t>
      </w:r>
      <w:r w:rsidR="00B81CCB" w:rsidRPr="005B416A">
        <w:rPr>
          <w:rFonts w:ascii="Times New Roman" w:eastAsia="Times New Roman" w:hAnsi="Times New Roman" w:cs="Times New Roman"/>
          <w:sz w:val="28"/>
          <w:szCs w:val="28"/>
          <w:lang w:eastAsia="ru-RU"/>
        </w:rPr>
        <w:br/>
        <w:t>на территориях транспортной и инженерной инфраструктуры</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5</w:t>
      </w:r>
      <w:r w:rsidR="00B81CCB" w:rsidRPr="005B416A">
        <w:rPr>
          <w:rFonts w:ascii="Times New Roman" w:eastAsia="Times New Roman" w:hAnsi="Times New Roman" w:cs="Times New Roman"/>
          <w:sz w:val="28"/>
          <w:szCs w:val="28"/>
          <w:lang w:eastAsia="ru-RU"/>
        </w:rPr>
        <w:t>.1. Объектами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пешеходные переходы различных типов.</w:t>
      </w:r>
    </w:p>
    <w:p w:rsidR="00B81CCB" w:rsidRPr="005B416A" w:rsidRDefault="004729BD"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5.</w:t>
      </w:r>
      <w:r w:rsidR="00B81CCB" w:rsidRPr="005B416A">
        <w:rPr>
          <w:rFonts w:ascii="Times New Roman" w:eastAsia="Times New Roman" w:hAnsi="Times New Roman" w:cs="Times New Roman"/>
          <w:sz w:val="28"/>
          <w:szCs w:val="28"/>
          <w:lang w:eastAsia="ru-RU"/>
        </w:rPr>
        <w:t>2. Как правило,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0A00FD" w:rsidRDefault="000A00FD" w:rsidP="00090A47">
      <w:pPr>
        <w:spacing w:after="0"/>
        <w:rPr>
          <w:rFonts w:ascii="Times New Roman" w:eastAsia="Calibri" w:hAnsi="Times New Roman" w:cs="Times New Roman"/>
          <w:sz w:val="32"/>
        </w:rPr>
      </w:pPr>
    </w:p>
    <w:p w:rsidR="007B4122" w:rsidRPr="00976515" w:rsidRDefault="007B4122" w:rsidP="00090A47">
      <w:pPr>
        <w:pStyle w:val="a4"/>
        <w:spacing w:after="0" w:line="240" w:lineRule="auto"/>
        <w:ind w:firstLine="567"/>
        <w:jc w:val="both"/>
        <w:outlineLvl w:val="3"/>
        <w:rPr>
          <w:rFonts w:ascii="Times New Roman" w:eastAsia="Calibri" w:hAnsi="Times New Roman" w:cs="Times New Roman"/>
          <w:b/>
          <w:sz w:val="28"/>
        </w:rPr>
      </w:pPr>
      <w:bookmarkStart w:id="240" w:name="_Toc99012010"/>
      <w:r w:rsidRPr="00976515">
        <w:rPr>
          <w:rFonts w:ascii="Times New Roman" w:eastAsia="Calibri" w:hAnsi="Times New Roman" w:cs="Times New Roman"/>
          <w:b/>
          <w:sz w:val="28"/>
        </w:rPr>
        <w:t>Система объектов инфраструктуры велосипедного транспорта.</w:t>
      </w:r>
      <w:bookmarkEnd w:id="240"/>
    </w:p>
    <w:p w:rsidR="00DD7365" w:rsidRDefault="00DD7365" w:rsidP="00090A47">
      <w:pPr>
        <w:pStyle w:val="a4"/>
        <w:spacing w:after="0" w:line="240" w:lineRule="auto"/>
        <w:ind w:left="567"/>
        <w:jc w:val="both"/>
        <w:rPr>
          <w:rFonts w:ascii="Times New Roman" w:eastAsia="Calibri" w:hAnsi="Times New Roman" w:cs="Times New Roman"/>
          <w:sz w:val="28"/>
        </w:rPr>
      </w:pPr>
    </w:p>
    <w:p w:rsidR="007B4122" w:rsidRDefault="003231EB" w:rsidP="00090A47">
      <w:pPr>
        <w:pStyle w:val="a4"/>
        <w:spacing w:after="0" w:line="240" w:lineRule="auto"/>
        <w:ind w:left="567"/>
        <w:jc w:val="both"/>
        <w:rPr>
          <w:rFonts w:ascii="Times New Roman" w:eastAsia="Calibri" w:hAnsi="Times New Roman" w:cs="Times New Roman"/>
          <w:sz w:val="28"/>
        </w:rPr>
      </w:pPr>
      <w:r w:rsidRPr="003231EB">
        <w:rPr>
          <w:rFonts w:ascii="Times New Roman" w:eastAsia="Calibri" w:hAnsi="Times New Roman" w:cs="Times New Roman"/>
          <w:sz w:val="28"/>
        </w:rPr>
        <w:t>6</w:t>
      </w:r>
      <w:r>
        <w:rPr>
          <w:rFonts w:ascii="Times New Roman" w:eastAsia="Calibri" w:hAnsi="Times New Roman" w:cs="Times New Roman"/>
          <w:sz w:val="28"/>
        </w:rPr>
        <w:t xml:space="preserve">. </w:t>
      </w:r>
      <w:r w:rsidRPr="003231EB">
        <w:rPr>
          <w:rFonts w:ascii="Times New Roman" w:eastAsia="Calibri" w:hAnsi="Times New Roman" w:cs="Times New Roman"/>
          <w:sz w:val="28"/>
        </w:rPr>
        <w:t>Система объектов инфраструктуры велосипедного транспорта.</w:t>
      </w:r>
    </w:p>
    <w:p w:rsidR="00945F26" w:rsidRPr="00945F26" w:rsidRDefault="00945F26" w:rsidP="00090A47">
      <w:pPr>
        <w:pStyle w:val="a4"/>
        <w:spacing w:after="0" w:line="240" w:lineRule="auto"/>
        <w:ind w:left="708"/>
        <w:jc w:val="both"/>
        <w:outlineLvl w:val="4"/>
        <w:rPr>
          <w:rFonts w:ascii="Times New Roman" w:eastAsia="Calibri" w:hAnsi="Times New Roman" w:cs="Times New Roman"/>
          <w:b/>
          <w:i/>
          <w:sz w:val="28"/>
        </w:rPr>
      </w:pPr>
      <w:r w:rsidRPr="00945F26">
        <w:rPr>
          <w:rFonts w:ascii="Times New Roman" w:eastAsia="Calibri" w:hAnsi="Times New Roman" w:cs="Times New Roman"/>
          <w:b/>
          <w:i/>
          <w:sz w:val="28"/>
        </w:rPr>
        <w:t>Общие положения</w:t>
      </w:r>
    </w:p>
    <w:p w:rsidR="00BC1F8E" w:rsidRPr="003231EB" w:rsidRDefault="00BC1F8E" w:rsidP="00090A47">
      <w:pPr>
        <w:pStyle w:val="a4"/>
        <w:spacing w:after="0" w:line="240" w:lineRule="auto"/>
        <w:ind w:left="567"/>
        <w:jc w:val="both"/>
        <w:rPr>
          <w:rFonts w:ascii="Times New Roman" w:eastAsia="Calibri" w:hAnsi="Times New Roman" w:cs="Times New Roman"/>
          <w:sz w:val="28"/>
        </w:rPr>
      </w:pPr>
      <w:r>
        <w:rPr>
          <w:rFonts w:ascii="Times New Roman" w:eastAsia="Calibri" w:hAnsi="Times New Roman" w:cs="Times New Roman"/>
          <w:sz w:val="28"/>
        </w:rPr>
        <w:t>6.1 Общие положения</w:t>
      </w:r>
    </w:p>
    <w:p w:rsidR="007B4122" w:rsidRDefault="007B4122"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6.1</w:t>
      </w:r>
      <w:r w:rsidR="00BC1F8E">
        <w:rPr>
          <w:rFonts w:ascii="Times New Roman" w:eastAsia="Calibri" w:hAnsi="Times New Roman" w:cs="Times New Roman"/>
          <w:sz w:val="28"/>
        </w:rPr>
        <w:t>.1</w:t>
      </w:r>
      <w:r w:rsidRPr="007B4122">
        <w:rPr>
          <w:rFonts w:ascii="Times New Roman" w:eastAsia="Calibri" w:hAnsi="Times New Roman" w:cs="Times New Roman"/>
          <w:sz w:val="28"/>
        </w:rPr>
        <w:t>Система объектов инфраструктуры велосипедного транспорта</w:t>
      </w:r>
      <w:r>
        <w:rPr>
          <w:rFonts w:ascii="Times New Roman" w:eastAsia="Calibri" w:hAnsi="Times New Roman" w:cs="Times New Roman"/>
          <w:sz w:val="28"/>
        </w:rPr>
        <w:t xml:space="preserve"> включает в себя:</w:t>
      </w:r>
    </w:p>
    <w:p w:rsidR="007B4122" w:rsidRDefault="007B4122"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 xml:space="preserve">- </w:t>
      </w:r>
      <w:r w:rsidRPr="007B4122">
        <w:rPr>
          <w:rFonts w:ascii="Times New Roman" w:eastAsia="Calibri" w:hAnsi="Times New Roman" w:cs="Times New Roman"/>
          <w:sz w:val="28"/>
        </w:rPr>
        <w:t xml:space="preserve">велосипедные дорожки (далее - велодорожки), </w:t>
      </w:r>
    </w:p>
    <w:p w:rsidR="007B4122" w:rsidRDefault="007B4122"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 xml:space="preserve">- </w:t>
      </w:r>
      <w:proofErr w:type="spellStart"/>
      <w:r w:rsidRPr="007B4122">
        <w:rPr>
          <w:rFonts w:ascii="Times New Roman" w:eastAsia="Calibri" w:hAnsi="Times New Roman" w:cs="Times New Roman"/>
          <w:sz w:val="28"/>
        </w:rPr>
        <w:t>велопешеходные</w:t>
      </w:r>
      <w:proofErr w:type="spellEnd"/>
      <w:r w:rsidRPr="007B4122">
        <w:rPr>
          <w:rFonts w:ascii="Times New Roman" w:eastAsia="Calibri" w:hAnsi="Times New Roman" w:cs="Times New Roman"/>
          <w:sz w:val="28"/>
        </w:rPr>
        <w:t xml:space="preserve"> дорожки, </w:t>
      </w:r>
    </w:p>
    <w:p w:rsidR="007B4122" w:rsidRDefault="007B4122"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 xml:space="preserve">- </w:t>
      </w:r>
      <w:r w:rsidRPr="007B4122">
        <w:rPr>
          <w:rFonts w:ascii="Times New Roman" w:eastAsia="Calibri" w:hAnsi="Times New Roman" w:cs="Times New Roman"/>
          <w:sz w:val="28"/>
        </w:rPr>
        <w:t xml:space="preserve">велосипедные полосы (далее - </w:t>
      </w:r>
      <w:proofErr w:type="spellStart"/>
      <w:r w:rsidRPr="007B4122">
        <w:rPr>
          <w:rFonts w:ascii="Times New Roman" w:eastAsia="Calibri" w:hAnsi="Times New Roman" w:cs="Times New Roman"/>
          <w:sz w:val="28"/>
        </w:rPr>
        <w:t>велополосы</w:t>
      </w:r>
      <w:proofErr w:type="spellEnd"/>
      <w:r w:rsidRPr="007B4122">
        <w:rPr>
          <w:rFonts w:ascii="Times New Roman" w:eastAsia="Calibri" w:hAnsi="Times New Roman" w:cs="Times New Roman"/>
          <w:sz w:val="28"/>
        </w:rPr>
        <w:t xml:space="preserve">), </w:t>
      </w:r>
    </w:p>
    <w:p w:rsidR="007B4122" w:rsidRDefault="007B4122"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 xml:space="preserve">- </w:t>
      </w:r>
      <w:r w:rsidRPr="007B4122">
        <w:rPr>
          <w:rFonts w:ascii="Times New Roman" w:eastAsia="Calibri" w:hAnsi="Times New Roman" w:cs="Times New Roman"/>
          <w:sz w:val="28"/>
        </w:rPr>
        <w:t xml:space="preserve">велосипедные парковки (далее - </w:t>
      </w:r>
      <w:proofErr w:type="spellStart"/>
      <w:r w:rsidRPr="007B4122">
        <w:rPr>
          <w:rFonts w:ascii="Times New Roman" w:eastAsia="Calibri" w:hAnsi="Times New Roman" w:cs="Times New Roman"/>
          <w:sz w:val="28"/>
        </w:rPr>
        <w:t>велопарковки</w:t>
      </w:r>
      <w:proofErr w:type="spellEnd"/>
      <w:r w:rsidRPr="007B4122">
        <w:rPr>
          <w:rFonts w:ascii="Times New Roman" w:eastAsia="Calibri" w:hAnsi="Times New Roman" w:cs="Times New Roman"/>
          <w:sz w:val="28"/>
        </w:rPr>
        <w:t xml:space="preserve">), </w:t>
      </w:r>
    </w:p>
    <w:p w:rsidR="007B4122" w:rsidRDefault="007B4122"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 xml:space="preserve">- </w:t>
      </w:r>
      <w:r w:rsidRPr="007B4122">
        <w:rPr>
          <w:rFonts w:ascii="Times New Roman" w:eastAsia="Calibri" w:hAnsi="Times New Roman" w:cs="Times New Roman"/>
          <w:sz w:val="28"/>
        </w:rPr>
        <w:t xml:space="preserve">иные элементы инфраструктуры велосипедного транспорта (далее - </w:t>
      </w:r>
      <w:proofErr w:type="spellStart"/>
      <w:r w:rsidRPr="007B4122">
        <w:rPr>
          <w:rFonts w:ascii="Times New Roman" w:eastAsia="Calibri" w:hAnsi="Times New Roman" w:cs="Times New Roman"/>
          <w:sz w:val="28"/>
        </w:rPr>
        <w:t>велотранспорт</w:t>
      </w:r>
      <w:proofErr w:type="spellEnd"/>
      <w:r w:rsidRPr="007B4122">
        <w:rPr>
          <w:rFonts w:ascii="Times New Roman" w:eastAsia="Calibri" w:hAnsi="Times New Roman" w:cs="Times New Roman"/>
          <w:sz w:val="28"/>
        </w:rPr>
        <w:t xml:space="preserve">, </w:t>
      </w:r>
      <w:proofErr w:type="spellStart"/>
      <w:r w:rsidRPr="007B4122">
        <w:rPr>
          <w:rFonts w:ascii="Times New Roman" w:eastAsia="Calibri" w:hAnsi="Times New Roman" w:cs="Times New Roman"/>
          <w:sz w:val="28"/>
        </w:rPr>
        <w:t>велотранспортная</w:t>
      </w:r>
      <w:proofErr w:type="spellEnd"/>
      <w:r w:rsidRPr="007B4122">
        <w:rPr>
          <w:rFonts w:ascii="Times New Roman" w:eastAsia="Calibri" w:hAnsi="Times New Roman" w:cs="Times New Roman"/>
          <w:sz w:val="28"/>
        </w:rPr>
        <w:t xml:space="preserve"> инфраструктура соответственно)</w:t>
      </w:r>
      <w:r>
        <w:rPr>
          <w:rFonts w:ascii="Times New Roman" w:eastAsia="Calibri" w:hAnsi="Times New Roman" w:cs="Times New Roman"/>
          <w:sz w:val="28"/>
        </w:rPr>
        <w:t>.</w:t>
      </w:r>
    </w:p>
    <w:p w:rsidR="007B4122" w:rsidRDefault="007B4122" w:rsidP="00090A47">
      <w:pPr>
        <w:pStyle w:val="a4"/>
        <w:spacing w:after="0" w:line="240" w:lineRule="auto"/>
        <w:ind w:firstLine="567"/>
        <w:jc w:val="both"/>
        <w:rPr>
          <w:rFonts w:ascii="Times New Roman" w:eastAsia="Calibri" w:hAnsi="Times New Roman" w:cs="Times New Roman"/>
          <w:sz w:val="28"/>
        </w:rPr>
      </w:pPr>
    </w:p>
    <w:p w:rsidR="007B4122" w:rsidRPr="007B4122" w:rsidRDefault="003231EB" w:rsidP="00090A47">
      <w:pPr>
        <w:pStyle w:val="a4"/>
        <w:spacing w:after="0"/>
        <w:ind w:firstLine="567"/>
        <w:jc w:val="both"/>
        <w:rPr>
          <w:rFonts w:ascii="Times New Roman" w:eastAsia="Calibri" w:hAnsi="Times New Roman" w:cs="Times New Roman"/>
          <w:sz w:val="28"/>
        </w:rPr>
      </w:pPr>
      <w:r>
        <w:rPr>
          <w:rFonts w:ascii="Times New Roman" w:eastAsia="Calibri" w:hAnsi="Times New Roman" w:cs="Times New Roman"/>
          <w:sz w:val="28"/>
        </w:rPr>
        <w:t>6</w:t>
      </w:r>
      <w:r w:rsidR="00BC1F8E">
        <w:rPr>
          <w:rFonts w:ascii="Times New Roman" w:eastAsia="Calibri" w:hAnsi="Times New Roman" w:cs="Times New Roman"/>
          <w:sz w:val="28"/>
        </w:rPr>
        <w:t>.1.</w:t>
      </w:r>
      <w:r>
        <w:rPr>
          <w:rFonts w:ascii="Times New Roman" w:eastAsia="Calibri" w:hAnsi="Times New Roman" w:cs="Times New Roman"/>
          <w:sz w:val="28"/>
        </w:rPr>
        <w:t xml:space="preserve">2 </w:t>
      </w:r>
      <w:r w:rsidR="007B4122" w:rsidRPr="007B4122">
        <w:rPr>
          <w:rFonts w:ascii="Times New Roman" w:eastAsia="Calibri" w:hAnsi="Times New Roman" w:cs="Times New Roman"/>
          <w:sz w:val="28"/>
        </w:rPr>
        <w:t xml:space="preserve">Для создания </w:t>
      </w:r>
      <w:proofErr w:type="spellStart"/>
      <w:r w:rsidR="007B4122" w:rsidRPr="007B4122">
        <w:rPr>
          <w:rFonts w:ascii="Times New Roman" w:eastAsia="Calibri" w:hAnsi="Times New Roman" w:cs="Times New Roman"/>
          <w:sz w:val="28"/>
        </w:rPr>
        <w:t>велотранспортной</w:t>
      </w:r>
      <w:proofErr w:type="spellEnd"/>
      <w:r w:rsidR="007B4122" w:rsidRPr="007B4122">
        <w:rPr>
          <w:rFonts w:ascii="Times New Roman" w:eastAsia="Calibri" w:hAnsi="Times New Roman" w:cs="Times New Roman"/>
          <w:sz w:val="28"/>
        </w:rPr>
        <w:t xml:space="preserve"> инфраструктуры необходимо выбрать вариант движения велосипедистов:</w:t>
      </w:r>
    </w:p>
    <w:p w:rsidR="007B4122" w:rsidRPr="007B4122" w:rsidRDefault="007B4122" w:rsidP="00090A47">
      <w:pPr>
        <w:pStyle w:val="a4"/>
        <w:numPr>
          <w:ilvl w:val="0"/>
          <w:numId w:val="39"/>
        </w:numPr>
        <w:spacing w:after="0"/>
        <w:jc w:val="both"/>
        <w:rPr>
          <w:rFonts w:ascii="Times New Roman" w:eastAsia="Calibri" w:hAnsi="Times New Roman" w:cs="Times New Roman"/>
          <w:sz w:val="28"/>
        </w:rPr>
      </w:pPr>
      <w:r w:rsidRPr="007B4122">
        <w:rPr>
          <w:rFonts w:ascii="Times New Roman" w:eastAsia="Calibri" w:hAnsi="Times New Roman" w:cs="Times New Roman"/>
          <w:sz w:val="28"/>
        </w:rPr>
        <w:lastRenderedPageBreak/>
        <w:t>по проезжей части, или вне ее;</w:t>
      </w:r>
    </w:p>
    <w:p w:rsidR="007B4122" w:rsidRPr="007B4122" w:rsidRDefault="007B4122" w:rsidP="00090A47">
      <w:pPr>
        <w:pStyle w:val="a4"/>
        <w:numPr>
          <w:ilvl w:val="0"/>
          <w:numId w:val="39"/>
        </w:numPr>
        <w:spacing w:after="0"/>
        <w:jc w:val="both"/>
        <w:rPr>
          <w:rFonts w:ascii="Times New Roman" w:eastAsia="Calibri" w:hAnsi="Times New Roman" w:cs="Times New Roman"/>
          <w:sz w:val="28"/>
        </w:rPr>
      </w:pPr>
      <w:r w:rsidRPr="007B4122">
        <w:rPr>
          <w:rFonts w:ascii="Times New Roman" w:eastAsia="Calibri" w:hAnsi="Times New Roman" w:cs="Times New Roman"/>
          <w:sz w:val="28"/>
        </w:rPr>
        <w:t xml:space="preserve">с использованием </w:t>
      </w:r>
      <w:proofErr w:type="spellStart"/>
      <w:r w:rsidRPr="007B4122">
        <w:rPr>
          <w:rFonts w:ascii="Times New Roman" w:eastAsia="Calibri" w:hAnsi="Times New Roman" w:cs="Times New Roman"/>
          <w:sz w:val="28"/>
        </w:rPr>
        <w:t>велополосы</w:t>
      </w:r>
      <w:proofErr w:type="spellEnd"/>
      <w:r w:rsidRPr="007B4122">
        <w:rPr>
          <w:rFonts w:ascii="Times New Roman" w:eastAsia="Calibri" w:hAnsi="Times New Roman" w:cs="Times New Roman"/>
          <w:sz w:val="28"/>
        </w:rPr>
        <w:t>, совмещенной с другими участниками движения (пешеходами или автомобилями);</w:t>
      </w:r>
    </w:p>
    <w:p w:rsidR="007B4122" w:rsidRPr="007B4122" w:rsidRDefault="007B4122" w:rsidP="00090A47">
      <w:pPr>
        <w:pStyle w:val="a4"/>
        <w:numPr>
          <w:ilvl w:val="0"/>
          <w:numId w:val="39"/>
        </w:numPr>
        <w:spacing w:after="0"/>
        <w:jc w:val="both"/>
        <w:rPr>
          <w:rFonts w:ascii="Times New Roman" w:eastAsia="Calibri" w:hAnsi="Times New Roman" w:cs="Times New Roman"/>
          <w:sz w:val="28"/>
        </w:rPr>
      </w:pPr>
      <w:r w:rsidRPr="007B4122">
        <w:rPr>
          <w:rFonts w:ascii="Times New Roman" w:eastAsia="Calibri" w:hAnsi="Times New Roman" w:cs="Times New Roman"/>
          <w:sz w:val="28"/>
        </w:rPr>
        <w:t>с использованием велодорожки с односторонним или двухсторонним движением велосипедистов.</w:t>
      </w:r>
    </w:p>
    <w:p w:rsidR="007B4122" w:rsidRPr="007B4122" w:rsidRDefault="003231EB" w:rsidP="00090A47">
      <w:pPr>
        <w:pStyle w:val="a4"/>
        <w:spacing w:after="0"/>
        <w:ind w:firstLine="567"/>
        <w:jc w:val="both"/>
        <w:rPr>
          <w:rFonts w:ascii="Times New Roman" w:eastAsia="Calibri" w:hAnsi="Times New Roman" w:cs="Times New Roman"/>
          <w:sz w:val="28"/>
        </w:rPr>
      </w:pPr>
      <w:r>
        <w:rPr>
          <w:rFonts w:ascii="Times New Roman" w:eastAsia="Calibri" w:hAnsi="Times New Roman" w:cs="Times New Roman"/>
          <w:sz w:val="28"/>
        </w:rPr>
        <w:t>6</w:t>
      </w:r>
      <w:r w:rsidR="00BC1F8E">
        <w:rPr>
          <w:rFonts w:ascii="Times New Roman" w:eastAsia="Calibri" w:hAnsi="Times New Roman" w:cs="Times New Roman"/>
          <w:sz w:val="28"/>
        </w:rPr>
        <w:t>.1.</w:t>
      </w:r>
      <w:r>
        <w:rPr>
          <w:rFonts w:ascii="Times New Roman" w:eastAsia="Calibri" w:hAnsi="Times New Roman" w:cs="Times New Roman"/>
          <w:sz w:val="28"/>
        </w:rPr>
        <w:t>3</w:t>
      </w:r>
      <w:r w:rsidR="007B4122" w:rsidRPr="007B4122">
        <w:rPr>
          <w:rFonts w:ascii="Times New Roman" w:eastAsia="Calibri" w:hAnsi="Times New Roman" w:cs="Times New Roman"/>
          <w:sz w:val="28"/>
        </w:rPr>
        <w:t xml:space="preserve">. Вариант создания </w:t>
      </w:r>
      <w:proofErr w:type="spellStart"/>
      <w:r w:rsidR="007B4122" w:rsidRPr="007B4122">
        <w:rPr>
          <w:rFonts w:ascii="Times New Roman" w:eastAsia="Calibri" w:hAnsi="Times New Roman" w:cs="Times New Roman"/>
          <w:sz w:val="28"/>
        </w:rPr>
        <w:t>велотранспортной</w:t>
      </w:r>
      <w:proofErr w:type="spellEnd"/>
      <w:r w:rsidR="007B4122" w:rsidRPr="007B4122">
        <w:rPr>
          <w:rFonts w:ascii="Times New Roman" w:eastAsia="Calibri" w:hAnsi="Times New Roman" w:cs="Times New Roman"/>
          <w:sz w:val="28"/>
        </w:rPr>
        <w:t xml:space="preserve"> инфраструктуры в каждом конкретном случае выбирается с учетом транспортных, эксплуатационных и градостроительных особенностей данной территории.</w:t>
      </w:r>
    </w:p>
    <w:p w:rsidR="007B4122" w:rsidRPr="007B4122" w:rsidRDefault="007B4122" w:rsidP="00090A47">
      <w:pPr>
        <w:pStyle w:val="a4"/>
        <w:spacing w:after="0"/>
        <w:ind w:firstLine="567"/>
        <w:jc w:val="both"/>
        <w:rPr>
          <w:rFonts w:ascii="Times New Roman" w:eastAsia="Calibri" w:hAnsi="Times New Roman" w:cs="Times New Roman"/>
          <w:sz w:val="28"/>
        </w:rPr>
      </w:pPr>
      <w:r w:rsidRPr="007B4122">
        <w:rPr>
          <w:rFonts w:ascii="Times New Roman" w:eastAsia="Calibri" w:hAnsi="Times New Roman" w:cs="Times New Roman"/>
          <w:sz w:val="28"/>
        </w:rPr>
        <w:t>6</w:t>
      </w:r>
      <w:r w:rsidR="00BC1F8E">
        <w:rPr>
          <w:rFonts w:ascii="Times New Roman" w:eastAsia="Calibri" w:hAnsi="Times New Roman" w:cs="Times New Roman"/>
          <w:sz w:val="28"/>
        </w:rPr>
        <w:t>.1.</w:t>
      </w:r>
      <w:r w:rsidR="003231EB">
        <w:rPr>
          <w:rFonts w:ascii="Times New Roman" w:eastAsia="Calibri" w:hAnsi="Times New Roman" w:cs="Times New Roman"/>
          <w:sz w:val="28"/>
        </w:rPr>
        <w:t>4</w:t>
      </w:r>
      <w:r w:rsidRPr="007B4122">
        <w:rPr>
          <w:rFonts w:ascii="Times New Roman" w:eastAsia="Calibri" w:hAnsi="Times New Roman" w:cs="Times New Roman"/>
          <w:sz w:val="28"/>
        </w:rPr>
        <w:t xml:space="preserve"> </w:t>
      </w:r>
      <w:proofErr w:type="gramStart"/>
      <w:r w:rsidRPr="007B4122">
        <w:rPr>
          <w:rFonts w:ascii="Times New Roman" w:eastAsia="Calibri" w:hAnsi="Times New Roman" w:cs="Times New Roman"/>
          <w:sz w:val="28"/>
        </w:rPr>
        <w:t>В</w:t>
      </w:r>
      <w:proofErr w:type="gramEnd"/>
      <w:r w:rsidRPr="007B4122">
        <w:rPr>
          <w:rFonts w:ascii="Times New Roman" w:eastAsia="Calibri" w:hAnsi="Times New Roman" w:cs="Times New Roman"/>
          <w:sz w:val="28"/>
        </w:rPr>
        <w:t xml:space="preserve"> рамках комплексного развития транспортной инфраструктуры поселений, городских округов, включающего планирование и развитие </w:t>
      </w:r>
      <w:proofErr w:type="spellStart"/>
      <w:r w:rsidRPr="007B4122">
        <w:rPr>
          <w:rFonts w:ascii="Times New Roman" w:eastAsia="Calibri" w:hAnsi="Times New Roman" w:cs="Times New Roman"/>
          <w:sz w:val="28"/>
        </w:rPr>
        <w:t>велотранспортной</w:t>
      </w:r>
      <w:proofErr w:type="spellEnd"/>
      <w:r w:rsidRPr="007B4122">
        <w:rPr>
          <w:rFonts w:ascii="Times New Roman" w:eastAsia="Calibri" w:hAnsi="Times New Roman" w:cs="Times New Roman"/>
          <w:sz w:val="28"/>
        </w:rPr>
        <w:t xml:space="preserve"> инфраструктуры, направленного на создание условий для возможности использования различных видов транспортных средств в зависимости от цели передвижения, развитие </w:t>
      </w:r>
      <w:proofErr w:type="spellStart"/>
      <w:r w:rsidRPr="007B4122">
        <w:rPr>
          <w:rFonts w:ascii="Times New Roman" w:eastAsia="Calibri" w:hAnsi="Times New Roman" w:cs="Times New Roman"/>
          <w:sz w:val="28"/>
        </w:rPr>
        <w:t>велотранспортной</w:t>
      </w:r>
      <w:proofErr w:type="spellEnd"/>
      <w:r w:rsidRPr="007B4122">
        <w:rPr>
          <w:rFonts w:ascii="Times New Roman" w:eastAsia="Calibri" w:hAnsi="Times New Roman" w:cs="Times New Roman"/>
          <w:sz w:val="28"/>
        </w:rPr>
        <w:t xml:space="preserve"> инфраструктуры должно обеспечивать безопасное, комфортное и поощряемое использование </w:t>
      </w:r>
      <w:proofErr w:type="spellStart"/>
      <w:r w:rsidRPr="007B4122">
        <w:rPr>
          <w:rFonts w:ascii="Times New Roman" w:eastAsia="Calibri" w:hAnsi="Times New Roman" w:cs="Times New Roman"/>
          <w:sz w:val="28"/>
        </w:rPr>
        <w:t>велотранспорта</w:t>
      </w:r>
      <w:proofErr w:type="spellEnd"/>
      <w:r w:rsidRPr="007B4122">
        <w:rPr>
          <w:rFonts w:ascii="Times New Roman" w:eastAsia="Calibri" w:hAnsi="Times New Roman" w:cs="Times New Roman"/>
          <w:sz w:val="28"/>
        </w:rPr>
        <w:t xml:space="preserve"> в качестве альтернативы поездок на автомобиле.</w:t>
      </w:r>
    </w:p>
    <w:p w:rsidR="007B4122" w:rsidRPr="007B4122" w:rsidRDefault="007B4122" w:rsidP="00090A47">
      <w:pPr>
        <w:pStyle w:val="a4"/>
        <w:spacing w:after="0"/>
        <w:ind w:firstLine="567"/>
        <w:jc w:val="both"/>
        <w:rPr>
          <w:rFonts w:ascii="Times New Roman" w:eastAsia="Calibri" w:hAnsi="Times New Roman" w:cs="Times New Roman"/>
          <w:sz w:val="28"/>
        </w:rPr>
      </w:pPr>
      <w:r w:rsidRPr="007B4122">
        <w:rPr>
          <w:rFonts w:ascii="Times New Roman" w:eastAsia="Calibri" w:hAnsi="Times New Roman" w:cs="Times New Roman"/>
          <w:sz w:val="28"/>
        </w:rPr>
        <w:t xml:space="preserve">Целями создания </w:t>
      </w:r>
      <w:proofErr w:type="spellStart"/>
      <w:r w:rsidRPr="007B4122">
        <w:rPr>
          <w:rFonts w:ascii="Times New Roman" w:eastAsia="Calibri" w:hAnsi="Times New Roman" w:cs="Times New Roman"/>
          <w:sz w:val="28"/>
        </w:rPr>
        <w:t>велотранспортной</w:t>
      </w:r>
      <w:proofErr w:type="spellEnd"/>
      <w:r w:rsidRPr="007B4122">
        <w:rPr>
          <w:rFonts w:ascii="Times New Roman" w:eastAsia="Calibri" w:hAnsi="Times New Roman" w:cs="Times New Roman"/>
          <w:sz w:val="28"/>
        </w:rPr>
        <w:t xml:space="preserve"> инфраструктуры являются:</w:t>
      </w:r>
    </w:p>
    <w:p w:rsidR="007B4122" w:rsidRPr="007B4122" w:rsidRDefault="007B4122" w:rsidP="00090A47">
      <w:pPr>
        <w:pStyle w:val="a4"/>
        <w:numPr>
          <w:ilvl w:val="0"/>
          <w:numId w:val="40"/>
        </w:numPr>
        <w:spacing w:after="0"/>
        <w:jc w:val="both"/>
        <w:rPr>
          <w:rFonts w:ascii="Times New Roman" w:eastAsia="Calibri" w:hAnsi="Times New Roman" w:cs="Times New Roman"/>
          <w:sz w:val="28"/>
        </w:rPr>
      </w:pPr>
      <w:r w:rsidRPr="007B4122">
        <w:rPr>
          <w:rFonts w:ascii="Times New Roman" w:eastAsia="Calibri" w:hAnsi="Times New Roman" w:cs="Times New Roman"/>
          <w:sz w:val="28"/>
        </w:rPr>
        <w:t>повышение удобства передвижения на расстояния до 10 - 15 км;</w:t>
      </w:r>
    </w:p>
    <w:p w:rsidR="007B4122" w:rsidRPr="007B4122" w:rsidRDefault="007B4122" w:rsidP="00090A47">
      <w:pPr>
        <w:pStyle w:val="a4"/>
        <w:numPr>
          <w:ilvl w:val="0"/>
          <w:numId w:val="40"/>
        </w:numPr>
        <w:spacing w:after="0"/>
        <w:jc w:val="both"/>
        <w:rPr>
          <w:rFonts w:ascii="Times New Roman" w:eastAsia="Calibri" w:hAnsi="Times New Roman" w:cs="Times New Roman"/>
          <w:sz w:val="28"/>
        </w:rPr>
      </w:pPr>
      <w:r w:rsidRPr="007B4122">
        <w:rPr>
          <w:rFonts w:ascii="Times New Roman" w:eastAsia="Calibri" w:hAnsi="Times New Roman" w:cs="Times New Roman"/>
          <w:sz w:val="28"/>
        </w:rPr>
        <w:t>повышение доступности территорий;</w:t>
      </w:r>
    </w:p>
    <w:p w:rsidR="007B4122" w:rsidRPr="007B4122" w:rsidRDefault="007B4122" w:rsidP="00090A47">
      <w:pPr>
        <w:pStyle w:val="a4"/>
        <w:numPr>
          <w:ilvl w:val="0"/>
          <w:numId w:val="40"/>
        </w:numPr>
        <w:spacing w:after="0"/>
        <w:jc w:val="both"/>
        <w:rPr>
          <w:rFonts w:ascii="Times New Roman" w:eastAsia="Calibri" w:hAnsi="Times New Roman" w:cs="Times New Roman"/>
          <w:sz w:val="28"/>
        </w:rPr>
      </w:pPr>
      <w:r w:rsidRPr="007B4122">
        <w:rPr>
          <w:rFonts w:ascii="Times New Roman" w:eastAsia="Calibri" w:hAnsi="Times New Roman" w:cs="Times New Roman"/>
          <w:sz w:val="28"/>
        </w:rPr>
        <w:t>решение транспортных, экологических, социальных проблем;</w:t>
      </w:r>
    </w:p>
    <w:p w:rsidR="007B4122" w:rsidRPr="007B4122" w:rsidRDefault="007B4122" w:rsidP="00090A47">
      <w:pPr>
        <w:pStyle w:val="a4"/>
        <w:numPr>
          <w:ilvl w:val="0"/>
          <w:numId w:val="40"/>
        </w:numPr>
        <w:spacing w:after="0"/>
        <w:jc w:val="both"/>
        <w:rPr>
          <w:rFonts w:ascii="Times New Roman" w:eastAsia="Calibri" w:hAnsi="Times New Roman" w:cs="Times New Roman"/>
          <w:sz w:val="28"/>
        </w:rPr>
      </w:pPr>
      <w:r w:rsidRPr="007B4122">
        <w:rPr>
          <w:rFonts w:ascii="Times New Roman" w:eastAsia="Calibri" w:hAnsi="Times New Roman" w:cs="Times New Roman"/>
          <w:sz w:val="28"/>
        </w:rPr>
        <w:t>сокращение затрат на здравоохранение;</w:t>
      </w:r>
    </w:p>
    <w:p w:rsidR="007B4122" w:rsidRPr="007B4122" w:rsidRDefault="007B4122" w:rsidP="00090A47">
      <w:pPr>
        <w:pStyle w:val="a4"/>
        <w:numPr>
          <w:ilvl w:val="0"/>
          <w:numId w:val="40"/>
        </w:numPr>
        <w:spacing w:after="0"/>
        <w:jc w:val="both"/>
        <w:rPr>
          <w:rFonts w:ascii="Times New Roman" w:eastAsia="Calibri" w:hAnsi="Times New Roman" w:cs="Times New Roman"/>
          <w:sz w:val="28"/>
        </w:rPr>
      </w:pPr>
      <w:r w:rsidRPr="007B4122">
        <w:rPr>
          <w:rFonts w:ascii="Times New Roman" w:eastAsia="Calibri" w:hAnsi="Times New Roman" w:cs="Times New Roman"/>
          <w:sz w:val="28"/>
        </w:rPr>
        <w:t>повышение качества среды обитания за счет сокращения числа поездок на автомобилях на расстояния до 10 - 15 км.</w:t>
      </w:r>
    </w:p>
    <w:p w:rsidR="007B4122" w:rsidRPr="007B4122" w:rsidRDefault="003231EB" w:rsidP="00090A47">
      <w:pPr>
        <w:pStyle w:val="a4"/>
        <w:spacing w:after="0"/>
        <w:ind w:firstLine="567"/>
        <w:jc w:val="both"/>
        <w:rPr>
          <w:rFonts w:ascii="Times New Roman" w:eastAsia="Calibri" w:hAnsi="Times New Roman" w:cs="Times New Roman"/>
          <w:sz w:val="28"/>
        </w:rPr>
      </w:pPr>
      <w:r>
        <w:rPr>
          <w:rFonts w:ascii="Times New Roman" w:eastAsia="Calibri" w:hAnsi="Times New Roman" w:cs="Times New Roman"/>
          <w:sz w:val="28"/>
        </w:rPr>
        <w:t>6</w:t>
      </w:r>
      <w:r w:rsidR="00BC1F8E">
        <w:rPr>
          <w:rFonts w:ascii="Times New Roman" w:eastAsia="Calibri" w:hAnsi="Times New Roman" w:cs="Times New Roman"/>
          <w:sz w:val="28"/>
        </w:rPr>
        <w:t>.1.</w:t>
      </w:r>
      <w:r>
        <w:rPr>
          <w:rFonts w:ascii="Times New Roman" w:eastAsia="Calibri" w:hAnsi="Times New Roman" w:cs="Times New Roman"/>
          <w:sz w:val="28"/>
        </w:rPr>
        <w:t>5</w:t>
      </w:r>
      <w:r w:rsidR="007B4122" w:rsidRPr="007B4122">
        <w:rPr>
          <w:rFonts w:ascii="Times New Roman" w:eastAsia="Calibri" w:hAnsi="Times New Roman" w:cs="Times New Roman"/>
          <w:sz w:val="28"/>
        </w:rPr>
        <w:t xml:space="preserve"> При проектировании </w:t>
      </w:r>
      <w:proofErr w:type="spellStart"/>
      <w:r w:rsidR="007B4122" w:rsidRPr="007B4122">
        <w:rPr>
          <w:rFonts w:ascii="Times New Roman" w:eastAsia="Calibri" w:hAnsi="Times New Roman" w:cs="Times New Roman"/>
          <w:sz w:val="28"/>
        </w:rPr>
        <w:t>велотранспортной</w:t>
      </w:r>
      <w:proofErr w:type="spellEnd"/>
      <w:r w:rsidR="007B4122" w:rsidRPr="007B4122">
        <w:rPr>
          <w:rFonts w:ascii="Times New Roman" w:eastAsia="Calibri" w:hAnsi="Times New Roman" w:cs="Times New Roman"/>
          <w:sz w:val="28"/>
        </w:rPr>
        <w:t xml:space="preserve"> инфраструктуры осуществляется:</w:t>
      </w:r>
    </w:p>
    <w:p w:rsidR="007B4122" w:rsidRPr="007B4122" w:rsidRDefault="007B4122" w:rsidP="00090A47">
      <w:pPr>
        <w:pStyle w:val="a4"/>
        <w:spacing w:after="0"/>
        <w:ind w:firstLine="567"/>
        <w:jc w:val="both"/>
        <w:rPr>
          <w:rFonts w:ascii="Times New Roman" w:eastAsia="Calibri" w:hAnsi="Times New Roman" w:cs="Times New Roman"/>
          <w:sz w:val="28"/>
        </w:rPr>
      </w:pPr>
      <w:r w:rsidRPr="007B4122">
        <w:rPr>
          <w:rFonts w:ascii="Times New Roman" w:eastAsia="Calibri" w:hAnsi="Times New Roman" w:cs="Times New Roman"/>
          <w:sz w:val="28"/>
        </w:rPr>
        <w:t>а) выявление возможностей использования территории поселения, городского округа для обеспечения движения велосипедистов, включая:</w:t>
      </w:r>
    </w:p>
    <w:p w:rsidR="007B4122" w:rsidRPr="007B4122" w:rsidRDefault="007B4122" w:rsidP="00090A47">
      <w:pPr>
        <w:pStyle w:val="a4"/>
        <w:numPr>
          <w:ilvl w:val="0"/>
          <w:numId w:val="42"/>
        </w:numPr>
        <w:tabs>
          <w:tab w:val="left" w:pos="1134"/>
        </w:tabs>
        <w:spacing w:after="0"/>
        <w:ind w:left="851" w:hanging="11"/>
        <w:jc w:val="both"/>
        <w:rPr>
          <w:rFonts w:ascii="Times New Roman" w:eastAsia="Calibri" w:hAnsi="Times New Roman" w:cs="Times New Roman"/>
          <w:sz w:val="28"/>
        </w:rPr>
      </w:pPr>
      <w:r w:rsidRPr="007B4122">
        <w:rPr>
          <w:rFonts w:ascii="Times New Roman" w:eastAsia="Calibri" w:hAnsi="Times New Roman" w:cs="Times New Roman"/>
          <w:sz w:val="28"/>
        </w:rPr>
        <w:t>совершенствование планировки за счет реорганизации и реконструкции существующих объектов транспортной инфраструктуры для увеличения их пропускной способности (в том числе сокращение или увеличение полос движения, реконструкция перекрестков, создание отдельных улиц, пересечений в разных уровнях);</w:t>
      </w:r>
    </w:p>
    <w:p w:rsidR="007B4122" w:rsidRPr="007B4122" w:rsidRDefault="007B4122" w:rsidP="00090A47">
      <w:pPr>
        <w:pStyle w:val="a4"/>
        <w:numPr>
          <w:ilvl w:val="0"/>
          <w:numId w:val="42"/>
        </w:numPr>
        <w:tabs>
          <w:tab w:val="left" w:pos="1134"/>
        </w:tabs>
        <w:spacing w:after="0"/>
        <w:ind w:left="851" w:hanging="11"/>
        <w:jc w:val="both"/>
        <w:rPr>
          <w:rFonts w:ascii="Times New Roman" w:eastAsia="Calibri" w:hAnsi="Times New Roman" w:cs="Times New Roman"/>
          <w:sz w:val="28"/>
        </w:rPr>
      </w:pPr>
      <w:r w:rsidRPr="007B4122">
        <w:rPr>
          <w:rFonts w:ascii="Times New Roman" w:eastAsia="Calibri" w:hAnsi="Times New Roman" w:cs="Times New Roman"/>
          <w:sz w:val="28"/>
        </w:rPr>
        <w:t>поиск возможностей перераспределения велосипедного и пешеходного движения с использованием территорий, расположенных за пределами дорог (в том числе озелененные территории, полосы отчуждения вдоль железнодорожных путей);</w:t>
      </w:r>
    </w:p>
    <w:p w:rsidR="007B4122" w:rsidRPr="007B4122" w:rsidRDefault="007B4122" w:rsidP="00090A47">
      <w:pPr>
        <w:pStyle w:val="a4"/>
        <w:spacing w:after="0"/>
        <w:ind w:firstLine="567"/>
        <w:jc w:val="both"/>
        <w:rPr>
          <w:rFonts w:ascii="Times New Roman" w:eastAsia="Calibri" w:hAnsi="Times New Roman" w:cs="Times New Roman"/>
          <w:sz w:val="28"/>
        </w:rPr>
      </w:pPr>
      <w:r w:rsidRPr="007B4122">
        <w:rPr>
          <w:rFonts w:ascii="Times New Roman" w:eastAsia="Calibri" w:hAnsi="Times New Roman" w:cs="Times New Roman"/>
          <w:sz w:val="28"/>
        </w:rPr>
        <w:t>б) повышение эффективности совершаемых поездок за счет:</w:t>
      </w:r>
    </w:p>
    <w:p w:rsidR="007B4122" w:rsidRPr="007B4122" w:rsidRDefault="007B4122" w:rsidP="00090A47">
      <w:pPr>
        <w:pStyle w:val="a4"/>
        <w:spacing w:after="0"/>
        <w:ind w:firstLine="567"/>
        <w:jc w:val="both"/>
        <w:rPr>
          <w:rFonts w:ascii="Times New Roman" w:eastAsia="Calibri" w:hAnsi="Times New Roman" w:cs="Times New Roman"/>
          <w:sz w:val="28"/>
        </w:rPr>
      </w:pPr>
      <w:r w:rsidRPr="007B4122">
        <w:rPr>
          <w:rFonts w:ascii="Times New Roman" w:eastAsia="Calibri" w:hAnsi="Times New Roman" w:cs="Times New Roman"/>
          <w:sz w:val="28"/>
        </w:rPr>
        <w:lastRenderedPageBreak/>
        <w:t>дифференцирования велосипедного движения по расстоянию, скорости, времени;</w:t>
      </w:r>
    </w:p>
    <w:p w:rsidR="007B4122" w:rsidRPr="007B4122" w:rsidRDefault="007B4122" w:rsidP="00090A47">
      <w:pPr>
        <w:pStyle w:val="a4"/>
        <w:numPr>
          <w:ilvl w:val="0"/>
          <w:numId w:val="43"/>
        </w:numPr>
        <w:spacing w:after="0"/>
        <w:jc w:val="both"/>
        <w:rPr>
          <w:rFonts w:ascii="Times New Roman" w:eastAsia="Calibri" w:hAnsi="Times New Roman" w:cs="Times New Roman"/>
          <w:sz w:val="28"/>
        </w:rPr>
      </w:pPr>
      <w:r w:rsidRPr="007B4122">
        <w:rPr>
          <w:rFonts w:ascii="Times New Roman" w:eastAsia="Calibri" w:hAnsi="Times New Roman" w:cs="Times New Roman"/>
          <w:sz w:val="28"/>
        </w:rPr>
        <w:t>совмещения и разделения движения велосипедистов;</w:t>
      </w:r>
    </w:p>
    <w:p w:rsidR="007B4122" w:rsidRPr="007B4122" w:rsidRDefault="007B4122" w:rsidP="00090A47">
      <w:pPr>
        <w:pStyle w:val="a4"/>
        <w:numPr>
          <w:ilvl w:val="0"/>
          <w:numId w:val="43"/>
        </w:numPr>
        <w:spacing w:after="0"/>
        <w:jc w:val="both"/>
        <w:rPr>
          <w:rFonts w:ascii="Times New Roman" w:eastAsia="Calibri" w:hAnsi="Times New Roman" w:cs="Times New Roman"/>
          <w:sz w:val="28"/>
        </w:rPr>
      </w:pPr>
      <w:r w:rsidRPr="007B4122">
        <w:rPr>
          <w:rFonts w:ascii="Times New Roman" w:eastAsia="Calibri" w:hAnsi="Times New Roman" w:cs="Times New Roman"/>
          <w:sz w:val="28"/>
        </w:rPr>
        <w:t xml:space="preserve">развития </w:t>
      </w:r>
      <w:proofErr w:type="spellStart"/>
      <w:r w:rsidRPr="007B4122">
        <w:rPr>
          <w:rFonts w:ascii="Times New Roman" w:eastAsia="Calibri" w:hAnsi="Times New Roman" w:cs="Times New Roman"/>
          <w:sz w:val="28"/>
        </w:rPr>
        <w:t>интермодальности</w:t>
      </w:r>
      <w:proofErr w:type="spellEnd"/>
      <w:r w:rsidRPr="007B4122">
        <w:rPr>
          <w:rFonts w:ascii="Times New Roman" w:eastAsia="Calibri" w:hAnsi="Times New Roman" w:cs="Times New Roman"/>
          <w:sz w:val="28"/>
        </w:rPr>
        <w:t>;</w:t>
      </w:r>
    </w:p>
    <w:p w:rsidR="007B4122" w:rsidRPr="007B4122" w:rsidRDefault="007B4122" w:rsidP="00090A47">
      <w:pPr>
        <w:pStyle w:val="a4"/>
        <w:numPr>
          <w:ilvl w:val="0"/>
          <w:numId w:val="43"/>
        </w:numPr>
        <w:spacing w:after="0"/>
        <w:jc w:val="both"/>
        <w:rPr>
          <w:rFonts w:ascii="Times New Roman" w:eastAsia="Calibri" w:hAnsi="Times New Roman" w:cs="Times New Roman"/>
          <w:sz w:val="28"/>
        </w:rPr>
      </w:pPr>
      <w:r w:rsidRPr="007B4122">
        <w:rPr>
          <w:rFonts w:ascii="Times New Roman" w:eastAsia="Calibri" w:hAnsi="Times New Roman" w:cs="Times New Roman"/>
          <w:sz w:val="28"/>
        </w:rPr>
        <w:t>реорганизации дорожного движения;</w:t>
      </w:r>
    </w:p>
    <w:p w:rsidR="007B4122" w:rsidRPr="007B4122" w:rsidRDefault="007B4122" w:rsidP="00090A47">
      <w:pPr>
        <w:pStyle w:val="a4"/>
        <w:spacing w:after="0"/>
        <w:ind w:firstLine="567"/>
        <w:jc w:val="both"/>
        <w:rPr>
          <w:rFonts w:ascii="Times New Roman" w:eastAsia="Calibri" w:hAnsi="Times New Roman" w:cs="Times New Roman"/>
          <w:sz w:val="28"/>
        </w:rPr>
      </w:pPr>
      <w:r w:rsidRPr="007B4122">
        <w:rPr>
          <w:rFonts w:ascii="Times New Roman" w:eastAsia="Calibri" w:hAnsi="Times New Roman" w:cs="Times New Roman"/>
          <w:sz w:val="28"/>
        </w:rPr>
        <w:t>в) внедрение новых транспортных решений и видов транспортного обслуживания населения;</w:t>
      </w:r>
    </w:p>
    <w:p w:rsidR="007B4122" w:rsidRPr="007B4122" w:rsidRDefault="007B4122" w:rsidP="00090A47">
      <w:pPr>
        <w:pStyle w:val="a4"/>
        <w:spacing w:after="0"/>
        <w:ind w:firstLine="567"/>
        <w:jc w:val="both"/>
        <w:rPr>
          <w:rFonts w:ascii="Times New Roman" w:eastAsia="Calibri" w:hAnsi="Times New Roman" w:cs="Times New Roman"/>
          <w:sz w:val="28"/>
        </w:rPr>
      </w:pPr>
      <w:r w:rsidRPr="007B4122">
        <w:rPr>
          <w:rFonts w:ascii="Times New Roman" w:eastAsia="Calibri" w:hAnsi="Times New Roman" w:cs="Times New Roman"/>
          <w:sz w:val="28"/>
        </w:rPr>
        <w:t xml:space="preserve">г) анализ существующих условий и перспектив развития и размещения </w:t>
      </w:r>
      <w:proofErr w:type="spellStart"/>
      <w:r w:rsidRPr="007B4122">
        <w:rPr>
          <w:rFonts w:ascii="Times New Roman" w:eastAsia="Calibri" w:hAnsi="Times New Roman" w:cs="Times New Roman"/>
          <w:sz w:val="28"/>
        </w:rPr>
        <w:t>велотранспортной</w:t>
      </w:r>
      <w:proofErr w:type="spellEnd"/>
      <w:r w:rsidRPr="007B4122">
        <w:rPr>
          <w:rFonts w:ascii="Times New Roman" w:eastAsia="Calibri" w:hAnsi="Times New Roman" w:cs="Times New Roman"/>
          <w:sz w:val="28"/>
        </w:rPr>
        <w:t xml:space="preserve"> инфраструктуры, оценка нормативной правовой базы, необходимой для функционирования и развития </w:t>
      </w:r>
      <w:proofErr w:type="spellStart"/>
      <w:r w:rsidRPr="007B4122">
        <w:rPr>
          <w:rFonts w:ascii="Times New Roman" w:eastAsia="Calibri" w:hAnsi="Times New Roman" w:cs="Times New Roman"/>
          <w:sz w:val="28"/>
        </w:rPr>
        <w:t>велотранспортной</w:t>
      </w:r>
      <w:proofErr w:type="spellEnd"/>
      <w:r w:rsidRPr="007B4122">
        <w:rPr>
          <w:rFonts w:ascii="Times New Roman" w:eastAsia="Calibri" w:hAnsi="Times New Roman" w:cs="Times New Roman"/>
          <w:sz w:val="28"/>
        </w:rPr>
        <w:t xml:space="preserve"> инфраструктуры, и оценка объемов финансирования транспортной инфраструктуры с учетом развития </w:t>
      </w:r>
      <w:proofErr w:type="spellStart"/>
      <w:r w:rsidRPr="007B4122">
        <w:rPr>
          <w:rFonts w:ascii="Times New Roman" w:eastAsia="Calibri" w:hAnsi="Times New Roman" w:cs="Times New Roman"/>
          <w:sz w:val="28"/>
        </w:rPr>
        <w:t>велотранспорта</w:t>
      </w:r>
      <w:proofErr w:type="spellEnd"/>
      <w:r w:rsidRPr="007B4122">
        <w:rPr>
          <w:rFonts w:ascii="Times New Roman" w:eastAsia="Calibri" w:hAnsi="Times New Roman" w:cs="Times New Roman"/>
          <w:sz w:val="28"/>
        </w:rPr>
        <w:t>.</w:t>
      </w:r>
    </w:p>
    <w:p w:rsidR="007B4122" w:rsidRPr="007B4122" w:rsidRDefault="003231EB" w:rsidP="00090A47">
      <w:pPr>
        <w:pStyle w:val="a4"/>
        <w:spacing w:after="0"/>
        <w:ind w:firstLine="567"/>
        <w:jc w:val="both"/>
        <w:rPr>
          <w:rFonts w:ascii="Times New Roman" w:eastAsia="Calibri" w:hAnsi="Times New Roman" w:cs="Times New Roman"/>
          <w:sz w:val="28"/>
        </w:rPr>
      </w:pPr>
      <w:r>
        <w:rPr>
          <w:rFonts w:ascii="Times New Roman" w:eastAsia="Calibri" w:hAnsi="Times New Roman" w:cs="Times New Roman"/>
          <w:sz w:val="28"/>
        </w:rPr>
        <w:t>6</w:t>
      </w:r>
      <w:r w:rsidR="00BC1F8E">
        <w:rPr>
          <w:rFonts w:ascii="Times New Roman" w:eastAsia="Calibri" w:hAnsi="Times New Roman" w:cs="Times New Roman"/>
          <w:sz w:val="28"/>
        </w:rPr>
        <w:t>.1.</w:t>
      </w:r>
      <w:r>
        <w:rPr>
          <w:rFonts w:ascii="Times New Roman" w:eastAsia="Calibri" w:hAnsi="Times New Roman" w:cs="Times New Roman"/>
          <w:sz w:val="28"/>
        </w:rPr>
        <w:t>6</w:t>
      </w:r>
      <w:r w:rsidR="007B4122" w:rsidRPr="007B4122">
        <w:rPr>
          <w:rFonts w:ascii="Times New Roman" w:eastAsia="Calibri" w:hAnsi="Times New Roman" w:cs="Times New Roman"/>
          <w:sz w:val="28"/>
        </w:rPr>
        <w:t xml:space="preserve"> При проектировании сети дорог должна учитываться необходимость снижения риска возникновения дорожно-транспортных происшествий (далее - ДТП) с велосипедистами и тяжести их последствий для участников дорожного движения.</w:t>
      </w:r>
    </w:p>
    <w:p w:rsidR="007B4122" w:rsidRPr="007B4122" w:rsidRDefault="003231EB" w:rsidP="00090A47">
      <w:pPr>
        <w:pStyle w:val="a4"/>
        <w:spacing w:after="0"/>
        <w:ind w:firstLine="567"/>
        <w:jc w:val="both"/>
        <w:rPr>
          <w:rFonts w:ascii="Times New Roman" w:eastAsia="Calibri" w:hAnsi="Times New Roman" w:cs="Times New Roman"/>
          <w:sz w:val="28"/>
        </w:rPr>
      </w:pPr>
      <w:r>
        <w:rPr>
          <w:rFonts w:ascii="Times New Roman" w:eastAsia="Calibri" w:hAnsi="Times New Roman" w:cs="Times New Roman"/>
          <w:sz w:val="28"/>
        </w:rPr>
        <w:t>6</w:t>
      </w:r>
      <w:r w:rsidR="00BC1F8E">
        <w:rPr>
          <w:rFonts w:ascii="Times New Roman" w:eastAsia="Calibri" w:hAnsi="Times New Roman" w:cs="Times New Roman"/>
          <w:sz w:val="28"/>
        </w:rPr>
        <w:t>.1.</w:t>
      </w:r>
      <w:r>
        <w:rPr>
          <w:rFonts w:ascii="Times New Roman" w:eastAsia="Calibri" w:hAnsi="Times New Roman" w:cs="Times New Roman"/>
          <w:sz w:val="28"/>
        </w:rPr>
        <w:t>7</w:t>
      </w:r>
      <w:r w:rsidR="007B4122" w:rsidRPr="007B4122">
        <w:rPr>
          <w:rFonts w:ascii="Times New Roman" w:eastAsia="Calibri" w:hAnsi="Times New Roman" w:cs="Times New Roman"/>
          <w:sz w:val="28"/>
        </w:rPr>
        <w:t xml:space="preserve"> При планировании создания </w:t>
      </w:r>
      <w:proofErr w:type="spellStart"/>
      <w:r w:rsidR="007B4122" w:rsidRPr="007B4122">
        <w:rPr>
          <w:rFonts w:ascii="Times New Roman" w:eastAsia="Calibri" w:hAnsi="Times New Roman" w:cs="Times New Roman"/>
          <w:sz w:val="28"/>
        </w:rPr>
        <w:t>велотранспортной</w:t>
      </w:r>
      <w:proofErr w:type="spellEnd"/>
      <w:r w:rsidR="007B4122" w:rsidRPr="007B4122">
        <w:rPr>
          <w:rFonts w:ascii="Times New Roman" w:eastAsia="Calibri" w:hAnsi="Times New Roman" w:cs="Times New Roman"/>
          <w:sz w:val="28"/>
        </w:rPr>
        <w:t xml:space="preserve"> инфраструктуры функции маршрутов движения велосипедистов (далее - </w:t>
      </w:r>
      <w:proofErr w:type="spellStart"/>
      <w:r w:rsidR="007B4122" w:rsidRPr="007B4122">
        <w:rPr>
          <w:rFonts w:ascii="Times New Roman" w:eastAsia="Calibri" w:hAnsi="Times New Roman" w:cs="Times New Roman"/>
          <w:sz w:val="28"/>
        </w:rPr>
        <w:t>велотранспортные</w:t>
      </w:r>
      <w:proofErr w:type="spellEnd"/>
      <w:r w:rsidR="007B4122" w:rsidRPr="007B4122">
        <w:rPr>
          <w:rFonts w:ascii="Times New Roman" w:eastAsia="Calibri" w:hAnsi="Times New Roman" w:cs="Times New Roman"/>
          <w:sz w:val="28"/>
        </w:rPr>
        <w:t xml:space="preserve"> маршруты), включая пересечения, должны соответствовать функциям элементов совокупности дорог на территории поселения, городского округа (далее - сеть дорог), по которым проложены указанные маршруты.</w:t>
      </w:r>
    </w:p>
    <w:p w:rsidR="007B4122" w:rsidRPr="007B4122" w:rsidRDefault="007B4122" w:rsidP="00090A47">
      <w:pPr>
        <w:pStyle w:val="a4"/>
        <w:spacing w:after="0"/>
        <w:ind w:firstLine="567"/>
        <w:jc w:val="both"/>
        <w:rPr>
          <w:rFonts w:ascii="Times New Roman" w:eastAsia="Calibri" w:hAnsi="Times New Roman" w:cs="Times New Roman"/>
          <w:sz w:val="28"/>
        </w:rPr>
      </w:pPr>
      <w:r w:rsidRPr="007B4122">
        <w:rPr>
          <w:rFonts w:ascii="Times New Roman" w:eastAsia="Calibri" w:hAnsi="Times New Roman" w:cs="Times New Roman"/>
          <w:sz w:val="28"/>
        </w:rPr>
        <w:t xml:space="preserve">Принципы формирования эффективной </w:t>
      </w:r>
      <w:proofErr w:type="spellStart"/>
      <w:r w:rsidRPr="007B4122">
        <w:rPr>
          <w:rFonts w:ascii="Times New Roman" w:eastAsia="Calibri" w:hAnsi="Times New Roman" w:cs="Times New Roman"/>
          <w:sz w:val="28"/>
        </w:rPr>
        <w:t>велотранспортной</w:t>
      </w:r>
      <w:proofErr w:type="spellEnd"/>
      <w:r w:rsidRPr="007B4122">
        <w:rPr>
          <w:rFonts w:ascii="Times New Roman" w:eastAsia="Calibri" w:hAnsi="Times New Roman" w:cs="Times New Roman"/>
          <w:sz w:val="28"/>
        </w:rPr>
        <w:t xml:space="preserve"> сети, представляющей собой сеть </w:t>
      </w:r>
      <w:proofErr w:type="spellStart"/>
      <w:r w:rsidRPr="007B4122">
        <w:rPr>
          <w:rFonts w:ascii="Times New Roman" w:eastAsia="Calibri" w:hAnsi="Times New Roman" w:cs="Times New Roman"/>
          <w:sz w:val="28"/>
        </w:rPr>
        <w:t>велотранспортных</w:t>
      </w:r>
      <w:proofErr w:type="spellEnd"/>
      <w:r w:rsidRPr="007B4122">
        <w:rPr>
          <w:rFonts w:ascii="Times New Roman" w:eastAsia="Calibri" w:hAnsi="Times New Roman" w:cs="Times New Roman"/>
          <w:sz w:val="28"/>
        </w:rPr>
        <w:t xml:space="preserve"> маршрутов (далее - ВТС) и отдельных велосипедных маршрутов, представлены в таблице </w:t>
      </w:r>
      <w:r w:rsidR="003231EB">
        <w:rPr>
          <w:rFonts w:ascii="Times New Roman" w:eastAsia="Calibri" w:hAnsi="Times New Roman" w:cs="Times New Roman"/>
          <w:sz w:val="28"/>
        </w:rPr>
        <w:t>3.6.3</w:t>
      </w:r>
      <w:r w:rsidRPr="007B4122">
        <w:rPr>
          <w:rFonts w:ascii="Times New Roman" w:eastAsia="Calibri" w:hAnsi="Times New Roman" w:cs="Times New Roman"/>
          <w:sz w:val="28"/>
        </w:rPr>
        <w:t xml:space="preserve">. Принципы построения иерархии ВТС представлены </w:t>
      </w:r>
      <w:r w:rsidRPr="00674863">
        <w:rPr>
          <w:rFonts w:ascii="Times New Roman" w:eastAsia="Calibri" w:hAnsi="Times New Roman" w:cs="Times New Roman"/>
          <w:sz w:val="28"/>
        </w:rPr>
        <w:t xml:space="preserve">в </w:t>
      </w:r>
      <w:hyperlink w:anchor="Par83" w:tooltip="Таблица 2" w:history="1">
        <w:r w:rsidRPr="00674863">
          <w:rPr>
            <w:rStyle w:val="a5"/>
            <w:rFonts w:ascii="Times New Roman" w:eastAsia="Calibri" w:hAnsi="Times New Roman" w:cs="Times New Roman"/>
            <w:color w:val="auto"/>
            <w:sz w:val="28"/>
          </w:rPr>
          <w:t>таблице</w:t>
        </w:r>
        <w:r w:rsidRPr="007B4122">
          <w:rPr>
            <w:rStyle w:val="a5"/>
            <w:rFonts w:ascii="Times New Roman" w:eastAsia="Calibri" w:hAnsi="Times New Roman" w:cs="Times New Roman"/>
            <w:sz w:val="28"/>
          </w:rPr>
          <w:t xml:space="preserve"> </w:t>
        </w:r>
      </w:hyperlink>
      <w:r w:rsidR="003231EB">
        <w:rPr>
          <w:rFonts w:ascii="Times New Roman" w:eastAsia="Calibri" w:hAnsi="Times New Roman" w:cs="Times New Roman"/>
          <w:sz w:val="28"/>
        </w:rPr>
        <w:t>3.6.4</w:t>
      </w:r>
      <w:r w:rsidRPr="007B4122">
        <w:rPr>
          <w:rFonts w:ascii="Times New Roman" w:eastAsia="Calibri" w:hAnsi="Times New Roman" w:cs="Times New Roman"/>
          <w:sz w:val="28"/>
        </w:rPr>
        <w:t>.</w:t>
      </w:r>
    </w:p>
    <w:p w:rsidR="007B4122" w:rsidRDefault="007B4122" w:rsidP="00090A47">
      <w:pPr>
        <w:pStyle w:val="a4"/>
        <w:spacing w:after="0" w:line="240" w:lineRule="auto"/>
        <w:ind w:firstLine="567"/>
        <w:jc w:val="both"/>
        <w:rPr>
          <w:rFonts w:ascii="Times New Roman" w:eastAsia="Calibri" w:hAnsi="Times New Roman" w:cs="Times New Roman"/>
          <w:sz w:val="28"/>
        </w:rPr>
      </w:pPr>
    </w:p>
    <w:p w:rsidR="00287B0C" w:rsidRDefault="00287B0C" w:rsidP="00090A47">
      <w:pPr>
        <w:pStyle w:val="ConsPlusNormal"/>
        <w:jc w:val="right"/>
      </w:pPr>
      <w:r>
        <w:t xml:space="preserve">Таблица </w:t>
      </w:r>
      <w:r w:rsidR="003231EB">
        <w:t>3.6.3</w:t>
      </w:r>
    </w:p>
    <w:tbl>
      <w:tblPr>
        <w:tblW w:w="0" w:type="auto"/>
        <w:tblLayout w:type="fixed"/>
        <w:tblCellMar>
          <w:top w:w="28" w:type="dxa"/>
          <w:left w:w="62" w:type="dxa"/>
          <w:bottom w:w="28" w:type="dxa"/>
          <w:right w:w="62" w:type="dxa"/>
        </w:tblCellMar>
        <w:tblLook w:val="0000" w:firstRow="0" w:lastRow="0" w:firstColumn="0" w:lastColumn="0" w:noHBand="0" w:noVBand="0"/>
      </w:tblPr>
      <w:tblGrid>
        <w:gridCol w:w="2131"/>
        <w:gridCol w:w="7287"/>
      </w:tblGrid>
      <w:tr w:rsidR="00287B0C" w:rsidRPr="00FF6619" w:rsidTr="00DD7365">
        <w:tc>
          <w:tcPr>
            <w:tcW w:w="21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87B0C" w:rsidRPr="00FF6619" w:rsidRDefault="00287B0C" w:rsidP="00090A47">
            <w:pPr>
              <w:pStyle w:val="ConsPlusNormal"/>
              <w:jc w:val="center"/>
              <w:rPr>
                <w:sz w:val="22"/>
              </w:rPr>
            </w:pPr>
            <w:r w:rsidRPr="00FF6619">
              <w:rPr>
                <w:sz w:val="22"/>
              </w:rPr>
              <w:t>Принцип</w:t>
            </w:r>
          </w:p>
        </w:tc>
        <w:tc>
          <w:tcPr>
            <w:tcW w:w="728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87B0C" w:rsidRPr="00FF6619" w:rsidRDefault="00287B0C" w:rsidP="00090A47">
            <w:pPr>
              <w:pStyle w:val="ConsPlusNormal"/>
              <w:jc w:val="center"/>
              <w:rPr>
                <w:sz w:val="22"/>
              </w:rPr>
            </w:pPr>
            <w:r w:rsidRPr="00FF6619">
              <w:rPr>
                <w:sz w:val="22"/>
              </w:rPr>
              <w:t>Методы обеспечения</w:t>
            </w:r>
          </w:p>
        </w:tc>
      </w:tr>
      <w:tr w:rsidR="00287B0C" w:rsidRPr="00FF6619" w:rsidTr="00DD7365">
        <w:tc>
          <w:tcPr>
            <w:tcW w:w="2131" w:type="dxa"/>
            <w:tcBorders>
              <w:top w:val="single" w:sz="4" w:space="0" w:color="auto"/>
              <w:left w:val="single" w:sz="4" w:space="0" w:color="auto"/>
              <w:bottom w:val="single" w:sz="4" w:space="0" w:color="auto"/>
              <w:right w:val="single" w:sz="4" w:space="0" w:color="auto"/>
            </w:tcBorders>
            <w:vAlign w:val="center"/>
          </w:tcPr>
          <w:p w:rsidR="00287B0C" w:rsidRPr="00FF6619" w:rsidRDefault="00287B0C" w:rsidP="00090A47">
            <w:pPr>
              <w:pStyle w:val="ConsPlusNormal"/>
              <w:rPr>
                <w:sz w:val="22"/>
              </w:rPr>
            </w:pPr>
            <w:r w:rsidRPr="00FF6619">
              <w:rPr>
                <w:sz w:val="22"/>
              </w:rPr>
              <w:t>Безопасность</w:t>
            </w:r>
          </w:p>
        </w:tc>
        <w:tc>
          <w:tcPr>
            <w:tcW w:w="7287" w:type="dxa"/>
            <w:tcBorders>
              <w:top w:val="single" w:sz="4" w:space="0" w:color="auto"/>
              <w:left w:val="single" w:sz="4" w:space="0" w:color="auto"/>
              <w:bottom w:val="single" w:sz="4" w:space="0" w:color="auto"/>
              <w:right w:val="single" w:sz="4" w:space="0" w:color="auto"/>
            </w:tcBorders>
          </w:tcPr>
          <w:p w:rsidR="00287B0C" w:rsidRPr="00FF6619" w:rsidRDefault="00287B0C" w:rsidP="00090A47">
            <w:pPr>
              <w:pStyle w:val="ConsPlusNormal"/>
              <w:rPr>
                <w:sz w:val="22"/>
              </w:rPr>
            </w:pPr>
            <w:proofErr w:type="spellStart"/>
            <w:r w:rsidRPr="00FF6619">
              <w:rPr>
                <w:sz w:val="22"/>
              </w:rPr>
              <w:t>Велотранспортная</w:t>
            </w:r>
            <w:proofErr w:type="spellEnd"/>
            <w:r w:rsidRPr="00FF6619">
              <w:rPr>
                <w:sz w:val="22"/>
              </w:rPr>
              <w:t xml:space="preserve"> инфраструктура должна обеспечивать минимальный риск ранения или травмы, а также чувство безопасности у велосипедистов</w:t>
            </w:r>
          </w:p>
        </w:tc>
      </w:tr>
      <w:tr w:rsidR="00287B0C" w:rsidRPr="00FF6619" w:rsidTr="00DD7365">
        <w:tc>
          <w:tcPr>
            <w:tcW w:w="2131" w:type="dxa"/>
            <w:tcBorders>
              <w:top w:val="single" w:sz="4" w:space="0" w:color="auto"/>
              <w:left w:val="single" w:sz="4" w:space="0" w:color="auto"/>
              <w:bottom w:val="single" w:sz="4" w:space="0" w:color="auto"/>
              <w:right w:val="single" w:sz="4" w:space="0" w:color="auto"/>
            </w:tcBorders>
            <w:vAlign w:val="center"/>
          </w:tcPr>
          <w:p w:rsidR="00287B0C" w:rsidRPr="00FF6619" w:rsidRDefault="00287B0C" w:rsidP="00090A47">
            <w:pPr>
              <w:pStyle w:val="ConsPlusNormal"/>
              <w:rPr>
                <w:sz w:val="22"/>
              </w:rPr>
            </w:pPr>
            <w:r w:rsidRPr="00FF6619">
              <w:rPr>
                <w:sz w:val="22"/>
              </w:rPr>
              <w:t>Последовательность</w:t>
            </w:r>
          </w:p>
        </w:tc>
        <w:tc>
          <w:tcPr>
            <w:tcW w:w="7287" w:type="dxa"/>
            <w:tcBorders>
              <w:top w:val="single" w:sz="4" w:space="0" w:color="auto"/>
              <w:left w:val="single" w:sz="4" w:space="0" w:color="auto"/>
              <w:bottom w:val="single" w:sz="4" w:space="0" w:color="auto"/>
              <w:right w:val="single" w:sz="4" w:space="0" w:color="auto"/>
            </w:tcBorders>
          </w:tcPr>
          <w:p w:rsidR="00287B0C" w:rsidRPr="00FF6619" w:rsidRDefault="00287B0C" w:rsidP="00090A47">
            <w:pPr>
              <w:pStyle w:val="ConsPlusNormal"/>
              <w:rPr>
                <w:sz w:val="22"/>
              </w:rPr>
            </w:pPr>
            <w:proofErr w:type="spellStart"/>
            <w:r w:rsidRPr="00FF6619">
              <w:rPr>
                <w:sz w:val="22"/>
              </w:rPr>
              <w:t>Велотранспортная</w:t>
            </w:r>
            <w:proofErr w:type="spellEnd"/>
            <w:r w:rsidRPr="00FF6619">
              <w:rPr>
                <w:sz w:val="22"/>
              </w:rPr>
              <w:t xml:space="preserve"> инфраструктура должна представлять собой единую систему, связывающую основные места начала поездок и места назначения, быть непрерывной, однородной по условиям передвижения, иметь информационные указатели, позволять выбирать варианты маршрута движения</w:t>
            </w:r>
          </w:p>
        </w:tc>
      </w:tr>
      <w:tr w:rsidR="00287B0C" w:rsidRPr="00FF6619" w:rsidTr="00DD7365">
        <w:tc>
          <w:tcPr>
            <w:tcW w:w="2131" w:type="dxa"/>
            <w:tcBorders>
              <w:top w:val="single" w:sz="4" w:space="0" w:color="auto"/>
              <w:left w:val="single" w:sz="4" w:space="0" w:color="auto"/>
              <w:bottom w:val="single" w:sz="4" w:space="0" w:color="auto"/>
              <w:right w:val="single" w:sz="4" w:space="0" w:color="auto"/>
            </w:tcBorders>
            <w:vAlign w:val="center"/>
          </w:tcPr>
          <w:p w:rsidR="00287B0C" w:rsidRPr="00FF6619" w:rsidRDefault="00287B0C" w:rsidP="00090A47">
            <w:pPr>
              <w:pStyle w:val="ConsPlusNormal"/>
              <w:rPr>
                <w:sz w:val="22"/>
              </w:rPr>
            </w:pPr>
            <w:r w:rsidRPr="00FF6619">
              <w:rPr>
                <w:sz w:val="22"/>
              </w:rPr>
              <w:t>Прямолинейность и равномерность движения</w:t>
            </w:r>
          </w:p>
        </w:tc>
        <w:tc>
          <w:tcPr>
            <w:tcW w:w="7287" w:type="dxa"/>
            <w:tcBorders>
              <w:top w:val="single" w:sz="4" w:space="0" w:color="auto"/>
              <w:left w:val="single" w:sz="4" w:space="0" w:color="auto"/>
              <w:bottom w:val="single" w:sz="4" w:space="0" w:color="auto"/>
              <w:right w:val="single" w:sz="4" w:space="0" w:color="auto"/>
            </w:tcBorders>
          </w:tcPr>
          <w:p w:rsidR="00287B0C" w:rsidRPr="00FF6619" w:rsidRDefault="00287B0C" w:rsidP="00090A47">
            <w:pPr>
              <w:pStyle w:val="ConsPlusNormal"/>
              <w:rPr>
                <w:sz w:val="22"/>
              </w:rPr>
            </w:pPr>
            <w:proofErr w:type="spellStart"/>
            <w:r w:rsidRPr="00FF6619">
              <w:rPr>
                <w:sz w:val="22"/>
              </w:rPr>
              <w:t>Велотранспортный</w:t>
            </w:r>
            <w:proofErr w:type="spellEnd"/>
            <w:r w:rsidRPr="00FF6619">
              <w:rPr>
                <w:sz w:val="22"/>
              </w:rPr>
              <w:t xml:space="preserve"> маршрут должен иметь минимальное количество участков с изменением направления движения. Велосипедисты не должны задерживаться на пересечениях с потоками автомобильного транспорта. Велосипедисты должны иметь возможность двигаться с допустимой максимальной скоростью</w:t>
            </w:r>
          </w:p>
        </w:tc>
      </w:tr>
      <w:tr w:rsidR="00287B0C" w:rsidRPr="00FF6619" w:rsidTr="00DD7365">
        <w:tc>
          <w:tcPr>
            <w:tcW w:w="2131" w:type="dxa"/>
            <w:tcBorders>
              <w:top w:val="single" w:sz="4" w:space="0" w:color="auto"/>
              <w:left w:val="single" w:sz="4" w:space="0" w:color="auto"/>
              <w:bottom w:val="single" w:sz="4" w:space="0" w:color="auto"/>
              <w:right w:val="single" w:sz="4" w:space="0" w:color="auto"/>
            </w:tcBorders>
            <w:vAlign w:val="center"/>
          </w:tcPr>
          <w:p w:rsidR="00287B0C" w:rsidRPr="00FF6619" w:rsidRDefault="00287B0C" w:rsidP="00090A47">
            <w:pPr>
              <w:pStyle w:val="ConsPlusNormal"/>
              <w:rPr>
                <w:sz w:val="22"/>
              </w:rPr>
            </w:pPr>
            <w:r w:rsidRPr="00FF6619">
              <w:rPr>
                <w:sz w:val="22"/>
              </w:rPr>
              <w:t>Привлекательность</w:t>
            </w:r>
          </w:p>
        </w:tc>
        <w:tc>
          <w:tcPr>
            <w:tcW w:w="7287" w:type="dxa"/>
            <w:tcBorders>
              <w:top w:val="single" w:sz="4" w:space="0" w:color="auto"/>
              <w:left w:val="single" w:sz="4" w:space="0" w:color="auto"/>
              <w:bottom w:val="single" w:sz="4" w:space="0" w:color="auto"/>
              <w:right w:val="single" w:sz="4" w:space="0" w:color="auto"/>
            </w:tcBorders>
          </w:tcPr>
          <w:p w:rsidR="00287B0C" w:rsidRPr="00FF6619" w:rsidRDefault="00287B0C" w:rsidP="00090A47">
            <w:pPr>
              <w:pStyle w:val="ConsPlusNormal"/>
              <w:rPr>
                <w:sz w:val="22"/>
              </w:rPr>
            </w:pPr>
            <w:proofErr w:type="spellStart"/>
            <w:r w:rsidRPr="00FF6619">
              <w:rPr>
                <w:sz w:val="22"/>
              </w:rPr>
              <w:t>Велотранспортная</w:t>
            </w:r>
            <w:proofErr w:type="spellEnd"/>
            <w:r w:rsidRPr="00FF6619">
              <w:rPr>
                <w:sz w:val="22"/>
              </w:rPr>
              <w:t xml:space="preserve"> инфраструктура должна обеспечивать освещение, эстетику, интеграцию с окружающим пространством, доступ к объектам сервиса, торговли</w:t>
            </w:r>
          </w:p>
        </w:tc>
      </w:tr>
      <w:tr w:rsidR="00287B0C" w:rsidRPr="00FF6619" w:rsidTr="00DD7365">
        <w:tc>
          <w:tcPr>
            <w:tcW w:w="2131" w:type="dxa"/>
            <w:tcBorders>
              <w:top w:val="single" w:sz="4" w:space="0" w:color="auto"/>
              <w:left w:val="single" w:sz="4" w:space="0" w:color="auto"/>
              <w:bottom w:val="single" w:sz="4" w:space="0" w:color="auto"/>
              <w:right w:val="single" w:sz="4" w:space="0" w:color="auto"/>
            </w:tcBorders>
            <w:vAlign w:val="center"/>
          </w:tcPr>
          <w:p w:rsidR="00287B0C" w:rsidRPr="00FF6619" w:rsidRDefault="00287B0C" w:rsidP="00090A47">
            <w:pPr>
              <w:pStyle w:val="ConsPlusNormal"/>
              <w:rPr>
                <w:sz w:val="22"/>
              </w:rPr>
            </w:pPr>
            <w:r w:rsidRPr="00FF6619">
              <w:rPr>
                <w:sz w:val="22"/>
              </w:rPr>
              <w:t>Комфорт</w:t>
            </w:r>
          </w:p>
        </w:tc>
        <w:tc>
          <w:tcPr>
            <w:tcW w:w="7287" w:type="dxa"/>
            <w:tcBorders>
              <w:top w:val="single" w:sz="4" w:space="0" w:color="auto"/>
              <w:left w:val="single" w:sz="4" w:space="0" w:color="auto"/>
              <w:bottom w:val="single" w:sz="4" w:space="0" w:color="auto"/>
              <w:right w:val="single" w:sz="4" w:space="0" w:color="auto"/>
            </w:tcBorders>
          </w:tcPr>
          <w:p w:rsidR="00287B0C" w:rsidRPr="00FF6619" w:rsidRDefault="00287B0C" w:rsidP="00090A47">
            <w:pPr>
              <w:pStyle w:val="ConsPlusNormal"/>
              <w:rPr>
                <w:sz w:val="22"/>
              </w:rPr>
            </w:pPr>
            <w:proofErr w:type="spellStart"/>
            <w:r w:rsidRPr="00FF6619">
              <w:rPr>
                <w:sz w:val="22"/>
              </w:rPr>
              <w:t>Велотранспортная</w:t>
            </w:r>
            <w:proofErr w:type="spellEnd"/>
            <w:r w:rsidRPr="00FF6619">
              <w:rPr>
                <w:sz w:val="22"/>
              </w:rPr>
              <w:t xml:space="preserve"> инфраструктура должна обеспечивать качество </w:t>
            </w:r>
            <w:r w:rsidRPr="00FF6619">
              <w:rPr>
                <w:sz w:val="22"/>
              </w:rPr>
              <w:lastRenderedPageBreak/>
              <w:t>покрытия, минимальные уклоны, исключение сложных маневров, минимизацию потребности спешиваться, минимальные помехи со стороны транспортных средств и пешеходов</w:t>
            </w:r>
          </w:p>
        </w:tc>
      </w:tr>
    </w:tbl>
    <w:p w:rsidR="00287B0C" w:rsidRPr="003231EB" w:rsidRDefault="003231EB" w:rsidP="00090A47">
      <w:pPr>
        <w:pStyle w:val="ConsPlusNormal"/>
        <w:jc w:val="both"/>
        <w:rPr>
          <w:sz w:val="20"/>
        </w:rPr>
      </w:pPr>
      <w:r w:rsidRPr="003231EB">
        <w:rPr>
          <w:sz w:val="20"/>
        </w:rPr>
        <w:lastRenderedPageBreak/>
        <w:t xml:space="preserve">Таблица 1 Методических рекомендаций и требований </w:t>
      </w:r>
      <w:r>
        <w:rPr>
          <w:sz w:val="20"/>
        </w:rPr>
        <w:t xml:space="preserve">к </w:t>
      </w:r>
      <w:r w:rsidRPr="003231EB">
        <w:rPr>
          <w:sz w:val="20"/>
        </w:rPr>
        <w:t>планированию развития инфраструктуры велосипедного транспорта поселений, городских округов в Российской Федерации</w:t>
      </w:r>
      <w:r>
        <w:rPr>
          <w:sz w:val="20"/>
        </w:rPr>
        <w:t>, согласованных 24.07.2018</w:t>
      </w:r>
    </w:p>
    <w:p w:rsidR="00730C4E" w:rsidRDefault="00730C4E" w:rsidP="00090A47">
      <w:pPr>
        <w:spacing w:after="0"/>
        <w:rPr>
          <w:rFonts w:ascii="Times New Roman" w:eastAsiaTheme="minorEastAsia" w:hAnsi="Times New Roman" w:cs="Times New Roman"/>
          <w:sz w:val="24"/>
          <w:szCs w:val="24"/>
          <w:lang w:eastAsia="ru-RU"/>
        </w:rPr>
      </w:pPr>
      <w:bookmarkStart w:id="241" w:name="Par83"/>
      <w:bookmarkEnd w:id="241"/>
    </w:p>
    <w:p w:rsidR="00287B0C" w:rsidRDefault="00287B0C" w:rsidP="00090A47">
      <w:pPr>
        <w:pStyle w:val="ConsPlusNormal"/>
        <w:jc w:val="right"/>
      </w:pPr>
      <w:r>
        <w:t xml:space="preserve">Таблица </w:t>
      </w:r>
      <w:r w:rsidR="003231EB">
        <w:t>3.6.4</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1531"/>
        <w:gridCol w:w="5074"/>
        <w:gridCol w:w="2751"/>
      </w:tblGrid>
      <w:tr w:rsidR="00287B0C" w:rsidRPr="00FF6619" w:rsidTr="00DD7365">
        <w:tc>
          <w:tcPr>
            <w:tcW w:w="1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87B0C" w:rsidRPr="00FF6619" w:rsidRDefault="00287B0C" w:rsidP="00090A47">
            <w:pPr>
              <w:pStyle w:val="ConsPlusNormal"/>
              <w:jc w:val="center"/>
              <w:rPr>
                <w:sz w:val="22"/>
              </w:rPr>
            </w:pPr>
            <w:r w:rsidRPr="00FF6619">
              <w:rPr>
                <w:sz w:val="22"/>
              </w:rPr>
              <w:t>Вид ВТС</w:t>
            </w:r>
          </w:p>
        </w:tc>
        <w:tc>
          <w:tcPr>
            <w:tcW w:w="50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87B0C" w:rsidRPr="00FF6619" w:rsidRDefault="00287B0C" w:rsidP="00090A47">
            <w:pPr>
              <w:pStyle w:val="ConsPlusNormal"/>
              <w:jc w:val="center"/>
              <w:rPr>
                <w:sz w:val="22"/>
              </w:rPr>
            </w:pPr>
            <w:r w:rsidRPr="00FF6619">
              <w:rPr>
                <w:sz w:val="22"/>
              </w:rPr>
              <w:t>Функция</w:t>
            </w:r>
          </w:p>
        </w:tc>
        <w:tc>
          <w:tcPr>
            <w:tcW w:w="27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87B0C" w:rsidRPr="00FF6619" w:rsidRDefault="00287B0C" w:rsidP="00090A47">
            <w:pPr>
              <w:pStyle w:val="ConsPlusNormal"/>
              <w:jc w:val="center"/>
              <w:rPr>
                <w:sz w:val="22"/>
              </w:rPr>
            </w:pPr>
            <w:r w:rsidRPr="00FF6619">
              <w:rPr>
                <w:sz w:val="22"/>
              </w:rPr>
              <w:t>Обеспечиваемая скорость движения велосипедистов, км/ч</w:t>
            </w:r>
          </w:p>
        </w:tc>
      </w:tr>
      <w:tr w:rsidR="00287B0C" w:rsidRPr="00FF6619" w:rsidTr="00DD7365">
        <w:tc>
          <w:tcPr>
            <w:tcW w:w="1531" w:type="dxa"/>
            <w:tcBorders>
              <w:top w:val="single" w:sz="4" w:space="0" w:color="auto"/>
              <w:left w:val="single" w:sz="4" w:space="0" w:color="auto"/>
              <w:bottom w:val="single" w:sz="4" w:space="0" w:color="auto"/>
              <w:right w:val="single" w:sz="4" w:space="0" w:color="auto"/>
            </w:tcBorders>
            <w:vAlign w:val="center"/>
          </w:tcPr>
          <w:p w:rsidR="00287B0C" w:rsidRPr="00FF6619" w:rsidRDefault="00287B0C" w:rsidP="00090A47">
            <w:pPr>
              <w:pStyle w:val="ConsPlusNormal"/>
              <w:rPr>
                <w:sz w:val="22"/>
              </w:rPr>
            </w:pPr>
            <w:r w:rsidRPr="00FF6619">
              <w:rPr>
                <w:sz w:val="22"/>
              </w:rPr>
              <w:t>Общегородская</w:t>
            </w:r>
          </w:p>
        </w:tc>
        <w:tc>
          <w:tcPr>
            <w:tcW w:w="5074" w:type="dxa"/>
            <w:tcBorders>
              <w:top w:val="single" w:sz="4" w:space="0" w:color="auto"/>
              <w:left w:val="single" w:sz="4" w:space="0" w:color="auto"/>
              <w:bottom w:val="single" w:sz="4" w:space="0" w:color="auto"/>
              <w:right w:val="single" w:sz="4" w:space="0" w:color="auto"/>
            </w:tcBorders>
          </w:tcPr>
          <w:p w:rsidR="00287B0C" w:rsidRPr="00FF6619" w:rsidRDefault="00287B0C" w:rsidP="00090A47">
            <w:pPr>
              <w:pStyle w:val="ConsPlusNormal"/>
              <w:rPr>
                <w:sz w:val="22"/>
              </w:rPr>
            </w:pPr>
            <w:proofErr w:type="spellStart"/>
            <w:r w:rsidRPr="00FF6619">
              <w:rPr>
                <w:sz w:val="22"/>
              </w:rPr>
              <w:t>Велотранспортные</w:t>
            </w:r>
            <w:proofErr w:type="spellEnd"/>
            <w:r w:rsidRPr="00FF6619">
              <w:rPr>
                <w:sz w:val="22"/>
              </w:rPr>
              <w:t xml:space="preserve"> маршруты, обеспечивающие быстрое и беспрепятственное передвижение между частями поселения или городского округа</w:t>
            </w:r>
          </w:p>
        </w:tc>
        <w:tc>
          <w:tcPr>
            <w:tcW w:w="2751" w:type="dxa"/>
            <w:tcBorders>
              <w:top w:val="single" w:sz="4" w:space="0" w:color="auto"/>
              <w:left w:val="single" w:sz="4" w:space="0" w:color="auto"/>
              <w:bottom w:val="single" w:sz="4" w:space="0" w:color="auto"/>
              <w:right w:val="single" w:sz="4" w:space="0" w:color="auto"/>
            </w:tcBorders>
            <w:vAlign w:val="center"/>
          </w:tcPr>
          <w:p w:rsidR="00287B0C" w:rsidRPr="00FF6619" w:rsidRDefault="00287B0C" w:rsidP="00090A47">
            <w:pPr>
              <w:pStyle w:val="ConsPlusNormal"/>
              <w:jc w:val="center"/>
              <w:rPr>
                <w:sz w:val="22"/>
              </w:rPr>
            </w:pPr>
            <w:r w:rsidRPr="00FF6619">
              <w:rPr>
                <w:sz w:val="22"/>
              </w:rPr>
              <w:t>25 ... 40</w:t>
            </w:r>
          </w:p>
        </w:tc>
      </w:tr>
      <w:tr w:rsidR="00287B0C" w:rsidRPr="00FF6619" w:rsidTr="00DD7365">
        <w:tc>
          <w:tcPr>
            <w:tcW w:w="1531" w:type="dxa"/>
            <w:tcBorders>
              <w:top w:val="single" w:sz="4" w:space="0" w:color="auto"/>
              <w:left w:val="single" w:sz="4" w:space="0" w:color="auto"/>
              <w:bottom w:val="single" w:sz="4" w:space="0" w:color="auto"/>
              <w:right w:val="single" w:sz="4" w:space="0" w:color="auto"/>
            </w:tcBorders>
            <w:vAlign w:val="center"/>
          </w:tcPr>
          <w:p w:rsidR="00287B0C" w:rsidRPr="00FF6619" w:rsidRDefault="00287B0C" w:rsidP="00090A47">
            <w:pPr>
              <w:pStyle w:val="ConsPlusNormal"/>
              <w:rPr>
                <w:sz w:val="22"/>
              </w:rPr>
            </w:pPr>
            <w:r w:rsidRPr="00FF6619">
              <w:rPr>
                <w:sz w:val="22"/>
              </w:rPr>
              <w:t>Местная</w:t>
            </w:r>
          </w:p>
        </w:tc>
        <w:tc>
          <w:tcPr>
            <w:tcW w:w="5074" w:type="dxa"/>
            <w:tcBorders>
              <w:top w:val="single" w:sz="4" w:space="0" w:color="auto"/>
              <w:left w:val="single" w:sz="4" w:space="0" w:color="auto"/>
              <w:bottom w:val="single" w:sz="4" w:space="0" w:color="auto"/>
              <w:right w:val="single" w:sz="4" w:space="0" w:color="auto"/>
            </w:tcBorders>
          </w:tcPr>
          <w:p w:rsidR="00287B0C" w:rsidRPr="00FF6619" w:rsidRDefault="00287B0C" w:rsidP="00090A47">
            <w:pPr>
              <w:pStyle w:val="ConsPlusNormal"/>
              <w:rPr>
                <w:sz w:val="22"/>
              </w:rPr>
            </w:pPr>
            <w:proofErr w:type="spellStart"/>
            <w:r w:rsidRPr="00FF6619">
              <w:rPr>
                <w:sz w:val="22"/>
              </w:rPr>
              <w:t>Велотранспортные</w:t>
            </w:r>
            <w:proofErr w:type="spellEnd"/>
            <w:r w:rsidRPr="00FF6619">
              <w:rPr>
                <w:sz w:val="22"/>
              </w:rPr>
              <w:t xml:space="preserve"> маршруты, соединяющие внутриквартальные </w:t>
            </w:r>
            <w:proofErr w:type="spellStart"/>
            <w:r w:rsidRPr="00FF6619">
              <w:rPr>
                <w:sz w:val="22"/>
              </w:rPr>
              <w:t>велотранспортные</w:t>
            </w:r>
            <w:proofErr w:type="spellEnd"/>
            <w:r w:rsidRPr="00FF6619">
              <w:rPr>
                <w:sz w:val="22"/>
              </w:rPr>
              <w:t xml:space="preserve"> маршруты с общегородскими</w:t>
            </w:r>
          </w:p>
        </w:tc>
        <w:tc>
          <w:tcPr>
            <w:tcW w:w="2751" w:type="dxa"/>
            <w:tcBorders>
              <w:top w:val="single" w:sz="4" w:space="0" w:color="auto"/>
              <w:left w:val="single" w:sz="4" w:space="0" w:color="auto"/>
              <w:bottom w:val="single" w:sz="4" w:space="0" w:color="auto"/>
              <w:right w:val="single" w:sz="4" w:space="0" w:color="auto"/>
            </w:tcBorders>
            <w:vAlign w:val="center"/>
          </w:tcPr>
          <w:p w:rsidR="00287B0C" w:rsidRPr="00FF6619" w:rsidRDefault="00287B0C" w:rsidP="00090A47">
            <w:pPr>
              <w:pStyle w:val="ConsPlusNormal"/>
              <w:jc w:val="center"/>
              <w:rPr>
                <w:sz w:val="22"/>
              </w:rPr>
            </w:pPr>
            <w:r w:rsidRPr="00FF6619">
              <w:rPr>
                <w:sz w:val="22"/>
              </w:rPr>
              <w:t>20 ... 30</w:t>
            </w:r>
          </w:p>
        </w:tc>
      </w:tr>
      <w:tr w:rsidR="00287B0C" w:rsidRPr="00FF6619" w:rsidTr="00DD7365">
        <w:tc>
          <w:tcPr>
            <w:tcW w:w="1531" w:type="dxa"/>
            <w:tcBorders>
              <w:top w:val="single" w:sz="4" w:space="0" w:color="auto"/>
              <w:left w:val="single" w:sz="4" w:space="0" w:color="auto"/>
              <w:bottom w:val="single" w:sz="4" w:space="0" w:color="auto"/>
              <w:right w:val="single" w:sz="4" w:space="0" w:color="auto"/>
            </w:tcBorders>
            <w:vAlign w:val="center"/>
          </w:tcPr>
          <w:p w:rsidR="00287B0C" w:rsidRPr="00FF6619" w:rsidRDefault="00287B0C" w:rsidP="00090A47">
            <w:pPr>
              <w:pStyle w:val="ConsPlusNormal"/>
              <w:rPr>
                <w:sz w:val="22"/>
              </w:rPr>
            </w:pPr>
            <w:r w:rsidRPr="00FF6619">
              <w:rPr>
                <w:sz w:val="22"/>
              </w:rPr>
              <w:t>Внутриквартальная</w:t>
            </w:r>
          </w:p>
        </w:tc>
        <w:tc>
          <w:tcPr>
            <w:tcW w:w="5074" w:type="dxa"/>
            <w:tcBorders>
              <w:top w:val="single" w:sz="4" w:space="0" w:color="auto"/>
              <w:left w:val="single" w:sz="4" w:space="0" w:color="auto"/>
              <w:bottom w:val="single" w:sz="4" w:space="0" w:color="auto"/>
              <w:right w:val="single" w:sz="4" w:space="0" w:color="auto"/>
            </w:tcBorders>
          </w:tcPr>
          <w:p w:rsidR="00287B0C" w:rsidRPr="00FF6619" w:rsidRDefault="00287B0C" w:rsidP="00090A47">
            <w:pPr>
              <w:pStyle w:val="ConsPlusNormal"/>
              <w:rPr>
                <w:sz w:val="22"/>
              </w:rPr>
            </w:pPr>
            <w:proofErr w:type="spellStart"/>
            <w:r w:rsidRPr="00FF6619">
              <w:rPr>
                <w:sz w:val="22"/>
              </w:rPr>
              <w:t>Велотранспортные</w:t>
            </w:r>
            <w:proofErr w:type="spellEnd"/>
            <w:r w:rsidRPr="00FF6619">
              <w:rPr>
                <w:sz w:val="22"/>
              </w:rPr>
              <w:t xml:space="preserve"> маршруты, обеспечивающие доступ к жилым зданиям и другим местам притяжения, характеризующиеся низкой скоростью, низкой интенсивностью движения</w:t>
            </w:r>
          </w:p>
        </w:tc>
        <w:tc>
          <w:tcPr>
            <w:tcW w:w="2751" w:type="dxa"/>
            <w:tcBorders>
              <w:top w:val="single" w:sz="4" w:space="0" w:color="auto"/>
              <w:left w:val="single" w:sz="4" w:space="0" w:color="auto"/>
              <w:bottom w:val="single" w:sz="4" w:space="0" w:color="auto"/>
              <w:right w:val="single" w:sz="4" w:space="0" w:color="auto"/>
            </w:tcBorders>
            <w:vAlign w:val="center"/>
          </w:tcPr>
          <w:p w:rsidR="00287B0C" w:rsidRPr="00FF6619" w:rsidRDefault="00287B0C" w:rsidP="00090A47">
            <w:pPr>
              <w:pStyle w:val="ConsPlusNormal"/>
              <w:jc w:val="center"/>
              <w:rPr>
                <w:sz w:val="22"/>
              </w:rPr>
            </w:pPr>
            <w:r w:rsidRPr="00FF6619">
              <w:rPr>
                <w:sz w:val="22"/>
              </w:rPr>
              <w:t>&lt; 20</w:t>
            </w:r>
          </w:p>
        </w:tc>
      </w:tr>
    </w:tbl>
    <w:p w:rsidR="00287B0C" w:rsidRDefault="00FF6619" w:rsidP="00090A47">
      <w:pPr>
        <w:pStyle w:val="ConsPlusNormal"/>
        <w:jc w:val="both"/>
      </w:pPr>
      <w:r w:rsidRPr="003231EB">
        <w:rPr>
          <w:sz w:val="20"/>
        </w:rPr>
        <w:t xml:space="preserve">Таблица </w:t>
      </w:r>
      <w:r>
        <w:rPr>
          <w:sz w:val="20"/>
        </w:rPr>
        <w:t>2</w:t>
      </w:r>
      <w:r w:rsidRPr="003231EB">
        <w:rPr>
          <w:sz w:val="20"/>
        </w:rPr>
        <w:t xml:space="preserve"> Методических рекомендаций и требований </w:t>
      </w:r>
      <w:r>
        <w:rPr>
          <w:sz w:val="20"/>
        </w:rPr>
        <w:t xml:space="preserve">к </w:t>
      </w:r>
      <w:r w:rsidRPr="003231EB">
        <w:rPr>
          <w:sz w:val="20"/>
        </w:rPr>
        <w:t>планированию развития инфраструктуры велосипедного транспорта поселений, городских округов в Российской Федерации</w:t>
      </w:r>
      <w:r>
        <w:rPr>
          <w:sz w:val="20"/>
        </w:rPr>
        <w:t>, согласованных 24.07.2018</w:t>
      </w:r>
      <w:r>
        <w:br/>
      </w:r>
    </w:p>
    <w:p w:rsidR="009C2F69" w:rsidRPr="00BC1F8E" w:rsidRDefault="00FF6619" w:rsidP="00090A47">
      <w:pPr>
        <w:pStyle w:val="ConsPlusNormal"/>
        <w:ind w:firstLine="540"/>
        <w:jc w:val="both"/>
        <w:rPr>
          <w:sz w:val="28"/>
        </w:rPr>
      </w:pPr>
      <w:r w:rsidRPr="00BC1F8E">
        <w:rPr>
          <w:sz w:val="28"/>
        </w:rPr>
        <w:t>6</w:t>
      </w:r>
      <w:r w:rsidR="00BC1F8E" w:rsidRPr="00BC1F8E">
        <w:rPr>
          <w:rFonts w:eastAsia="Calibri"/>
          <w:sz w:val="28"/>
        </w:rPr>
        <w:t>.1.</w:t>
      </w:r>
      <w:r w:rsidRPr="00BC1F8E">
        <w:rPr>
          <w:sz w:val="28"/>
        </w:rPr>
        <w:t>8</w:t>
      </w:r>
      <w:r w:rsidR="009C2F69" w:rsidRPr="00BC1F8E">
        <w:rPr>
          <w:sz w:val="28"/>
        </w:rPr>
        <w:t xml:space="preserve"> На этапе планирования создания и проектирования ВТС необходимо обеспечить:</w:t>
      </w:r>
    </w:p>
    <w:p w:rsidR="009C2F69" w:rsidRPr="00BC1F8E" w:rsidRDefault="009C2F69" w:rsidP="00090A47">
      <w:pPr>
        <w:pStyle w:val="ConsPlusNormal"/>
        <w:numPr>
          <w:ilvl w:val="0"/>
          <w:numId w:val="41"/>
        </w:numPr>
        <w:spacing w:before="200"/>
        <w:jc w:val="both"/>
        <w:rPr>
          <w:sz w:val="28"/>
        </w:rPr>
      </w:pPr>
      <w:r w:rsidRPr="00BC1F8E">
        <w:rPr>
          <w:sz w:val="28"/>
        </w:rPr>
        <w:t xml:space="preserve">выделение элементов </w:t>
      </w:r>
      <w:proofErr w:type="spellStart"/>
      <w:r w:rsidRPr="00BC1F8E">
        <w:rPr>
          <w:sz w:val="28"/>
        </w:rPr>
        <w:t>велотранспортной</w:t>
      </w:r>
      <w:proofErr w:type="spellEnd"/>
      <w:r w:rsidRPr="00BC1F8E">
        <w:rPr>
          <w:sz w:val="28"/>
        </w:rPr>
        <w:t xml:space="preserve"> инфраструктуры на сети дорог;</w:t>
      </w:r>
    </w:p>
    <w:p w:rsidR="009C2F69" w:rsidRPr="00BC1F8E" w:rsidRDefault="009C2F69" w:rsidP="00090A47">
      <w:pPr>
        <w:pStyle w:val="ConsPlusNormal"/>
        <w:numPr>
          <w:ilvl w:val="0"/>
          <w:numId w:val="41"/>
        </w:numPr>
        <w:spacing w:before="200"/>
        <w:jc w:val="both"/>
        <w:rPr>
          <w:sz w:val="28"/>
        </w:rPr>
      </w:pPr>
      <w:r w:rsidRPr="00BC1F8E">
        <w:rPr>
          <w:sz w:val="28"/>
        </w:rPr>
        <w:t xml:space="preserve">наличие участков </w:t>
      </w:r>
      <w:proofErr w:type="spellStart"/>
      <w:r w:rsidRPr="00BC1F8E">
        <w:rPr>
          <w:sz w:val="28"/>
        </w:rPr>
        <w:t>велотранспортных</w:t>
      </w:r>
      <w:proofErr w:type="spellEnd"/>
      <w:r w:rsidRPr="00BC1F8E">
        <w:rPr>
          <w:sz w:val="28"/>
        </w:rPr>
        <w:t xml:space="preserve"> маршрутов между местами выезда велосипедистов с территории жилой зоны и пунктами назначения;</w:t>
      </w:r>
    </w:p>
    <w:p w:rsidR="009C2F69" w:rsidRPr="00BC1F8E" w:rsidRDefault="009C2F69" w:rsidP="00090A47">
      <w:pPr>
        <w:pStyle w:val="ConsPlusNormal"/>
        <w:numPr>
          <w:ilvl w:val="0"/>
          <w:numId w:val="41"/>
        </w:numPr>
        <w:spacing w:before="200"/>
        <w:jc w:val="both"/>
        <w:rPr>
          <w:sz w:val="28"/>
        </w:rPr>
      </w:pPr>
      <w:r w:rsidRPr="00BC1F8E">
        <w:rPr>
          <w:sz w:val="28"/>
        </w:rPr>
        <w:t>удобный доступ в жилые, коммерческие и производственные здания;</w:t>
      </w:r>
    </w:p>
    <w:p w:rsidR="009C2F69" w:rsidRPr="00BC1F8E" w:rsidRDefault="009C2F69" w:rsidP="00090A47">
      <w:pPr>
        <w:pStyle w:val="ConsPlusNormal"/>
        <w:numPr>
          <w:ilvl w:val="0"/>
          <w:numId w:val="41"/>
        </w:numPr>
        <w:spacing w:before="200"/>
        <w:jc w:val="both"/>
        <w:rPr>
          <w:sz w:val="28"/>
        </w:rPr>
      </w:pPr>
      <w:r w:rsidRPr="00BC1F8E">
        <w:rPr>
          <w:sz w:val="28"/>
        </w:rPr>
        <w:t xml:space="preserve">возможность содержания покрытий велодорожек и </w:t>
      </w:r>
      <w:proofErr w:type="spellStart"/>
      <w:r w:rsidRPr="00BC1F8E">
        <w:rPr>
          <w:sz w:val="28"/>
        </w:rPr>
        <w:t>велополос</w:t>
      </w:r>
      <w:proofErr w:type="spellEnd"/>
      <w:r w:rsidRPr="00BC1F8E">
        <w:rPr>
          <w:sz w:val="28"/>
        </w:rPr>
        <w:t>, обеспечивающие ровность и сцепление;</w:t>
      </w:r>
    </w:p>
    <w:p w:rsidR="009C2F69" w:rsidRPr="00BC1F8E" w:rsidRDefault="009C2F69" w:rsidP="00090A47">
      <w:pPr>
        <w:pStyle w:val="ConsPlusNormal"/>
        <w:numPr>
          <w:ilvl w:val="0"/>
          <w:numId w:val="41"/>
        </w:numPr>
        <w:spacing w:before="200"/>
        <w:jc w:val="both"/>
        <w:rPr>
          <w:sz w:val="28"/>
        </w:rPr>
      </w:pPr>
      <w:r w:rsidRPr="00BC1F8E">
        <w:rPr>
          <w:sz w:val="28"/>
        </w:rPr>
        <w:t>снижение скорости движения транспортных средств на внутриквартальных проездах;</w:t>
      </w:r>
    </w:p>
    <w:p w:rsidR="009C2F69" w:rsidRPr="00BC1F8E" w:rsidRDefault="009C2F69" w:rsidP="00090A47">
      <w:pPr>
        <w:pStyle w:val="ConsPlusNormal"/>
        <w:numPr>
          <w:ilvl w:val="0"/>
          <w:numId w:val="41"/>
        </w:numPr>
        <w:spacing w:before="200"/>
        <w:jc w:val="both"/>
        <w:rPr>
          <w:sz w:val="28"/>
        </w:rPr>
      </w:pPr>
      <w:r w:rsidRPr="00BC1F8E">
        <w:rPr>
          <w:sz w:val="28"/>
        </w:rPr>
        <w:t xml:space="preserve">безопасность </w:t>
      </w:r>
      <w:proofErr w:type="spellStart"/>
      <w:r w:rsidRPr="00BC1F8E">
        <w:rPr>
          <w:sz w:val="28"/>
        </w:rPr>
        <w:t>велотранспортных</w:t>
      </w:r>
      <w:proofErr w:type="spellEnd"/>
      <w:r w:rsidRPr="00BC1F8E">
        <w:rPr>
          <w:sz w:val="28"/>
        </w:rPr>
        <w:t xml:space="preserve"> маршрутов в школы;</w:t>
      </w:r>
    </w:p>
    <w:p w:rsidR="009C2F69" w:rsidRPr="00BC1F8E" w:rsidRDefault="009C2F69" w:rsidP="00090A47">
      <w:pPr>
        <w:pStyle w:val="ConsPlusNormal"/>
        <w:numPr>
          <w:ilvl w:val="0"/>
          <w:numId w:val="41"/>
        </w:numPr>
        <w:spacing w:before="200"/>
        <w:jc w:val="both"/>
        <w:rPr>
          <w:sz w:val="28"/>
        </w:rPr>
      </w:pPr>
      <w:r w:rsidRPr="00BC1F8E">
        <w:rPr>
          <w:sz w:val="28"/>
        </w:rPr>
        <w:t>возможность перевозки велосипедов на общественном транспорте;</w:t>
      </w:r>
    </w:p>
    <w:p w:rsidR="009C2F69" w:rsidRPr="00BC1F8E" w:rsidRDefault="009C2F69" w:rsidP="00090A47">
      <w:pPr>
        <w:pStyle w:val="ConsPlusNormal"/>
        <w:numPr>
          <w:ilvl w:val="0"/>
          <w:numId w:val="41"/>
        </w:numPr>
        <w:spacing w:before="200"/>
        <w:jc w:val="both"/>
        <w:rPr>
          <w:sz w:val="28"/>
        </w:rPr>
      </w:pPr>
      <w:r w:rsidRPr="00BC1F8E">
        <w:rPr>
          <w:sz w:val="28"/>
        </w:rPr>
        <w:t>наличие возможности долгосрочной и краткосрочной парковки велосипедов на автостоянках или специализированных стоянках;</w:t>
      </w:r>
    </w:p>
    <w:p w:rsidR="009C2F69" w:rsidRPr="00BC1F8E" w:rsidRDefault="009C2F69" w:rsidP="00090A47">
      <w:pPr>
        <w:pStyle w:val="ConsPlusNormal"/>
        <w:numPr>
          <w:ilvl w:val="0"/>
          <w:numId w:val="41"/>
        </w:numPr>
        <w:spacing w:before="200"/>
        <w:jc w:val="both"/>
        <w:rPr>
          <w:sz w:val="28"/>
        </w:rPr>
      </w:pPr>
      <w:r w:rsidRPr="00BC1F8E">
        <w:rPr>
          <w:sz w:val="28"/>
        </w:rPr>
        <w:t>ВТС информационными указателями.</w:t>
      </w:r>
    </w:p>
    <w:p w:rsidR="00674863" w:rsidRDefault="00FF6619" w:rsidP="00090A47">
      <w:pPr>
        <w:pStyle w:val="ConsPlusNormal"/>
        <w:spacing w:before="200"/>
        <w:ind w:firstLine="540"/>
        <w:jc w:val="both"/>
        <w:rPr>
          <w:sz w:val="28"/>
        </w:rPr>
      </w:pPr>
      <w:r w:rsidRPr="00BC1F8E">
        <w:rPr>
          <w:sz w:val="28"/>
        </w:rPr>
        <w:lastRenderedPageBreak/>
        <w:t>6</w:t>
      </w:r>
      <w:r w:rsidR="00BC1F8E">
        <w:rPr>
          <w:rFonts w:eastAsia="Calibri"/>
          <w:sz w:val="28"/>
        </w:rPr>
        <w:t>.1.</w:t>
      </w:r>
      <w:r w:rsidRPr="00BC1F8E">
        <w:rPr>
          <w:sz w:val="28"/>
        </w:rPr>
        <w:t>9</w:t>
      </w:r>
      <w:r w:rsidR="009C2F69" w:rsidRPr="00BC1F8E">
        <w:rPr>
          <w:sz w:val="28"/>
        </w:rPr>
        <w:t xml:space="preserve"> При планировании создания и проектировании ВТС должны учитываться потребности и возможности разных категорий (групп) велосипедистов, вид поездки и требования к ВТС в соответствии с таблицей 3.</w:t>
      </w:r>
      <w:r w:rsidR="00BC1F8E">
        <w:rPr>
          <w:sz w:val="28"/>
        </w:rPr>
        <w:t>6.5</w:t>
      </w:r>
    </w:p>
    <w:p w:rsidR="009C2F69" w:rsidRDefault="009C2F69" w:rsidP="00090A47">
      <w:pPr>
        <w:pStyle w:val="ConsPlusNormal"/>
        <w:jc w:val="right"/>
      </w:pPr>
      <w:r>
        <w:t>Таблица 3</w:t>
      </w:r>
      <w:r w:rsidR="00FF6619">
        <w:t>.6.5</w:t>
      </w:r>
    </w:p>
    <w:tbl>
      <w:tblPr>
        <w:tblW w:w="9497" w:type="dxa"/>
        <w:tblInd w:w="62" w:type="dxa"/>
        <w:tblLayout w:type="fixed"/>
        <w:tblCellMar>
          <w:top w:w="102" w:type="dxa"/>
          <w:left w:w="62" w:type="dxa"/>
          <w:bottom w:w="102" w:type="dxa"/>
          <w:right w:w="62" w:type="dxa"/>
        </w:tblCellMar>
        <w:tblLook w:val="0000" w:firstRow="0" w:lastRow="0" w:firstColumn="0" w:lastColumn="0" w:noHBand="0" w:noVBand="0"/>
      </w:tblPr>
      <w:tblGrid>
        <w:gridCol w:w="1579"/>
        <w:gridCol w:w="1757"/>
        <w:gridCol w:w="3610"/>
        <w:gridCol w:w="2551"/>
      </w:tblGrid>
      <w:tr w:rsidR="009C2F69" w:rsidRPr="00BC1F8E" w:rsidTr="00DD7365">
        <w:trPr>
          <w:tblHeader/>
        </w:trPr>
        <w:tc>
          <w:tcPr>
            <w:tcW w:w="15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2F69" w:rsidRPr="00BC1F8E" w:rsidRDefault="009C2F69" w:rsidP="00090A47">
            <w:pPr>
              <w:pStyle w:val="ConsPlusNormal"/>
              <w:jc w:val="center"/>
              <w:rPr>
                <w:sz w:val="22"/>
              </w:rPr>
            </w:pPr>
            <w:r w:rsidRPr="00BC1F8E">
              <w:rPr>
                <w:sz w:val="22"/>
              </w:rPr>
              <w:t>Категория велосипедиста</w:t>
            </w:r>
          </w:p>
        </w:tc>
        <w:tc>
          <w:tcPr>
            <w:tcW w:w="17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2F69" w:rsidRPr="00BC1F8E" w:rsidRDefault="009C2F69" w:rsidP="00090A47">
            <w:pPr>
              <w:pStyle w:val="ConsPlusNormal"/>
              <w:jc w:val="center"/>
              <w:rPr>
                <w:sz w:val="22"/>
              </w:rPr>
            </w:pPr>
            <w:r w:rsidRPr="00BC1F8E">
              <w:rPr>
                <w:sz w:val="22"/>
              </w:rPr>
              <w:t>Виды поездок</w:t>
            </w:r>
          </w:p>
        </w:tc>
        <w:tc>
          <w:tcPr>
            <w:tcW w:w="36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2F69" w:rsidRPr="00BC1F8E" w:rsidRDefault="009C2F69" w:rsidP="00090A47">
            <w:pPr>
              <w:pStyle w:val="ConsPlusNormal"/>
              <w:jc w:val="center"/>
              <w:rPr>
                <w:sz w:val="22"/>
              </w:rPr>
            </w:pPr>
            <w:r w:rsidRPr="00BC1F8E">
              <w:rPr>
                <w:sz w:val="22"/>
              </w:rPr>
              <w:t>Особенности велосипедиста</w:t>
            </w: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2F69" w:rsidRPr="00BC1F8E" w:rsidRDefault="009C2F69" w:rsidP="00090A47">
            <w:pPr>
              <w:pStyle w:val="ConsPlusNormal"/>
              <w:jc w:val="center"/>
              <w:rPr>
                <w:sz w:val="22"/>
              </w:rPr>
            </w:pPr>
            <w:r w:rsidRPr="00BC1F8E">
              <w:rPr>
                <w:sz w:val="22"/>
              </w:rPr>
              <w:t>Требования к ВТС</w:t>
            </w:r>
          </w:p>
        </w:tc>
      </w:tr>
      <w:tr w:rsidR="009C2F69" w:rsidRPr="00BC1F8E" w:rsidTr="00FF6619">
        <w:tc>
          <w:tcPr>
            <w:tcW w:w="1579" w:type="dxa"/>
            <w:tcBorders>
              <w:top w:val="single" w:sz="4" w:space="0" w:color="auto"/>
              <w:left w:val="single" w:sz="4" w:space="0" w:color="auto"/>
              <w:bottom w:val="single" w:sz="4" w:space="0" w:color="auto"/>
              <w:right w:val="single" w:sz="4" w:space="0" w:color="auto"/>
            </w:tcBorders>
            <w:vAlign w:val="center"/>
          </w:tcPr>
          <w:p w:rsidR="009C2F69" w:rsidRPr="00BC1F8E" w:rsidRDefault="009C2F69" w:rsidP="00090A47">
            <w:pPr>
              <w:pStyle w:val="ConsPlusNormal"/>
              <w:rPr>
                <w:sz w:val="22"/>
              </w:rPr>
            </w:pPr>
            <w:r w:rsidRPr="00BC1F8E">
              <w:rPr>
                <w:sz w:val="22"/>
              </w:rPr>
              <w:t>Дети - учащиеся младших классов</w:t>
            </w:r>
          </w:p>
        </w:tc>
        <w:tc>
          <w:tcPr>
            <w:tcW w:w="1757" w:type="dxa"/>
            <w:tcBorders>
              <w:top w:val="single" w:sz="4" w:space="0" w:color="auto"/>
              <w:left w:val="single" w:sz="4" w:space="0" w:color="auto"/>
              <w:bottom w:val="single" w:sz="4" w:space="0" w:color="auto"/>
              <w:right w:val="single" w:sz="4" w:space="0" w:color="auto"/>
            </w:tcBorders>
            <w:vAlign w:val="center"/>
          </w:tcPr>
          <w:p w:rsidR="009C2F69" w:rsidRPr="00BC1F8E" w:rsidRDefault="009C2F69" w:rsidP="00090A47">
            <w:pPr>
              <w:pStyle w:val="ConsPlusNormal"/>
              <w:rPr>
                <w:sz w:val="22"/>
              </w:rPr>
            </w:pPr>
            <w:r w:rsidRPr="00BC1F8E">
              <w:rPr>
                <w:sz w:val="22"/>
              </w:rPr>
              <w:t>развлекательные</w:t>
            </w:r>
          </w:p>
        </w:tc>
        <w:tc>
          <w:tcPr>
            <w:tcW w:w="3610" w:type="dxa"/>
            <w:tcBorders>
              <w:top w:val="single" w:sz="4" w:space="0" w:color="auto"/>
              <w:left w:val="single" w:sz="4" w:space="0" w:color="auto"/>
              <w:bottom w:val="single" w:sz="4" w:space="0" w:color="auto"/>
              <w:right w:val="single" w:sz="4" w:space="0" w:color="auto"/>
            </w:tcBorders>
            <w:vAlign w:val="center"/>
          </w:tcPr>
          <w:p w:rsidR="009C2F69" w:rsidRPr="00BC1F8E" w:rsidRDefault="009C2F69" w:rsidP="00090A47">
            <w:pPr>
              <w:pStyle w:val="ConsPlusNormal"/>
              <w:rPr>
                <w:sz w:val="22"/>
              </w:rPr>
            </w:pPr>
            <w:r w:rsidRPr="00BC1F8E">
              <w:rPr>
                <w:sz w:val="22"/>
              </w:rPr>
              <w:t>Навыки пользования велосипедом не развиты, мало знаний правил дорожного движения, требуют наблюдения и контроля.</w:t>
            </w:r>
          </w:p>
        </w:tc>
        <w:tc>
          <w:tcPr>
            <w:tcW w:w="2551" w:type="dxa"/>
            <w:tcBorders>
              <w:top w:val="single" w:sz="4" w:space="0" w:color="auto"/>
              <w:left w:val="single" w:sz="4" w:space="0" w:color="auto"/>
              <w:bottom w:val="single" w:sz="4" w:space="0" w:color="auto"/>
              <w:right w:val="single" w:sz="4" w:space="0" w:color="auto"/>
            </w:tcBorders>
            <w:vAlign w:val="center"/>
          </w:tcPr>
          <w:p w:rsidR="009C2F69" w:rsidRPr="00BC1F8E" w:rsidRDefault="009C2F69" w:rsidP="00090A47">
            <w:pPr>
              <w:pStyle w:val="ConsPlusNormal"/>
              <w:rPr>
                <w:sz w:val="22"/>
              </w:rPr>
            </w:pPr>
            <w:r w:rsidRPr="00BC1F8E">
              <w:rPr>
                <w:sz w:val="22"/>
              </w:rPr>
              <w:t xml:space="preserve">Вне проезжей части, выделенная на тротуаре </w:t>
            </w:r>
            <w:proofErr w:type="spellStart"/>
            <w:r w:rsidRPr="00BC1F8E">
              <w:rPr>
                <w:sz w:val="22"/>
              </w:rPr>
              <w:t>велополоса</w:t>
            </w:r>
            <w:proofErr w:type="spellEnd"/>
            <w:r w:rsidRPr="00BC1F8E">
              <w:rPr>
                <w:sz w:val="22"/>
              </w:rPr>
              <w:t>, отдельная велодорожка</w:t>
            </w:r>
          </w:p>
        </w:tc>
      </w:tr>
      <w:tr w:rsidR="009C2F69" w:rsidRPr="00BC1F8E" w:rsidTr="00FF6619">
        <w:tc>
          <w:tcPr>
            <w:tcW w:w="1579" w:type="dxa"/>
            <w:tcBorders>
              <w:top w:val="single" w:sz="4" w:space="0" w:color="auto"/>
              <w:left w:val="single" w:sz="4" w:space="0" w:color="auto"/>
              <w:bottom w:val="single" w:sz="4" w:space="0" w:color="auto"/>
              <w:right w:val="single" w:sz="4" w:space="0" w:color="auto"/>
            </w:tcBorders>
            <w:vAlign w:val="center"/>
          </w:tcPr>
          <w:p w:rsidR="009C2F69" w:rsidRPr="00BC1F8E" w:rsidRDefault="009C2F69" w:rsidP="00090A47">
            <w:pPr>
              <w:pStyle w:val="ConsPlusNormal"/>
              <w:rPr>
                <w:sz w:val="22"/>
              </w:rPr>
            </w:pPr>
            <w:r w:rsidRPr="00BC1F8E">
              <w:rPr>
                <w:sz w:val="22"/>
              </w:rPr>
              <w:t>Дети - учащиеся старших классов</w:t>
            </w:r>
          </w:p>
        </w:tc>
        <w:tc>
          <w:tcPr>
            <w:tcW w:w="1757" w:type="dxa"/>
            <w:tcBorders>
              <w:top w:val="single" w:sz="4" w:space="0" w:color="auto"/>
              <w:left w:val="single" w:sz="4" w:space="0" w:color="auto"/>
              <w:bottom w:val="single" w:sz="4" w:space="0" w:color="auto"/>
              <w:right w:val="single" w:sz="4" w:space="0" w:color="auto"/>
            </w:tcBorders>
            <w:vAlign w:val="center"/>
          </w:tcPr>
          <w:p w:rsidR="009C2F69" w:rsidRPr="00BC1F8E" w:rsidRDefault="009C2F69" w:rsidP="00090A47">
            <w:pPr>
              <w:pStyle w:val="ConsPlusNormal"/>
              <w:rPr>
                <w:sz w:val="22"/>
              </w:rPr>
            </w:pPr>
            <w:r w:rsidRPr="00BC1F8E">
              <w:rPr>
                <w:sz w:val="22"/>
              </w:rPr>
              <w:t>развлекательные, целевые (поездки в школу, магазин)</w:t>
            </w:r>
          </w:p>
        </w:tc>
        <w:tc>
          <w:tcPr>
            <w:tcW w:w="3610" w:type="dxa"/>
            <w:tcBorders>
              <w:top w:val="single" w:sz="4" w:space="0" w:color="auto"/>
              <w:left w:val="single" w:sz="4" w:space="0" w:color="auto"/>
              <w:bottom w:val="single" w:sz="4" w:space="0" w:color="auto"/>
              <w:right w:val="single" w:sz="4" w:space="0" w:color="auto"/>
            </w:tcBorders>
            <w:vAlign w:val="center"/>
          </w:tcPr>
          <w:p w:rsidR="009C2F69" w:rsidRPr="00BC1F8E" w:rsidRDefault="009C2F69" w:rsidP="00090A47">
            <w:pPr>
              <w:pStyle w:val="ConsPlusNormal"/>
              <w:rPr>
                <w:sz w:val="22"/>
              </w:rPr>
            </w:pPr>
            <w:r w:rsidRPr="00BC1F8E">
              <w:rPr>
                <w:sz w:val="22"/>
              </w:rPr>
              <w:t>Хороший уровень владения велосипедом, развитая уверенность, низкий уровень соблюдения правил дорожного движения.</w:t>
            </w:r>
          </w:p>
        </w:tc>
        <w:tc>
          <w:tcPr>
            <w:tcW w:w="2551" w:type="dxa"/>
            <w:tcBorders>
              <w:top w:val="single" w:sz="4" w:space="0" w:color="auto"/>
              <w:left w:val="single" w:sz="4" w:space="0" w:color="auto"/>
              <w:bottom w:val="single" w:sz="4" w:space="0" w:color="auto"/>
              <w:right w:val="single" w:sz="4" w:space="0" w:color="auto"/>
            </w:tcBorders>
            <w:vAlign w:val="center"/>
          </w:tcPr>
          <w:p w:rsidR="009C2F69" w:rsidRPr="00BC1F8E" w:rsidRDefault="009C2F69" w:rsidP="00090A47">
            <w:pPr>
              <w:pStyle w:val="ConsPlusNormal"/>
              <w:rPr>
                <w:sz w:val="22"/>
              </w:rPr>
            </w:pPr>
            <w:r w:rsidRPr="00BC1F8E">
              <w:rPr>
                <w:sz w:val="22"/>
              </w:rPr>
              <w:t xml:space="preserve">Велодорожки и </w:t>
            </w:r>
            <w:proofErr w:type="spellStart"/>
            <w:r w:rsidRPr="00BC1F8E">
              <w:rPr>
                <w:sz w:val="22"/>
              </w:rPr>
              <w:t>велополосы</w:t>
            </w:r>
            <w:proofErr w:type="spellEnd"/>
            <w:r w:rsidRPr="00BC1F8E">
              <w:rPr>
                <w:sz w:val="22"/>
              </w:rPr>
              <w:t xml:space="preserve"> вне проезжей части</w:t>
            </w:r>
          </w:p>
        </w:tc>
      </w:tr>
      <w:tr w:rsidR="009C2F69" w:rsidRPr="00BC1F8E" w:rsidTr="00FF6619">
        <w:tc>
          <w:tcPr>
            <w:tcW w:w="1579" w:type="dxa"/>
            <w:vMerge w:val="restart"/>
            <w:tcBorders>
              <w:top w:val="single" w:sz="4" w:space="0" w:color="auto"/>
              <w:left w:val="single" w:sz="4" w:space="0" w:color="auto"/>
              <w:right w:val="single" w:sz="4" w:space="0" w:color="auto"/>
            </w:tcBorders>
            <w:vAlign w:val="center"/>
          </w:tcPr>
          <w:p w:rsidR="009C2F69" w:rsidRPr="00BC1F8E" w:rsidRDefault="009C2F69" w:rsidP="00090A47">
            <w:pPr>
              <w:pStyle w:val="ConsPlusNormal"/>
              <w:rPr>
                <w:sz w:val="22"/>
              </w:rPr>
            </w:pPr>
            <w:r w:rsidRPr="00BC1F8E">
              <w:rPr>
                <w:sz w:val="22"/>
              </w:rPr>
              <w:t>Взрослые, семьи</w:t>
            </w:r>
          </w:p>
        </w:tc>
        <w:tc>
          <w:tcPr>
            <w:tcW w:w="1757" w:type="dxa"/>
            <w:tcBorders>
              <w:top w:val="single" w:sz="4" w:space="0" w:color="auto"/>
              <w:left w:val="single" w:sz="4" w:space="0" w:color="auto"/>
              <w:bottom w:val="single" w:sz="4" w:space="0" w:color="auto"/>
              <w:right w:val="single" w:sz="4" w:space="0" w:color="auto"/>
            </w:tcBorders>
            <w:vAlign w:val="center"/>
          </w:tcPr>
          <w:p w:rsidR="009C2F69" w:rsidRPr="00BC1F8E" w:rsidRDefault="009C2F69" w:rsidP="00090A47">
            <w:pPr>
              <w:pStyle w:val="ConsPlusNormal"/>
              <w:rPr>
                <w:sz w:val="22"/>
              </w:rPr>
            </w:pPr>
            <w:r w:rsidRPr="00BC1F8E">
              <w:rPr>
                <w:sz w:val="22"/>
              </w:rPr>
              <w:t>из пригорода в город и обратно</w:t>
            </w:r>
          </w:p>
        </w:tc>
        <w:tc>
          <w:tcPr>
            <w:tcW w:w="3610" w:type="dxa"/>
            <w:tcBorders>
              <w:top w:val="single" w:sz="4" w:space="0" w:color="auto"/>
              <w:left w:val="single" w:sz="4" w:space="0" w:color="auto"/>
              <w:bottom w:val="single" w:sz="4" w:space="0" w:color="auto"/>
              <w:right w:val="single" w:sz="4" w:space="0" w:color="auto"/>
            </w:tcBorders>
            <w:vAlign w:val="center"/>
          </w:tcPr>
          <w:p w:rsidR="009C2F69" w:rsidRPr="00BC1F8E" w:rsidRDefault="009C2F69" w:rsidP="00090A47">
            <w:pPr>
              <w:pStyle w:val="ConsPlusNormal"/>
              <w:rPr>
                <w:sz w:val="22"/>
              </w:rPr>
            </w:pPr>
            <w:r w:rsidRPr="00BC1F8E">
              <w:rPr>
                <w:sz w:val="22"/>
              </w:rPr>
              <w:t>Опыт, развитые навыки пользования велосипедом, знания и соблюдение правил дорожного движения неоднородны.</w:t>
            </w:r>
          </w:p>
        </w:tc>
        <w:tc>
          <w:tcPr>
            <w:tcW w:w="2551" w:type="dxa"/>
            <w:tcBorders>
              <w:top w:val="single" w:sz="4" w:space="0" w:color="auto"/>
              <w:left w:val="single" w:sz="4" w:space="0" w:color="auto"/>
              <w:bottom w:val="single" w:sz="4" w:space="0" w:color="auto"/>
              <w:right w:val="single" w:sz="4" w:space="0" w:color="auto"/>
            </w:tcBorders>
            <w:vAlign w:val="center"/>
          </w:tcPr>
          <w:p w:rsidR="009C2F69" w:rsidRPr="00BC1F8E" w:rsidRDefault="009C2F69" w:rsidP="00090A47">
            <w:pPr>
              <w:pStyle w:val="ConsPlusNormal"/>
              <w:rPr>
                <w:sz w:val="22"/>
              </w:rPr>
            </w:pPr>
            <w:r w:rsidRPr="00BC1F8E">
              <w:rPr>
                <w:sz w:val="22"/>
              </w:rPr>
              <w:t xml:space="preserve">Велодорожки и </w:t>
            </w:r>
            <w:proofErr w:type="spellStart"/>
            <w:r w:rsidRPr="00BC1F8E">
              <w:rPr>
                <w:sz w:val="22"/>
              </w:rPr>
              <w:t>велополосы</w:t>
            </w:r>
            <w:proofErr w:type="spellEnd"/>
            <w:r w:rsidRPr="00BC1F8E">
              <w:rPr>
                <w:sz w:val="22"/>
              </w:rPr>
              <w:t xml:space="preserve"> с обеспечением мероприятий для успокоения транспортных потоков</w:t>
            </w:r>
          </w:p>
        </w:tc>
      </w:tr>
      <w:tr w:rsidR="009C2F69" w:rsidRPr="00BC1F8E" w:rsidTr="00FF6619">
        <w:tc>
          <w:tcPr>
            <w:tcW w:w="1579" w:type="dxa"/>
            <w:vMerge/>
            <w:tcBorders>
              <w:top w:val="single" w:sz="4" w:space="0" w:color="auto"/>
              <w:left w:val="single" w:sz="4" w:space="0" w:color="auto"/>
              <w:right w:val="single" w:sz="4" w:space="0" w:color="auto"/>
            </w:tcBorders>
          </w:tcPr>
          <w:p w:rsidR="009C2F69" w:rsidRPr="00BC1F8E" w:rsidRDefault="009C2F69" w:rsidP="00090A47">
            <w:pPr>
              <w:pStyle w:val="ConsPlusNormal"/>
              <w:jc w:val="both"/>
              <w:rPr>
                <w:sz w:val="22"/>
              </w:rPr>
            </w:pPr>
          </w:p>
        </w:tc>
        <w:tc>
          <w:tcPr>
            <w:tcW w:w="1757" w:type="dxa"/>
            <w:tcBorders>
              <w:top w:val="single" w:sz="4" w:space="0" w:color="auto"/>
              <w:left w:val="single" w:sz="4" w:space="0" w:color="auto"/>
              <w:bottom w:val="single" w:sz="4" w:space="0" w:color="auto"/>
              <w:right w:val="single" w:sz="4" w:space="0" w:color="auto"/>
            </w:tcBorders>
            <w:vAlign w:val="center"/>
          </w:tcPr>
          <w:p w:rsidR="009C2F69" w:rsidRPr="00BC1F8E" w:rsidRDefault="009C2F69" w:rsidP="00090A47">
            <w:pPr>
              <w:pStyle w:val="ConsPlusNormal"/>
              <w:rPr>
                <w:sz w:val="22"/>
              </w:rPr>
            </w:pPr>
            <w:r w:rsidRPr="00BC1F8E">
              <w:rPr>
                <w:sz w:val="22"/>
              </w:rPr>
              <w:t>целевые (поездки за покупками, деловые поездки)</w:t>
            </w:r>
          </w:p>
        </w:tc>
        <w:tc>
          <w:tcPr>
            <w:tcW w:w="3610" w:type="dxa"/>
            <w:tcBorders>
              <w:top w:val="single" w:sz="4" w:space="0" w:color="auto"/>
              <w:left w:val="single" w:sz="4" w:space="0" w:color="auto"/>
              <w:bottom w:val="single" w:sz="4" w:space="0" w:color="auto"/>
              <w:right w:val="single" w:sz="4" w:space="0" w:color="auto"/>
            </w:tcBorders>
            <w:vAlign w:val="center"/>
          </w:tcPr>
          <w:p w:rsidR="009C2F69" w:rsidRPr="00BC1F8E" w:rsidRDefault="009C2F69" w:rsidP="00090A47">
            <w:pPr>
              <w:pStyle w:val="ConsPlusNormal"/>
              <w:rPr>
                <w:sz w:val="22"/>
              </w:rPr>
            </w:pPr>
            <w:r w:rsidRPr="00BC1F8E">
              <w:rPr>
                <w:sz w:val="22"/>
              </w:rPr>
              <w:t>Опыт, развитые навыки пользования велосипедом, знания и соблюдение правил дорожного движения неоднородны. Поездки для определенных целей, поездки на расстояние до 10 - 15 км, регулярные поездки.</w:t>
            </w:r>
          </w:p>
        </w:tc>
        <w:tc>
          <w:tcPr>
            <w:tcW w:w="2551" w:type="dxa"/>
            <w:tcBorders>
              <w:top w:val="single" w:sz="4" w:space="0" w:color="auto"/>
              <w:left w:val="single" w:sz="4" w:space="0" w:color="auto"/>
              <w:bottom w:val="single" w:sz="4" w:space="0" w:color="auto"/>
              <w:right w:val="single" w:sz="4" w:space="0" w:color="auto"/>
            </w:tcBorders>
            <w:vAlign w:val="center"/>
          </w:tcPr>
          <w:p w:rsidR="009C2F69" w:rsidRPr="00BC1F8E" w:rsidRDefault="009C2F69" w:rsidP="00090A47">
            <w:pPr>
              <w:pStyle w:val="ConsPlusNormal"/>
              <w:rPr>
                <w:sz w:val="22"/>
              </w:rPr>
            </w:pPr>
            <w:r w:rsidRPr="00BC1F8E">
              <w:rPr>
                <w:sz w:val="22"/>
              </w:rPr>
              <w:t xml:space="preserve">Велодорожки и </w:t>
            </w:r>
            <w:proofErr w:type="spellStart"/>
            <w:r w:rsidRPr="00BC1F8E">
              <w:rPr>
                <w:sz w:val="22"/>
              </w:rPr>
              <w:t>велополосы</w:t>
            </w:r>
            <w:proofErr w:type="spellEnd"/>
            <w:r w:rsidRPr="00BC1F8E">
              <w:rPr>
                <w:sz w:val="22"/>
              </w:rPr>
              <w:t xml:space="preserve"> по местным дорогам с обеспечением мероприятий для успокоения транспортных потоков</w:t>
            </w:r>
          </w:p>
        </w:tc>
      </w:tr>
      <w:tr w:rsidR="009C2F69" w:rsidRPr="00BC1F8E" w:rsidTr="00FF6619">
        <w:tc>
          <w:tcPr>
            <w:tcW w:w="1579" w:type="dxa"/>
            <w:vMerge/>
            <w:tcBorders>
              <w:top w:val="single" w:sz="4" w:space="0" w:color="auto"/>
              <w:left w:val="single" w:sz="4" w:space="0" w:color="auto"/>
              <w:right w:val="single" w:sz="4" w:space="0" w:color="auto"/>
            </w:tcBorders>
          </w:tcPr>
          <w:p w:rsidR="009C2F69" w:rsidRPr="00BC1F8E" w:rsidRDefault="009C2F69" w:rsidP="00090A47">
            <w:pPr>
              <w:pStyle w:val="ConsPlusNormal"/>
              <w:jc w:val="both"/>
              <w:rPr>
                <w:sz w:val="22"/>
              </w:rPr>
            </w:pPr>
          </w:p>
        </w:tc>
        <w:tc>
          <w:tcPr>
            <w:tcW w:w="1757" w:type="dxa"/>
            <w:tcBorders>
              <w:top w:val="single" w:sz="4" w:space="0" w:color="auto"/>
              <w:left w:val="single" w:sz="4" w:space="0" w:color="auto"/>
              <w:bottom w:val="single" w:sz="4" w:space="0" w:color="auto"/>
              <w:right w:val="single" w:sz="4" w:space="0" w:color="auto"/>
            </w:tcBorders>
            <w:vAlign w:val="center"/>
          </w:tcPr>
          <w:p w:rsidR="009C2F69" w:rsidRPr="00BC1F8E" w:rsidRDefault="009C2F69" w:rsidP="00090A47">
            <w:pPr>
              <w:pStyle w:val="ConsPlusNormal"/>
              <w:rPr>
                <w:sz w:val="22"/>
              </w:rPr>
            </w:pPr>
            <w:r w:rsidRPr="00BC1F8E">
              <w:rPr>
                <w:sz w:val="22"/>
              </w:rPr>
              <w:t>рекреационные</w:t>
            </w:r>
          </w:p>
        </w:tc>
        <w:tc>
          <w:tcPr>
            <w:tcW w:w="3610" w:type="dxa"/>
            <w:tcBorders>
              <w:top w:val="single" w:sz="4" w:space="0" w:color="auto"/>
              <w:left w:val="single" w:sz="4" w:space="0" w:color="auto"/>
              <w:bottom w:val="single" w:sz="4" w:space="0" w:color="auto"/>
              <w:right w:val="single" w:sz="4" w:space="0" w:color="auto"/>
            </w:tcBorders>
            <w:vAlign w:val="center"/>
          </w:tcPr>
          <w:p w:rsidR="009C2F69" w:rsidRPr="00BC1F8E" w:rsidRDefault="009C2F69" w:rsidP="00090A47">
            <w:pPr>
              <w:pStyle w:val="ConsPlusNormal"/>
              <w:rPr>
                <w:sz w:val="22"/>
              </w:rPr>
            </w:pPr>
            <w:r w:rsidRPr="00BC1F8E">
              <w:rPr>
                <w:sz w:val="22"/>
              </w:rPr>
              <w:t>Опыт, развитые навыки пользования велосипедом, знания и соблюдение правил дорожного движения неоднородны. Поездки к местам отдыха (паркам, водоемам).</w:t>
            </w:r>
          </w:p>
        </w:tc>
        <w:tc>
          <w:tcPr>
            <w:tcW w:w="2551" w:type="dxa"/>
            <w:tcBorders>
              <w:top w:val="single" w:sz="4" w:space="0" w:color="auto"/>
              <w:left w:val="single" w:sz="4" w:space="0" w:color="auto"/>
              <w:bottom w:val="single" w:sz="4" w:space="0" w:color="auto"/>
              <w:right w:val="single" w:sz="4" w:space="0" w:color="auto"/>
            </w:tcBorders>
            <w:vAlign w:val="center"/>
          </w:tcPr>
          <w:p w:rsidR="009C2F69" w:rsidRPr="00BC1F8E" w:rsidRDefault="009C2F69" w:rsidP="00090A47">
            <w:pPr>
              <w:pStyle w:val="ConsPlusNormal"/>
              <w:rPr>
                <w:sz w:val="22"/>
              </w:rPr>
            </w:pPr>
            <w:r w:rsidRPr="00BC1F8E">
              <w:rPr>
                <w:sz w:val="22"/>
              </w:rPr>
              <w:t xml:space="preserve">Велодорожки и </w:t>
            </w:r>
            <w:proofErr w:type="spellStart"/>
            <w:r w:rsidRPr="00BC1F8E">
              <w:rPr>
                <w:sz w:val="22"/>
              </w:rPr>
              <w:t>велополосы</w:t>
            </w:r>
            <w:proofErr w:type="spellEnd"/>
            <w:r w:rsidRPr="00BC1F8E">
              <w:rPr>
                <w:sz w:val="22"/>
              </w:rPr>
              <w:t xml:space="preserve"> вне проезжей части</w:t>
            </w:r>
          </w:p>
        </w:tc>
      </w:tr>
      <w:tr w:rsidR="009C2F69" w:rsidRPr="00BC1F8E" w:rsidTr="00FF6619">
        <w:tc>
          <w:tcPr>
            <w:tcW w:w="1579" w:type="dxa"/>
            <w:vMerge w:val="restart"/>
            <w:tcBorders>
              <w:left w:val="single" w:sz="4" w:space="0" w:color="auto"/>
              <w:bottom w:val="single" w:sz="4" w:space="0" w:color="auto"/>
              <w:right w:val="single" w:sz="4" w:space="0" w:color="auto"/>
            </w:tcBorders>
            <w:vAlign w:val="center"/>
          </w:tcPr>
          <w:p w:rsidR="009C2F69" w:rsidRPr="00BC1F8E" w:rsidRDefault="009C2F69" w:rsidP="00090A47">
            <w:pPr>
              <w:pStyle w:val="ConsPlusNormal"/>
              <w:rPr>
                <w:sz w:val="22"/>
              </w:rPr>
            </w:pPr>
          </w:p>
        </w:tc>
        <w:tc>
          <w:tcPr>
            <w:tcW w:w="1757" w:type="dxa"/>
            <w:tcBorders>
              <w:top w:val="single" w:sz="4" w:space="0" w:color="auto"/>
              <w:left w:val="single" w:sz="4" w:space="0" w:color="auto"/>
              <w:bottom w:val="single" w:sz="4" w:space="0" w:color="auto"/>
              <w:right w:val="single" w:sz="4" w:space="0" w:color="auto"/>
            </w:tcBorders>
            <w:vAlign w:val="center"/>
          </w:tcPr>
          <w:p w:rsidR="009C2F69" w:rsidRPr="00BC1F8E" w:rsidRDefault="009C2F69" w:rsidP="00090A47">
            <w:pPr>
              <w:pStyle w:val="ConsPlusNormal"/>
              <w:rPr>
                <w:sz w:val="22"/>
              </w:rPr>
            </w:pPr>
            <w:r w:rsidRPr="00BC1F8E">
              <w:rPr>
                <w:sz w:val="22"/>
              </w:rPr>
              <w:t>туристические</w:t>
            </w:r>
          </w:p>
        </w:tc>
        <w:tc>
          <w:tcPr>
            <w:tcW w:w="3610" w:type="dxa"/>
            <w:tcBorders>
              <w:top w:val="single" w:sz="4" w:space="0" w:color="auto"/>
              <w:left w:val="single" w:sz="4" w:space="0" w:color="auto"/>
              <w:bottom w:val="single" w:sz="4" w:space="0" w:color="auto"/>
              <w:right w:val="single" w:sz="4" w:space="0" w:color="auto"/>
            </w:tcBorders>
            <w:vAlign w:val="center"/>
          </w:tcPr>
          <w:p w:rsidR="009C2F69" w:rsidRPr="00BC1F8E" w:rsidRDefault="009C2F69" w:rsidP="00090A47">
            <w:pPr>
              <w:pStyle w:val="ConsPlusNormal"/>
              <w:rPr>
                <w:sz w:val="22"/>
              </w:rPr>
            </w:pPr>
            <w:r w:rsidRPr="00BC1F8E">
              <w:rPr>
                <w:sz w:val="22"/>
              </w:rPr>
              <w:t>Опыт, развитые навыки пользования велосипедом, знания и соблюдение правил дорожного движения.</w:t>
            </w:r>
          </w:p>
          <w:p w:rsidR="009C2F69" w:rsidRPr="00BC1F8E" w:rsidRDefault="009C2F69" w:rsidP="00090A47">
            <w:pPr>
              <w:pStyle w:val="ConsPlusNormal"/>
              <w:rPr>
                <w:sz w:val="22"/>
              </w:rPr>
            </w:pPr>
            <w:r w:rsidRPr="00BC1F8E">
              <w:rPr>
                <w:sz w:val="22"/>
              </w:rPr>
              <w:t>Поездки на расстояние более 10 - 15 км, часть поездок группами по объектам туристической привлекательности.</w:t>
            </w:r>
          </w:p>
        </w:tc>
        <w:tc>
          <w:tcPr>
            <w:tcW w:w="2551" w:type="dxa"/>
            <w:tcBorders>
              <w:top w:val="single" w:sz="4" w:space="0" w:color="auto"/>
              <w:left w:val="single" w:sz="4" w:space="0" w:color="auto"/>
              <w:bottom w:val="single" w:sz="4" w:space="0" w:color="auto"/>
              <w:right w:val="single" w:sz="4" w:space="0" w:color="auto"/>
            </w:tcBorders>
            <w:vAlign w:val="center"/>
          </w:tcPr>
          <w:p w:rsidR="009C2F69" w:rsidRPr="00BC1F8E" w:rsidRDefault="009C2F69" w:rsidP="00090A47">
            <w:pPr>
              <w:pStyle w:val="ConsPlusNormal"/>
              <w:rPr>
                <w:sz w:val="22"/>
              </w:rPr>
            </w:pPr>
            <w:r w:rsidRPr="00BC1F8E">
              <w:rPr>
                <w:sz w:val="22"/>
              </w:rPr>
              <w:t>Использование всех видов ВТС</w:t>
            </w:r>
          </w:p>
        </w:tc>
      </w:tr>
      <w:tr w:rsidR="009C2F69" w:rsidRPr="00BC1F8E" w:rsidTr="00FF6619">
        <w:tc>
          <w:tcPr>
            <w:tcW w:w="1579" w:type="dxa"/>
            <w:vMerge/>
            <w:tcBorders>
              <w:left w:val="single" w:sz="4" w:space="0" w:color="auto"/>
              <w:bottom w:val="single" w:sz="4" w:space="0" w:color="auto"/>
              <w:right w:val="single" w:sz="4" w:space="0" w:color="auto"/>
            </w:tcBorders>
          </w:tcPr>
          <w:p w:rsidR="009C2F69" w:rsidRPr="00BC1F8E" w:rsidRDefault="009C2F69" w:rsidP="00090A47">
            <w:pPr>
              <w:pStyle w:val="ConsPlusNormal"/>
              <w:jc w:val="both"/>
              <w:rPr>
                <w:sz w:val="22"/>
              </w:rPr>
            </w:pPr>
          </w:p>
        </w:tc>
        <w:tc>
          <w:tcPr>
            <w:tcW w:w="1757" w:type="dxa"/>
            <w:tcBorders>
              <w:top w:val="single" w:sz="4" w:space="0" w:color="auto"/>
              <w:left w:val="single" w:sz="4" w:space="0" w:color="auto"/>
              <w:bottom w:val="single" w:sz="4" w:space="0" w:color="auto"/>
              <w:right w:val="single" w:sz="4" w:space="0" w:color="auto"/>
            </w:tcBorders>
            <w:vAlign w:val="center"/>
          </w:tcPr>
          <w:p w:rsidR="009C2F69" w:rsidRPr="00BC1F8E" w:rsidRDefault="009C2F69" w:rsidP="00090A47">
            <w:pPr>
              <w:pStyle w:val="ConsPlusNormal"/>
              <w:rPr>
                <w:sz w:val="22"/>
              </w:rPr>
            </w:pPr>
            <w:r w:rsidRPr="00BC1F8E">
              <w:rPr>
                <w:sz w:val="22"/>
              </w:rPr>
              <w:t>спортивные</w:t>
            </w:r>
          </w:p>
        </w:tc>
        <w:tc>
          <w:tcPr>
            <w:tcW w:w="3610" w:type="dxa"/>
            <w:tcBorders>
              <w:top w:val="single" w:sz="4" w:space="0" w:color="auto"/>
              <w:left w:val="single" w:sz="4" w:space="0" w:color="auto"/>
              <w:bottom w:val="single" w:sz="4" w:space="0" w:color="auto"/>
              <w:right w:val="single" w:sz="4" w:space="0" w:color="auto"/>
            </w:tcBorders>
            <w:vAlign w:val="center"/>
          </w:tcPr>
          <w:p w:rsidR="009C2F69" w:rsidRPr="00BC1F8E" w:rsidRDefault="009C2F69" w:rsidP="00090A47">
            <w:pPr>
              <w:pStyle w:val="ConsPlusNormal"/>
              <w:rPr>
                <w:sz w:val="22"/>
              </w:rPr>
            </w:pPr>
            <w:r w:rsidRPr="00BC1F8E">
              <w:rPr>
                <w:sz w:val="22"/>
              </w:rPr>
              <w:t>Опыт, развитые навыки пользования велосипедом, знания и соблюдение правил дорожного движения.</w:t>
            </w:r>
          </w:p>
          <w:p w:rsidR="009C2F69" w:rsidRPr="00BC1F8E" w:rsidRDefault="009C2F69" w:rsidP="00090A47">
            <w:pPr>
              <w:pStyle w:val="ConsPlusNormal"/>
              <w:rPr>
                <w:sz w:val="22"/>
              </w:rPr>
            </w:pPr>
            <w:r w:rsidRPr="00BC1F8E">
              <w:rPr>
                <w:sz w:val="22"/>
              </w:rPr>
              <w:t>Поездки на расстояние более 10 - 15 км, часто в группах по два в ряд, наличие спортивной подготовки.</w:t>
            </w:r>
          </w:p>
        </w:tc>
        <w:tc>
          <w:tcPr>
            <w:tcW w:w="2551" w:type="dxa"/>
            <w:tcBorders>
              <w:top w:val="single" w:sz="4" w:space="0" w:color="auto"/>
              <w:left w:val="single" w:sz="4" w:space="0" w:color="auto"/>
              <w:bottom w:val="single" w:sz="4" w:space="0" w:color="auto"/>
              <w:right w:val="single" w:sz="4" w:space="0" w:color="auto"/>
            </w:tcBorders>
            <w:vAlign w:val="center"/>
          </w:tcPr>
          <w:p w:rsidR="009C2F69" w:rsidRPr="00BC1F8E" w:rsidRDefault="009C2F69" w:rsidP="00090A47">
            <w:pPr>
              <w:pStyle w:val="ConsPlusNormal"/>
              <w:rPr>
                <w:sz w:val="22"/>
              </w:rPr>
            </w:pPr>
            <w:proofErr w:type="spellStart"/>
            <w:r w:rsidRPr="00BC1F8E">
              <w:rPr>
                <w:sz w:val="22"/>
              </w:rPr>
              <w:t>Велополосы</w:t>
            </w:r>
            <w:proofErr w:type="spellEnd"/>
            <w:r w:rsidRPr="00BC1F8E">
              <w:rPr>
                <w:sz w:val="22"/>
              </w:rPr>
              <w:t xml:space="preserve"> для шоссейных видов соревнований, велотреки и внедорожные полигоны для других видов соревнований</w:t>
            </w:r>
          </w:p>
        </w:tc>
      </w:tr>
    </w:tbl>
    <w:p w:rsidR="00FF6619" w:rsidRDefault="00FF6619" w:rsidP="00090A47">
      <w:pPr>
        <w:pStyle w:val="ConsPlusNormal"/>
        <w:jc w:val="both"/>
      </w:pPr>
      <w:r w:rsidRPr="003231EB">
        <w:rPr>
          <w:sz w:val="20"/>
        </w:rPr>
        <w:t xml:space="preserve">Таблица </w:t>
      </w:r>
      <w:r>
        <w:rPr>
          <w:sz w:val="20"/>
        </w:rPr>
        <w:t>3</w:t>
      </w:r>
      <w:r w:rsidRPr="003231EB">
        <w:rPr>
          <w:sz w:val="20"/>
        </w:rPr>
        <w:t xml:space="preserve"> Методических рекомендаций и требований </w:t>
      </w:r>
      <w:r>
        <w:rPr>
          <w:sz w:val="20"/>
        </w:rPr>
        <w:t xml:space="preserve">к </w:t>
      </w:r>
      <w:r w:rsidRPr="003231EB">
        <w:rPr>
          <w:sz w:val="20"/>
        </w:rPr>
        <w:t>планированию развития инфраструктуры велосипедного транспорта поселений, городских округов в Российской Федерации</w:t>
      </w:r>
      <w:r>
        <w:rPr>
          <w:sz w:val="20"/>
        </w:rPr>
        <w:t>, согласованных 24.07.2018</w:t>
      </w:r>
      <w:r>
        <w:br/>
      </w:r>
    </w:p>
    <w:p w:rsidR="009C2F69" w:rsidRPr="00BC1F8E" w:rsidRDefault="00FF6619" w:rsidP="00090A47">
      <w:pPr>
        <w:pStyle w:val="ConsPlusNormal"/>
        <w:ind w:firstLine="540"/>
        <w:jc w:val="both"/>
        <w:rPr>
          <w:sz w:val="28"/>
        </w:rPr>
      </w:pPr>
      <w:r w:rsidRPr="00BC1F8E">
        <w:rPr>
          <w:sz w:val="28"/>
        </w:rPr>
        <w:lastRenderedPageBreak/>
        <w:t>6</w:t>
      </w:r>
      <w:r w:rsidR="00BC1F8E">
        <w:rPr>
          <w:rFonts w:eastAsia="Calibri"/>
          <w:sz w:val="28"/>
        </w:rPr>
        <w:t>.1.</w:t>
      </w:r>
      <w:r w:rsidRPr="00BC1F8E">
        <w:rPr>
          <w:sz w:val="28"/>
        </w:rPr>
        <w:t>10</w:t>
      </w:r>
      <w:r w:rsidR="009C2F69" w:rsidRPr="00BC1F8E">
        <w:rPr>
          <w:sz w:val="28"/>
        </w:rPr>
        <w:t xml:space="preserve"> Основные подходы к созданию ВТС приведены в </w:t>
      </w:r>
      <w:r w:rsidR="00BC1F8E">
        <w:rPr>
          <w:sz w:val="28"/>
        </w:rPr>
        <w:t>п 6.2 раздела 2.3.6 настоящих нормативов</w:t>
      </w:r>
      <w:r w:rsidR="00BC1F8E" w:rsidRPr="00BC1F8E">
        <w:rPr>
          <w:sz w:val="28"/>
        </w:rPr>
        <w:t>.</w:t>
      </w:r>
    </w:p>
    <w:p w:rsidR="009C2F69" w:rsidRPr="00BC1F8E" w:rsidRDefault="00FF6619" w:rsidP="00090A47">
      <w:pPr>
        <w:pStyle w:val="ConsPlusNormal"/>
        <w:ind w:firstLine="540"/>
        <w:jc w:val="both"/>
        <w:rPr>
          <w:sz w:val="28"/>
        </w:rPr>
      </w:pPr>
      <w:r w:rsidRPr="00BC1F8E">
        <w:rPr>
          <w:sz w:val="28"/>
        </w:rPr>
        <w:t>6</w:t>
      </w:r>
      <w:r w:rsidR="00BC1F8E">
        <w:rPr>
          <w:rFonts w:eastAsia="Calibri"/>
          <w:sz w:val="28"/>
        </w:rPr>
        <w:t>.1.</w:t>
      </w:r>
      <w:r w:rsidRPr="00BC1F8E">
        <w:rPr>
          <w:sz w:val="28"/>
        </w:rPr>
        <w:t>11</w:t>
      </w:r>
      <w:r w:rsidR="009C2F69" w:rsidRPr="00BC1F8E">
        <w:rPr>
          <w:sz w:val="28"/>
        </w:rPr>
        <w:t xml:space="preserve"> Характеристики элементов </w:t>
      </w:r>
      <w:proofErr w:type="spellStart"/>
      <w:r w:rsidR="009C2F69" w:rsidRPr="00BC1F8E">
        <w:rPr>
          <w:sz w:val="28"/>
        </w:rPr>
        <w:t>велотранспортной</w:t>
      </w:r>
      <w:proofErr w:type="spellEnd"/>
      <w:r w:rsidR="009C2F69" w:rsidRPr="00BC1F8E">
        <w:rPr>
          <w:sz w:val="28"/>
        </w:rPr>
        <w:t xml:space="preserve"> инфраструктуры приведены в </w:t>
      </w:r>
      <w:r w:rsidR="00BC1F8E">
        <w:rPr>
          <w:sz w:val="28"/>
        </w:rPr>
        <w:t>п 6.3 раздела 2.3.6 настоящих нормативов</w:t>
      </w:r>
      <w:r w:rsidR="009C2F69" w:rsidRPr="00BC1F8E">
        <w:rPr>
          <w:sz w:val="28"/>
        </w:rPr>
        <w:t>.</w:t>
      </w:r>
    </w:p>
    <w:p w:rsidR="009C2F69" w:rsidRPr="006A6222" w:rsidRDefault="00FF6619" w:rsidP="00090A47">
      <w:pPr>
        <w:pStyle w:val="ConsPlusNormal"/>
        <w:ind w:firstLine="540"/>
        <w:jc w:val="both"/>
        <w:rPr>
          <w:sz w:val="28"/>
        </w:rPr>
      </w:pPr>
      <w:r w:rsidRPr="006A6222">
        <w:rPr>
          <w:sz w:val="28"/>
        </w:rPr>
        <w:t>6</w:t>
      </w:r>
      <w:r w:rsidR="00BC1F8E" w:rsidRPr="006A6222">
        <w:rPr>
          <w:rFonts w:eastAsia="Calibri"/>
          <w:sz w:val="28"/>
        </w:rPr>
        <w:t>.1.</w:t>
      </w:r>
      <w:r w:rsidRPr="006A6222">
        <w:rPr>
          <w:sz w:val="28"/>
        </w:rPr>
        <w:t>12</w:t>
      </w:r>
      <w:r w:rsidR="009C2F69" w:rsidRPr="006A6222">
        <w:rPr>
          <w:sz w:val="28"/>
        </w:rPr>
        <w:t xml:space="preserve"> Рекомендации по обеспечению безопасности движения велосипедистов приведены в </w:t>
      </w:r>
      <w:hyperlink w:anchor="Par526" w:tooltip="РЕКОМЕНДАЦИИ" w:history="1">
        <w:r w:rsidR="009C2F69" w:rsidRPr="006A6222">
          <w:rPr>
            <w:sz w:val="28"/>
          </w:rPr>
          <w:t>приложении N 3</w:t>
        </w:r>
      </w:hyperlink>
      <w:r w:rsidRPr="006A6222">
        <w:rPr>
          <w:sz w:val="28"/>
        </w:rPr>
        <w:t>Методических рекомендаций и требований к планированию развития инфраструктуры велосипедного транспорта поселений, городских округов в Российской Федерации, согласованных 24.07.2018</w:t>
      </w:r>
      <w:r w:rsidR="009C2F69" w:rsidRPr="006A6222">
        <w:rPr>
          <w:sz w:val="28"/>
        </w:rPr>
        <w:t>.</w:t>
      </w:r>
    </w:p>
    <w:p w:rsidR="009C2F69" w:rsidRPr="00BC1F8E" w:rsidRDefault="00FF6619" w:rsidP="00090A47">
      <w:pPr>
        <w:pStyle w:val="ConsPlusNormal"/>
        <w:ind w:firstLine="540"/>
        <w:jc w:val="both"/>
        <w:rPr>
          <w:sz w:val="28"/>
        </w:rPr>
      </w:pPr>
      <w:r w:rsidRPr="006A6222">
        <w:rPr>
          <w:sz w:val="28"/>
        </w:rPr>
        <w:t>6</w:t>
      </w:r>
      <w:r w:rsidR="00BC1F8E" w:rsidRPr="006A6222">
        <w:rPr>
          <w:rFonts w:eastAsia="Calibri"/>
          <w:sz w:val="28"/>
        </w:rPr>
        <w:t>.1.</w:t>
      </w:r>
      <w:r w:rsidRPr="006A6222">
        <w:rPr>
          <w:sz w:val="28"/>
        </w:rPr>
        <w:t>13</w:t>
      </w:r>
      <w:r w:rsidR="009C2F69" w:rsidRPr="006A6222">
        <w:rPr>
          <w:sz w:val="28"/>
        </w:rPr>
        <w:t xml:space="preserve"> Рекомендации по обустройству пересечений в одном уровне приведены в </w:t>
      </w:r>
      <w:hyperlink w:anchor="Par797" w:tooltip="РЕКОМЕНДАЦИИ" w:history="1">
        <w:r w:rsidR="009C2F69" w:rsidRPr="006A6222">
          <w:rPr>
            <w:sz w:val="28"/>
          </w:rPr>
          <w:t>приложении N 4</w:t>
        </w:r>
      </w:hyperlink>
      <w:r w:rsidRPr="006A6222">
        <w:rPr>
          <w:sz w:val="28"/>
        </w:rPr>
        <w:t>Методических</w:t>
      </w:r>
      <w:r w:rsidRPr="00BC1F8E">
        <w:rPr>
          <w:sz w:val="28"/>
        </w:rPr>
        <w:t xml:space="preserve"> рекомендаций и требований к планированию развития инфраструктуры велосипедного транспорта поселений, городских округов в Российской Федерации, согласованных 24.07.2018</w:t>
      </w:r>
      <w:r w:rsidR="009C2F69" w:rsidRPr="00BC1F8E">
        <w:rPr>
          <w:sz w:val="28"/>
        </w:rPr>
        <w:t>.</w:t>
      </w:r>
    </w:p>
    <w:p w:rsidR="009C2F69" w:rsidRPr="00BC1F8E" w:rsidRDefault="009C2F69" w:rsidP="00090A47">
      <w:pPr>
        <w:pStyle w:val="ConsPlusNormal"/>
        <w:ind w:firstLine="540"/>
        <w:jc w:val="both"/>
        <w:rPr>
          <w:sz w:val="28"/>
          <w:szCs w:val="28"/>
        </w:rPr>
      </w:pPr>
      <w:r w:rsidRPr="00BC1F8E">
        <w:rPr>
          <w:sz w:val="28"/>
          <w:szCs w:val="28"/>
        </w:rPr>
        <w:t>6</w:t>
      </w:r>
      <w:r w:rsidR="00BC1F8E" w:rsidRPr="00BC1F8E">
        <w:rPr>
          <w:rFonts w:eastAsia="Calibri"/>
          <w:sz w:val="28"/>
          <w:szCs w:val="28"/>
        </w:rPr>
        <w:t>.1.</w:t>
      </w:r>
      <w:r w:rsidR="00FF6619" w:rsidRPr="00BC1F8E">
        <w:rPr>
          <w:sz w:val="28"/>
          <w:szCs w:val="28"/>
        </w:rPr>
        <w:t>14</w:t>
      </w:r>
      <w:r w:rsidRPr="00BC1F8E">
        <w:rPr>
          <w:sz w:val="28"/>
          <w:szCs w:val="28"/>
        </w:rPr>
        <w:t xml:space="preserve"> Особенности создания </w:t>
      </w:r>
      <w:proofErr w:type="spellStart"/>
      <w:r w:rsidRPr="00BC1F8E">
        <w:rPr>
          <w:sz w:val="28"/>
          <w:szCs w:val="28"/>
        </w:rPr>
        <w:t>велотранспортной</w:t>
      </w:r>
      <w:proofErr w:type="spellEnd"/>
      <w:r w:rsidRPr="00BC1F8E">
        <w:rPr>
          <w:sz w:val="28"/>
          <w:szCs w:val="28"/>
        </w:rPr>
        <w:t xml:space="preserve"> инфраструктуры с учетом типа и размеров поселений приведены </w:t>
      </w:r>
      <w:proofErr w:type="spellStart"/>
      <w:r w:rsidRPr="00BC1F8E">
        <w:rPr>
          <w:sz w:val="28"/>
          <w:szCs w:val="28"/>
        </w:rPr>
        <w:t>в</w:t>
      </w:r>
      <w:r w:rsidR="00BC1F8E" w:rsidRPr="00BC1F8E">
        <w:rPr>
          <w:sz w:val="28"/>
          <w:szCs w:val="28"/>
        </w:rPr>
        <w:t>пп</w:t>
      </w:r>
      <w:proofErr w:type="spellEnd"/>
      <w:r w:rsidR="00BC1F8E" w:rsidRPr="00BC1F8E">
        <w:rPr>
          <w:sz w:val="28"/>
          <w:szCs w:val="28"/>
        </w:rPr>
        <w:t>. 6.2, 6.3</w:t>
      </w:r>
    </w:p>
    <w:p w:rsidR="00287B0C" w:rsidRDefault="00287B0C" w:rsidP="00090A47">
      <w:pPr>
        <w:pStyle w:val="a4"/>
        <w:spacing w:after="0" w:line="240" w:lineRule="auto"/>
        <w:ind w:firstLine="567"/>
        <w:jc w:val="both"/>
        <w:rPr>
          <w:rFonts w:ascii="Times New Roman" w:eastAsia="Calibri" w:hAnsi="Times New Roman" w:cs="Times New Roman"/>
          <w:sz w:val="28"/>
          <w:szCs w:val="28"/>
        </w:rPr>
      </w:pPr>
    </w:p>
    <w:p w:rsidR="00DD7365" w:rsidRPr="00BC1F8E" w:rsidRDefault="00DD7365" w:rsidP="00090A47">
      <w:pPr>
        <w:pStyle w:val="a4"/>
        <w:spacing w:after="0" w:line="240" w:lineRule="auto"/>
        <w:ind w:firstLine="567"/>
        <w:jc w:val="both"/>
        <w:rPr>
          <w:rFonts w:ascii="Times New Roman" w:eastAsia="Calibri" w:hAnsi="Times New Roman" w:cs="Times New Roman"/>
          <w:sz w:val="28"/>
          <w:szCs w:val="28"/>
        </w:rPr>
      </w:pPr>
    </w:p>
    <w:p w:rsidR="00A30A98" w:rsidRPr="00945F26" w:rsidRDefault="00BC1F8E" w:rsidP="00090A47">
      <w:pPr>
        <w:pStyle w:val="a4"/>
        <w:spacing w:after="0" w:line="240" w:lineRule="auto"/>
        <w:ind w:left="708"/>
        <w:jc w:val="both"/>
        <w:outlineLvl w:val="4"/>
        <w:rPr>
          <w:rFonts w:ascii="Times New Roman" w:eastAsia="Calibri" w:hAnsi="Times New Roman" w:cs="Times New Roman"/>
          <w:b/>
          <w:i/>
          <w:sz w:val="28"/>
        </w:rPr>
      </w:pPr>
      <w:r w:rsidRPr="00945F26">
        <w:rPr>
          <w:rFonts w:ascii="Times New Roman" w:eastAsia="Calibri" w:hAnsi="Times New Roman" w:cs="Times New Roman"/>
          <w:b/>
          <w:i/>
          <w:sz w:val="28"/>
        </w:rPr>
        <w:t>Основные подходы к созданию ВТС</w:t>
      </w:r>
    </w:p>
    <w:p w:rsidR="00945F26" w:rsidRDefault="00945F26" w:rsidP="00090A47">
      <w:pPr>
        <w:pStyle w:val="a4"/>
        <w:spacing w:after="0" w:line="240" w:lineRule="auto"/>
        <w:ind w:firstLine="567"/>
        <w:jc w:val="both"/>
        <w:rPr>
          <w:rFonts w:ascii="Times New Roman" w:eastAsia="Calibri" w:hAnsi="Times New Roman" w:cs="Times New Roman"/>
          <w:sz w:val="28"/>
          <w:szCs w:val="28"/>
        </w:rPr>
      </w:pPr>
      <w:r w:rsidRPr="00945F26">
        <w:rPr>
          <w:rFonts w:ascii="Times New Roman" w:eastAsia="Calibri" w:hAnsi="Times New Roman" w:cs="Times New Roman"/>
          <w:sz w:val="28"/>
          <w:szCs w:val="28"/>
        </w:rPr>
        <w:t>6.2. Основные подходы к созданию ВТС</w:t>
      </w:r>
    </w:p>
    <w:p w:rsidR="00A30A98" w:rsidRPr="006A6222" w:rsidRDefault="00BC1F8E" w:rsidP="00090A47">
      <w:pPr>
        <w:pStyle w:val="a4"/>
        <w:spacing w:after="0" w:line="240" w:lineRule="auto"/>
        <w:ind w:firstLine="567"/>
        <w:jc w:val="both"/>
        <w:rPr>
          <w:rFonts w:ascii="Times New Roman" w:eastAsia="Calibri" w:hAnsi="Times New Roman" w:cs="Times New Roman"/>
          <w:sz w:val="28"/>
          <w:szCs w:val="28"/>
        </w:rPr>
      </w:pPr>
      <w:r w:rsidRPr="006A6222">
        <w:rPr>
          <w:rFonts w:ascii="Times New Roman" w:eastAsia="Calibri" w:hAnsi="Times New Roman" w:cs="Times New Roman"/>
          <w:sz w:val="28"/>
          <w:szCs w:val="28"/>
        </w:rPr>
        <w:t>6.2.</w:t>
      </w:r>
      <w:r w:rsidR="00A30A98" w:rsidRPr="006A6222">
        <w:rPr>
          <w:rFonts w:ascii="Times New Roman" w:eastAsia="Calibri" w:hAnsi="Times New Roman" w:cs="Times New Roman"/>
          <w:sz w:val="28"/>
          <w:szCs w:val="28"/>
        </w:rPr>
        <w:t xml:space="preserve">1. В зависимости от показателей, характеризующих текущее состояние и проблемы развития перемещения велосипедистов в поселении, городском округе, определяемых в соответствии с </w:t>
      </w:r>
      <w:hyperlink r:id="rId267" w:tooltip="Распоряжение Минтранса России от 28.12.2016 N НА-197-р &quot;Об утверждении Примерной программы регулярных транспортных и транспортно-социологических обследований функционирования транспортной инфраструктуры поселений, городских округов в Российской Федерации&quot;{Конс" w:history="1">
        <w:r w:rsidR="00A30A98" w:rsidRPr="006A6222">
          <w:rPr>
            <w:rStyle w:val="a5"/>
            <w:rFonts w:ascii="Times New Roman" w:eastAsia="Calibri" w:hAnsi="Times New Roman" w:cs="Times New Roman"/>
            <w:color w:val="auto"/>
            <w:sz w:val="28"/>
            <w:szCs w:val="28"/>
          </w:rPr>
          <w:t>Приложением N 8</w:t>
        </w:r>
      </w:hyperlink>
      <w:r w:rsidR="00A30A98" w:rsidRPr="006A6222">
        <w:rPr>
          <w:rFonts w:ascii="Times New Roman" w:eastAsia="Calibri" w:hAnsi="Times New Roman" w:cs="Times New Roman"/>
          <w:sz w:val="28"/>
          <w:szCs w:val="28"/>
        </w:rPr>
        <w:t xml:space="preserve"> Примерной программы регулярных транспортных и транспортно-социологических обследований функционирования транспортной инфраструктуры поселений, городских округов в Российской Федерации, утвержденной распоряжением Министерства транспорта Российской Федерации от 28.12.2016 N НА-197-р, учет потребности в </w:t>
      </w:r>
      <w:proofErr w:type="spellStart"/>
      <w:r w:rsidR="00A30A98" w:rsidRPr="006A6222">
        <w:rPr>
          <w:rFonts w:ascii="Times New Roman" w:eastAsia="Calibri" w:hAnsi="Times New Roman" w:cs="Times New Roman"/>
          <w:sz w:val="28"/>
          <w:szCs w:val="28"/>
        </w:rPr>
        <w:t>велотранспортной</w:t>
      </w:r>
      <w:proofErr w:type="spellEnd"/>
      <w:r w:rsidR="00A30A98" w:rsidRPr="006A6222">
        <w:rPr>
          <w:rFonts w:ascii="Times New Roman" w:eastAsia="Calibri" w:hAnsi="Times New Roman" w:cs="Times New Roman"/>
          <w:sz w:val="28"/>
          <w:szCs w:val="28"/>
        </w:rPr>
        <w:t xml:space="preserve"> инфраструктуре осуществляется в рамках градостроительной деятельности на уровне поселения, городского округа.</w:t>
      </w:r>
    </w:p>
    <w:p w:rsidR="00A30A98" w:rsidRPr="00BC1F8E" w:rsidRDefault="00673D21" w:rsidP="00090A47">
      <w:pPr>
        <w:pStyle w:val="a4"/>
        <w:spacing w:after="0" w:line="240" w:lineRule="auto"/>
        <w:ind w:firstLine="567"/>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6.2.</w:t>
      </w:r>
      <w:r w:rsidR="00A30A98" w:rsidRPr="00BC1F8E">
        <w:rPr>
          <w:rFonts w:ascii="Times New Roman" w:eastAsia="Calibri" w:hAnsi="Times New Roman" w:cs="Times New Roman"/>
          <w:sz w:val="28"/>
          <w:szCs w:val="28"/>
        </w:rPr>
        <w:t>2. Планировочная структура ВТС</w:t>
      </w: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велотранспортной</w:t>
      </w:r>
      <w:proofErr w:type="spellEnd"/>
      <w:r>
        <w:rPr>
          <w:rFonts w:ascii="Times New Roman" w:eastAsia="Calibri" w:hAnsi="Times New Roman" w:cs="Times New Roman"/>
          <w:sz w:val="28"/>
          <w:szCs w:val="28"/>
        </w:rPr>
        <w:t xml:space="preserve"> системы)</w:t>
      </w:r>
      <w:r w:rsidR="00A30A98" w:rsidRPr="00BC1F8E">
        <w:rPr>
          <w:rFonts w:ascii="Times New Roman" w:eastAsia="Calibri" w:hAnsi="Times New Roman" w:cs="Times New Roman"/>
          <w:sz w:val="28"/>
          <w:szCs w:val="28"/>
        </w:rPr>
        <w:t xml:space="preserve"> на уровне поселения, городского округа включает:</w:t>
      </w:r>
    </w:p>
    <w:p w:rsidR="00A30A98" w:rsidRPr="00BC1F8E" w:rsidRDefault="00A30A98" w:rsidP="00090A47">
      <w:pPr>
        <w:pStyle w:val="a4"/>
        <w:spacing w:after="0" w:line="240" w:lineRule="auto"/>
        <w:ind w:firstLine="567"/>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 xml:space="preserve">а) </w:t>
      </w:r>
      <w:proofErr w:type="spellStart"/>
      <w:r w:rsidRPr="00BC1F8E">
        <w:rPr>
          <w:rFonts w:ascii="Times New Roman" w:eastAsia="Calibri" w:hAnsi="Times New Roman" w:cs="Times New Roman"/>
          <w:sz w:val="28"/>
          <w:szCs w:val="28"/>
        </w:rPr>
        <w:t>велотранспортные</w:t>
      </w:r>
      <w:proofErr w:type="spellEnd"/>
      <w:r w:rsidRPr="00BC1F8E">
        <w:rPr>
          <w:rFonts w:ascii="Times New Roman" w:eastAsia="Calibri" w:hAnsi="Times New Roman" w:cs="Times New Roman"/>
          <w:sz w:val="28"/>
          <w:szCs w:val="28"/>
        </w:rPr>
        <w:t xml:space="preserve"> маршруты городского значения, обеспечивающие деловые поездки по взаимосвязанным </w:t>
      </w:r>
      <w:proofErr w:type="spellStart"/>
      <w:r w:rsidRPr="00BC1F8E">
        <w:rPr>
          <w:rFonts w:ascii="Times New Roman" w:eastAsia="Calibri" w:hAnsi="Times New Roman" w:cs="Times New Roman"/>
          <w:sz w:val="28"/>
          <w:szCs w:val="28"/>
        </w:rPr>
        <w:t>велотранспортным</w:t>
      </w:r>
      <w:proofErr w:type="spellEnd"/>
      <w:r w:rsidRPr="00BC1F8E">
        <w:rPr>
          <w:rFonts w:ascii="Times New Roman" w:eastAsia="Calibri" w:hAnsi="Times New Roman" w:cs="Times New Roman"/>
          <w:sz w:val="28"/>
          <w:szCs w:val="28"/>
        </w:rPr>
        <w:t xml:space="preserve"> маршрутам на расстояние 5 - 15 км и рекреационные поездки протяженностью 10 - 50 км, включающие участки маршрутов движения велосипедистов между муниципальными образованиями. В черте поселения, городского округа указанные велодорожки располагаются в зоне наиболее активных перемещений велосипедистов, формируя </w:t>
      </w:r>
      <w:proofErr w:type="spellStart"/>
      <w:r w:rsidRPr="00BC1F8E">
        <w:rPr>
          <w:rFonts w:ascii="Times New Roman" w:eastAsia="Calibri" w:hAnsi="Times New Roman" w:cs="Times New Roman"/>
          <w:sz w:val="28"/>
          <w:szCs w:val="28"/>
        </w:rPr>
        <w:t>велотранспортный</w:t>
      </w:r>
      <w:proofErr w:type="spellEnd"/>
      <w:r w:rsidRPr="00BC1F8E">
        <w:rPr>
          <w:rFonts w:ascii="Times New Roman" w:eastAsia="Calibri" w:hAnsi="Times New Roman" w:cs="Times New Roman"/>
          <w:sz w:val="28"/>
          <w:szCs w:val="28"/>
        </w:rPr>
        <w:t xml:space="preserve"> маршрут, соединяющий территориальные образования (жилые зоны, офисные и образовательные центры, др.);</w:t>
      </w:r>
    </w:p>
    <w:p w:rsidR="00A30A98" w:rsidRPr="00BC1F8E" w:rsidRDefault="00A30A98" w:rsidP="00090A47">
      <w:pPr>
        <w:pStyle w:val="a4"/>
        <w:spacing w:after="0" w:line="240" w:lineRule="auto"/>
        <w:ind w:firstLine="567"/>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 xml:space="preserve">б) </w:t>
      </w:r>
      <w:proofErr w:type="spellStart"/>
      <w:r w:rsidRPr="00BC1F8E">
        <w:rPr>
          <w:rFonts w:ascii="Times New Roman" w:eastAsia="Calibri" w:hAnsi="Times New Roman" w:cs="Times New Roman"/>
          <w:sz w:val="28"/>
          <w:szCs w:val="28"/>
        </w:rPr>
        <w:t>велотранспортные</w:t>
      </w:r>
      <w:proofErr w:type="spellEnd"/>
      <w:r w:rsidRPr="00BC1F8E">
        <w:rPr>
          <w:rFonts w:ascii="Times New Roman" w:eastAsia="Calibri" w:hAnsi="Times New Roman" w:cs="Times New Roman"/>
          <w:sz w:val="28"/>
          <w:szCs w:val="28"/>
        </w:rPr>
        <w:t xml:space="preserve"> маршруты районного значения протяженностью 2 - 10 км, обеспечивающие связность и наиболее короткую корреспонденцию между центром и участками жилой застройки с размещением, в основном, вдоль улиц с интенсивным движением автомобильного транспорта;</w:t>
      </w:r>
    </w:p>
    <w:p w:rsidR="00A30A98" w:rsidRPr="00BC1F8E" w:rsidRDefault="00A30A98" w:rsidP="00090A47">
      <w:pPr>
        <w:pStyle w:val="a4"/>
        <w:spacing w:after="0" w:line="240" w:lineRule="auto"/>
        <w:ind w:firstLine="567"/>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lastRenderedPageBreak/>
        <w:t xml:space="preserve">в) </w:t>
      </w:r>
      <w:proofErr w:type="spellStart"/>
      <w:r w:rsidRPr="00BC1F8E">
        <w:rPr>
          <w:rFonts w:ascii="Times New Roman" w:eastAsia="Calibri" w:hAnsi="Times New Roman" w:cs="Times New Roman"/>
          <w:sz w:val="28"/>
          <w:szCs w:val="28"/>
        </w:rPr>
        <w:t>велотранспортные</w:t>
      </w:r>
      <w:proofErr w:type="spellEnd"/>
      <w:r w:rsidRPr="00BC1F8E">
        <w:rPr>
          <w:rFonts w:ascii="Times New Roman" w:eastAsia="Calibri" w:hAnsi="Times New Roman" w:cs="Times New Roman"/>
          <w:sz w:val="28"/>
          <w:szCs w:val="28"/>
        </w:rPr>
        <w:t xml:space="preserve"> маршруты местного значения (внутриквартальные дороги и проезды), обеспечивающие связи внутри районов и микрорайонов).</w:t>
      </w:r>
    </w:p>
    <w:p w:rsidR="00A30A98" w:rsidRPr="00BC1F8E" w:rsidRDefault="00673D21" w:rsidP="00090A47">
      <w:pPr>
        <w:pStyle w:val="a4"/>
        <w:spacing w:after="0" w:line="240" w:lineRule="auto"/>
        <w:ind w:firstLine="567"/>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6.2.</w:t>
      </w:r>
      <w:r w:rsidR="00A30A98" w:rsidRPr="00BC1F8E">
        <w:rPr>
          <w:rFonts w:ascii="Times New Roman" w:eastAsia="Calibri" w:hAnsi="Times New Roman" w:cs="Times New Roman"/>
          <w:sz w:val="28"/>
          <w:szCs w:val="28"/>
        </w:rPr>
        <w:t xml:space="preserve">3. По планировочным требованиям характеризуются следующие типы </w:t>
      </w:r>
      <w:proofErr w:type="spellStart"/>
      <w:r w:rsidR="00A30A98" w:rsidRPr="00BC1F8E">
        <w:rPr>
          <w:rFonts w:ascii="Times New Roman" w:eastAsia="Calibri" w:hAnsi="Times New Roman" w:cs="Times New Roman"/>
          <w:sz w:val="28"/>
          <w:szCs w:val="28"/>
        </w:rPr>
        <w:t>велотранспортных</w:t>
      </w:r>
      <w:proofErr w:type="spellEnd"/>
      <w:r w:rsidR="00A30A98" w:rsidRPr="00BC1F8E">
        <w:rPr>
          <w:rFonts w:ascii="Times New Roman" w:eastAsia="Calibri" w:hAnsi="Times New Roman" w:cs="Times New Roman"/>
          <w:sz w:val="28"/>
          <w:szCs w:val="28"/>
        </w:rPr>
        <w:t xml:space="preserve"> маршрутов:</w:t>
      </w:r>
    </w:p>
    <w:p w:rsidR="00A30A98" w:rsidRPr="00BC1F8E" w:rsidRDefault="00A30A98" w:rsidP="00090A47">
      <w:pPr>
        <w:pStyle w:val="a4"/>
        <w:spacing w:after="0" w:line="240" w:lineRule="auto"/>
        <w:ind w:firstLine="567"/>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 xml:space="preserve">а) </w:t>
      </w:r>
      <w:proofErr w:type="spellStart"/>
      <w:r w:rsidRPr="00BC1F8E">
        <w:rPr>
          <w:rFonts w:ascii="Times New Roman" w:eastAsia="Calibri" w:hAnsi="Times New Roman" w:cs="Times New Roman"/>
          <w:sz w:val="28"/>
          <w:szCs w:val="28"/>
        </w:rPr>
        <w:t>велотранспортные</w:t>
      </w:r>
      <w:proofErr w:type="spellEnd"/>
      <w:r w:rsidRPr="00BC1F8E">
        <w:rPr>
          <w:rFonts w:ascii="Times New Roman" w:eastAsia="Calibri" w:hAnsi="Times New Roman" w:cs="Times New Roman"/>
          <w:sz w:val="28"/>
          <w:szCs w:val="28"/>
        </w:rPr>
        <w:t xml:space="preserve"> маршруты городского значения - характеризуются максимальным разделением велосипедистов, пешеходов и механических транспортных средств. Для таких маршрутов отсутствует доступ автомобилей для сквозного проезда, пересечение с автомобильными дорогами с интенсивным движением транспорта следует обеспечивать в разных уровнях, с автомобильными дорогами с низкой интенсивностью движения транспорта - за счет создания приоритетных условий движения для велосипедистов, возможностью движения велосипедистов в двух направлениях, должны быть предусмотрены минимальные уклоны на подъемах и спусках;</w:t>
      </w:r>
    </w:p>
    <w:p w:rsidR="00A30A98" w:rsidRPr="00BC1F8E" w:rsidRDefault="00A30A98" w:rsidP="00090A47">
      <w:pPr>
        <w:pStyle w:val="a4"/>
        <w:spacing w:after="0" w:line="240" w:lineRule="auto"/>
        <w:ind w:firstLine="567"/>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 xml:space="preserve">б) </w:t>
      </w:r>
      <w:proofErr w:type="spellStart"/>
      <w:r w:rsidRPr="00BC1F8E">
        <w:rPr>
          <w:rFonts w:ascii="Times New Roman" w:eastAsia="Calibri" w:hAnsi="Times New Roman" w:cs="Times New Roman"/>
          <w:sz w:val="28"/>
          <w:szCs w:val="28"/>
        </w:rPr>
        <w:t>велотранспортные</w:t>
      </w:r>
      <w:proofErr w:type="spellEnd"/>
      <w:r w:rsidRPr="00BC1F8E">
        <w:rPr>
          <w:rFonts w:ascii="Times New Roman" w:eastAsia="Calibri" w:hAnsi="Times New Roman" w:cs="Times New Roman"/>
          <w:sz w:val="28"/>
          <w:szCs w:val="28"/>
        </w:rPr>
        <w:t xml:space="preserve"> маршруты районного значения - размещаются в основном вдоль дорог с интенсивным движением транспортных средств. Для таких маршрутов преимущественно требуется создание велодорожек с разделением движения на тротуарах или выделенных полос на проезжей части, пересечения с автомобильными дорогами регулируются светофорами, используются дополнительные методы обеспечения безопасности (информационные таблички, снижение скорости, кольцевые перекрестки), допускается совмещение противоположных направлений движения велосипедистов или совмещение с пешеходными зонами, размещение на проезжей части и в виде выделенной </w:t>
      </w:r>
      <w:proofErr w:type="spellStart"/>
      <w:r w:rsidRPr="00BC1F8E">
        <w:rPr>
          <w:rFonts w:ascii="Times New Roman" w:eastAsia="Calibri" w:hAnsi="Times New Roman" w:cs="Times New Roman"/>
          <w:sz w:val="28"/>
          <w:szCs w:val="28"/>
        </w:rPr>
        <w:t>велополосы</w:t>
      </w:r>
      <w:proofErr w:type="spellEnd"/>
      <w:r w:rsidRPr="00BC1F8E">
        <w:rPr>
          <w:rFonts w:ascii="Times New Roman" w:eastAsia="Calibri" w:hAnsi="Times New Roman" w:cs="Times New Roman"/>
          <w:sz w:val="28"/>
          <w:szCs w:val="28"/>
        </w:rPr>
        <w:t xml:space="preserve"> рекомендуется в основном в зонах ограничения скорости движения транспорта до 40 км/ч;</w:t>
      </w:r>
    </w:p>
    <w:p w:rsidR="00A30A98" w:rsidRPr="00BC1F8E" w:rsidRDefault="00A30A98" w:rsidP="00090A47">
      <w:pPr>
        <w:pStyle w:val="a4"/>
        <w:spacing w:after="0" w:line="240" w:lineRule="auto"/>
        <w:ind w:firstLine="567"/>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 xml:space="preserve">в) </w:t>
      </w:r>
      <w:proofErr w:type="spellStart"/>
      <w:r w:rsidRPr="00BC1F8E">
        <w:rPr>
          <w:rFonts w:ascii="Times New Roman" w:eastAsia="Calibri" w:hAnsi="Times New Roman" w:cs="Times New Roman"/>
          <w:sz w:val="28"/>
          <w:szCs w:val="28"/>
        </w:rPr>
        <w:t>велотранспортные</w:t>
      </w:r>
      <w:proofErr w:type="spellEnd"/>
      <w:r w:rsidRPr="00BC1F8E">
        <w:rPr>
          <w:rFonts w:ascii="Times New Roman" w:eastAsia="Calibri" w:hAnsi="Times New Roman" w:cs="Times New Roman"/>
          <w:sz w:val="28"/>
          <w:szCs w:val="28"/>
        </w:rPr>
        <w:t xml:space="preserve"> маршруты местного значения предназначены для перемещений велосипедистов в рамках жилого массива или двух смежных жилых массивов. Для таких маршрутов безопасность движения обеспечивается преимущественно ограничением скорости автотранспорта и снижением интенсивности транспортного потока, специальной разметкой не выделяются.</w:t>
      </w:r>
    </w:p>
    <w:p w:rsidR="00A30A98" w:rsidRPr="00BC1F8E" w:rsidRDefault="00673D21" w:rsidP="00090A47">
      <w:pPr>
        <w:pStyle w:val="a4"/>
        <w:spacing w:after="0" w:line="240" w:lineRule="auto"/>
        <w:ind w:firstLine="567"/>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6.2.</w:t>
      </w:r>
      <w:r w:rsidR="00A30A98" w:rsidRPr="00BC1F8E">
        <w:rPr>
          <w:rFonts w:ascii="Times New Roman" w:eastAsia="Calibri" w:hAnsi="Times New Roman" w:cs="Times New Roman"/>
          <w:sz w:val="28"/>
          <w:szCs w:val="28"/>
        </w:rPr>
        <w:t>4. В рамках проектирования ВТС необходимо следовать следующим принципам:</w:t>
      </w:r>
    </w:p>
    <w:p w:rsidR="00A30A98" w:rsidRPr="00BC1F8E" w:rsidRDefault="00673D21" w:rsidP="00090A47">
      <w:pPr>
        <w:pStyle w:val="a4"/>
        <w:spacing w:after="0" w:line="240" w:lineRule="auto"/>
        <w:ind w:firstLine="567"/>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6.2.</w:t>
      </w:r>
      <w:r w:rsidR="00A30A98" w:rsidRPr="00BC1F8E">
        <w:rPr>
          <w:rFonts w:ascii="Times New Roman" w:eastAsia="Calibri" w:hAnsi="Times New Roman" w:cs="Times New Roman"/>
          <w:sz w:val="28"/>
          <w:szCs w:val="28"/>
        </w:rPr>
        <w:t>4.1. Проведение анализа территории, при котором:</w:t>
      </w:r>
    </w:p>
    <w:p w:rsidR="00A30A98" w:rsidRPr="00BC1F8E" w:rsidRDefault="00A30A98" w:rsidP="00090A47">
      <w:pPr>
        <w:pStyle w:val="a4"/>
        <w:spacing w:after="0" w:line="240" w:lineRule="auto"/>
        <w:ind w:firstLine="567"/>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а) определяются:</w:t>
      </w:r>
    </w:p>
    <w:p w:rsidR="00A30A98" w:rsidRPr="00BC1F8E" w:rsidRDefault="00A30A98" w:rsidP="00090A47">
      <w:pPr>
        <w:pStyle w:val="a4"/>
        <w:numPr>
          <w:ilvl w:val="0"/>
          <w:numId w:val="48"/>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наличие естественных преград (пересеченная местность, речные поймы, овраги, затапливаемые территории, зеленые зоны, незастроенные территории);</w:t>
      </w:r>
    </w:p>
    <w:p w:rsidR="00A30A98" w:rsidRPr="00BC1F8E" w:rsidRDefault="00A30A98" w:rsidP="00090A47">
      <w:pPr>
        <w:pStyle w:val="a4"/>
        <w:numPr>
          <w:ilvl w:val="0"/>
          <w:numId w:val="48"/>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наличие искусственных преград (железных дорог, магистралей, промышленных объектов, территорий, въезд на которые не допускается, др.);</w:t>
      </w:r>
    </w:p>
    <w:p w:rsidR="00A30A98" w:rsidRPr="00BC1F8E" w:rsidRDefault="00A30A98" w:rsidP="00090A47">
      <w:pPr>
        <w:pStyle w:val="a4"/>
        <w:numPr>
          <w:ilvl w:val="0"/>
          <w:numId w:val="48"/>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достаточность существующего количества автомобильных и пешеходных мостов, тоннелей и других надземных и подземных конструкций, возможность их использования для проезда велосипедистов, наличие пандусов;</w:t>
      </w:r>
    </w:p>
    <w:p w:rsidR="00A30A98" w:rsidRPr="00BC1F8E" w:rsidRDefault="00A30A98" w:rsidP="00090A47">
      <w:pPr>
        <w:pStyle w:val="a4"/>
        <w:numPr>
          <w:ilvl w:val="0"/>
          <w:numId w:val="48"/>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lastRenderedPageBreak/>
        <w:t>расположение имеющихся проходов и проездов, которые можно использовать для объезда территории, на которой ведутся ремонтные работы или работы по благоустройству;</w:t>
      </w:r>
    </w:p>
    <w:p w:rsidR="00A30A98" w:rsidRPr="00BC1F8E" w:rsidRDefault="00A30A98" w:rsidP="00090A47">
      <w:pPr>
        <w:pStyle w:val="a4"/>
        <w:numPr>
          <w:ilvl w:val="0"/>
          <w:numId w:val="48"/>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планировочные особенности зеленых зон общего пользования, их связность и расположение;</w:t>
      </w:r>
    </w:p>
    <w:p w:rsidR="00A30A98" w:rsidRPr="00BC1F8E" w:rsidRDefault="00A30A98" w:rsidP="00090A47">
      <w:pPr>
        <w:pStyle w:val="a4"/>
        <w:spacing w:after="0" w:line="240" w:lineRule="auto"/>
        <w:ind w:firstLine="567"/>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 xml:space="preserve">б) изучаются места и причины возникновения затруднений движения транспорта и график их возникновения. При этом следует выявить основные направления перемещений велосипедистов и при размещении </w:t>
      </w:r>
      <w:proofErr w:type="spellStart"/>
      <w:r w:rsidRPr="00BC1F8E">
        <w:rPr>
          <w:rFonts w:ascii="Times New Roman" w:eastAsia="Calibri" w:hAnsi="Times New Roman" w:cs="Times New Roman"/>
          <w:sz w:val="28"/>
          <w:szCs w:val="28"/>
        </w:rPr>
        <w:t>велотранспортных</w:t>
      </w:r>
      <w:proofErr w:type="spellEnd"/>
      <w:r w:rsidRPr="00BC1F8E">
        <w:rPr>
          <w:rFonts w:ascii="Times New Roman" w:eastAsia="Calibri" w:hAnsi="Times New Roman" w:cs="Times New Roman"/>
          <w:sz w:val="28"/>
          <w:szCs w:val="28"/>
        </w:rPr>
        <w:t xml:space="preserve"> маршрутов по возможности избегать зон интенсивного движения автомобильного и городского пассажирского транспорта. При анализе участков затруднения движения транспорта следует обращать внимание не только на участки их возникновения в часы пик, но и на зоны с постоянно затрудненным движением. Такие участки сети дорог, требующие проведения значительных объемов комплексных работ для повышения пропускной способности, рекомендуется исключать из зоны возможного размещения элементов ВТС;</w:t>
      </w:r>
    </w:p>
    <w:p w:rsidR="00A30A98" w:rsidRPr="00BC1F8E" w:rsidRDefault="00A30A98" w:rsidP="00090A47">
      <w:pPr>
        <w:pStyle w:val="a4"/>
        <w:spacing w:after="0" w:line="240" w:lineRule="auto"/>
        <w:ind w:firstLine="567"/>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 xml:space="preserve">в) исследуются существующие пути перемещения велосипедистов, что позволяет выявить удобные проходы и проезды на отдельных и неиспользуемых другими жителями участках территории. При этом не рекомендуется планировать ВТС, повторяя существующие пути перемещений, без проведения анализа альтернативных маршрутов, так как данные пути могут использоваться из-за отсутствия других вариантов при недостаточно развитой </w:t>
      </w:r>
      <w:proofErr w:type="spellStart"/>
      <w:r w:rsidRPr="00BC1F8E">
        <w:rPr>
          <w:rFonts w:ascii="Times New Roman" w:eastAsia="Calibri" w:hAnsi="Times New Roman" w:cs="Times New Roman"/>
          <w:sz w:val="28"/>
          <w:szCs w:val="28"/>
        </w:rPr>
        <w:t>велотранспортной</w:t>
      </w:r>
      <w:proofErr w:type="spellEnd"/>
      <w:r w:rsidRPr="00BC1F8E">
        <w:rPr>
          <w:rFonts w:ascii="Times New Roman" w:eastAsia="Calibri" w:hAnsi="Times New Roman" w:cs="Times New Roman"/>
          <w:sz w:val="28"/>
          <w:szCs w:val="28"/>
        </w:rPr>
        <w:t xml:space="preserve"> инфраструктуре;</w:t>
      </w:r>
    </w:p>
    <w:p w:rsidR="00A30A98" w:rsidRPr="00BC1F8E" w:rsidRDefault="00A30A98" w:rsidP="00090A47">
      <w:pPr>
        <w:pStyle w:val="a4"/>
        <w:spacing w:after="0" w:line="240" w:lineRule="auto"/>
        <w:ind w:firstLine="567"/>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г) рассматриваются места размещения пунктов пересадки на скоростной транспорт, расположение других точек притяжения населения.</w:t>
      </w:r>
    </w:p>
    <w:p w:rsidR="00A30A98" w:rsidRPr="00BC1F8E" w:rsidRDefault="00673D21" w:rsidP="00090A47">
      <w:pPr>
        <w:pStyle w:val="a4"/>
        <w:spacing w:after="0" w:line="240" w:lineRule="auto"/>
        <w:ind w:firstLine="567"/>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6.2.</w:t>
      </w:r>
      <w:r w:rsidR="00A30A98" w:rsidRPr="00BC1F8E">
        <w:rPr>
          <w:rFonts w:ascii="Times New Roman" w:eastAsia="Calibri" w:hAnsi="Times New Roman" w:cs="Times New Roman"/>
          <w:sz w:val="28"/>
          <w:szCs w:val="28"/>
        </w:rPr>
        <w:t>4.2. Определение основных мест притяжения. Места притяжения рассматриваются в масштабе поселения, городского округа, затем в рамках каждого района и микрорайона.</w:t>
      </w:r>
    </w:p>
    <w:p w:rsidR="00A30A98" w:rsidRPr="00BC1F8E" w:rsidRDefault="00673D21" w:rsidP="00090A47">
      <w:pPr>
        <w:pStyle w:val="a4"/>
        <w:spacing w:after="0" w:line="240" w:lineRule="auto"/>
        <w:ind w:firstLine="567"/>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6.2.</w:t>
      </w:r>
      <w:r w:rsidR="00A30A98" w:rsidRPr="00BC1F8E">
        <w:rPr>
          <w:rFonts w:ascii="Times New Roman" w:eastAsia="Calibri" w:hAnsi="Times New Roman" w:cs="Times New Roman"/>
          <w:sz w:val="28"/>
          <w:szCs w:val="28"/>
        </w:rPr>
        <w:t xml:space="preserve">4.3. Выявление основных потенциальных направлений </w:t>
      </w:r>
      <w:proofErr w:type="spellStart"/>
      <w:r w:rsidR="00A30A98" w:rsidRPr="00BC1F8E">
        <w:rPr>
          <w:rFonts w:ascii="Times New Roman" w:eastAsia="Calibri" w:hAnsi="Times New Roman" w:cs="Times New Roman"/>
          <w:sz w:val="28"/>
          <w:szCs w:val="28"/>
        </w:rPr>
        <w:t>велотранспортных</w:t>
      </w:r>
      <w:proofErr w:type="spellEnd"/>
      <w:r w:rsidR="00A30A98" w:rsidRPr="00BC1F8E">
        <w:rPr>
          <w:rFonts w:ascii="Times New Roman" w:eastAsia="Calibri" w:hAnsi="Times New Roman" w:cs="Times New Roman"/>
          <w:sz w:val="28"/>
          <w:szCs w:val="28"/>
        </w:rPr>
        <w:t xml:space="preserve"> маршрутов, в рамках которого ведется поиск возможных альтернативных проездов по параллельным дорогам, озелененным территориям для обеспечения проезда велосипедистов между отдельными городскими территориями.</w:t>
      </w:r>
    </w:p>
    <w:p w:rsidR="00A30A98" w:rsidRPr="00BC1F8E" w:rsidRDefault="00673D21" w:rsidP="00090A47">
      <w:pPr>
        <w:pStyle w:val="a4"/>
        <w:spacing w:after="0" w:line="240" w:lineRule="auto"/>
        <w:ind w:firstLine="567"/>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6.2.</w:t>
      </w:r>
      <w:r w:rsidR="00A30A98" w:rsidRPr="00BC1F8E">
        <w:rPr>
          <w:rFonts w:ascii="Times New Roman" w:eastAsia="Calibri" w:hAnsi="Times New Roman" w:cs="Times New Roman"/>
          <w:sz w:val="28"/>
          <w:szCs w:val="28"/>
        </w:rPr>
        <w:t>4.4. Учет:</w:t>
      </w:r>
    </w:p>
    <w:p w:rsidR="00A30A98" w:rsidRPr="00BC1F8E" w:rsidRDefault="00A30A98" w:rsidP="00090A47">
      <w:pPr>
        <w:pStyle w:val="a4"/>
        <w:numPr>
          <w:ilvl w:val="0"/>
          <w:numId w:val="47"/>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возможности ВТС активно задействовать внеуличное пространство;</w:t>
      </w:r>
    </w:p>
    <w:p w:rsidR="00A30A98" w:rsidRPr="00BC1F8E" w:rsidRDefault="00A30A98" w:rsidP="00090A47">
      <w:pPr>
        <w:pStyle w:val="a4"/>
        <w:numPr>
          <w:ilvl w:val="0"/>
          <w:numId w:val="47"/>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необходимости максимального удаления ВТС от автомобильных дорог с высокой интенсивностью движения;</w:t>
      </w:r>
    </w:p>
    <w:p w:rsidR="00A30A98" w:rsidRPr="00BC1F8E" w:rsidRDefault="00A30A98" w:rsidP="00090A47">
      <w:pPr>
        <w:pStyle w:val="a4"/>
        <w:numPr>
          <w:ilvl w:val="0"/>
          <w:numId w:val="47"/>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 xml:space="preserve">наличия существующих </w:t>
      </w:r>
      <w:proofErr w:type="spellStart"/>
      <w:r w:rsidRPr="00BC1F8E">
        <w:rPr>
          <w:rFonts w:ascii="Times New Roman" w:eastAsia="Calibri" w:hAnsi="Times New Roman" w:cs="Times New Roman"/>
          <w:sz w:val="28"/>
          <w:szCs w:val="28"/>
        </w:rPr>
        <w:t>веломаршрутов</w:t>
      </w:r>
      <w:proofErr w:type="spellEnd"/>
      <w:r w:rsidRPr="00BC1F8E">
        <w:rPr>
          <w:rFonts w:ascii="Times New Roman" w:eastAsia="Calibri" w:hAnsi="Times New Roman" w:cs="Times New Roman"/>
          <w:sz w:val="28"/>
          <w:szCs w:val="28"/>
        </w:rPr>
        <w:t xml:space="preserve"> в условиях отсутствия </w:t>
      </w:r>
      <w:proofErr w:type="spellStart"/>
      <w:r w:rsidRPr="00BC1F8E">
        <w:rPr>
          <w:rFonts w:ascii="Times New Roman" w:eastAsia="Calibri" w:hAnsi="Times New Roman" w:cs="Times New Roman"/>
          <w:sz w:val="28"/>
          <w:szCs w:val="28"/>
        </w:rPr>
        <w:t>велотранспортной</w:t>
      </w:r>
      <w:proofErr w:type="spellEnd"/>
      <w:r w:rsidRPr="00BC1F8E">
        <w:rPr>
          <w:rFonts w:ascii="Times New Roman" w:eastAsia="Calibri" w:hAnsi="Times New Roman" w:cs="Times New Roman"/>
          <w:sz w:val="28"/>
          <w:szCs w:val="28"/>
        </w:rPr>
        <w:t xml:space="preserve"> инфраструктуры, позволяющих выявить приоритетные цели, дополнительные возможности проездов и пересечений сложных участков.</w:t>
      </w:r>
    </w:p>
    <w:p w:rsidR="00A30A98" w:rsidRPr="00BC1F8E" w:rsidRDefault="00673D21" w:rsidP="00090A47">
      <w:pPr>
        <w:pStyle w:val="a4"/>
        <w:spacing w:after="0" w:line="240" w:lineRule="auto"/>
        <w:ind w:firstLine="567"/>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6.2.</w:t>
      </w:r>
      <w:r w:rsidR="00A30A98" w:rsidRPr="00BC1F8E">
        <w:rPr>
          <w:rFonts w:ascii="Times New Roman" w:eastAsia="Calibri" w:hAnsi="Times New Roman" w:cs="Times New Roman"/>
          <w:sz w:val="28"/>
          <w:szCs w:val="28"/>
        </w:rPr>
        <w:t xml:space="preserve">4.5. Основными направлениями </w:t>
      </w:r>
      <w:proofErr w:type="spellStart"/>
      <w:r w:rsidR="00A30A98" w:rsidRPr="00BC1F8E">
        <w:rPr>
          <w:rFonts w:ascii="Times New Roman" w:eastAsia="Calibri" w:hAnsi="Times New Roman" w:cs="Times New Roman"/>
          <w:sz w:val="28"/>
          <w:szCs w:val="28"/>
        </w:rPr>
        <w:t>велотранспортных</w:t>
      </w:r>
      <w:proofErr w:type="spellEnd"/>
      <w:r w:rsidR="00A30A98" w:rsidRPr="00BC1F8E">
        <w:rPr>
          <w:rFonts w:ascii="Times New Roman" w:eastAsia="Calibri" w:hAnsi="Times New Roman" w:cs="Times New Roman"/>
          <w:sz w:val="28"/>
          <w:szCs w:val="28"/>
        </w:rPr>
        <w:t xml:space="preserve"> маршрутов в рамках поселения, городского округа являются:</w:t>
      </w:r>
    </w:p>
    <w:p w:rsidR="00A30A98" w:rsidRPr="00BC1F8E" w:rsidRDefault="00A30A98" w:rsidP="00090A47">
      <w:pPr>
        <w:pStyle w:val="a4"/>
        <w:numPr>
          <w:ilvl w:val="0"/>
          <w:numId w:val="46"/>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жилая зона - исторический центр;</w:t>
      </w:r>
    </w:p>
    <w:p w:rsidR="00A30A98" w:rsidRPr="00BC1F8E" w:rsidRDefault="00A30A98" w:rsidP="00090A47">
      <w:pPr>
        <w:pStyle w:val="a4"/>
        <w:numPr>
          <w:ilvl w:val="0"/>
          <w:numId w:val="46"/>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lastRenderedPageBreak/>
        <w:t>жилая зона - крупная зона отдыха городского значения, спортивный центр;</w:t>
      </w:r>
    </w:p>
    <w:p w:rsidR="00A30A98" w:rsidRPr="00BC1F8E" w:rsidRDefault="00A30A98" w:rsidP="00090A47">
      <w:pPr>
        <w:pStyle w:val="a4"/>
        <w:numPr>
          <w:ilvl w:val="0"/>
          <w:numId w:val="46"/>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жилая зона - торгово-развлекательный центр;</w:t>
      </w:r>
    </w:p>
    <w:p w:rsidR="00A30A98" w:rsidRPr="00BC1F8E" w:rsidRDefault="00A30A98" w:rsidP="00090A47">
      <w:pPr>
        <w:pStyle w:val="a4"/>
        <w:numPr>
          <w:ilvl w:val="0"/>
          <w:numId w:val="46"/>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жилая зона - пригород.</w:t>
      </w:r>
    </w:p>
    <w:p w:rsidR="00A30A98" w:rsidRPr="00BC1F8E" w:rsidRDefault="00A30A98" w:rsidP="00090A47">
      <w:pPr>
        <w:pStyle w:val="a4"/>
        <w:spacing w:after="0" w:line="240" w:lineRule="auto"/>
        <w:ind w:firstLine="567"/>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 xml:space="preserve">Указанные </w:t>
      </w:r>
      <w:proofErr w:type="spellStart"/>
      <w:r w:rsidRPr="00BC1F8E">
        <w:rPr>
          <w:rFonts w:ascii="Times New Roman" w:eastAsia="Calibri" w:hAnsi="Times New Roman" w:cs="Times New Roman"/>
          <w:sz w:val="28"/>
          <w:szCs w:val="28"/>
        </w:rPr>
        <w:t>веломаршруты</w:t>
      </w:r>
      <w:proofErr w:type="spellEnd"/>
      <w:r w:rsidRPr="00BC1F8E">
        <w:rPr>
          <w:rFonts w:ascii="Times New Roman" w:eastAsia="Calibri" w:hAnsi="Times New Roman" w:cs="Times New Roman"/>
          <w:sz w:val="28"/>
          <w:szCs w:val="28"/>
        </w:rPr>
        <w:t xml:space="preserve"> характеризуются перемещением велосипедистов с максимальной возможной скоростью и в отношении территории размещения носят транзитный характер. На транзитных отрезках направление движения велосипедного транспорта должно быть наиболее прямым и коротким.</w:t>
      </w:r>
    </w:p>
    <w:p w:rsidR="00A30A98" w:rsidRPr="00BC1F8E" w:rsidRDefault="00673D21" w:rsidP="00090A47">
      <w:pPr>
        <w:pStyle w:val="a4"/>
        <w:spacing w:after="0" w:line="240" w:lineRule="auto"/>
        <w:ind w:firstLine="567"/>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6.2.</w:t>
      </w:r>
      <w:r w:rsidR="00A30A98" w:rsidRPr="00BC1F8E">
        <w:rPr>
          <w:rFonts w:ascii="Times New Roman" w:eastAsia="Calibri" w:hAnsi="Times New Roman" w:cs="Times New Roman"/>
          <w:sz w:val="28"/>
          <w:szCs w:val="28"/>
        </w:rPr>
        <w:t>4.6. Для трассировки следует выбирать дороги-дублеры по периметру жилых зон, районов, улицы с низкой интенсивностью движения автомобильного транспорта, короткие пути через озелененные территории общего пользования, обозначив преимущественное право движения велосипедистов.</w:t>
      </w:r>
    </w:p>
    <w:p w:rsidR="00A30A98" w:rsidRPr="00BC1F8E" w:rsidRDefault="00A30A98" w:rsidP="00090A47">
      <w:pPr>
        <w:pStyle w:val="a4"/>
        <w:spacing w:after="0" w:line="240" w:lineRule="auto"/>
        <w:ind w:firstLine="567"/>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 xml:space="preserve">Основными элементами транзитной ВТС являются велодорожки, либо </w:t>
      </w:r>
      <w:proofErr w:type="spellStart"/>
      <w:r w:rsidRPr="00BC1F8E">
        <w:rPr>
          <w:rFonts w:ascii="Times New Roman" w:eastAsia="Calibri" w:hAnsi="Times New Roman" w:cs="Times New Roman"/>
          <w:sz w:val="28"/>
          <w:szCs w:val="28"/>
        </w:rPr>
        <w:t>велополосы</w:t>
      </w:r>
      <w:proofErr w:type="spellEnd"/>
      <w:r w:rsidRPr="00BC1F8E">
        <w:rPr>
          <w:rFonts w:ascii="Times New Roman" w:eastAsia="Calibri" w:hAnsi="Times New Roman" w:cs="Times New Roman"/>
          <w:sz w:val="28"/>
          <w:szCs w:val="28"/>
        </w:rPr>
        <w:t>.</w:t>
      </w:r>
    </w:p>
    <w:p w:rsidR="00A30A98" w:rsidRPr="00BC1F8E" w:rsidRDefault="00673D21" w:rsidP="00090A47">
      <w:pPr>
        <w:pStyle w:val="a4"/>
        <w:spacing w:after="0" w:line="240" w:lineRule="auto"/>
        <w:ind w:firstLine="567"/>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6.2.</w:t>
      </w:r>
      <w:r w:rsidR="00A30A98" w:rsidRPr="00BC1F8E">
        <w:rPr>
          <w:rFonts w:ascii="Times New Roman" w:eastAsia="Calibri" w:hAnsi="Times New Roman" w:cs="Times New Roman"/>
          <w:sz w:val="28"/>
          <w:szCs w:val="28"/>
        </w:rPr>
        <w:t xml:space="preserve">4.7. При проектировании </w:t>
      </w:r>
      <w:proofErr w:type="spellStart"/>
      <w:r w:rsidR="00A30A98" w:rsidRPr="00BC1F8E">
        <w:rPr>
          <w:rFonts w:ascii="Times New Roman" w:eastAsia="Calibri" w:hAnsi="Times New Roman" w:cs="Times New Roman"/>
          <w:sz w:val="28"/>
          <w:szCs w:val="28"/>
        </w:rPr>
        <w:t>велотранспортной</w:t>
      </w:r>
      <w:proofErr w:type="spellEnd"/>
      <w:r w:rsidR="00A30A98" w:rsidRPr="00BC1F8E">
        <w:rPr>
          <w:rFonts w:ascii="Times New Roman" w:eastAsia="Calibri" w:hAnsi="Times New Roman" w:cs="Times New Roman"/>
          <w:sz w:val="28"/>
          <w:szCs w:val="28"/>
        </w:rPr>
        <w:t xml:space="preserve"> инфраструктуры для формирования </w:t>
      </w:r>
      <w:proofErr w:type="spellStart"/>
      <w:r w:rsidR="00A30A98" w:rsidRPr="00BC1F8E">
        <w:rPr>
          <w:rFonts w:ascii="Times New Roman" w:eastAsia="Calibri" w:hAnsi="Times New Roman" w:cs="Times New Roman"/>
          <w:sz w:val="28"/>
          <w:szCs w:val="28"/>
        </w:rPr>
        <w:t>велотранспортных</w:t>
      </w:r>
      <w:proofErr w:type="spellEnd"/>
      <w:r w:rsidR="00A30A98" w:rsidRPr="00BC1F8E">
        <w:rPr>
          <w:rFonts w:ascii="Times New Roman" w:eastAsia="Calibri" w:hAnsi="Times New Roman" w:cs="Times New Roman"/>
          <w:sz w:val="28"/>
          <w:szCs w:val="28"/>
        </w:rPr>
        <w:t xml:space="preserve"> маршрутов местного значения рекомендуется учитывать принцип обеспечения велосипедной доступности и ограничение движения автомобильного транспорта.</w:t>
      </w:r>
    </w:p>
    <w:p w:rsidR="00A30A98" w:rsidRPr="00BC1F8E" w:rsidRDefault="00A30A98" w:rsidP="00090A47">
      <w:pPr>
        <w:pStyle w:val="a4"/>
        <w:spacing w:after="0" w:line="240" w:lineRule="auto"/>
        <w:ind w:firstLine="567"/>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 xml:space="preserve">Первоочередные задачи проектирования </w:t>
      </w:r>
      <w:proofErr w:type="spellStart"/>
      <w:r w:rsidRPr="00BC1F8E">
        <w:rPr>
          <w:rFonts w:ascii="Times New Roman" w:eastAsia="Calibri" w:hAnsi="Times New Roman" w:cs="Times New Roman"/>
          <w:sz w:val="28"/>
          <w:szCs w:val="28"/>
        </w:rPr>
        <w:t>велотранспортной</w:t>
      </w:r>
      <w:proofErr w:type="spellEnd"/>
      <w:r w:rsidRPr="00BC1F8E">
        <w:rPr>
          <w:rFonts w:ascii="Times New Roman" w:eastAsia="Calibri" w:hAnsi="Times New Roman" w:cs="Times New Roman"/>
          <w:sz w:val="28"/>
          <w:szCs w:val="28"/>
        </w:rPr>
        <w:t xml:space="preserve"> инфраструктуры:</w:t>
      </w:r>
    </w:p>
    <w:p w:rsidR="00A30A98" w:rsidRPr="00BC1F8E" w:rsidRDefault="00A30A98" w:rsidP="00090A47">
      <w:pPr>
        <w:pStyle w:val="a4"/>
        <w:numPr>
          <w:ilvl w:val="0"/>
          <w:numId w:val="45"/>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обеспечение непосредственной и безопасной доступности социальных объектов (детских садов, школ, спортивных и детских площадок, государственных учреждений, образовательных и досуговых центров);</w:t>
      </w:r>
    </w:p>
    <w:p w:rsidR="00A30A98" w:rsidRPr="00BC1F8E" w:rsidRDefault="00A30A98" w:rsidP="00090A47">
      <w:pPr>
        <w:pStyle w:val="a4"/>
        <w:numPr>
          <w:ilvl w:val="0"/>
          <w:numId w:val="45"/>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разделение потоков велосипедистов, пешеходов и автомобильного транспорта.</w:t>
      </w:r>
    </w:p>
    <w:p w:rsidR="00A30A98" w:rsidRPr="00BC1F8E" w:rsidRDefault="00673D21" w:rsidP="00090A47">
      <w:pPr>
        <w:pStyle w:val="a4"/>
        <w:spacing w:after="0" w:line="240" w:lineRule="auto"/>
        <w:ind w:firstLine="567"/>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6.2.</w:t>
      </w:r>
      <w:r w:rsidR="00A30A98" w:rsidRPr="00BC1F8E">
        <w:rPr>
          <w:rFonts w:ascii="Times New Roman" w:eastAsia="Calibri" w:hAnsi="Times New Roman" w:cs="Times New Roman"/>
          <w:sz w:val="28"/>
          <w:szCs w:val="28"/>
        </w:rPr>
        <w:t xml:space="preserve">4.8. При обосновании мероприятий по обеспечению безопасности </w:t>
      </w:r>
      <w:proofErr w:type="spellStart"/>
      <w:r w:rsidR="00A30A98" w:rsidRPr="00BC1F8E">
        <w:rPr>
          <w:rFonts w:ascii="Times New Roman" w:eastAsia="Calibri" w:hAnsi="Times New Roman" w:cs="Times New Roman"/>
          <w:sz w:val="28"/>
          <w:szCs w:val="28"/>
        </w:rPr>
        <w:t>велотранспортной</w:t>
      </w:r>
      <w:proofErr w:type="spellEnd"/>
      <w:r w:rsidR="00A30A98" w:rsidRPr="00BC1F8E">
        <w:rPr>
          <w:rFonts w:ascii="Times New Roman" w:eastAsia="Calibri" w:hAnsi="Times New Roman" w:cs="Times New Roman"/>
          <w:sz w:val="28"/>
          <w:szCs w:val="28"/>
        </w:rPr>
        <w:t xml:space="preserve"> инфраструктуры необходимо учитывать принцип максимального предупреждения опасной ситуации.</w:t>
      </w:r>
    </w:p>
    <w:p w:rsidR="00A30A98" w:rsidRPr="00BC1F8E" w:rsidRDefault="00A30A98" w:rsidP="00090A47">
      <w:pPr>
        <w:pStyle w:val="a4"/>
        <w:spacing w:after="0" w:line="240" w:lineRule="auto"/>
        <w:ind w:firstLine="567"/>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При проектировании следует предусмотреть максимальную визуальную информированность участников дорожного движения друг о друге.</w:t>
      </w:r>
    </w:p>
    <w:p w:rsidR="00A30A98" w:rsidRPr="00BC1F8E" w:rsidRDefault="00673D21" w:rsidP="00090A47">
      <w:pPr>
        <w:pStyle w:val="a4"/>
        <w:spacing w:after="0" w:line="240" w:lineRule="auto"/>
        <w:ind w:firstLine="567"/>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6.2.</w:t>
      </w:r>
      <w:r w:rsidR="00A30A98" w:rsidRPr="00BC1F8E">
        <w:rPr>
          <w:rFonts w:ascii="Times New Roman" w:eastAsia="Calibri" w:hAnsi="Times New Roman" w:cs="Times New Roman"/>
          <w:sz w:val="28"/>
          <w:szCs w:val="28"/>
        </w:rPr>
        <w:t>4.9. Основными направлениями перемещений внутри районов и микрорайонов являются:</w:t>
      </w:r>
    </w:p>
    <w:p w:rsidR="00A30A98" w:rsidRPr="00BC1F8E" w:rsidRDefault="00A30A98" w:rsidP="00090A47">
      <w:pPr>
        <w:pStyle w:val="a4"/>
        <w:numPr>
          <w:ilvl w:val="0"/>
          <w:numId w:val="44"/>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дом - место пересадки на скоростной транспорт (станция метро, ж/д, автовокзал);</w:t>
      </w:r>
    </w:p>
    <w:p w:rsidR="00A30A98" w:rsidRPr="00BC1F8E" w:rsidRDefault="00A30A98" w:rsidP="00090A47">
      <w:pPr>
        <w:pStyle w:val="a4"/>
        <w:numPr>
          <w:ilvl w:val="0"/>
          <w:numId w:val="44"/>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дом - школа, детский сад, поликлиника, бытовой сервис, магазин;</w:t>
      </w:r>
    </w:p>
    <w:p w:rsidR="00A30A98" w:rsidRPr="00BC1F8E" w:rsidRDefault="00A30A98" w:rsidP="00090A47">
      <w:pPr>
        <w:pStyle w:val="a4"/>
        <w:numPr>
          <w:ilvl w:val="0"/>
          <w:numId w:val="44"/>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дом - зона отдыха районного значения;</w:t>
      </w:r>
    </w:p>
    <w:p w:rsidR="00A30A98" w:rsidRPr="00BC1F8E" w:rsidRDefault="00A30A98" w:rsidP="00090A47">
      <w:pPr>
        <w:pStyle w:val="a4"/>
        <w:numPr>
          <w:ilvl w:val="0"/>
          <w:numId w:val="44"/>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дом - дом.</w:t>
      </w:r>
    </w:p>
    <w:p w:rsidR="00A30A98" w:rsidRPr="00BC1F8E" w:rsidRDefault="00A30A98" w:rsidP="00090A47">
      <w:pPr>
        <w:pStyle w:val="a4"/>
        <w:spacing w:after="0" w:line="240" w:lineRule="auto"/>
        <w:ind w:firstLine="567"/>
        <w:jc w:val="both"/>
        <w:rPr>
          <w:rFonts w:ascii="Times New Roman" w:eastAsia="Calibri" w:hAnsi="Times New Roman" w:cs="Times New Roman"/>
          <w:sz w:val="28"/>
          <w:szCs w:val="28"/>
        </w:rPr>
      </w:pPr>
      <w:r w:rsidRPr="006A6222">
        <w:rPr>
          <w:rFonts w:ascii="Times New Roman" w:eastAsia="Calibri" w:hAnsi="Times New Roman" w:cs="Times New Roman"/>
          <w:sz w:val="28"/>
          <w:szCs w:val="28"/>
        </w:rPr>
        <w:t xml:space="preserve">Основное перемещение велосипедистов рекомендуется рассматривать вдоль маршрутов движения пешеходов и по территории межквартального озеленения внутри жилых зон </w:t>
      </w:r>
      <w:hyperlink w:anchor="Par217" w:tooltip="Рисунок 1.1 - Формирование ВТС внутри района" w:history="1">
        <w:r w:rsidRPr="006A6222">
          <w:rPr>
            <w:rStyle w:val="a5"/>
            <w:rFonts w:ascii="Times New Roman" w:eastAsia="Calibri" w:hAnsi="Times New Roman" w:cs="Times New Roman"/>
            <w:color w:val="auto"/>
            <w:sz w:val="28"/>
            <w:szCs w:val="28"/>
          </w:rPr>
          <w:t>(рисунок 1.1)</w:t>
        </w:r>
      </w:hyperlink>
      <w:r w:rsidRPr="006A6222">
        <w:rPr>
          <w:rFonts w:ascii="Times New Roman" w:eastAsia="Calibri" w:hAnsi="Times New Roman" w:cs="Times New Roman"/>
          <w:sz w:val="28"/>
          <w:szCs w:val="28"/>
        </w:rPr>
        <w:t>. Сквозные связи обеспечивают безопасное перемещение через весь район всем категориям велосипедистов без выезда на проезжую часть. Сквозные автомобильные</w:t>
      </w:r>
      <w:r w:rsidRPr="00BC1F8E">
        <w:rPr>
          <w:rFonts w:ascii="Times New Roman" w:eastAsia="Calibri" w:hAnsi="Times New Roman" w:cs="Times New Roman"/>
          <w:sz w:val="28"/>
          <w:szCs w:val="28"/>
        </w:rPr>
        <w:t xml:space="preserve"> проезды в зонах </w:t>
      </w:r>
      <w:r w:rsidRPr="00BC1F8E">
        <w:rPr>
          <w:rFonts w:ascii="Times New Roman" w:eastAsia="Calibri" w:hAnsi="Times New Roman" w:cs="Times New Roman"/>
          <w:sz w:val="28"/>
          <w:szCs w:val="28"/>
        </w:rPr>
        <w:lastRenderedPageBreak/>
        <w:t>жилой застройки следует преобразовать в улицы с преимущественным правом проезда велосипедистов. Дорожная разметка и знаки должны определять преимущество велосипеда, со снижением скорости автомобильного транспорта до 20 км/ч.</w:t>
      </w:r>
    </w:p>
    <w:p w:rsidR="00A30A98" w:rsidRPr="00BC1F8E" w:rsidRDefault="00A30A98" w:rsidP="00090A47">
      <w:pPr>
        <w:pStyle w:val="a4"/>
        <w:spacing w:after="0" w:line="240" w:lineRule="auto"/>
        <w:ind w:firstLine="567"/>
        <w:jc w:val="both"/>
        <w:rPr>
          <w:rFonts w:ascii="Times New Roman" w:eastAsia="Calibri" w:hAnsi="Times New Roman" w:cs="Times New Roman"/>
          <w:sz w:val="28"/>
          <w:szCs w:val="28"/>
        </w:rPr>
      </w:pPr>
    </w:p>
    <w:p w:rsidR="00A30A98" w:rsidRPr="00BC1F8E" w:rsidRDefault="00A30A98" w:rsidP="00090A47">
      <w:pPr>
        <w:pStyle w:val="a4"/>
        <w:spacing w:after="0" w:line="240" w:lineRule="auto"/>
        <w:ind w:firstLine="567"/>
        <w:jc w:val="center"/>
        <w:rPr>
          <w:rFonts w:ascii="Times New Roman" w:eastAsia="Calibri" w:hAnsi="Times New Roman" w:cs="Times New Roman"/>
          <w:sz w:val="28"/>
          <w:szCs w:val="28"/>
        </w:rPr>
      </w:pPr>
      <w:r w:rsidRPr="00BC1F8E">
        <w:rPr>
          <w:rFonts w:ascii="Times New Roman" w:eastAsia="Calibri" w:hAnsi="Times New Roman" w:cs="Times New Roman"/>
          <w:noProof/>
          <w:sz w:val="28"/>
          <w:szCs w:val="28"/>
          <w:lang w:eastAsia="ru-RU"/>
        </w:rPr>
        <w:drawing>
          <wp:inline distT="0" distB="0" distL="0" distR="0">
            <wp:extent cx="3456264" cy="229421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3456316" cy="2294250"/>
                    </a:xfrm>
                    <a:prstGeom prst="rect">
                      <a:avLst/>
                    </a:prstGeom>
                    <a:noFill/>
                    <a:ln>
                      <a:noFill/>
                    </a:ln>
                  </pic:spPr>
                </pic:pic>
              </a:graphicData>
            </a:graphic>
          </wp:inline>
        </w:drawing>
      </w:r>
    </w:p>
    <w:p w:rsidR="00A30A98" w:rsidRPr="00673D21" w:rsidRDefault="00A30A98" w:rsidP="00090A47">
      <w:pPr>
        <w:pStyle w:val="a4"/>
        <w:spacing w:after="0" w:line="240" w:lineRule="auto"/>
        <w:ind w:firstLine="567"/>
        <w:jc w:val="center"/>
        <w:rPr>
          <w:rFonts w:ascii="Times New Roman" w:eastAsia="Calibri" w:hAnsi="Times New Roman" w:cs="Times New Roman"/>
          <w:szCs w:val="28"/>
        </w:rPr>
      </w:pPr>
      <w:bookmarkStart w:id="242" w:name="Par217"/>
      <w:bookmarkEnd w:id="242"/>
      <w:r w:rsidRPr="00673D21">
        <w:rPr>
          <w:rFonts w:ascii="Times New Roman" w:eastAsia="Calibri" w:hAnsi="Times New Roman" w:cs="Times New Roman"/>
          <w:szCs w:val="28"/>
        </w:rPr>
        <w:t>Рисунок 1.1 - Формирование ВТС внутри района</w:t>
      </w:r>
    </w:p>
    <w:p w:rsidR="00A30A98" w:rsidRPr="00673D21" w:rsidRDefault="00A30A98" w:rsidP="00090A47">
      <w:pPr>
        <w:pStyle w:val="a4"/>
        <w:spacing w:after="0" w:line="240" w:lineRule="auto"/>
        <w:ind w:firstLine="567"/>
        <w:jc w:val="center"/>
        <w:rPr>
          <w:rFonts w:ascii="Times New Roman" w:eastAsia="Calibri" w:hAnsi="Times New Roman" w:cs="Times New Roman"/>
          <w:szCs w:val="28"/>
        </w:rPr>
      </w:pPr>
      <w:r w:rsidRPr="00673D21">
        <w:rPr>
          <w:rFonts w:ascii="Times New Roman" w:eastAsia="Calibri" w:hAnsi="Times New Roman" w:cs="Times New Roman"/>
          <w:szCs w:val="28"/>
        </w:rPr>
        <w:t>жилой застройки</w:t>
      </w:r>
    </w:p>
    <w:p w:rsidR="00A30A98" w:rsidRPr="00BC1F8E" w:rsidRDefault="00A30A98" w:rsidP="00090A47">
      <w:pPr>
        <w:pStyle w:val="a4"/>
        <w:spacing w:after="0" w:line="240" w:lineRule="auto"/>
        <w:ind w:firstLine="567"/>
        <w:jc w:val="both"/>
        <w:rPr>
          <w:rFonts w:ascii="Times New Roman" w:eastAsia="Calibri" w:hAnsi="Times New Roman" w:cs="Times New Roman"/>
          <w:sz w:val="28"/>
          <w:szCs w:val="28"/>
        </w:rPr>
      </w:pPr>
    </w:p>
    <w:p w:rsidR="00A30A98" w:rsidRPr="00BC1F8E" w:rsidRDefault="00673D21" w:rsidP="00090A47">
      <w:pPr>
        <w:pStyle w:val="a4"/>
        <w:spacing w:after="0" w:line="240" w:lineRule="auto"/>
        <w:ind w:firstLine="567"/>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6.2.</w:t>
      </w:r>
      <w:r w:rsidR="00A30A98" w:rsidRPr="00BC1F8E">
        <w:rPr>
          <w:rFonts w:ascii="Times New Roman" w:eastAsia="Calibri" w:hAnsi="Times New Roman" w:cs="Times New Roman"/>
          <w:sz w:val="28"/>
          <w:szCs w:val="28"/>
        </w:rPr>
        <w:t xml:space="preserve">4.10. Для транзитного проезда допускается использовать совмещенное движение велосипедистов и автомобилей по дублерам основной дороги (с преимуществом велосипедистов и обязательным снижением скорости автотранспорта) или, в случае отсутствия дороги-дублера - </w:t>
      </w:r>
      <w:proofErr w:type="spellStart"/>
      <w:r w:rsidR="00A30A98" w:rsidRPr="00BC1F8E">
        <w:rPr>
          <w:rFonts w:ascii="Times New Roman" w:eastAsia="Calibri" w:hAnsi="Times New Roman" w:cs="Times New Roman"/>
          <w:sz w:val="28"/>
          <w:szCs w:val="28"/>
        </w:rPr>
        <w:t>велополосы</w:t>
      </w:r>
      <w:proofErr w:type="spellEnd"/>
      <w:r w:rsidR="00A30A98" w:rsidRPr="00BC1F8E">
        <w:rPr>
          <w:rFonts w:ascii="Times New Roman" w:eastAsia="Calibri" w:hAnsi="Times New Roman" w:cs="Times New Roman"/>
          <w:sz w:val="28"/>
          <w:szCs w:val="28"/>
        </w:rPr>
        <w:t>. При использовании дорог-дублеров для велосипедного движения вдоль улиц районного значения необходимо обеспечить снижение скорости автомобильного транспорта до 40 км/ч.</w:t>
      </w:r>
    </w:p>
    <w:p w:rsidR="00A30A98" w:rsidRPr="00BC1F8E" w:rsidRDefault="00673D21" w:rsidP="00090A47">
      <w:pPr>
        <w:pStyle w:val="a4"/>
        <w:spacing w:after="0" w:line="240" w:lineRule="auto"/>
        <w:ind w:firstLine="567"/>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6.2.</w:t>
      </w:r>
      <w:r w:rsidR="00A30A98" w:rsidRPr="00BC1F8E">
        <w:rPr>
          <w:rFonts w:ascii="Times New Roman" w:eastAsia="Calibri" w:hAnsi="Times New Roman" w:cs="Times New Roman"/>
          <w:sz w:val="28"/>
          <w:szCs w:val="28"/>
        </w:rPr>
        <w:t>4.11. Для снижения скорости движения автомобильного транспорта при совмещенном движении велосипедистов и автомобилей следует применять методы успокоения движения (рисунок 1.2).</w:t>
      </w:r>
    </w:p>
    <w:p w:rsidR="00A30A98" w:rsidRPr="00BC1F8E" w:rsidRDefault="00A30A98" w:rsidP="00090A47">
      <w:pPr>
        <w:pStyle w:val="a4"/>
        <w:spacing w:after="0" w:line="240" w:lineRule="auto"/>
        <w:ind w:firstLine="567"/>
        <w:jc w:val="center"/>
        <w:rPr>
          <w:rFonts w:ascii="Times New Roman" w:eastAsia="Calibri" w:hAnsi="Times New Roman" w:cs="Times New Roman"/>
          <w:sz w:val="28"/>
          <w:szCs w:val="28"/>
        </w:rPr>
      </w:pPr>
      <w:r w:rsidRPr="00BC1F8E">
        <w:rPr>
          <w:rFonts w:ascii="Times New Roman" w:eastAsia="Calibri" w:hAnsi="Times New Roman" w:cs="Times New Roman"/>
          <w:noProof/>
          <w:sz w:val="28"/>
          <w:szCs w:val="28"/>
          <w:lang w:eastAsia="ru-RU"/>
        </w:rPr>
        <w:drawing>
          <wp:inline distT="0" distB="0" distL="0" distR="0">
            <wp:extent cx="3366660" cy="3338819"/>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3366878" cy="3339035"/>
                    </a:xfrm>
                    <a:prstGeom prst="rect">
                      <a:avLst/>
                    </a:prstGeom>
                    <a:noFill/>
                    <a:ln>
                      <a:noFill/>
                    </a:ln>
                  </pic:spPr>
                </pic:pic>
              </a:graphicData>
            </a:graphic>
          </wp:inline>
        </w:drawing>
      </w:r>
    </w:p>
    <w:p w:rsidR="00A30A98" w:rsidRPr="00673D21" w:rsidRDefault="00A30A98" w:rsidP="00090A47">
      <w:pPr>
        <w:pStyle w:val="a4"/>
        <w:spacing w:after="0" w:line="240" w:lineRule="auto"/>
        <w:ind w:firstLine="567"/>
        <w:jc w:val="center"/>
        <w:rPr>
          <w:rFonts w:ascii="Times New Roman" w:eastAsia="Calibri" w:hAnsi="Times New Roman" w:cs="Times New Roman"/>
          <w:sz w:val="20"/>
          <w:szCs w:val="28"/>
        </w:rPr>
      </w:pPr>
      <w:r w:rsidRPr="00673D21">
        <w:rPr>
          <w:rFonts w:ascii="Times New Roman" w:eastAsia="Calibri" w:hAnsi="Times New Roman" w:cs="Times New Roman"/>
          <w:sz w:val="20"/>
          <w:szCs w:val="28"/>
        </w:rPr>
        <w:lastRenderedPageBreak/>
        <w:t xml:space="preserve">Рисунок 1.2. Варианты реорганизации схемы </w:t>
      </w:r>
      <w:proofErr w:type="spellStart"/>
      <w:r w:rsidRPr="00673D21">
        <w:rPr>
          <w:rFonts w:ascii="Times New Roman" w:eastAsia="Calibri" w:hAnsi="Times New Roman" w:cs="Times New Roman"/>
          <w:sz w:val="20"/>
          <w:szCs w:val="28"/>
        </w:rPr>
        <w:t>дорожногодвижения</w:t>
      </w:r>
      <w:proofErr w:type="spellEnd"/>
      <w:r w:rsidRPr="00673D21">
        <w:rPr>
          <w:rFonts w:ascii="Times New Roman" w:eastAsia="Calibri" w:hAnsi="Times New Roman" w:cs="Times New Roman"/>
          <w:sz w:val="20"/>
          <w:szCs w:val="28"/>
        </w:rPr>
        <w:t xml:space="preserve">: </w:t>
      </w:r>
      <w:r w:rsidR="00673D21">
        <w:rPr>
          <w:rFonts w:ascii="Times New Roman" w:eastAsia="Calibri" w:hAnsi="Times New Roman" w:cs="Times New Roman"/>
          <w:sz w:val="20"/>
          <w:szCs w:val="28"/>
        </w:rPr>
        <w:br/>
      </w:r>
      <w:r w:rsidRPr="00673D21">
        <w:rPr>
          <w:rFonts w:ascii="Times New Roman" w:eastAsia="Calibri" w:hAnsi="Times New Roman" w:cs="Times New Roman"/>
          <w:sz w:val="20"/>
          <w:szCs w:val="28"/>
        </w:rPr>
        <w:t xml:space="preserve">а) - существующий сквозной проезд или </w:t>
      </w:r>
      <w:proofErr w:type="spellStart"/>
      <w:r w:rsidRPr="00673D21">
        <w:rPr>
          <w:rFonts w:ascii="Times New Roman" w:eastAsia="Calibri" w:hAnsi="Times New Roman" w:cs="Times New Roman"/>
          <w:sz w:val="20"/>
          <w:szCs w:val="28"/>
        </w:rPr>
        <w:t>дорогас</w:t>
      </w:r>
      <w:proofErr w:type="spellEnd"/>
      <w:r w:rsidRPr="00673D21">
        <w:rPr>
          <w:rFonts w:ascii="Times New Roman" w:eastAsia="Calibri" w:hAnsi="Times New Roman" w:cs="Times New Roman"/>
          <w:sz w:val="20"/>
          <w:szCs w:val="28"/>
        </w:rPr>
        <w:t xml:space="preserve"> двусторонним движением </w:t>
      </w:r>
      <w:r w:rsidR="00673D21">
        <w:rPr>
          <w:rFonts w:ascii="Times New Roman" w:eastAsia="Calibri" w:hAnsi="Times New Roman" w:cs="Times New Roman"/>
          <w:sz w:val="20"/>
          <w:szCs w:val="28"/>
        </w:rPr>
        <w:br/>
      </w:r>
      <w:r w:rsidRPr="00673D21">
        <w:rPr>
          <w:rFonts w:ascii="Times New Roman" w:eastAsia="Calibri" w:hAnsi="Times New Roman" w:cs="Times New Roman"/>
          <w:sz w:val="20"/>
          <w:szCs w:val="28"/>
        </w:rPr>
        <w:t>и запаркованными автомобилями;</w:t>
      </w:r>
    </w:p>
    <w:p w:rsidR="00A30A98" w:rsidRPr="00673D21" w:rsidRDefault="00A30A98" w:rsidP="00090A47">
      <w:pPr>
        <w:pStyle w:val="a4"/>
        <w:spacing w:after="0" w:line="240" w:lineRule="auto"/>
        <w:ind w:firstLine="567"/>
        <w:jc w:val="center"/>
        <w:rPr>
          <w:rFonts w:ascii="Times New Roman" w:eastAsia="Calibri" w:hAnsi="Times New Roman" w:cs="Times New Roman"/>
          <w:sz w:val="20"/>
          <w:szCs w:val="28"/>
        </w:rPr>
      </w:pPr>
      <w:r w:rsidRPr="00673D21">
        <w:rPr>
          <w:rFonts w:ascii="Times New Roman" w:eastAsia="Calibri" w:hAnsi="Times New Roman" w:cs="Times New Roman"/>
          <w:sz w:val="20"/>
          <w:szCs w:val="28"/>
        </w:rPr>
        <w:t xml:space="preserve">б) - дорога, на которой велосипедисты </w:t>
      </w:r>
      <w:proofErr w:type="spellStart"/>
      <w:r w:rsidRPr="00673D21">
        <w:rPr>
          <w:rFonts w:ascii="Times New Roman" w:eastAsia="Calibri" w:hAnsi="Times New Roman" w:cs="Times New Roman"/>
          <w:sz w:val="20"/>
          <w:szCs w:val="28"/>
        </w:rPr>
        <w:t>имеютпреимущественное</w:t>
      </w:r>
      <w:proofErr w:type="spellEnd"/>
      <w:r w:rsidRPr="00673D21">
        <w:rPr>
          <w:rFonts w:ascii="Times New Roman" w:eastAsia="Calibri" w:hAnsi="Times New Roman" w:cs="Times New Roman"/>
          <w:sz w:val="20"/>
          <w:szCs w:val="28"/>
        </w:rPr>
        <w:t xml:space="preserve"> право движения</w:t>
      </w:r>
    </w:p>
    <w:p w:rsidR="00A30A98" w:rsidRPr="00BC1F8E" w:rsidRDefault="00A30A98" w:rsidP="00090A47">
      <w:pPr>
        <w:pStyle w:val="a4"/>
        <w:spacing w:after="0" w:line="240" w:lineRule="auto"/>
        <w:ind w:firstLine="567"/>
        <w:jc w:val="both"/>
        <w:rPr>
          <w:rFonts w:ascii="Times New Roman" w:eastAsia="Calibri" w:hAnsi="Times New Roman" w:cs="Times New Roman"/>
          <w:sz w:val="28"/>
          <w:szCs w:val="28"/>
        </w:rPr>
      </w:pPr>
    </w:p>
    <w:p w:rsidR="00A30A98" w:rsidRPr="00BC1F8E" w:rsidRDefault="00673D21" w:rsidP="00090A47">
      <w:pPr>
        <w:pStyle w:val="a4"/>
        <w:spacing w:after="0" w:line="240" w:lineRule="auto"/>
        <w:ind w:firstLine="567"/>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6.2.</w:t>
      </w:r>
      <w:r w:rsidR="00A30A98" w:rsidRPr="00BC1F8E">
        <w:rPr>
          <w:rFonts w:ascii="Times New Roman" w:eastAsia="Calibri" w:hAnsi="Times New Roman" w:cs="Times New Roman"/>
          <w:sz w:val="28"/>
          <w:szCs w:val="28"/>
        </w:rPr>
        <w:t xml:space="preserve">4.12. Использование тротуаров: ширина тротуаров должна соответствовать интенсивности пешеходного движения. В случае излишне широких тротуаров зона для пешеходов может быть сужена, а на освободившемся месте организована велодорожка. При этом необходимо предусматривать возможное увеличение пешеходного потока в часы пик, а также возможность уплотнения застройки на прилегающих территориях. В этих случаях следует рассмотреть возможность уширения тротуара с учетом устройства </w:t>
      </w:r>
      <w:proofErr w:type="spellStart"/>
      <w:r w:rsidR="00A30A98" w:rsidRPr="00BC1F8E">
        <w:rPr>
          <w:rFonts w:ascii="Times New Roman" w:eastAsia="Calibri" w:hAnsi="Times New Roman" w:cs="Times New Roman"/>
          <w:sz w:val="28"/>
          <w:szCs w:val="28"/>
        </w:rPr>
        <w:t>велополосы</w:t>
      </w:r>
      <w:proofErr w:type="spellEnd"/>
      <w:r w:rsidR="00A30A98" w:rsidRPr="00BC1F8E">
        <w:rPr>
          <w:rFonts w:ascii="Times New Roman" w:eastAsia="Calibri" w:hAnsi="Times New Roman" w:cs="Times New Roman"/>
          <w:sz w:val="28"/>
          <w:szCs w:val="28"/>
        </w:rPr>
        <w:t>.</w:t>
      </w:r>
    </w:p>
    <w:p w:rsidR="00A30A98" w:rsidRPr="00BC1F8E" w:rsidRDefault="00A30A98" w:rsidP="00090A47">
      <w:pPr>
        <w:pStyle w:val="a4"/>
        <w:spacing w:after="0" w:line="240" w:lineRule="auto"/>
        <w:ind w:firstLine="567"/>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В случаях низкой интенсивности пешеходного потока допускается рассматривать вариант совмещенного движения велосипедистов и пешеходов. При этом необходима установка информационных знаков, указывающих на наличие участников движения с другими скоростными параметрами.</w:t>
      </w:r>
    </w:p>
    <w:p w:rsidR="00A30A98" w:rsidRPr="00BC1F8E" w:rsidRDefault="00A30A98" w:rsidP="00090A47">
      <w:pPr>
        <w:pStyle w:val="a4"/>
        <w:spacing w:after="0" w:line="240" w:lineRule="auto"/>
        <w:ind w:firstLine="567"/>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Ширина возможного проезда определяется по наиболее узкому участку и должна соответствовать минимальной нормируемой ширине велодорожки (1,5 м) при нормируемой ширине пешеходной части тротуара не менее 3 м.</w:t>
      </w:r>
    </w:p>
    <w:p w:rsidR="00A30A98" w:rsidRPr="00BC1F8E" w:rsidRDefault="00A30A98" w:rsidP="00090A47">
      <w:pPr>
        <w:pStyle w:val="a4"/>
        <w:spacing w:after="0" w:line="240" w:lineRule="auto"/>
        <w:ind w:firstLine="567"/>
        <w:jc w:val="both"/>
        <w:rPr>
          <w:rFonts w:ascii="Times New Roman" w:eastAsia="Calibri" w:hAnsi="Times New Roman" w:cs="Times New Roman"/>
          <w:sz w:val="28"/>
          <w:szCs w:val="28"/>
        </w:rPr>
      </w:pPr>
    </w:p>
    <w:p w:rsidR="00673D21" w:rsidRPr="00945F26" w:rsidRDefault="00673D21" w:rsidP="00090A47">
      <w:pPr>
        <w:pStyle w:val="a4"/>
        <w:spacing w:after="0" w:line="240" w:lineRule="auto"/>
        <w:ind w:left="708"/>
        <w:jc w:val="both"/>
        <w:outlineLvl w:val="4"/>
        <w:rPr>
          <w:rFonts w:ascii="Times New Roman" w:eastAsia="Calibri" w:hAnsi="Times New Roman" w:cs="Times New Roman"/>
          <w:b/>
          <w:i/>
          <w:sz w:val="28"/>
        </w:rPr>
      </w:pPr>
      <w:r w:rsidRPr="00945F26">
        <w:rPr>
          <w:rFonts w:ascii="Times New Roman" w:eastAsia="Calibri" w:hAnsi="Times New Roman" w:cs="Times New Roman"/>
          <w:b/>
          <w:i/>
          <w:sz w:val="28"/>
        </w:rPr>
        <w:t xml:space="preserve">Характеристики элементов </w:t>
      </w:r>
      <w:proofErr w:type="spellStart"/>
      <w:r w:rsidRPr="00945F26">
        <w:rPr>
          <w:rFonts w:ascii="Times New Roman" w:eastAsia="Calibri" w:hAnsi="Times New Roman" w:cs="Times New Roman"/>
          <w:b/>
          <w:i/>
          <w:sz w:val="28"/>
        </w:rPr>
        <w:t>велотранспортной</w:t>
      </w:r>
      <w:proofErr w:type="spellEnd"/>
      <w:r w:rsidRPr="00945F26">
        <w:rPr>
          <w:rFonts w:ascii="Times New Roman" w:eastAsia="Calibri" w:hAnsi="Times New Roman" w:cs="Times New Roman"/>
          <w:b/>
          <w:i/>
          <w:sz w:val="28"/>
        </w:rPr>
        <w:t xml:space="preserve"> инфраструктуры.</w:t>
      </w:r>
    </w:p>
    <w:p w:rsidR="00945F26" w:rsidRDefault="00945F26" w:rsidP="00090A47">
      <w:pPr>
        <w:pStyle w:val="ConsPlusNormal"/>
        <w:ind w:firstLine="540"/>
        <w:jc w:val="both"/>
        <w:rPr>
          <w:sz w:val="28"/>
          <w:szCs w:val="28"/>
        </w:rPr>
      </w:pPr>
      <w:proofErr w:type="gramStart"/>
      <w:r w:rsidRPr="00945F26">
        <w:rPr>
          <w:sz w:val="28"/>
          <w:szCs w:val="28"/>
        </w:rPr>
        <w:t>6.3  Характеристики</w:t>
      </w:r>
      <w:proofErr w:type="gramEnd"/>
      <w:r w:rsidRPr="00945F26">
        <w:rPr>
          <w:sz w:val="28"/>
          <w:szCs w:val="28"/>
        </w:rPr>
        <w:t xml:space="preserve"> элементов </w:t>
      </w:r>
      <w:proofErr w:type="spellStart"/>
      <w:r w:rsidRPr="00945F26">
        <w:rPr>
          <w:sz w:val="28"/>
          <w:szCs w:val="28"/>
        </w:rPr>
        <w:t>велотранспортной</w:t>
      </w:r>
      <w:proofErr w:type="spellEnd"/>
      <w:r w:rsidRPr="00945F26">
        <w:rPr>
          <w:sz w:val="28"/>
          <w:szCs w:val="28"/>
        </w:rPr>
        <w:t xml:space="preserve"> инфраструктуры.</w:t>
      </w:r>
    </w:p>
    <w:p w:rsidR="00883E96" w:rsidRPr="00BC1F8E" w:rsidRDefault="00673D21" w:rsidP="00090A47">
      <w:pPr>
        <w:pStyle w:val="ConsPlusNormal"/>
        <w:ind w:firstLine="540"/>
        <w:jc w:val="both"/>
        <w:rPr>
          <w:sz w:val="28"/>
          <w:szCs w:val="28"/>
        </w:rPr>
      </w:pPr>
      <w:r>
        <w:rPr>
          <w:sz w:val="28"/>
          <w:szCs w:val="28"/>
        </w:rPr>
        <w:t>6.3.</w:t>
      </w:r>
      <w:r w:rsidR="00883E96" w:rsidRPr="00BC1F8E">
        <w:rPr>
          <w:sz w:val="28"/>
          <w:szCs w:val="28"/>
        </w:rPr>
        <w:t>1. Общие требования</w:t>
      </w:r>
    </w:p>
    <w:p w:rsidR="00883E96" w:rsidRPr="00BC1F8E" w:rsidRDefault="00673D21" w:rsidP="00090A47">
      <w:pPr>
        <w:pStyle w:val="ConsPlusNormal"/>
        <w:ind w:firstLine="540"/>
        <w:jc w:val="both"/>
        <w:rPr>
          <w:sz w:val="28"/>
          <w:szCs w:val="28"/>
        </w:rPr>
      </w:pPr>
      <w:r>
        <w:rPr>
          <w:sz w:val="28"/>
          <w:szCs w:val="28"/>
        </w:rPr>
        <w:t>6.3.</w:t>
      </w:r>
      <w:r w:rsidR="00883E96" w:rsidRPr="00BC1F8E">
        <w:rPr>
          <w:sz w:val="28"/>
          <w:szCs w:val="28"/>
        </w:rPr>
        <w:t xml:space="preserve">1.1. При проектировании велодорожек за пределами населенных пунктов следует руководствоваться </w:t>
      </w:r>
      <w:hyperlink r:id="rId270" w:tooltip="&quot;ГОСТ 33150-2014. Межгосударственный стандарт. Дороги автомобильные общего пользования. Проектирование пешеходных и велосипедных дорожек. Общие требования&quot; (введен в действие Приказом Росстандарта от 31.08.2015 N 1206-ст){КонсультантПлюс}" w:history="1">
        <w:r w:rsidR="00883E96" w:rsidRPr="00674863">
          <w:rPr>
            <w:sz w:val="28"/>
            <w:szCs w:val="28"/>
          </w:rPr>
          <w:t>ГОСТ 33150-2014</w:t>
        </w:r>
      </w:hyperlink>
      <w:r w:rsidR="00883E96" w:rsidRPr="00674863">
        <w:rPr>
          <w:sz w:val="28"/>
          <w:szCs w:val="28"/>
        </w:rPr>
        <w:t xml:space="preserve"> </w:t>
      </w:r>
      <w:r w:rsidR="00883E96" w:rsidRPr="00BC1F8E">
        <w:rPr>
          <w:sz w:val="28"/>
          <w:szCs w:val="28"/>
        </w:rPr>
        <w:t>"Дороги автомобильные общего пользования. Проектирование пешеходных и велосипедных дорожек. Общие требования".</w:t>
      </w:r>
    </w:p>
    <w:p w:rsidR="00883E96" w:rsidRPr="00BC1F8E" w:rsidRDefault="00673D21" w:rsidP="00090A47">
      <w:pPr>
        <w:pStyle w:val="ConsPlusNormal"/>
        <w:ind w:firstLine="540"/>
        <w:jc w:val="both"/>
        <w:rPr>
          <w:sz w:val="28"/>
          <w:szCs w:val="28"/>
        </w:rPr>
      </w:pPr>
      <w:r>
        <w:rPr>
          <w:sz w:val="28"/>
          <w:szCs w:val="28"/>
        </w:rPr>
        <w:t>6.3.</w:t>
      </w:r>
      <w:r w:rsidR="00883E96" w:rsidRPr="00BC1F8E">
        <w:rPr>
          <w:sz w:val="28"/>
          <w:szCs w:val="28"/>
        </w:rPr>
        <w:t xml:space="preserve">1.2. Проектируемые и существующие </w:t>
      </w:r>
      <w:proofErr w:type="spellStart"/>
      <w:r w:rsidR="00883E96" w:rsidRPr="00BC1F8E">
        <w:rPr>
          <w:sz w:val="28"/>
          <w:szCs w:val="28"/>
        </w:rPr>
        <w:t>велопешеходные</w:t>
      </w:r>
      <w:proofErr w:type="spellEnd"/>
      <w:r w:rsidR="00883E96" w:rsidRPr="00BC1F8E">
        <w:rPr>
          <w:sz w:val="28"/>
          <w:szCs w:val="28"/>
        </w:rPr>
        <w:t xml:space="preserve"> дорожки и иные объекты </w:t>
      </w:r>
      <w:proofErr w:type="spellStart"/>
      <w:r w:rsidR="00883E96" w:rsidRPr="00BC1F8E">
        <w:rPr>
          <w:sz w:val="28"/>
          <w:szCs w:val="28"/>
        </w:rPr>
        <w:t>велотранспортной</w:t>
      </w:r>
      <w:proofErr w:type="spellEnd"/>
      <w:r w:rsidR="00883E96" w:rsidRPr="00BC1F8E">
        <w:rPr>
          <w:sz w:val="28"/>
          <w:szCs w:val="28"/>
        </w:rPr>
        <w:t xml:space="preserve"> инфраструктуры должны обеспечивать безопасные условия движения велосипедистов и пешеходов.</w:t>
      </w:r>
    </w:p>
    <w:p w:rsidR="00883E96" w:rsidRPr="00BC1F8E" w:rsidRDefault="00673D21" w:rsidP="00090A47">
      <w:pPr>
        <w:pStyle w:val="ConsPlusNormal"/>
        <w:ind w:firstLine="540"/>
        <w:jc w:val="both"/>
        <w:rPr>
          <w:sz w:val="28"/>
          <w:szCs w:val="28"/>
        </w:rPr>
      </w:pPr>
      <w:r>
        <w:rPr>
          <w:sz w:val="28"/>
          <w:szCs w:val="28"/>
        </w:rPr>
        <w:t>6.3.</w:t>
      </w:r>
      <w:r w:rsidR="00883E96" w:rsidRPr="00BC1F8E">
        <w:rPr>
          <w:sz w:val="28"/>
          <w:szCs w:val="28"/>
        </w:rPr>
        <w:t xml:space="preserve">1.3. Устройство велодорожек и иных объектов </w:t>
      </w:r>
      <w:proofErr w:type="spellStart"/>
      <w:r w:rsidR="00883E96" w:rsidRPr="00BC1F8E">
        <w:rPr>
          <w:sz w:val="28"/>
          <w:szCs w:val="28"/>
        </w:rPr>
        <w:t>велотранспортной</w:t>
      </w:r>
      <w:proofErr w:type="spellEnd"/>
      <w:r w:rsidR="00883E96" w:rsidRPr="00BC1F8E">
        <w:rPr>
          <w:sz w:val="28"/>
          <w:szCs w:val="28"/>
        </w:rPr>
        <w:t xml:space="preserve"> инфраструктуры не должно ухудшать условий обеспечения безопасности дорожного движения, использования и содержания проезжей части и тротуаров, элементов благоустройства сети дорог.</w:t>
      </w:r>
    </w:p>
    <w:p w:rsidR="00883E96" w:rsidRPr="00BC1F8E" w:rsidRDefault="00B45DB9" w:rsidP="00090A47">
      <w:pPr>
        <w:pStyle w:val="ConsPlusNormal"/>
        <w:ind w:firstLine="540"/>
        <w:jc w:val="both"/>
        <w:rPr>
          <w:sz w:val="28"/>
          <w:szCs w:val="28"/>
        </w:rPr>
      </w:pPr>
      <w:r>
        <w:rPr>
          <w:sz w:val="28"/>
          <w:szCs w:val="28"/>
        </w:rPr>
        <w:t>6.3.</w:t>
      </w:r>
      <w:r w:rsidR="00883E96" w:rsidRPr="00BC1F8E">
        <w:rPr>
          <w:sz w:val="28"/>
          <w:szCs w:val="28"/>
        </w:rPr>
        <w:t>1.4. При проектировании велодорожек следует учитывать следующие факторы:</w:t>
      </w:r>
    </w:p>
    <w:p w:rsidR="00883E96" w:rsidRPr="00BC1F8E" w:rsidRDefault="00883E96" w:rsidP="00090A47">
      <w:pPr>
        <w:pStyle w:val="ConsPlusNormal"/>
        <w:numPr>
          <w:ilvl w:val="0"/>
          <w:numId w:val="69"/>
        </w:numPr>
        <w:jc w:val="both"/>
        <w:rPr>
          <w:sz w:val="28"/>
          <w:szCs w:val="28"/>
        </w:rPr>
      </w:pPr>
      <w:r w:rsidRPr="00BC1F8E">
        <w:rPr>
          <w:sz w:val="28"/>
          <w:szCs w:val="28"/>
        </w:rPr>
        <w:t>назначение (категория);</w:t>
      </w:r>
    </w:p>
    <w:p w:rsidR="00883E96" w:rsidRPr="00BC1F8E" w:rsidRDefault="00883E96" w:rsidP="00090A47">
      <w:pPr>
        <w:pStyle w:val="ConsPlusNormal"/>
        <w:numPr>
          <w:ilvl w:val="0"/>
          <w:numId w:val="69"/>
        </w:numPr>
        <w:jc w:val="both"/>
        <w:rPr>
          <w:sz w:val="28"/>
          <w:szCs w:val="28"/>
        </w:rPr>
      </w:pPr>
      <w:r w:rsidRPr="00BC1F8E">
        <w:rPr>
          <w:sz w:val="28"/>
          <w:szCs w:val="28"/>
        </w:rPr>
        <w:t>пространственное окружение (тип застройки, в пределах застройки или вне застроенной территории);</w:t>
      </w:r>
    </w:p>
    <w:p w:rsidR="00883E96" w:rsidRPr="00BC1F8E" w:rsidRDefault="00883E96" w:rsidP="00090A47">
      <w:pPr>
        <w:pStyle w:val="ConsPlusNormal"/>
        <w:numPr>
          <w:ilvl w:val="0"/>
          <w:numId w:val="69"/>
        </w:numPr>
        <w:jc w:val="both"/>
        <w:rPr>
          <w:sz w:val="28"/>
          <w:szCs w:val="28"/>
        </w:rPr>
      </w:pPr>
      <w:r w:rsidRPr="00BC1F8E">
        <w:rPr>
          <w:sz w:val="28"/>
          <w:szCs w:val="28"/>
        </w:rPr>
        <w:t>общая транспортная ситуация (интенсивность движения и скорость движения транспортных средств);</w:t>
      </w:r>
    </w:p>
    <w:p w:rsidR="00883E96" w:rsidRPr="00BC1F8E" w:rsidRDefault="00883E96" w:rsidP="00090A47">
      <w:pPr>
        <w:pStyle w:val="ConsPlusNormal"/>
        <w:numPr>
          <w:ilvl w:val="0"/>
          <w:numId w:val="69"/>
        </w:numPr>
        <w:jc w:val="both"/>
        <w:rPr>
          <w:sz w:val="28"/>
          <w:szCs w:val="28"/>
        </w:rPr>
      </w:pPr>
      <w:r w:rsidRPr="00BC1F8E">
        <w:rPr>
          <w:sz w:val="28"/>
          <w:szCs w:val="28"/>
        </w:rPr>
        <w:t>функциональное назначение (связующая, распределяющая или обеспечивающая непосредственный доступ);</w:t>
      </w:r>
    </w:p>
    <w:p w:rsidR="00883E96" w:rsidRPr="00BC1F8E" w:rsidRDefault="00883E96" w:rsidP="00090A47">
      <w:pPr>
        <w:pStyle w:val="ConsPlusNormal"/>
        <w:numPr>
          <w:ilvl w:val="0"/>
          <w:numId w:val="69"/>
        </w:numPr>
        <w:jc w:val="both"/>
        <w:rPr>
          <w:sz w:val="28"/>
          <w:szCs w:val="28"/>
        </w:rPr>
      </w:pPr>
      <w:r w:rsidRPr="00BC1F8E">
        <w:rPr>
          <w:sz w:val="28"/>
          <w:szCs w:val="28"/>
        </w:rPr>
        <w:t xml:space="preserve">параметры велодорожек (в том числе доступная ширина, </w:t>
      </w:r>
      <w:r w:rsidRPr="00BC1F8E">
        <w:rPr>
          <w:sz w:val="28"/>
          <w:szCs w:val="28"/>
        </w:rPr>
        <w:lastRenderedPageBreak/>
        <w:t>количество полос).</w:t>
      </w:r>
    </w:p>
    <w:p w:rsidR="00883E96" w:rsidRPr="00BC1F8E" w:rsidRDefault="00B45DB9" w:rsidP="00090A47">
      <w:pPr>
        <w:pStyle w:val="ConsPlusNormal"/>
        <w:ind w:firstLine="540"/>
        <w:jc w:val="both"/>
        <w:rPr>
          <w:sz w:val="28"/>
          <w:szCs w:val="28"/>
        </w:rPr>
      </w:pPr>
      <w:r>
        <w:rPr>
          <w:sz w:val="28"/>
          <w:szCs w:val="28"/>
        </w:rPr>
        <w:t>6.3.</w:t>
      </w:r>
      <w:r w:rsidR="00883E96" w:rsidRPr="00BC1F8E">
        <w:rPr>
          <w:sz w:val="28"/>
          <w:szCs w:val="28"/>
        </w:rPr>
        <w:t xml:space="preserve">1.5. Устройство </w:t>
      </w:r>
      <w:proofErr w:type="spellStart"/>
      <w:r w:rsidR="00883E96" w:rsidRPr="00BC1F8E">
        <w:rPr>
          <w:sz w:val="28"/>
          <w:szCs w:val="28"/>
        </w:rPr>
        <w:t>велопешеходных</w:t>
      </w:r>
      <w:proofErr w:type="spellEnd"/>
      <w:r w:rsidR="00883E96" w:rsidRPr="00BC1F8E">
        <w:rPr>
          <w:sz w:val="28"/>
          <w:szCs w:val="28"/>
        </w:rPr>
        <w:t xml:space="preserve"> дорожек и иных объектов </w:t>
      </w:r>
      <w:proofErr w:type="spellStart"/>
      <w:r w:rsidR="00883E96" w:rsidRPr="00BC1F8E">
        <w:rPr>
          <w:sz w:val="28"/>
          <w:szCs w:val="28"/>
        </w:rPr>
        <w:t>велотранспортной</w:t>
      </w:r>
      <w:proofErr w:type="spellEnd"/>
      <w:r w:rsidR="00883E96" w:rsidRPr="00BC1F8E">
        <w:rPr>
          <w:sz w:val="28"/>
          <w:szCs w:val="28"/>
        </w:rPr>
        <w:t xml:space="preserve"> инфраструктуры на тротуарах за счет сужения полос движения пешеходов допускается при наличии соответствующего технико-экономического обоснования при условии обеспечения прохода для пешеходов шириной не менее 3,0 м.</w:t>
      </w:r>
    </w:p>
    <w:p w:rsidR="00883E96" w:rsidRPr="00674863" w:rsidRDefault="00B45DB9" w:rsidP="00090A47">
      <w:pPr>
        <w:pStyle w:val="ConsPlusNormal"/>
        <w:ind w:firstLine="540"/>
        <w:jc w:val="both"/>
        <w:rPr>
          <w:sz w:val="28"/>
          <w:szCs w:val="28"/>
        </w:rPr>
      </w:pPr>
      <w:r w:rsidRPr="00674863">
        <w:rPr>
          <w:sz w:val="28"/>
          <w:szCs w:val="28"/>
        </w:rPr>
        <w:t>6.3.</w:t>
      </w:r>
      <w:r w:rsidR="00883E96" w:rsidRPr="00674863">
        <w:rPr>
          <w:sz w:val="28"/>
          <w:szCs w:val="28"/>
        </w:rPr>
        <w:t xml:space="preserve">1.6. </w:t>
      </w:r>
      <w:proofErr w:type="spellStart"/>
      <w:r w:rsidR="00883E96" w:rsidRPr="00674863">
        <w:rPr>
          <w:sz w:val="28"/>
          <w:szCs w:val="28"/>
        </w:rPr>
        <w:t>Велополосы</w:t>
      </w:r>
      <w:proofErr w:type="spellEnd"/>
      <w:r w:rsidR="00883E96" w:rsidRPr="00674863">
        <w:rPr>
          <w:sz w:val="28"/>
          <w:szCs w:val="28"/>
        </w:rPr>
        <w:t xml:space="preserve">, устраиваемые на проезжей части в виде выделенных полос, обозначаются </w:t>
      </w:r>
      <w:hyperlink r:id="rId271" w:tooltip="&quot;ГОСТ Р 52289-2004.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quot; (утв. Приказом Ростехрегулирования от 1" w:history="1">
        <w:r w:rsidR="00883E96" w:rsidRPr="00674863">
          <w:rPr>
            <w:sz w:val="28"/>
            <w:szCs w:val="28"/>
          </w:rPr>
          <w:t>знаком 1.23.3</w:t>
        </w:r>
      </w:hyperlink>
      <w:r w:rsidR="00883E96" w:rsidRPr="00674863">
        <w:rPr>
          <w:sz w:val="28"/>
          <w:szCs w:val="28"/>
        </w:rPr>
        <w:t xml:space="preserve"> в соответствии с </w:t>
      </w:r>
      <w:hyperlink r:id="rId272"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00883E96" w:rsidRPr="00674863">
          <w:rPr>
            <w:sz w:val="28"/>
            <w:szCs w:val="28"/>
          </w:rPr>
          <w:t>Правилами</w:t>
        </w:r>
      </w:hyperlink>
      <w:r w:rsidR="00883E96" w:rsidRPr="00674863">
        <w:rPr>
          <w:sz w:val="28"/>
          <w:szCs w:val="28"/>
        </w:rPr>
        <w:t xml:space="preserve"> дорожного движения и отделяются от полос движения транспорта разметкой в соответствии с </w:t>
      </w:r>
      <w:hyperlink r:id="rId273" w:tooltip="&quot;ГОСТ Р 52289-2004.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quot; (утв. Приказом Ростехрегулирования от 1" w:history="1">
        <w:r w:rsidR="00883E96" w:rsidRPr="00674863">
          <w:rPr>
            <w:sz w:val="28"/>
            <w:szCs w:val="28"/>
          </w:rPr>
          <w:t>п. 1.2.1</w:t>
        </w:r>
      </w:hyperlink>
      <w:r w:rsidR="00883E96" w:rsidRPr="00674863">
        <w:rPr>
          <w:sz w:val="28"/>
          <w:szCs w:val="28"/>
        </w:rPr>
        <w:t xml:space="preserve"> (сплошной линией). Стоянка и остановка транспортных средств за исключением остановочных пунктов, устройство парковок на </w:t>
      </w:r>
      <w:proofErr w:type="spellStart"/>
      <w:r w:rsidR="00883E96" w:rsidRPr="00674863">
        <w:rPr>
          <w:sz w:val="28"/>
          <w:szCs w:val="28"/>
        </w:rPr>
        <w:t>велополосах</w:t>
      </w:r>
      <w:proofErr w:type="spellEnd"/>
      <w:r w:rsidR="00883E96" w:rsidRPr="00674863">
        <w:rPr>
          <w:sz w:val="28"/>
          <w:szCs w:val="28"/>
        </w:rPr>
        <w:t xml:space="preserve"> не допускается.</w:t>
      </w:r>
    </w:p>
    <w:p w:rsidR="00883E96" w:rsidRPr="00BC1F8E" w:rsidRDefault="00B45DB9" w:rsidP="00090A47">
      <w:pPr>
        <w:pStyle w:val="ConsPlusNormal"/>
        <w:ind w:firstLine="540"/>
        <w:jc w:val="both"/>
        <w:rPr>
          <w:sz w:val="28"/>
          <w:szCs w:val="28"/>
        </w:rPr>
      </w:pPr>
      <w:bookmarkStart w:id="243" w:name="Par268"/>
      <w:bookmarkEnd w:id="243"/>
      <w:r>
        <w:rPr>
          <w:sz w:val="28"/>
          <w:szCs w:val="28"/>
        </w:rPr>
        <w:t>6.3.</w:t>
      </w:r>
      <w:r w:rsidR="00883E96" w:rsidRPr="00BC1F8E">
        <w:rPr>
          <w:sz w:val="28"/>
          <w:szCs w:val="28"/>
        </w:rPr>
        <w:t xml:space="preserve">1.7. Устройство </w:t>
      </w:r>
      <w:proofErr w:type="spellStart"/>
      <w:r w:rsidR="00883E96" w:rsidRPr="00BC1F8E">
        <w:rPr>
          <w:sz w:val="28"/>
          <w:szCs w:val="28"/>
        </w:rPr>
        <w:t>велополос</w:t>
      </w:r>
      <w:proofErr w:type="spellEnd"/>
      <w:r w:rsidR="00883E96" w:rsidRPr="00BC1F8E">
        <w:rPr>
          <w:sz w:val="28"/>
          <w:szCs w:val="28"/>
        </w:rPr>
        <w:t xml:space="preserve">, </w:t>
      </w:r>
      <w:proofErr w:type="spellStart"/>
      <w:r w:rsidR="00883E96" w:rsidRPr="00BC1F8E">
        <w:rPr>
          <w:sz w:val="28"/>
          <w:szCs w:val="28"/>
        </w:rPr>
        <w:t>велопешеходных</w:t>
      </w:r>
      <w:proofErr w:type="spellEnd"/>
      <w:r w:rsidR="00883E96" w:rsidRPr="00BC1F8E">
        <w:rPr>
          <w:sz w:val="28"/>
          <w:szCs w:val="28"/>
        </w:rPr>
        <w:t xml:space="preserve"> дорожек и иных объектов </w:t>
      </w:r>
      <w:proofErr w:type="spellStart"/>
      <w:r w:rsidR="00883E96" w:rsidRPr="00BC1F8E">
        <w:rPr>
          <w:sz w:val="28"/>
          <w:szCs w:val="28"/>
        </w:rPr>
        <w:t>велотранспортной</w:t>
      </w:r>
      <w:proofErr w:type="spellEnd"/>
      <w:r w:rsidR="00883E96" w:rsidRPr="00BC1F8E">
        <w:rPr>
          <w:sz w:val="28"/>
          <w:szCs w:val="28"/>
        </w:rPr>
        <w:t xml:space="preserve"> инфраструктуры следует предусматривать в качестве самостоятельных элементов сети дорог на стадии проектирования, строительства и реконструкции участков сети дорог, зон жилой и исторической застройки, общественных центров, в том числе торговых центров, учебных заведений, зон рекреации, на объектах транспорта (включая автовокзалы, автостанции, станции поездов пригородного сообщения, остановочные пункты) и на подходах к ним.</w:t>
      </w:r>
    </w:p>
    <w:p w:rsidR="00883E96" w:rsidRPr="00BC1F8E" w:rsidRDefault="00B45DB9" w:rsidP="00090A47">
      <w:pPr>
        <w:pStyle w:val="ConsPlusNormal"/>
        <w:ind w:firstLine="540"/>
        <w:jc w:val="both"/>
        <w:rPr>
          <w:sz w:val="28"/>
          <w:szCs w:val="28"/>
        </w:rPr>
      </w:pPr>
      <w:r w:rsidRPr="006A6222">
        <w:rPr>
          <w:sz w:val="28"/>
          <w:szCs w:val="28"/>
        </w:rPr>
        <w:t>6.3.</w:t>
      </w:r>
      <w:r w:rsidR="00883E96" w:rsidRPr="006A6222">
        <w:rPr>
          <w:sz w:val="28"/>
          <w:szCs w:val="28"/>
        </w:rPr>
        <w:t xml:space="preserve">1.8. При устройстве </w:t>
      </w:r>
      <w:proofErr w:type="spellStart"/>
      <w:r w:rsidR="00883E96" w:rsidRPr="006A6222">
        <w:rPr>
          <w:sz w:val="28"/>
          <w:szCs w:val="28"/>
        </w:rPr>
        <w:t>велополос</w:t>
      </w:r>
      <w:proofErr w:type="spellEnd"/>
      <w:r w:rsidR="00883E96" w:rsidRPr="006A6222">
        <w:rPr>
          <w:sz w:val="28"/>
          <w:szCs w:val="28"/>
        </w:rPr>
        <w:t xml:space="preserve">, </w:t>
      </w:r>
      <w:proofErr w:type="spellStart"/>
      <w:r w:rsidR="00883E96" w:rsidRPr="006A6222">
        <w:rPr>
          <w:sz w:val="28"/>
          <w:szCs w:val="28"/>
        </w:rPr>
        <w:t>велопешеходных</w:t>
      </w:r>
      <w:proofErr w:type="spellEnd"/>
      <w:r w:rsidR="00883E96" w:rsidRPr="006A6222">
        <w:rPr>
          <w:sz w:val="28"/>
          <w:szCs w:val="28"/>
        </w:rPr>
        <w:t xml:space="preserve"> дорожек и иных объектов </w:t>
      </w:r>
      <w:proofErr w:type="spellStart"/>
      <w:r w:rsidR="00883E96" w:rsidRPr="006A6222">
        <w:rPr>
          <w:sz w:val="28"/>
          <w:szCs w:val="28"/>
        </w:rPr>
        <w:t>велотранспортной</w:t>
      </w:r>
      <w:proofErr w:type="spellEnd"/>
      <w:r w:rsidR="00883E96" w:rsidRPr="006A6222">
        <w:rPr>
          <w:sz w:val="28"/>
          <w:szCs w:val="28"/>
        </w:rPr>
        <w:t xml:space="preserve"> инфраструктуры в пределах существующих объектов, указанных в </w:t>
      </w:r>
      <w:hyperlink w:anchor="Par268" w:tooltip="1.7. Устройство велополос, велопешеходных дорожек и иных объектов велотранспортной инфраструктуры следует предусматривать в качестве самостоятельных элементов сети дорог на стадии проектирования, строительства и реконструкции участков сети дорог, зон жилой и и" w:history="1">
        <w:r w:rsidR="00883E96" w:rsidRPr="006A6222">
          <w:rPr>
            <w:sz w:val="28"/>
            <w:szCs w:val="28"/>
          </w:rPr>
          <w:t xml:space="preserve">п. </w:t>
        </w:r>
        <w:r w:rsidR="002C0554" w:rsidRPr="006A6222">
          <w:rPr>
            <w:sz w:val="28"/>
            <w:szCs w:val="28"/>
          </w:rPr>
          <w:t>6.3.</w:t>
        </w:r>
        <w:r w:rsidR="00883E96" w:rsidRPr="006A6222">
          <w:rPr>
            <w:sz w:val="28"/>
            <w:szCs w:val="28"/>
          </w:rPr>
          <w:t>1.7</w:t>
        </w:r>
      </w:hyperlink>
      <w:r w:rsidR="00883E96" w:rsidRPr="006A6222">
        <w:rPr>
          <w:sz w:val="28"/>
          <w:szCs w:val="28"/>
        </w:rPr>
        <w:t xml:space="preserve">, следует предусматривать разделение потоков транспорта, </w:t>
      </w:r>
      <w:proofErr w:type="spellStart"/>
      <w:r w:rsidR="00883E96" w:rsidRPr="006A6222">
        <w:rPr>
          <w:sz w:val="28"/>
          <w:szCs w:val="28"/>
        </w:rPr>
        <w:t>велотранспорта</w:t>
      </w:r>
      <w:proofErr w:type="spellEnd"/>
      <w:r w:rsidR="00883E96" w:rsidRPr="006A6222">
        <w:rPr>
          <w:sz w:val="28"/>
          <w:szCs w:val="28"/>
        </w:rPr>
        <w:t xml:space="preserve"> и пешеходов</w:t>
      </w:r>
      <w:r w:rsidR="00883E96" w:rsidRPr="00BC1F8E">
        <w:rPr>
          <w:sz w:val="28"/>
          <w:szCs w:val="28"/>
        </w:rPr>
        <w:t>.</w:t>
      </w:r>
    </w:p>
    <w:p w:rsidR="00883E96" w:rsidRPr="00BC1F8E" w:rsidRDefault="00B45DB9" w:rsidP="00090A47">
      <w:pPr>
        <w:pStyle w:val="ConsPlusNormal"/>
        <w:ind w:firstLine="540"/>
        <w:jc w:val="both"/>
        <w:rPr>
          <w:sz w:val="28"/>
          <w:szCs w:val="28"/>
        </w:rPr>
      </w:pPr>
      <w:r>
        <w:rPr>
          <w:sz w:val="28"/>
          <w:szCs w:val="28"/>
        </w:rPr>
        <w:t>6.3.</w:t>
      </w:r>
      <w:r w:rsidR="00883E96" w:rsidRPr="00BC1F8E">
        <w:rPr>
          <w:sz w:val="28"/>
          <w:szCs w:val="28"/>
        </w:rPr>
        <w:t xml:space="preserve">1.9. При проектировании и устройстве </w:t>
      </w:r>
      <w:proofErr w:type="spellStart"/>
      <w:r w:rsidR="00883E96" w:rsidRPr="00BC1F8E">
        <w:rPr>
          <w:sz w:val="28"/>
          <w:szCs w:val="28"/>
        </w:rPr>
        <w:t>велополос</w:t>
      </w:r>
      <w:proofErr w:type="spellEnd"/>
      <w:r w:rsidR="00883E96" w:rsidRPr="00BC1F8E">
        <w:rPr>
          <w:sz w:val="28"/>
          <w:szCs w:val="28"/>
        </w:rPr>
        <w:t xml:space="preserve">, </w:t>
      </w:r>
      <w:proofErr w:type="spellStart"/>
      <w:r w:rsidR="00883E96" w:rsidRPr="00BC1F8E">
        <w:rPr>
          <w:sz w:val="28"/>
          <w:szCs w:val="28"/>
        </w:rPr>
        <w:t>велопешеходных</w:t>
      </w:r>
      <w:proofErr w:type="spellEnd"/>
      <w:r w:rsidR="00883E96" w:rsidRPr="00BC1F8E">
        <w:rPr>
          <w:sz w:val="28"/>
          <w:szCs w:val="28"/>
        </w:rPr>
        <w:t xml:space="preserve"> дорожек следует соблюдать следующие рекомендации:</w:t>
      </w:r>
    </w:p>
    <w:p w:rsidR="00883E96" w:rsidRPr="00BC1F8E" w:rsidRDefault="00883E96" w:rsidP="00090A47">
      <w:pPr>
        <w:pStyle w:val="ConsPlusNormal"/>
        <w:numPr>
          <w:ilvl w:val="0"/>
          <w:numId w:val="65"/>
        </w:numPr>
        <w:jc w:val="both"/>
        <w:rPr>
          <w:sz w:val="28"/>
          <w:szCs w:val="28"/>
        </w:rPr>
      </w:pPr>
      <w:proofErr w:type="spellStart"/>
      <w:r w:rsidRPr="00BC1F8E">
        <w:rPr>
          <w:sz w:val="28"/>
          <w:szCs w:val="28"/>
        </w:rPr>
        <w:t>велополосы</w:t>
      </w:r>
      <w:proofErr w:type="spellEnd"/>
      <w:r w:rsidRPr="00BC1F8E">
        <w:rPr>
          <w:sz w:val="28"/>
          <w:szCs w:val="28"/>
        </w:rPr>
        <w:t xml:space="preserve">, </w:t>
      </w:r>
      <w:proofErr w:type="spellStart"/>
      <w:r w:rsidRPr="00BC1F8E">
        <w:rPr>
          <w:sz w:val="28"/>
          <w:szCs w:val="28"/>
        </w:rPr>
        <w:t>велопешеходные</w:t>
      </w:r>
      <w:proofErr w:type="spellEnd"/>
      <w:r w:rsidRPr="00BC1F8E">
        <w:rPr>
          <w:sz w:val="28"/>
          <w:szCs w:val="28"/>
        </w:rPr>
        <w:t xml:space="preserve"> дорожки необходимо проектировать таким образом, чтобы они обеспечивали непрерывность всего комплекса пешеходных и </w:t>
      </w:r>
      <w:proofErr w:type="spellStart"/>
      <w:r w:rsidRPr="00BC1F8E">
        <w:rPr>
          <w:sz w:val="28"/>
          <w:szCs w:val="28"/>
        </w:rPr>
        <w:t>велотранспортных</w:t>
      </w:r>
      <w:proofErr w:type="spellEnd"/>
      <w:r w:rsidRPr="00BC1F8E">
        <w:rPr>
          <w:sz w:val="28"/>
          <w:szCs w:val="28"/>
        </w:rPr>
        <w:t xml:space="preserve"> маршрутов, а также свободный доступ для всех велосипедистов к объектам тяготения (зданиям, сооружениям, объектам транспортной инфраструктуры и пр.);</w:t>
      </w:r>
    </w:p>
    <w:p w:rsidR="00883E96" w:rsidRPr="00BC1F8E" w:rsidRDefault="00883E96" w:rsidP="00090A47">
      <w:pPr>
        <w:pStyle w:val="ConsPlusNormal"/>
        <w:numPr>
          <w:ilvl w:val="0"/>
          <w:numId w:val="65"/>
        </w:numPr>
        <w:jc w:val="both"/>
        <w:rPr>
          <w:sz w:val="28"/>
          <w:szCs w:val="28"/>
        </w:rPr>
      </w:pPr>
      <w:proofErr w:type="spellStart"/>
      <w:r w:rsidRPr="00BC1F8E">
        <w:rPr>
          <w:sz w:val="28"/>
          <w:szCs w:val="28"/>
        </w:rPr>
        <w:t>велотранспортные</w:t>
      </w:r>
      <w:proofErr w:type="spellEnd"/>
      <w:r w:rsidRPr="00BC1F8E">
        <w:rPr>
          <w:sz w:val="28"/>
          <w:szCs w:val="28"/>
        </w:rPr>
        <w:t xml:space="preserve"> маршруты следует прокладывать по кратчайшим путям с учетом обеспечения безопасности движения;</w:t>
      </w:r>
    </w:p>
    <w:p w:rsidR="00883E96" w:rsidRPr="00BC1F8E" w:rsidRDefault="00883E96" w:rsidP="00090A47">
      <w:pPr>
        <w:pStyle w:val="ConsPlusNormal"/>
        <w:numPr>
          <w:ilvl w:val="0"/>
          <w:numId w:val="65"/>
        </w:numPr>
        <w:jc w:val="both"/>
        <w:rPr>
          <w:sz w:val="28"/>
          <w:szCs w:val="28"/>
        </w:rPr>
      </w:pPr>
      <w:proofErr w:type="spellStart"/>
      <w:r w:rsidRPr="00BC1F8E">
        <w:rPr>
          <w:sz w:val="28"/>
          <w:szCs w:val="28"/>
        </w:rPr>
        <w:t>велополосы</w:t>
      </w:r>
      <w:proofErr w:type="spellEnd"/>
      <w:r w:rsidRPr="00BC1F8E">
        <w:rPr>
          <w:sz w:val="28"/>
          <w:szCs w:val="28"/>
        </w:rPr>
        <w:t xml:space="preserve"> и </w:t>
      </w:r>
      <w:proofErr w:type="spellStart"/>
      <w:r w:rsidRPr="00BC1F8E">
        <w:rPr>
          <w:sz w:val="28"/>
          <w:szCs w:val="28"/>
        </w:rPr>
        <w:t>велопешеходные</w:t>
      </w:r>
      <w:proofErr w:type="spellEnd"/>
      <w:r w:rsidRPr="00BC1F8E">
        <w:rPr>
          <w:sz w:val="28"/>
          <w:szCs w:val="28"/>
        </w:rPr>
        <w:t xml:space="preserve"> дорожки следует выполнять, по возможности, без изменения продольного профиля участка, с минимальным числом пересечений с проезжей частью улиц;</w:t>
      </w:r>
    </w:p>
    <w:p w:rsidR="00883E96" w:rsidRPr="00BC1F8E" w:rsidRDefault="00883E96" w:rsidP="00090A47">
      <w:pPr>
        <w:pStyle w:val="ConsPlusNormal"/>
        <w:numPr>
          <w:ilvl w:val="0"/>
          <w:numId w:val="65"/>
        </w:numPr>
        <w:jc w:val="both"/>
        <w:rPr>
          <w:sz w:val="28"/>
          <w:szCs w:val="28"/>
        </w:rPr>
      </w:pPr>
      <w:r w:rsidRPr="00BC1F8E">
        <w:rPr>
          <w:sz w:val="28"/>
          <w:szCs w:val="28"/>
        </w:rPr>
        <w:t xml:space="preserve">обустройство </w:t>
      </w:r>
      <w:proofErr w:type="spellStart"/>
      <w:r w:rsidRPr="00BC1F8E">
        <w:rPr>
          <w:sz w:val="28"/>
          <w:szCs w:val="28"/>
        </w:rPr>
        <w:t>велопешеходных</w:t>
      </w:r>
      <w:proofErr w:type="spellEnd"/>
      <w:r w:rsidRPr="00BC1F8E">
        <w:rPr>
          <w:sz w:val="28"/>
          <w:szCs w:val="28"/>
        </w:rPr>
        <w:t xml:space="preserve"> дорожек должно обеспечивать комфортность движения по ним всех предполагаемых (прогнозируемых) групп пользователей;</w:t>
      </w:r>
    </w:p>
    <w:p w:rsidR="00883E96" w:rsidRPr="00BC1F8E" w:rsidRDefault="00883E96" w:rsidP="00090A47">
      <w:pPr>
        <w:pStyle w:val="ConsPlusNormal"/>
        <w:numPr>
          <w:ilvl w:val="0"/>
          <w:numId w:val="65"/>
        </w:numPr>
        <w:jc w:val="both"/>
        <w:rPr>
          <w:sz w:val="28"/>
          <w:szCs w:val="28"/>
        </w:rPr>
      </w:pPr>
      <w:r w:rsidRPr="00BC1F8E">
        <w:rPr>
          <w:sz w:val="28"/>
          <w:szCs w:val="28"/>
        </w:rPr>
        <w:t>необходимо обеспечить полное или частичное разделение основных встречных и пересекающихся потоков велосипедистов и пешеходов в зонах массового тяготения населения;</w:t>
      </w:r>
    </w:p>
    <w:p w:rsidR="00883E96" w:rsidRPr="00BC1F8E" w:rsidRDefault="00883E96" w:rsidP="00090A47">
      <w:pPr>
        <w:pStyle w:val="ConsPlusNormal"/>
        <w:numPr>
          <w:ilvl w:val="0"/>
          <w:numId w:val="65"/>
        </w:numPr>
        <w:jc w:val="both"/>
        <w:rPr>
          <w:sz w:val="28"/>
          <w:szCs w:val="28"/>
        </w:rPr>
      </w:pPr>
      <w:r w:rsidRPr="00BC1F8E">
        <w:rPr>
          <w:sz w:val="28"/>
          <w:szCs w:val="28"/>
        </w:rPr>
        <w:t xml:space="preserve">решетки водостока, размещаемые при необходимости на </w:t>
      </w:r>
      <w:proofErr w:type="spellStart"/>
      <w:r w:rsidRPr="00BC1F8E">
        <w:rPr>
          <w:sz w:val="28"/>
          <w:szCs w:val="28"/>
        </w:rPr>
        <w:t>велопешеходных</w:t>
      </w:r>
      <w:proofErr w:type="spellEnd"/>
      <w:r w:rsidRPr="00BC1F8E">
        <w:rPr>
          <w:sz w:val="28"/>
          <w:szCs w:val="28"/>
        </w:rPr>
        <w:t xml:space="preserve"> дорожках и </w:t>
      </w:r>
      <w:proofErr w:type="spellStart"/>
      <w:r w:rsidRPr="00BC1F8E">
        <w:rPr>
          <w:sz w:val="28"/>
          <w:szCs w:val="28"/>
        </w:rPr>
        <w:t>велополосах</w:t>
      </w:r>
      <w:proofErr w:type="spellEnd"/>
      <w:r w:rsidRPr="00BC1F8E">
        <w:rPr>
          <w:sz w:val="28"/>
          <w:szCs w:val="28"/>
        </w:rPr>
        <w:t xml:space="preserve">, должны выполняться со </w:t>
      </w:r>
      <w:r w:rsidRPr="00BC1F8E">
        <w:rPr>
          <w:sz w:val="28"/>
          <w:szCs w:val="28"/>
        </w:rPr>
        <w:lastRenderedPageBreak/>
        <w:t>щелями, направленными поперек направления движения велосипедистов.</w:t>
      </w:r>
    </w:p>
    <w:p w:rsidR="00883E96" w:rsidRPr="00674863" w:rsidRDefault="00B45DB9" w:rsidP="00090A47">
      <w:pPr>
        <w:pStyle w:val="ConsPlusNormal"/>
        <w:ind w:firstLine="540"/>
        <w:jc w:val="both"/>
        <w:rPr>
          <w:sz w:val="28"/>
          <w:szCs w:val="28"/>
        </w:rPr>
      </w:pPr>
      <w:r w:rsidRPr="00674863">
        <w:rPr>
          <w:sz w:val="28"/>
          <w:szCs w:val="28"/>
        </w:rPr>
        <w:t>6.3.</w:t>
      </w:r>
      <w:r w:rsidR="00883E96" w:rsidRPr="00674863">
        <w:rPr>
          <w:sz w:val="28"/>
          <w:szCs w:val="28"/>
        </w:rPr>
        <w:t xml:space="preserve">1.10. </w:t>
      </w:r>
      <w:proofErr w:type="spellStart"/>
      <w:r w:rsidR="00883E96" w:rsidRPr="00674863">
        <w:rPr>
          <w:sz w:val="28"/>
          <w:szCs w:val="28"/>
        </w:rPr>
        <w:t>Велополосы</w:t>
      </w:r>
      <w:proofErr w:type="spellEnd"/>
      <w:r w:rsidR="00883E96" w:rsidRPr="00674863">
        <w:rPr>
          <w:sz w:val="28"/>
          <w:szCs w:val="28"/>
        </w:rPr>
        <w:t xml:space="preserve"> на сети дорог выделяются и обозначаются дорожными знаками и разметкой в соответствии с </w:t>
      </w:r>
      <w:hyperlink r:id="rId274"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00883E96" w:rsidRPr="00674863">
          <w:rPr>
            <w:sz w:val="28"/>
            <w:szCs w:val="28"/>
          </w:rPr>
          <w:t>Правилами</w:t>
        </w:r>
      </w:hyperlink>
      <w:r w:rsidR="00883E96" w:rsidRPr="00674863">
        <w:rPr>
          <w:sz w:val="28"/>
          <w:szCs w:val="28"/>
        </w:rPr>
        <w:t xml:space="preserve"> дорожного движения и </w:t>
      </w:r>
      <w:hyperlink r:id="rId275" w:tooltip="&quot;ГОСТ Р 52289-2004.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quot; (утв. Приказом Ростехрегулирования от 1" w:history="1">
        <w:r w:rsidR="00883E96" w:rsidRPr="00674863">
          <w:rPr>
            <w:sz w:val="28"/>
            <w:szCs w:val="28"/>
          </w:rPr>
          <w:t>ГОСТ Р 52289-2004</w:t>
        </w:r>
      </w:hyperlink>
      <w:r w:rsidR="00883E96" w:rsidRPr="00674863">
        <w:rPr>
          <w:sz w:val="28"/>
          <w:szCs w:val="28"/>
        </w:rP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(далее - </w:t>
      </w:r>
      <w:hyperlink r:id="rId276" w:tooltip="&quot;ГОСТ Р 52289-2004.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quot; (утв. Приказом Ростехрегулирования от 1" w:history="1">
        <w:r w:rsidR="00883E96" w:rsidRPr="00674863">
          <w:rPr>
            <w:sz w:val="28"/>
            <w:szCs w:val="28"/>
          </w:rPr>
          <w:t>ГОСТ Р 52289-2004</w:t>
        </w:r>
      </w:hyperlink>
      <w:r w:rsidR="00883E96" w:rsidRPr="00674863">
        <w:rPr>
          <w:sz w:val="28"/>
          <w:szCs w:val="28"/>
        </w:rPr>
        <w:t xml:space="preserve">). При разработке архитектурно-планировочных решений участков массовой жилой застройки для нового строительства требуется в обязательном порядке обеспечить наличие </w:t>
      </w:r>
      <w:proofErr w:type="spellStart"/>
      <w:r w:rsidR="00883E96" w:rsidRPr="00674863">
        <w:rPr>
          <w:sz w:val="28"/>
          <w:szCs w:val="28"/>
        </w:rPr>
        <w:t>велополос</w:t>
      </w:r>
      <w:proofErr w:type="spellEnd"/>
      <w:r w:rsidR="00883E96" w:rsidRPr="00674863">
        <w:rPr>
          <w:sz w:val="28"/>
          <w:szCs w:val="28"/>
        </w:rPr>
        <w:t xml:space="preserve"> вдоль внутриквартальных проездов и проходов.</w:t>
      </w:r>
    </w:p>
    <w:p w:rsidR="00883E96" w:rsidRPr="00674863" w:rsidRDefault="00B45DB9" w:rsidP="00090A47">
      <w:pPr>
        <w:pStyle w:val="ConsPlusNormal"/>
        <w:ind w:firstLine="540"/>
        <w:jc w:val="both"/>
        <w:rPr>
          <w:sz w:val="28"/>
          <w:szCs w:val="28"/>
        </w:rPr>
      </w:pPr>
      <w:r w:rsidRPr="00674863">
        <w:rPr>
          <w:sz w:val="28"/>
          <w:szCs w:val="28"/>
        </w:rPr>
        <w:t>6.3.</w:t>
      </w:r>
      <w:r w:rsidR="00883E96" w:rsidRPr="00674863">
        <w:rPr>
          <w:sz w:val="28"/>
          <w:szCs w:val="28"/>
        </w:rPr>
        <w:t xml:space="preserve">1.11. Велодорожки и </w:t>
      </w:r>
      <w:proofErr w:type="spellStart"/>
      <w:r w:rsidR="00883E96" w:rsidRPr="00674863">
        <w:rPr>
          <w:sz w:val="28"/>
          <w:szCs w:val="28"/>
        </w:rPr>
        <w:t>велопешеходные</w:t>
      </w:r>
      <w:proofErr w:type="spellEnd"/>
      <w:r w:rsidR="00883E96" w:rsidRPr="00674863">
        <w:rPr>
          <w:sz w:val="28"/>
          <w:szCs w:val="28"/>
        </w:rPr>
        <w:t xml:space="preserve"> дорожки образующие </w:t>
      </w:r>
      <w:proofErr w:type="spellStart"/>
      <w:r w:rsidR="00883E96" w:rsidRPr="00674863">
        <w:rPr>
          <w:sz w:val="28"/>
          <w:szCs w:val="28"/>
        </w:rPr>
        <w:t>велотранспортные</w:t>
      </w:r>
      <w:proofErr w:type="spellEnd"/>
      <w:r w:rsidR="00883E96" w:rsidRPr="00674863">
        <w:rPr>
          <w:sz w:val="28"/>
          <w:szCs w:val="28"/>
        </w:rPr>
        <w:t xml:space="preserve"> маршруты местного значения должны соединяться между собой с обеспечением сквозного проезда в соседние кварталы для создания непрерывной сети велодорожек. </w:t>
      </w:r>
      <w:proofErr w:type="spellStart"/>
      <w:r w:rsidR="00883E96" w:rsidRPr="00674863">
        <w:rPr>
          <w:sz w:val="28"/>
          <w:szCs w:val="28"/>
        </w:rPr>
        <w:t>Веломаршруты</w:t>
      </w:r>
      <w:proofErr w:type="spellEnd"/>
      <w:r w:rsidR="00883E96" w:rsidRPr="00674863">
        <w:rPr>
          <w:sz w:val="28"/>
          <w:szCs w:val="28"/>
        </w:rPr>
        <w:t xml:space="preserve"> внутри кварталов могут идти как элемент проезжей части с выделением разметкой или как элемент совмещенного с механическими транспортными средствами движения при условии применения мероприятий по снижению скорости движения, в том числе искусственных неровностей в соответствии с </w:t>
      </w:r>
      <w:hyperlink r:id="rId277" w:tooltip="&quot;ГОСТ Р 52605-2006. Технические средства организации дорожного движения. Искусственные неровности. Общие технические требования. Правила применения&quot; (утв. и введен в действие Приказом Ростехрегулирования от 11.12.2006 N 295-ст) (ред. от 09.12.2013){Консультант" w:history="1">
        <w:r w:rsidR="00883E96" w:rsidRPr="00674863">
          <w:rPr>
            <w:sz w:val="28"/>
            <w:szCs w:val="28"/>
          </w:rPr>
          <w:t>ГОСТ Р 52605-2006</w:t>
        </w:r>
      </w:hyperlink>
      <w:r w:rsidR="00883E96" w:rsidRPr="00674863">
        <w:rPr>
          <w:sz w:val="28"/>
          <w:szCs w:val="28"/>
        </w:rPr>
        <w:t xml:space="preserve"> "Технические средства организации дорожного движения. Искусственные неровности. Общие технические требования. Правила применения" (далее - </w:t>
      </w:r>
      <w:hyperlink r:id="rId278" w:tooltip="&quot;ГОСТ Р 52605-2006. Технические средства организации дорожного движения. Искусственные неровности. Общие технические требования. Правила применения&quot; (утв. и введен в действие Приказом Ростехрегулирования от 11.12.2006 N 295-ст) (ред. от 09.12.2013){Консультант" w:history="1">
        <w:r w:rsidR="00883E96" w:rsidRPr="00674863">
          <w:rPr>
            <w:sz w:val="28"/>
            <w:szCs w:val="28"/>
          </w:rPr>
          <w:t>ГОСТ Р 52605-2006</w:t>
        </w:r>
      </w:hyperlink>
      <w:r w:rsidR="00883E96" w:rsidRPr="00674863">
        <w:rPr>
          <w:sz w:val="28"/>
          <w:szCs w:val="28"/>
        </w:rPr>
        <w:t>).</w:t>
      </w:r>
    </w:p>
    <w:p w:rsidR="00883E96" w:rsidRDefault="00B45DB9" w:rsidP="00090A47">
      <w:pPr>
        <w:pStyle w:val="ConsPlusNormal"/>
        <w:ind w:firstLine="540"/>
        <w:jc w:val="both"/>
        <w:rPr>
          <w:sz w:val="28"/>
          <w:szCs w:val="28"/>
        </w:rPr>
      </w:pPr>
      <w:r>
        <w:rPr>
          <w:sz w:val="28"/>
          <w:szCs w:val="28"/>
        </w:rPr>
        <w:t>6.3.</w:t>
      </w:r>
      <w:r w:rsidR="00883E96" w:rsidRPr="00BC1F8E">
        <w:rPr>
          <w:sz w:val="28"/>
          <w:szCs w:val="28"/>
        </w:rPr>
        <w:t xml:space="preserve">1.12. Во дворах жилых домов </w:t>
      </w:r>
      <w:proofErr w:type="spellStart"/>
      <w:r w:rsidR="00883E96" w:rsidRPr="00BC1F8E">
        <w:rPr>
          <w:sz w:val="28"/>
          <w:szCs w:val="28"/>
        </w:rPr>
        <w:t>велополосы</w:t>
      </w:r>
      <w:proofErr w:type="spellEnd"/>
      <w:r w:rsidR="00883E96" w:rsidRPr="00BC1F8E">
        <w:rPr>
          <w:sz w:val="28"/>
          <w:szCs w:val="28"/>
        </w:rPr>
        <w:t xml:space="preserve"> не устраиваются.</w:t>
      </w:r>
    </w:p>
    <w:p w:rsidR="00D20188" w:rsidRPr="00D20188" w:rsidRDefault="00D20188" w:rsidP="00090A47">
      <w:pPr>
        <w:pStyle w:val="ConsPlusNormal"/>
        <w:ind w:firstLine="540"/>
        <w:jc w:val="both"/>
        <w:rPr>
          <w:sz w:val="28"/>
          <w:szCs w:val="28"/>
        </w:rPr>
      </w:pPr>
      <w:r w:rsidRPr="00D20188">
        <w:rPr>
          <w:sz w:val="28"/>
          <w:szCs w:val="28"/>
        </w:rPr>
        <w:t>Организация велосипедных дорожек осуществляется в отношении незастроенных территорий, территорий, в отношении которых принято решение о комплексном развитии территорий, иной территории, в том числе в отношении которых не принято решение о комплексном развитии территории.</w:t>
      </w:r>
    </w:p>
    <w:p w:rsidR="00D20188" w:rsidRPr="00D20188" w:rsidRDefault="00D20188" w:rsidP="00090A47">
      <w:pPr>
        <w:pStyle w:val="ConsPlusNormal"/>
        <w:ind w:firstLine="540"/>
        <w:jc w:val="both"/>
        <w:rPr>
          <w:sz w:val="28"/>
          <w:szCs w:val="28"/>
        </w:rPr>
      </w:pPr>
      <w:r>
        <w:rPr>
          <w:sz w:val="28"/>
          <w:szCs w:val="28"/>
        </w:rPr>
        <w:t xml:space="preserve">6.3.1.132 </w:t>
      </w:r>
      <w:proofErr w:type="gramStart"/>
      <w:r w:rsidRPr="00D20188">
        <w:rPr>
          <w:sz w:val="28"/>
          <w:szCs w:val="28"/>
        </w:rPr>
        <w:t>В</w:t>
      </w:r>
      <w:proofErr w:type="gramEnd"/>
      <w:r w:rsidRPr="00D20188">
        <w:rPr>
          <w:sz w:val="28"/>
          <w:szCs w:val="28"/>
        </w:rPr>
        <w:t xml:space="preserve"> условия реконструкции улично-дорожной сети на территории исторически сложившихся районов населенных пунктов допускается организация совмещенных велосипедных и пешеходных дорожек, тротуаров, при наличии соответствующих знаков и разметки.</w:t>
      </w:r>
    </w:p>
    <w:p w:rsidR="00D20188" w:rsidRPr="00D20188" w:rsidRDefault="00D20188" w:rsidP="00090A47">
      <w:pPr>
        <w:pStyle w:val="ConsPlusNormal"/>
        <w:ind w:firstLine="540"/>
        <w:jc w:val="both"/>
        <w:rPr>
          <w:sz w:val="28"/>
          <w:szCs w:val="28"/>
        </w:rPr>
      </w:pPr>
      <w:r>
        <w:rPr>
          <w:sz w:val="28"/>
          <w:szCs w:val="28"/>
        </w:rPr>
        <w:t xml:space="preserve">6.3.1.14 </w:t>
      </w:r>
      <w:r w:rsidRPr="00D20188">
        <w:rPr>
          <w:sz w:val="28"/>
          <w:szCs w:val="28"/>
        </w:rPr>
        <w:t xml:space="preserve">Велосипедные дорожки должны быть объединены в единую сеть, связывающую жилую застройку с объектами массового посещения. </w:t>
      </w:r>
    </w:p>
    <w:p w:rsidR="00D20188" w:rsidRPr="00BC1F8E" w:rsidRDefault="00D20188" w:rsidP="00090A47">
      <w:pPr>
        <w:pStyle w:val="ConsPlusNormal"/>
        <w:ind w:firstLine="540"/>
        <w:jc w:val="both"/>
        <w:rPr>
          <w:sz w:val="28"/>
          <w:szCs w:val="28"/>
        </w:rPr>
      </w:pPr>
      <w:r>
        <w:rPr>
          <w:sz w:val="28"/>
          <w:szCs w:val="28"/>
        </w:rPr>
        <w:t xml:space="preserve">6.3.1.15 </w:t>
      </w:r>
      <w:r w:rsidRPr="00D20188">
        <w:rPr>
          <w:sz w:val="28"/>
          <w:szCs w:val="28"/>
        </w:rPr>
        <w:t>Возле объектов массового посещения необходимо сооружать открытые велосипедные стоянки, парковки, оборудованные стойками, боксами или другими устройствами для постановки и хранения велосипедов и иных транспортных средств индивидуальной мобильности из расчета перспективного использования велосипедов и иных транспортных средств индивидуальной мобильности.</w:t>
      </w:r>
    </w:p>
    <w:p w:rsidR="00883E96" w:rsidRPr="00BC1F8E" w:rsidRDefault="00B45DB9" w:rsidP="00090A47">
      <w:pPr>
        <w:pStyle w:val="ConsPlusNormal"/>
        <w:ind w:firstLine="540"/>
        <w:jc w:val="both"/>
        <w:rPr>
          <w:sz w:val="28"/>
          <w:szCs w:val="28"/>
        </w:rPr>
      </w:pPr>
      <w:r>
        <w:rPr>
          <w:sz w:val="28"/>
          <w:szCs w:val="28"/>
        </w:rPr>
        <w:t>6.3.</w:t>
      </w:r>
      <w:r w:rsidR="00883E96" w:rsidRPr="00BC1F8E">
        <w:rPr>
          <w:sz w:val="28"/>
          <w:szCs w:val="28"/>
        </w:rPr>
        <w:t xml:space="preserve">2. Необходимо выбирать следующие параметры </w:t>
      </w:r>
      <w:proofErr w:type="spellStart"/>
      <w:r w:rsidR="00883E96" w:rsidRPr="00BC1F8E">
        <w:rPr>
          <w:sz w:val="28"/>
          <w:szCs w:val="28"/>
        </w:rPr>
        <w:t>велополос</w:t>
      </w:r>
      <w:proofErr w:type="spellEnd"/>
      <w:r w:rsidR="00883E96" w:rsidRPr="00BC1F8E">
        <w:rPr>
          <w:sz w:val="28"/>
          <w:szCs w:val="28"/>
        </w:rPr>
        <w:t xml:space="preserve"> и велодорожек:</w:t>
      </w:r>
    </w:p>
    <w:p w:rsidR="00883E96" w:rsidRPr="00BC1F8E" w:rsidRDefault="00B45DB9" w:rsidP="00090A47">
      <w:pPr>
        <w:pStyle w:val="ConsPlusNormal"/>
        <w:ind w:firstLine="540"/>
        <w:jc w:val="both"/>
        <w:rPr>
          <w:sz w:val="28"/>
          <w:szCs w:val="28"/>
        </w:rPr>
      </w:pPr>
      <w:r>
        <w:rPr>
          <w:sz w:val="28"/>
          <w:szCs w:val="28"/>
        </w:rPr>
        <w:t>6.3.</w:t>
      </w:r>
      <w:r w:rsidR="00883E96" w:rsidRPr="00BC1F8E">
        <w:rPr>
          <w:sz w:val="28"/>
          <w:szCs w:val="28"/>
        </w:rPr>
        <w:t xml:space="preserve">2.1. Ширина </w:t>
      </w:r>
      <w:proofErr w:type="spellStart"/>
      <w:r w:rsidR="00883E96" w:rsidRPr="00BC1F8E">
        <w:rPr>
          <w:sz w:val="28"/>
          <w:szCs w:val="28"/>
        </w:rPr>
        <w:t>велополос</w:t>
      </w:r>
      <w:proofErr w:type="spellEnd"/>
      <w:r w:rsidR="00883E96" w:rsidRPr="00BC1F8E">
        <w:rPr>
          <w:sz w:val="28"/>
          <w:szCs w:val="28"/>
        </w:rPr>
        <w:t xml:space="preserve"> в населенных пунктах при движении </w:t>
      </w:r>
      <w:proofErr w:type="spellStart"/>
      <w:r w:rsidR="00883E96" w:rsidRPr="00BC1F8E">
        <w:rPr>
          <w:sz w:val="28"/>
          <w:szCs w:val="28"/>
        </w:rPr>
        <w:t>велотранспорта</w:t>
      </w:r>
      <w:proofErr w:type="spellEnd"/>
      <w:r w:rsidR="00883E96" w:rsidRPr="00BC1F8E">
        <w:rPr>
          <w:sz w:val="28"/>
          <w:szCs w:val="28"/>
        </w:rPr>
        <w:t xml:space="preserve"> в одном направлении для вновь проектируемых, строящихся, реконструируемых или капитально ремонтируемых участков сети дорог </w:t>
      </w:r>
      <w:r w:rsidR="00883E96" w:rsidRPr="00BC1F8E">
        <w:rPr>
          <w:sz w:val="28"/>
          <w:szCs w:val="28"/>
        </w:rPr>
        <w:lastRenderedPageBreak/>
        <w:t xml:space="preserve">принимается равной не менее 1,5 м для каждой полосы движения. При организации движения во встречных направлениях, или при устройстве </w:t>
      </w:r>
      <w:proofErr w:type="spellStart"/>
      <w:r w:rsidR="00883E96" w:rsidRPr="00BC1F8E">
        <w:rPr>
          <w:sz w:val="28"/>
          <w:szCs w:val="28"/>
        </w:rPr>
        <w:t>велопешеходных</w:t>
      </w:r>
      <w:proofErr w:type="spellEnd"/>
      <w:r w:rsidR="00883E96" w:rsidRPr="00BC1F8E">
        <w:rPr>
          <w:sz w:val="28"/>
          <w:szCs w:val="28"/>
        </w:rPr>
        <w:t xml:space="preserve"> дорожек на тротуарах шириной менее 4,5 м ширина каждой полосы движения велосипедистов принимается не менее 1,3 м.</w:t>
      </w:r>
    </w:p>
    <w:p w:rsidR="00883E96" w:rsidRPr="00BC1F8E" w:rsidRDefault="00B45DB9" w:rsidP="00090A47">
      <w:pPr>
        <w:pStyle w:val="ConsPlusNormal"/>
        <w:ind w:firstLine="540"/>
        <w:jc w:val="both"/>
        <w:rPr>
          <w:sz w:val="28"/>
          <w:szCs w:val="28"/>
        </w:rPr>
      </w:pPr>
      <w:r>
        <w:rPr>
          <w:sz w:val="28"/>
          <w:szCs w:val="28"/>
        </w:rPr>
        <w:t>6.3.</w:t>
      </w:r>
      <w:r w:rsidR="00883E96" w:rsidRPr="00BC1F8E">
        <w:rPr>
          <w:sz w:val="28"/>
          <w:szCs w:val="28"/>
        </w:rPr>
        <w:t xml:space="preserve">2.2. Условия доступности велодорожек и </w:t>
      </w:r>
      <w:proofErr w:type="spellStart"/>
      <w:r w:rsidR="00883E96" w:rsidRPr="00BC1F8E">
        <w:rPr>
          <w:sz w:val="28"/>
          <w:szCs w:val="28"/>
        </w:rPr>
        <w:t>велополос</w:t>
      </w:r>
      <w:proofErr w:type="spellEnd"/>
      <w:r w:rsidR="00883E96" w:rsidRPr="00BC1F8E">
        <w:rPr>
          <w:sz w:val="28"/>
          <w:szCs w:val="28"/>
        </w:rPr>
        <w:t xml:space="preserve"> для разных групп велосипедистов, в том числе мало подготовленных физически, без учета ширины </w:t>
      </w:r>
      <w:proofErr w:type="spellStart"/>
      <w:r w:rsidR="00883E96" w:rsidRPr="00BC1F8E">
        <w:rPr>
          <w:sz w:val="28"/>
          <w:szCs w:val="28"/>
        </w:rPr>
        <w:t>велополосы</w:t>
      </w:r>
      <w:proofErr w:type="spellEnd"/>
      <w:r w:rsidR="00883E96" w:rsidRPr="00BC1F8E">
        <w:rPr>
          <w:sz w:val="28"/>
          <w:szCs w:val="28"/>
        </w:rPr>
        <w:t xml:space="preserve"> и велодорожки, разделяются по следующим категориям:</w:t>
      </w:r>
    </w:p>
    <w:p w:rsidR="00883E96" w:rsidRPr="00BC1F8E" w:rsidRDefault="00883E96" w:rsidP="00090A47">
      <w:pPr>
        <w:pStyle w:val="ConsPlusNormal"/>
        <w:ind w:firstLine="540"/>
        <w:jc w:val="both"/>
        <w:rPr>
          <w:sz w:val="28"/>
          <w:szCs w:val="28"/>
        </w:rPr>
      </w:pPr>
      <w:bookmarkStart w:id="244" w:name="Par283"/>
      <w:bookmarkEnd w:id="244"/>
      <w:r w:rsidRPr="00BC1F8E">
        <w:rPr>
          <w:sz w:val="28"/>
          <w:szCs w:val="28"/>
        </w:rPr>
        <w:t xml:space="preserve">а) </w:t>
      </w:r>
      <w:r w:rsidRPr="005A04E9">
        <w:rPr>
          <w:b/>
          <w:sz w:val="28"/>
          <w:szCs w:val="28"/>
        </w:rPr>
        <w:t>комфортные условия</w:t>
      </w:r>
      <w:r w:rsidRPr="00BC1F8E">
        <w:rPr>
          <w:sz w:val="28"/>
          <w:szCs w:val="28"/>
        </w:rPr>
        <w:t xml:space="preserve"> - велодорожки выполнены в виде выделенных полос, отделенных от пешеходов и транспорта ограждениями или зелеными насаждениями, преимущественно без изменения продольного профиля, имеют специальное покрытие; возможны отдельные участки с уклоном не более 25%; поверхность велодорожек твердая, ровная, приспособленная для движения любых типов велосипедов, может иметь незначительное количество препятствий и неровностей (не более 5% от общей площади поверхности), не превышающих по высоте 6 мм; средняя протяженность </w:t>
      </w:r>
      <w:proofErr w:type="spellStart"/>
      <w:r w:rsidRPr="00BC1F8E">
        <w:rPr>
          <w:sz w:val="28"/>
          <w:szCs w:val="28"/>
        </w:rPr>
        <w:t>веломаршрутов</w:t>
      </w:r>
      <w:proofErr w:type="spellEnd"/>
      <w:r w:rsidRPr="00BC1F8E">
        <w:rPr>
          <w:sz w:val="28"/>
          <w:szCs w:val="28"/>
        </w:rPr>
        <w:t xml:space="preserve"> между основными объектами тяготения не превышает 2,5 км.</w:t>
      </w:r>
    </w:p>
    <w:p w:rsidR="00883E96" w:rsidRPr="00BC1F8E" w:rsidRDefault="00883E96" w:rsidP="00090A47">
      <w:pPr>
        <w:pStyle w:val="ConsPlusNormal"/>
        <w:ind w:firstLine="540"/>
        <w:jc w:val="both"/>
        <w:rPr>
          <w:sz w:val="28"/>
          <w:szCs w:val="28"/>
        </w:rPr>
      </w:pPr>
      <w:r w:rsidRPr="00BC1F8E">
        <w:rPr>
          <w:sz w:val="28"/>
          <w:szCs w:val="28"/>
        </w:rPr>
        <w:t xml:space="preserve">б) </w:t>
      </w:r>
      <w:r w:rsidRPr="005A04E9">
        <w:rPr>
          <w:b/>
          <w:sz w:val="28"/>
          <w:szCs w:val="28"/>
        </w:rPr>
        <w:t>нормальные условия</w:t>
      </w:r>
      <w:r w:rsidRPr="00BC1F8E">
        <w:rPr>
          <w:sz w:val="28"/>
          <w:szCs w:val="28"/>
        </w:rPr>
        <w:t xml:space="preserve"> - подразделяются на две подгруппы:</w:t>
      </w:r>
    </w:p>
    <w:p w:rsidR="00883E96" w:rsidRPr="00BC1F8E" w:rsidRDefault="00883E96" w:rsidP="00090A47">
      <w:pPr>
        <w:pStyle w:val="ConsPlusNormal"/>
        <w:numPr>
          <w:ilvl w:val="0"/>
          <w:numId w:val="66"/>
        </w:numPr>
        <w:jc w:val="both"/>
        <w:rPr>
          <w:sz w:val="28"/>
          <w:szCs w:val="28"/>
        </w:rPr>
      </w:pPr>
      <w:r w:rsidRPr="00BC1F8E">
        <w:rPr>
          <w:i/>
          <w:iCs/>
          <w:sz w:val="28"/>
          <w:szCs w:val="28"/>
        </w:rPr>
        <w:t>подгруппа "а" (умеренные)</w:t>
      </w:r>
      <w:r w:rsidRPr="00BC1F8E">
        <w:rPr>
          <w:sz w:val="28"/>
          <w:szCs w:val="28"/>
        </w:rPr>
        <w:t xml:space="preserve"> - велодорожки выполнены преимущественно без уклонов в плане продольного профиля; поверхность велодорожек твердая, ровная, может иметь незначительное количество препятствий и неровностей (не более 5% от общей площади поверхности), не превышающих по высоте 6 мм; средняя протяженность маршрутов движения между основными объектами тяготения не превышает 5 км, также возможно наличие:</w:t>
      </w:r>
    </w:p>
    <w:p w:rsidR="00883E96" w:rsidRPr="00BC1F8E" w:rsidRDefault="00883E96" w:rsidP="00090A47">
      <w:pPr>
        <w:pStyle w:val="ConsPlusNormal"/>
        <w:numPr>
          <w:ilvl w:val="1"/>
          <w:numId w:val="66"/>
        </w:numPr>
        <w:jc w:val="both"/>
        <w:rPr>
          <w:sz w:val="28"/>
          <w:szCs w:val="28"/>
        </w:rPr>
      </w:pPr>
      <w:r w:rsidRPr="00BC1F8E">
        <w:rPr>
          <w:sz w:val="28"/>
          <w:szCs w:val="28"/>
        </w:rPr>
        <w:t>одного или нескольких коротких участков с уклоном от 26% до 40% общей протяженностью не более 150 м, не имеющих препятствий и неровностей поверхности;</w:t>
      </w:r>
    </w:p>
    <w:p w:rsidR="00883E96" w:rsidRPr="00BC1F8E" w:rsidRDefault="00883E96" w:rsidP="00090A47">
      <w:pPr>
        <w:pStyle w:val="ConsPlusNormal"/>
        <w:numPr>
          <w:ilvl w:val="1"/>
          <w:numId w:val="66"/>
        </w:numPr>
        <w:jc w:val="both"/>
        <w:rPr>
          <w:sz w:val="28"/>
          <w:szCs w:val="28"/>
        </w:rPr>
      </w:pPr>
      <w:r w:rsidRPr="00BC1F8E">
        <w:rPr>
          <w:sz w:val="28"/>
          <w:szCs w:val="28"/>
        </w:rPr>
        <w:t>одного или нескольких участков с уклоном не более 25% любой протяженности, высота препятствий и/или неровностей на которых не превышает 10 мм;</w:t>
      </w:r>
    </w:p>
    <w:p w:rsidR="00883E96" w:rsidRPr="00BC1F8E" w:rsidRDefault="00883E96" w:rsidP="00090A47">
      <w:pPr>
        <w:pStyle w:val="ConsPlusNormal"/>
        <w:numPr>
          <w:ilvl w:val="0"/>
          <w:numId w:val="66"/>
        </w:numPr>
        <w:jc w:val="both"/>
        <w:rPr>
          <w:sz w:val="28"/>
          <w:szCs w:val="28"/>
        </w:rPr>
      </w:pPr>
      <w:r w:rsidRPr="00BC1F8E">
        <w:rPr>
          <w:i/>
          <w:iCs/>
          <w:sz w:val="28"/>
          <w:szCs w:val="28"/>
        </w:rPr>
        <w:t>подгруппа "б" (удовлетворительные)</w:t>
      </w:r>
      <w:r w:rsidRPr="00BC1F8E">
        <w:rPr>
          <w:sz w:val="28"/>
          <w:szCs w:val="28"/>
        </w:rPr>
        <w:t xml:space="preserve"> - велодорожки имеют уклоны до 40% (в зависимости от крутизны и протяженности), поверхность велодорожек твердая, ровная, имеет незначительное количество препятствий и неровностей (не более 10% от общей площади поверхности), не превышающих по высоте 10 мм; присутствуют все основные элементы обустройства для движения велосипедистов; средняя протяженность маршрутов движения между основными объектами тяготения не превышает 10 км, допускаются иные особенности:</w:t>
      </w:r>
    </w:p>
    <w:p w:rsidR="00883E96" w:rsidRPr="00BC1F8E" w:rsidRDefault="00883E96" w:rsidP="00090A47">
      <w:pPr>
        <w:pStyle w:val="ConsPlusNormal"/>
        <w:numPr>
          <w:ilvl w:val="1"/>
          <w:numId w:val="66"/>
        </w:numPr>
        <w:jc w:val="both"/>
        <w:rPr>
          <w:sz w:val="28"/>
          <w:szCs w:val="28"/>
        </w:rPr>
      </w:pPr>
      <w:r w:rsidRPr="00BC1F8E">
        <w:rPr>
          <w:sz w:val="28"/>
          <w:szCs w:val="28"/>
        </w:rPr>
        <w:t>имеются уклоны 26 ... 40% без препятствий и неровностей поверхности с неполным соответствием их обустройства для велосипедистов (не оборудованы ограждениями, соответствующей разметкой);</w:t>
      </w:r>
    </w:p>
    <w:p w:rsidR="00883E96" w:rsidRPr="00BC1F8E" w:rsidRDefault="00883E96" w:rsidP="00090A47">
      <w:pPr>
        <w:pStyle w:val="ConsPlusNormal"/>
        <w:numPr>
          <w:ilvl w:val="1"/>
          <w:numId w:val="66"/>
        </w:numPr>
        <w:jc w:val="both"/>
        <w:rPr>
          <w:sz w:val="28"/>
          <w:szCs w:val="28"/>
        </w:rPr>
      </w:pPr>
      <w:r w:rsidRPr="00BC1F8E">
        <w:rPr>
          <w:sz w:val="28"/>
          <w:szCs w:val="28"/>
        </w:rPr>
        <w:t xml:space="preserve">на горизонтальных поверхностях и уклонах до 25% имеется </w:t>
      </w:r>
      <w:r w:rsidRPr="00BC1F8E">
        <w:rPr>
          <w:sz w:val="28"/>
          <w:szCs w:val="28"/>
        </w:rPr>
        <w:lastRenderedPageBreak/>
        <w:t>значительное количество неровностей (не более 30% от общей площади поверхности) высотой до 6 мм и/или незначительное количество неровностей (не более 5% от общей площади поверхности) высотой до 15 мм;</w:t>
      </w:r>
    </w:p>
    <w:p w:rsidR="00883E96" w:rsidRPr="00BC1F8E" w:rsidRDefault="00883E96" w:rsidP="00090A47">
      <w:pPr>
        <w:pStyle w:val="ConsPlusNormal"/>
        <w:numPr>
          <w:ilvl w:val="1"/>
          <w:numId w:val="66"/>
        </w:numPr>
        <w:jc w:val="both"/>
        <w:rPr>
          <w:sz w:val="28"/>
          <w:szCs w:val="28"/>
        </w:rPr>
      </w:pPr>
      <w:r w:rsidRPr="00BC1F8E">
        <w:rPr>
          <w:sz w:val="28"/>
          <w:szCs w:val="28"/>
        </w:rPr>
        <w:t>на уклонах от 26% до 40% имеется значительное количество неровностей (не более 20% от общей площади поверхности) высотой до 6 мм и/или незначительное количество неровностей (не более 5% от общей площади поверхности) высотой до 10 мм;</w:t>
      </w:r>
    </w:p>
    <w:p w:rsidR="00883E96" w:rsidRPr="00BC1F8E" w:rsidRDefault="00883E96" w:rsidP="00090A47">
      <w:pPr>
        <w:pStyle w:val="ConsPlusNormal"/>
        <w:numPr>
          <w:ilvl w:val="1"/>
          <w:numId w:val="66"/>
        </w:numPr>
        <w:jc w:val="both"/>
        <w:rPr>
          <w:sz w:val="28"/>
          <w:szCs w:val="28"/>
        </w:rPr>
      </w:pPr>
      <w:r w:rsidRPr="00BC1F8E">
        <w:rPr>
          <w:sz w:val="28"/>
          <w:szCs w:val="28"/>
        </w:rPr>
        <w:t>средняя протяженность маршрутов движения (при отсутствии уклонов более 25% и незначительном количестве неровностей поверхности, т.е. не более 10% от общей площади поверхности, высотой до 10 мм) превышает 10 км.</w:t>
      </w:r>
    </w:p>
    <w:p w:rsidR="00883E96" w:rsidRPr="00BC1F8E" w:rsidRDefault="00883E96" w:rsidP="00090A47">
      <w:pPr>
        <w:pStyle w:val="ConsPlusNormal"/>
        <w:ind w:firstLine="540"/>
        <w:jc w:val="both"/>
        <w:rPr>
          <w:sz w:val="28"/>
          <w:szCs w:val="28"/>
        </w:rPr>
      </w:pPr>
      <w:bookmarkStart w:id="245" w:name="Par293"/>
      <w:bookmarkEnd w:id="245"/>
      <w:r w:rsidRPr="00BC1F8E">
        <w:rPr>
          <w:sz w:val="28"/>
          <w:szCs w:val="28"/>
        </w:rPr>
        <w:t xml:space="preserve">в) </w:t>
      </w:r>
      <w:r w:rsidRPr="005A04E9">
        <w:rPr>
          <w:b/>
          <w:sz w:val="28"/>
          <w:szCs w:val="28"/>
        </w:rPr>
        <w:t>сложные условия</w:t>
      </w:r>
      <w:r w:rsidRPr="00BC1F8E">
        <w:rPr>
          <w:sz w:val="28"/>
          <w:szCs w:val="28"/>
        </w:rPr>
        <w:t>, подразделяющиеся на три подгруппы:</w:t>
      </w:r>
    </w:p>
    <w:p w:rsidR="00883E96" w:rsidRPr="00BC1F8E" w:rsidRDefault="00883E96" w:rsidP="00090A47">
      <w:pPr>
        <w:pStyle w:val="ConsPlusNormal"/>
        <w:numPr>
          <w:ilvl w:val="0"/>
          <w:numId w:val="67"/>
        </w:numPr>
        <w:jc w:val="both"/>
        <w:rPr>
          <w:sz w:val="28"/>
          <w:szCs w:val="28"/>
        </w:rPr>
      </w:pPr>
      <w:proofErr w:type="gramStart"/>
      <w:r w:rsidRPr="00BC1F8E">
        <w:rPr>
          <w:i/>
          <w:iCs/>
          <w:sz w:val="28"/>
          <w:szCs w:val="28"/>
        </w:rPr>
        <w:t>подгруппа</w:t>
      </w:r>
      <w:proofErr w:type="gramEnd"/>
      <w:r w:rsidRPr="00BC1F8E">
        <w:rPr>
          <w:i/>
          <w:iCs/>
          <w:sz w:val="28"/>
          <w:szCs w:val="28"/>
        </w:rPr>
        <w:t xml:space="preserve"> а</w:t>
      </w:r>
      <w:r w:rsidRPr="00BC1F8E">
        <w:rPr>
          <w:sz w:val="28"/>
          <w:szCs w:val="28"/>
        </w:rPr>
        <w:t xml:space="preserve"> (умеренно сложные) - велодорожки имеют продольный уклон 40 ... 60% (в зависимости от крутизны и протяженности); поверхность велодорожки твердая, ровная, возможно незначительное количество неровностей (не более 10% от общей площади поверхности), высотой не более 10 мм; средняя протяженность маршрутов движения между основными объектами тяготения превышает 5 км;</w:t>
      </w:r>
    </w:p>
    <w:p w:rsidR="00883E96" w:rsidRPr="00BC1F8E" w:rsidRDefault="00883E96" w:rsidP="00090A47">
      <w:pPr>
        <w:pStyle w:val="ConsPlusNormal"/>
        <w:numPr>
          <w:ilvl w:val="0"/>
          <w:numId w:val="67"/>
        </w:numPr>
        <w:jc w:val="both"/>
        <w:rPr>
          <w:sz w:val="28"/>
          <w:szCs w:val="28"/>
        </w:rPr>
      </w:pPr>
      <w:r w:rsidRPr="00BC1F8E">
        <w:rPr>
          <w:i/>
          <w:iCs/>
          <w:sz w:val="28"/>
          <w:szCs w:val="28"/>
        </w:rPr>
        <w:t>подгруппа б</w:t>
      </w:r>
      <w:r w:rsidRPr="00BC1F8E">
        <w:rPr>
          <w:sz w:val="28"/>
          <w:szCs w:val="28"/>
        </w:rPr>
        <w:t xml:space="preserve"> (сложные) - велодорожки имеют продольный уклон 60 ... 80%; поверхность велодорожки твердая, ровная, неровности отсутствуют или их количество минимально (не более 2% от общей площади поверхности при высоте неровностей, не превышающей 6 мм); условия </w:t>
      </w:r>
      <w:proofErr w:type="gramStart"/>
      <w:r w:rsidRPr="00BC1F8E">
        <w:rPr>
          <w:sz w:val="28"/>
          <w:szCs w:val="28"/>
        </w:rPr>
        <w:t>движения</w:t>
      </w:r>
      <w:proofErr w:type="gramEnd"/>
      <w:r w:rsidRPr="00BC1F8E">
        <w:rPr>
          <w:sz w:val="28"/>
          <w:szCs w:val="28"/>
        </w:rPr>
        <w:t xml:space="preserve"> стесненные; средняя протяженность маршрутов движения между основными объектами тяготения превышает 5 км;</w:t>
      </w:r>
    </w:p>
    <w:p w:rsidR="00883E96" w:rsidRPr="00BC1F8E" w:rsidRDefault="00883E96" w:rsidP="00090A47">
      <w:pPr>
        <w:pStyle w:val="ConsPlusNormal"/>
        <w:numPr>
          <w:ilvl w:val="0"/>
          <w:numId w:val="67"/>
        </w:numPr>
        <w:jc w:val="both"/>
        <w:rPr>
          <w:sz w:val="28"/>
          <w:szCs w:val="28"/>
        </w:rPr>
      </w:pPr>
      <w:r w:rsidRPr="00BC1F8E">
        <w:rPr>
          <w:i/>
          <w:iCs/>
          <w:sz w:val="28"/>
          <w:szCs w:val="28"/>
        </w:rPr>
        <w:t>подгруппа в</w:t>
      </w:r>
      <w:r w:rsidRPr="00BC1F8E">
        <w:rPr>
          <w:sz w:val="28"/>
          <w:szCs w:val="28"/>
        </w:rPr>
        <w:t xml:space="preserve"> (особо сложные) - велодорожки имеют продольный уклон 80 ... 100%; поверхность велодорожки преимущественно неровная, возможны незначительные препятствия (площадь неровностей и препятствий, высотой не более 15 мм составляет до 70%, возможны участки со скользким, грязным, вязким покрытием); условия </w:t>
      </w:r>
      <w:proofErr w:type="gramStart"/>
      <w:r w:rsidRPr="00BC1F8E">
        <w:rPr>
          <w:sz w:val="28"/>
          <w:szCs w:val="28"/>
        </w:rPr>
        <w:t>движения</w:t>
      </w:r>
      <w:proofErr w:type="gramEnd"/>
      <w:r w:rsidRPr="00BC1F8E">
        <w:rPr>
          <w:sz w:val="28"/>
          <w:szCs w:val="28"/>
        </w:rPr>
        <w:t xml:space="preserve"> стесненные; средняя протяженность маршрутов движения между основными объектами тяготения превышает 5 км.</w:t>
      </w:r>
    </w:p>
    <w:p w:rsidR="00883E96" w:rsidRPr="00674863" w:rsidRDefault="00883E96" w:rsidP="00090A47">
      <w:pPr>
        <w:pStyle w:val="ConsPlusNormal"/>
        <w:ind w:firstLine="540"/>
        <w:jc w:val="both"/>
        <w:rPr>
          <w:sz w:val="28"/>
          <w:szCs w:val="28"/>
        </w:rPr>
      </w:pPr>
      <w:r w:rsidRPr="00674863">
        <w:rPr>
          <w:sz w:val="28"/>
          <w:szCs w:val="28"/>
        </w:rPr>
        <w:t xml:space="preserve">Велодорожки и </w:t>
      </w:r>
      <w:proofErr w:type="spellStart"/>
      <w:r w:rsidRPr="00674863">
        <w:rPr>
          <w:sz w:val="28"/>
          <w:szCs w:val="28"/>
        </w:rPr>
        <w:t>велополосы</w:t>
      </w:r>
      <w:proofErr w:type="spellEnd"/>
      <w:r w:rsidRPr="00674863">
        <w:rPr>
          <w:sz w:val="28"/>
          <w:szCs w:val="28"/>
        </w:rPr>
        <w:t xml:space="preserve">, технические характеристики и обустройство которых не соответствуют условиям, приведенным в </w:t>
      </w:r>
      <w:hyperlink w:anchor="Par283" w:tooltip="а) комфортные условия - велодорожки выполнены в виде выделенных полос, отделенных от пешеходов и транспорта ограждениями или зелеными насаждениями, преимущественно без изменения продольного профиля, имеют специальное покрытие; возможны отдельные участки с укло" w:history="1">
        <w:r w:rsidRPr="00674863">
          <w:rPr>
            <w:sz w:val="28"/>
            <w:szCs w:val="28"/>
          </w:rPr>
          <w:t>пунктах а)</w:t>
        </w:r>
      </w:hyperlink>
      <w:r w:rsidRPr="00674863">
        <w:rPr>
          <w:sz w:val="28"/>
          <w:szCs w:val="28"/>
        </w:rPr>
        <w:t xml:space="preserve"> - </w:t>
      </w:r>
      <w:hyperlink w:anchor="Par293" w:tooltip="в) сложные условия, подразделяющиеся на три подгруппы:" w:history="1">
        <w:r w:rsidRPr="00674863">
          <w:rPr>
            <w:sz w:val="28"/>
            <w:szCs w:val="28"/>
          </w:rPr>
          <w:t>в)</w:t>
        </w:r>
      </w:hyperlink>
      <w:r w:rsidRPr="00674863">
        <w:rPr>
          <w:sz w:val="28"/>
          <w:szCs w:val="28"/>
        </w:rPr>
        <w:t>, считаются недоступными для всех групп велосипедистов.</w:t>
      </w:r>
    </w:p>
    <w:p w:rsidR="00883E96" w:rsidRPr="00674863" w:rsidRDefault="00B45DB9" w:rsidP="00090A47">
      <w:pPr>
        <w:pStyle w:val="ConsPlusNormal"/>
        <w:ind w:firstLine="540"/>
        <w:jc w:val="both"/>
        <w:rPr>
          <w:sz w:val="28"/>
          <w:szCs w:val="28"/>
        </w:rPr>
      </w:pPr>
      <w:r w:rsidRPr="00674863">
        <w:rPr>
          <w:sz w:val="28"/>
          <w:szCs w:val="28"/>
        </w:rPr>
        <w:t>6.3.</w:t>
      </w:r>
      <w:r w:rsidR="00883E96" w:rsidRPr="00674863">
        <w:rPr>
          <w:sz w:val="28"/>
          <w:szCs w:val="28"/>
        </w:rPr>
        <w:t xml:space="preserve">2.3. Расчетные параметры велодорожек и </w:t>
      </w:r>
      <w:proofErr w:type="spellStart"/>
      <w:r w:rsidR="00883E96" w:rsidRPr="00674863">
        <w:rPr>
          <w:sz w:val="28"/>
          <w:szCs w:val="28"/>
        </w:rPr>
        <w:t>велополос</w:t>
      </w:r>
      <w:proofErr w:type="spellEnd"/>
      <w:r w:rsidR="00883E96" w:rsidRPr="00674863">
        <w:rPr>
          <w:sz w:val="28"/>
          <w:szCs w:val="28"/>
        </w:rPr>
        <w:t xml:space="preserve"> следует принимать по </w:t>
      </w:r>
      <w:hyperlink w:anchor="Par302" w:tooltip="Таблица 2.1" w:history="1">
        <w:r w:rsidR="00883E96" w:rsidRPr="00674863">
          <w:rPr>
            <w:sz w:val="28"/>
            <w:szCs w:val="28"/>
          </w:rPr>
          <w:t>таблице 2.1</w:t>
        </w:r>
      </w:hyperlink>
      <w:r w:rsidR="00883E96" w:rsidRPr="00674863">
        <w:rPr>
          <w:sz w:val="28"/>
          <w:szCs w:val="28"/>
        </w:rPr>
        <w:t>&lt;2&gt;.</w:t>
      </w:r>
    </w:p>
    <w:p w:rsidR="00883E96" w:rsidRPr="00674863" w:rsidRDefault="00883E96" w:rsidP="00090A47">
      <w:pPr>
        <w:pStyle w:val="ConsPlusNormal"/>
        <w:ind w:firstLine="540"/>
        <w:jc w:val="both"/>
        <w:rPr>
          <w:sz w:val="28"/>
          <w:szCs w:val="28"/>
        </w:rPr>
      </w:pPr>
      <w:r w:rsidRPr="00674863">
        <w:rPr>
          <w:sz w:val="28"/>
          <w:szCs w:val="28"/>
        </w:rPr>
        <w:t>--------------------------------</w:t>
      </w:r>
    </w:p>
    <w:p w:rsidR="00883E96" w:rsidRPr="00674863" w:rsidRDefault="00883E96" w:rsidP="00090A47">
      <w:pPr>
        <w:pStyle w:val="ConsPlusNormal"/>
        <w:ind w:firstLine="540"/>
        <w:jc w:val="both"/>
        <w:rPr>
          <w:sz w:val="28"/>
          <w:szCs w:val="28"/>
        </w:rPr>
      </w:pPr>
      <w:r w:rsidRPr="00674863">
        <w:rPr>
          <w:sz w:val="28"/>
          <w:szCs w:val="28"/>
        </w:rPr>
        <w:t xml:space="preserve">&lt;2&gt; СП 42.13330.2011 Свод правил. Градостроительство. Планировка и застройка городских и сельских поселений </w:t>
      </w:r>
      <w:hyperlink r:id="rId279" w:tooltip="&quot;СП 42.13330.2011. Свод правил. Градостроительство. Планировка и застройка городских и сельских поселений. Актуализированная редакция СНиП 2.07.01-89*&quot; (утв. Приказом Минрегиона России от 28.12.2010 N 820) (ред. от 15.08.2018)------------ Утратил силу или отме" w:history="1">
        <w:r w:rsidRPr="00674863">
          <w:rPr>
            <w:sz w:val="28"/>
            <w:szCs w:val="28"/>
          </w:rPr>
          <w:t>(таблица 8)</w:t>
        </w:r>
      </w:hyperlink>
      <w:r w:rsidRPr="00674863">
        <w:rPr>
          <w:sz w:val="28"/>
          <w:szCs w:val="28"/>
        </w:rPr>
        <w:t>.</w:t>
      </w:r>
    </w:p>
    <w:p w:rsidR="00883E96" w:rsidRDefault="00883E96" w:rsidP="00090A47">
      <w:pPr>
        <w:pStyle w:val="ConsPlusNormal"/>
        <w:jc w:val="both"/>
      </w:pPr>
    </w:p>
    <w:p w:rsidR="00883E96" w:rsidRDefault="00883E96" w:rsidP="00090A47">
      <w:pPr>
        <w:pStyle w:val="ConsPlusNormal"/>
        <w:jc w:val="right"/>
      </w:pPr>
      <w:bookmarkStart w:id="246" w:name="Par302"/>
      <w:bookmarkEnd w:id="246"/>
      <w:r>
        <w:lastRenderedPageBreak/>
        <w:t xml:space="preserve">Таблица </w:t>
      </w:r>
      <w:r w:rsidR="002C0554">
        <w:t>3</w:t>
      </w:r>
      <w:r>
        <w:t>.</w:t>
      </w:r>
      <w:r w:rsidR="002C0554">
        <w:t>6.6</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757"/>
        <w:gridCol w:w="2041"/>
        <w:gridCol w:w="1247"/>
        <w:gridCol w:w="1191"/>
        <w:gridCol w:w="1304"/>
        <w:gridCol w:w="1816"/>
      </w:tblGrid>
      <w:tr w:rsidR="00883E96" w:rsidRPr="003C7D92" w:rsidTr="003C7D92">
        <w:tc>
          <w:tcPr>
            <w:tcW w:w="17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83E96" w:rsidRPr="003C7D92" w:rsidRDefault="00883E96" w:rsidP="00090A47">
            <w:pPr>
              <w:pStyle w:val="ConsPlusNormal"/>
              <w:jc w:val="center"/>
              <w:rPr>
                <w:sz w:val="20"/>
              </w:rPr>
            </w:pPr>
            <w:r w:rsidRPr="003C7D92">
              <w:rPr>
                <w:sz w:val="20"/>
              </w:rPr>
              <w:t>Категория велодорожки</w:t>
            </w:r>
          </w:p>
        </w:tc>
        <w:tc>
          <w:tcPr>
            <w:tcW w:w="20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83E96" w:rsidRPr="003C7D92" w:rsidRDefault="00883E96" w:rsidP="00090A47">
            <w:pPr>
              <w:pStyle w:val="ConsPlusNormal"/>
              <w:jc w:val="center"/>
              <w:rPr>
                <w:sz w:val="20"/>
              </w:rPr>
            </w:pPr>
            <w:r w:rsidRPr="003C7D92">
              <w:rPr>
                <w:sz w:val="20"/>
              </w:rPr>
              <w:t>Расчетная скорость движения одиночного велосипедиста, км/ч</w:t>
            </w:r>
          </w:p>
        </w:tc>
        <w:tc>
          <w:tcPr>
            <w:tcW w:w="12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83E96" w:rsidRPr="003C7D92" w:rsidRDefault="00883E96" w:rsidP="00090A47">
            <w:pPr>
              <w:pStyle w:val="ConsPlusNormal"/>
              <w:jc w:val="center"/>
              <w:rPr>
                <w:sz w:val="20"/>
              </w:rPr>
            </w:pPr>
            <w:r w:rsidRPr="003C7D92">
              <w:rPr>
                <w:sz w:val="20"/>
              </w:rPr>
              <w:t>Ширина полосы движения, м</w:t>
            </w:r>
          </w:p>
        </w:tc>
        <w:tc>
          <w:tcPr>
            <w:tcW w:w="11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83E96" w:rsidRPr="003C7D92" w:rsidRDefault="00883E96" w:rsidP="00090A47">
            <w:pPr>
              <w:pStyle w:val="ConsPlusNormal"/>
              <w:jc w:val="center"/>
              <w:rPr>
                <w:sz w:val="20"/>
              </w:rPr>
            </w:pPr>
            <w:r w:rsidRPr="003C7D92">
              <w:rPr>
                <w:sz w:val="20"/>
              </w:rPr>
              <w:t>Число полос движения, шт.</w:t>
            </w:r>
          </w:p>
        </w:tc>
        <w:tc>
          <w:tcPr>
            <w:tcW w:w="130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83E96" w:rsidRPr="003C7D92" w:rsidRDefault="00883E96" w:rsidP="00090A47">
            <w:pPr>
              <w:pStyle w:val="ConsPlusNormal"/>
              <w:jc w:val="center"/>
              <w:rPr>
                <w:sz w:val="20"/>
              </w:rPr>
            </w:pPr>
            <w:r w:rsidRPr="003C7D92">
              <w:rPr>
                <w:sz w:val="20"/>
              </w:rPr>
              <w:t>Наименьший радиус кривых в плане, м</w:t>
            </w:r>
          </w:p>
        </w:tc>
        <w:tc>
          <w:tcPr>
            <w:tcW w:w="18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83E96" w:rsidRPr="003C7D92" w:rsidRDefault="00883E96" w:rsidP="00090A47">
            <w:pPr>
              <w:pStyle w:val="ConsPlusNormal"/>
              <w:jc w:val="center"/>
              <w:rPr>
                <w:sz w:val="20"/>
              </w:rPr>
            </w:pPr>
            <w:r w:rsidRPr="003C7D92">
              <w:rPr>
                <w:sz w:val="20"/>
              </w:rPr>
              <w:t>Наибольший продольный уклон, </w:t>
            </w:r>
            <w:r w:rsidRPr="003C7D92">
              <w:rPr>
                <w:noProof/>
                <w:position w:val="-4"/>
                <w:sz w:val="20"/>
              </w:rPr>
              <w:drawing>
                <wp:inline distT="0" distB="0" distL="0" distR="0">
                  <wp:extent cx="201295" cy="17589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01295" cy="175895"/>
                          </a:xfrm>
                          <a:prstGeom prst="rect">
                            <a:avLst/>
                          </a:prstGeom>
                          <a:noFill/>
                          <a:ln>
                            <a:noFill/>
                          </a:ln>
                        </pic:spPr>
                      </pic:pic>
                    </a:graphicData>
                  </a:graphic>
                </wp:inline>
              </w:drawing>
            </w:r>
          </w:p>
        </w:tc>
      </w:tr>
      <w:tr w:rsidR="00883E96" w:rsidRPr="003C7D92" w:rsidTr="003C7D92">
        <w:tc>
          <w:tcPr>
            <w:tcW w:w="1757"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rPr>
                <w:sz w:val="20"/>
              </w:rPr>
            </w:pPr>
            <w:r w:rsidRPr="003C7D92">
              <w:rPr>
                <w:sz w:val="20"/>
              </w:rPr>
              <w:t>Обособленная</w:t>
            </w:r>
          </w:p>
        </w:tc>
        <w:tc>
          <w:tcPr>
            <w:tcW w:w="2041"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jc w:val="center"/>
              <w:rPr>
                <w:sz w:val="20"/>
              </w:rPr>
            </w:pPr>
            <w:r w:rsidRPr="003C7D92">
              <w:rPr>
                <w:sz w:val="20"/>
              </w:rPr>
              <w:t>20</w:t>
            </w:r>
          </w:p>
        </w:tc>
        <w:tc>
          <w:tcPr>
            <w:tcW w:w="1247"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jc w:val="center"/>
              <w:rPr>
                <w:sz w:val="20"/>
              </w:rPr>
            </w:pPr>
            <w:r w:rsidRPr="003C7D92">
              <w:rPr>
                <w:sz w:val="20"/>
              </w:rPr>
              <w:t>1,50</w:t>
            </w:r>
          </w:p>
        </w:tc>
        <w:tc>
          <w:tcPr>
            <w:tcW w:w="1191"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jc w:val="center"/>
              <w:rPr>
                <w:sz w:val="20"/>
              </w:rPr>
            </w:pPr>
            <w:r w:rsidRPr="003C7D92">
              <w:rPr>
                <w:sz w:val="20"/>
              </w:rPr>
              <w:t>1 ... 2</w:t>
            </w:r>
          </w:p>
        </w:tc>
        <w:tc>
          <w:tcPr>
            <w:tcW w:w="1304"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jc w:val="center"/>
              <w:rPr>
                <w:sz w:val="20"/>
              </w:rPr>
            </w:pPr>
            <w:r w:rsidRPr="003C7D92">
              <w:rPr>
                <w:sz w:val="20"/>
              </w:rPr>
              <w:t>30</w:t>
            </w:r>
          </w:p>
        </w:tc>
        <w:tc>
          <w:tcPr>
            <w:tcW w:w="1816"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jc w:val="center"/>
              <w:rPr>
                <w:sz w:val="20"/>
              </w:rPr>
            </w:pPr>
            <w:r w:rsidRPr="003C7D92">
              <w:rPr>
                <w:sz w:val="20"/>
              </w:rPr>
              <w:t>40</w:t>
            </w:r>
          </w:p>
        </w:tc>
      </w:tr>
      <w:tr w:rsidR="00883E96" w:rsidRPr="003C7D92" w:rsidTr="003C7D92">
        <w:tc>
          <w:tcPr>
            <w:tcW w:w="1757"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rPr>
                <w:sz w:val="20"/>
              </w:rPr>
            </w:pPr>
            <w:r w:rsidRPr="003C7D92">
              <w:rPr>
                <w:sz w:val="20"/>
              </w:rPr>
              <w:t>Изолированная</w:t>
            </w:r>
          </w:p>
        </w:tc>
        <w:tc>
          <w:tcPr>
            <w:tcW w:w="2041"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jc w:val="center"/>
              <w:rPr>
                <w:sz w:val="20"/>
              </w:rPr>
            </w:pPr>
            <w:r w:rsidRPr="003C7D92">
              <w:rPr>
                <w:sz w:val="20"/>
              </w:rPr>
              <w:t>30</w:t>
            </w:r>
          </w:p>
        </w:tc>
        <w:tc>
          <w:tcPr>
            <w:tcW w:w="1247"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jc w:val="center"/>
              <w:rPr>
                <w:sz w:val="20"/>
              </w:rPr>
            </w:pPr>
            <w:r w:rsidRPr="003C7D92">
              <w:rPr>
                <w:sz w:val="20"/>
              </w:rPr>
              <w:t>1,50</w:t>
            </w:r>
          </w:p>
        </w:tc>
        <w:tc>
          <w:tcPr>
            <w:tcW w:w="1191"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jc w:val="center"/>
              <w:rPr>
                <w:sz w:val="20"/>
              </w:rPr>
            </w:pPr>
            <w:r w:rsidRPr="003C7D92">
              <w:rPr>
                <w:sz w:val="20"/>
              </w:rPr>
              <w:t>2 ... 4</w:t>
            </w:r>
          </w:p>
        </w:tc>
        <w:tc>
          <w:tcPr>
            <w:tcW w:w="1304"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jc w:val="center"/>
              <w:rPr>
                <w:sz w:val="20"/>
              </w:rPr>
            </w:pPr>
            <w:r w:rsidRPr="003C7D92">
              <w:rPr>
                <w:sz w:val="20"/>
              </w:rPr>
              <w:t>50</w:t>
            </w:r>
          </w:p>
        </w:tc>
        <w:tc>
          <w:tcPr>
            <w:tcW w:w="1816"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jc w:val="center"/>
              <w:rPr>
                <w:sz w:val="20"/>
              </w:rPr>
            </w:pPr>
            <w:r w:rsidRPr="003C7D92">
              <w:rPr>
                <w:sz w:val="20"/>
              </w:rPr>
              <w:t>30</w:t>
            </w:r>
          </w:p>
        </w:tc>
      </w:tr>
    </w:tbl>
    <w:p w:rsidR="002C0554" w:rsidRDefault="002C0554" w:rsidP="00090A47">
      <w:pPr>
        <w:pStyle w:val="ConsPlusNormal"/>
        <w:jc w:val="both"/>
      </w:pPr>
      <w:r w:rsidRPr="003231EB">
        <w:rPr>
          <w:sz w:val="20"/>
        </w:rPr>
        <w:t xml:space="preserve">Таблица </w:t>
      </w:r>
      <w:r>
        <w:rPr>
          <w:sz w:val="20"/>
        </w:rPr>
        <w:t>2.1</w:t>
      </w:r>
      <w:r w:rsidRPr="003231EB">
        <w:rPr>
          <w:sz w:val="20"/>
        </w:rPr>
        <w:t xml:space="preserve"> Методических рекомендаций и требований </w:t>
      </w:r>
      <w:r>
        <w:rPr>
          <w:sz w:val="20"/>
        </w:rPr>
        <w:t xml:space="preserve">к </w:t>
      </w:r>
      <w:r w:rsidRPr="003231EB">
        <w:rPr>
          <w:sz w:val="20"/>
        </w:rPr>
        <w:t>планированию развития инфраструктуры велосипедного транспорта поселений, городских округов в Российской Федерации</w:t>
      </w:r>
      <w:r>
        <w:rPr>
          <w:sz w:val="20"/>
        </w:rPr>
        <w:t>, согласованных 24.07.2018</w:t>
      </w:r>
      <w:r>
        <w:br/>
      </w:r>
    </w:p>
    <w:p w:rsidR="00883E96" w:rsidRDefault="00883E96" w:rsidP="00090A47">
      <w:pPr>
        <w:pStyle w:val="ConsPlusNormal"/>
        <w:jc w:val="both"/>
      </w:pPr>
    </w:p>
    <w:p w:rsidR="00883E96" w:rsidRPr="00BC1F8E" w:rsidRDefault="00B45DB9" w:rsidP="00090A47">
      <w:pPr>
        <w:pStyle w:val="ConsPlusNormal"/>
        <w:ind w:firstLine="540"/>
        <w:jc w:val="both"/>
        <w:rPr>
          <w:sz w:val="28"/>
          <w:szCs w:val="28"/>
        </w:rPr>
      </w:pPr>
      <w:r>
        <w:rPr>
          <w:sz w:val="28"/>
          <w:szCs w:val="28"/>
        </w:rPr>
        <w:t>6.3.</w:t>
      </w:r>
      <w:r w:rsidR="00883E96" w:rsidRPr="00BC1F8E">
        <w:rPr>
          <w:sz w:val="28"/>
          <w:szCs w:val="28"/>
        </w:rPr>
        <w:t xml:space="preserve">2.4. На проезжей части магистральных улиц общегородского значения устройство </w:t>
      </w:r>
      <w:proofErr w:type="spellStart"/>
      <w:r w:rsidR="00883E96" w:rsidRPr="00BC1F8E">
        <w:rPr>
          <w:sz w:val="28"/>
          <w:szCs w:val="28"/>
        </w:rPr>
        <w:t>велополос</w:t>
      </w:r>
      <w:proofErr w:type="spellEnd"/>
      <w:r w:rsidR="00883E96" w:rsidRPr="00BC1F8E">
        <w:rPr>
          <w:sz w:val="28"/>
          <w:szCs w:val="28"/>
        </w:rPr>
        <w:t xml:space="preserve"> и других элементов </w:t>
      </w:r>
      <w:proofErr w:type="spellStart"/>
      <w:r w:rsidR="00883E96" w:rsidRPr="00BC1F8E">
        <w:rPr>
          <w:sz w:val="28"/>
          <w:szCs w:val="28"/>
        </w:rPr>
        <w:t>велотранспортной</w:t>
      </w:r>
      <w:proofErr w:type="spellEnd"/>
      <w:r w:rsidR="00883E96" w:rsidRPr="00BC1F8E">
        <w:rPr>
          <w:sz w:val="28"/>
          <w:szCs w:val="28"/>
        </w:rPr>
        <w:t xml:space="preserve"> инфраструктуры не допускается.</w:t>
      </w:r>
    </w:p>
    <w:p w:rsidR="00883E96" w:rsidRPr="00BC1F8E" w:rsidRDefault="00883E96" w:rsidP="00090A47">
      <w:pPr>
        <w:pStyle w:val="ConsPlusNormal"/>
        <w:ind w:firstLine="540"/>
        <w:jc w:val="both"/>
        <w:rPr>
          <w:sz w:val="28"/>
          <w:szCs w:val="28"/>
        </w:rPr>
      </w:pPr>
      <w:r w:rsidRPr="00BC1F8E">
        <w:rPr>
          <w:sz w:val="28"/>
          <w:szCs w:val="28"/>
        </w:rPr>
        <w:t xml:space="preserve">На магистральных улицах районного значения (распределительных) допускается размещение </w:t>
      </w:r>
      <w:proofErr w:type="spellStart"/>
      <w:r w:rsidRPr="00BC1F8E">
        <w:rPr>
          <w:sz w:val="28"/>
          <w:szCs w:val="28"/>
        </w:rPr>
        <w:t>велополос</w:t>
      </w:r>
      <w:proofErr w:type="spellEnd"/>
      <w:r w:rsidRPr="00BC1F8E">
        <w:rPr>
          <w:sz w:val="28"/>
          <w:szCs w:val="28"/>
        </w:rPr>
        <w:t xml:space="preserve">, отделенных от полос движения транспорта разделителями движения (защитные столбики, защитные барьеры, разделительные бордюры, отделение </w:t>
      </w:r>
      <w:proofErr w:type="spellStart"/>
      <w:r w:rsidRPr="00BC1F8E">
        <w:rPr>
          <w:sz w:val="28"/>
          <w:szCs w:val="28"/>
        </w:rPr>
        <w:t>велополосы</w:t>
      </w:r>
      <w:proofErr w:type="spellEnd"/>
      <w:r w:rsidRPr="00BC1F8E">
        <w:rPr>
          <w:sz w:val="28"/>
          <w:szCs w:val="28"/>
        </w:rPr>
        <w:t xml:space="preserve"> элементами благоустройства, парковка вдоль улицы).</w:t>
      </w:r>
    </w:p>
    <w:p w:rsidR="00883E96" w:rsidRPr="00674863" w:rsidRDefault="00883E96" w:rsidP="00090A47">
      <w:pPr>
        <w:pStyle w:val="ConsPlusNormal"/>
        <w:ind w:firstLine="540"/>
        <w:jc w:val="both"/>
        <w:rPr>
          <w:sz w:val="28"/>
          <w:szCs w:val="28"/>
        </w:rPr>
      </w:pPr>
      <w:r w:rsidRPr="00BC1F8E">
        <w:rPr>
          <w:sz w:val="28"/>
          <w:szCs w:val="28"/>
        </w:rPr>
        <w:t xml:space="preserve">На местных улицах устройство </w:t>
      </w:r>
      <w:proofErr w:type="spellStart"/>
      <w:r w:rsidRPr="00BC1F8E">
        <w:rPr>
          <w:sz w:val="28"/>
          <w:szCs w:val="28"/>
        </w:rPr>
        <w:t>велополосы</w:t>
      </w:r>
      <w:proofErr w:type="spellEnd"/>
      <w:r w:rsidRPr="00BC1F8E">
        <w:rPr>
          <w:sz w:val="28"/>
          <w:szCs w:val="28"/>
        </w:rPr>
        <w:t xml:space="preserve"> допускается в виде выделенной части полосы движения проезжей части или примыкающей к проезжей части с выделением </w:t>
      </w:r>
      <w:proofErr w:type="spellStart"/>
      <w:r w:rsidRPr="00BC1F8E">
        <w:rPr>
          <w:sz w:val="28"/>
          <w:szCs w:val="28"/>
        </w:rPr>
        <w:t>велополосы</w:t>
      </w:r>
      <w:proofErr w:type="spellEnd"/>
      <w:r w:rsidRPr="00BC1F8E">
        <w:rPr>
          <w:sz w:val="28"/>
          <w:szCs w:val="28"/>
        </w:rPr>
        <w:t xml:space="preserve"> цветом и/или разметкой при </w:t>
      </w:r>
      <w:r w:rsidRPr="00674863">
        <w:rPr>
          <w:sz w:val="28"/>
          <w:szCs w:val="28"/>
        </w:rPr>
        <w:t>ограничении скорости не более 40 км/ч.</w:t>
      </w:r>
    </w:p>
    <w:p w:rsidR="00883E96" w:rsidRPr="00674863" w:rsidRDefault="00883E96" w:rsidP="00090A47">
      <w:pPr>
        <w:pStyle w:val="ConsPlusNormal"/>
        <w:ind w:firstLine="540"/>
        <w:jc w:val="both"/>
        <w:rPr>
          <w:sz w:val="28"/>
          <w:szCs w:val="28"/>
        </w:rPr>
      </w:pPr>
      <w:r w:rsidRPr="00674863">
        <w:rPr>
          <w:sz w:val="28"/>
          <w:szCs w:val="28"/>
        </w:rPr>
        <w:t xml:space="preserve">В случаях размещения </w:t>
      </w:r>
      <w:proofErr w:type="spellStart"/>
      <w:r w:rsidRPr="00674863">
        <w:rPr>
          <w:sz w:val="28"/>
          <w:szCs w:val="28"/>
        </w:rPr>
        <w:t>велополосы</w:t>
      </w:r>
      <w:proofErr w:type="spellEnd"/>
      <w:r w:rsidRPr="00674863">
        <w:rPr>
          <w:sz w:val="28"/>
          <w:szCs w:val="28"/>
        </w:rPr>
        <w:t xml:space="preserve"> в пределах проезжей части, велосипедисты являются участниками дорожного движения и подчиняются общим </w:t>
      </w:r>
      <w:hyperlink r:id="rId281"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Pr="00674863">
          <w:rPr>
            <w:sz w:val="28"/>
            <w:szCs w:val="28"/>
          </w:rPr>
          <w:t>правилам</w:t>
        </w:r>
      </w:hyperlink>
      <w:r w:rsidRPr="00674863">
        <w:rPr>
          <w:sz w:val="28"/>
          <w:szCs w:val="28"/>
        </w:rPr>
        <w:t xml:space="preserve"> дорожного движения, при этом:</w:t>
      </w:r>
    </w:p>
    <w:p w:rsidR="00883E96" w:rsidRPr="00BC1F8E" w:rsidRDefault="00883E96" w:rsidP="00090A47">
      <w:pPr>
        <w:pStyle w:val="ConsPlusNormal"/>
        <w:numPr>
          <w:ilvl w:val="0"/>
          <w:numId w:val="70"/>
        </w:numPr>
        <w:jc w:val="both"/>
        <w:rPr>
          <w:sz w:val="28"/>
          <w:szCs w:val="28"/>
        </w:rPr>
      </w:pPr>
      <w:proofErr w:type="spellStart"/>
      <w:r w:rsidRPr="00BC1F8E">
        <w:rPr>
          <w:sz w:val="28"/>
          <w:szCs w:val="28"/>
        </w:rPr>
        <w:t>велополосы</w:t>
      </w:r>
      <w:proofErr w:type="spellEnd"/>
      <w:r w:rsidRPr="00BC1F8E">
        <w:rPr>
          <w:sz w:val="28"/>
          <w:szCs w:val="28"/>
        </w:rPr>
        <w:t xml:space="preserve"> должны быть непрерывными, при пересечении других улиц разрывы в велодорожках не допускается;</w:t>
      </w:r>
    </w:p>
    <w:p w:rsidR="00883E96" w:rsidRPr="00BC1F8E" w:rsidRDefault="00883E96" w:rsidP="00090A47">
      <w:pPr>
        <w:pStyle w:val="ConsPlusNormal"/>
        <w:numPr>
          <w:ilvl w:val="0"/>
          <w:numId w:val="70"/>
        </w:numPr>
        <w:jc w:val="both"/>
        <w:rPr>
          <w:sz w:val="28"/>
          <w:szCs w:val="28"/>
        </w:rPr>
      </w:pPr>
      <w:r w:rsidRPr="00BC1F8E">
        <w:rPr>
          <w:sz w:val="28"/>
          <w:szCs w:val="28"/>
        </w:rPr>
        <w:t xml:space="preserve">на перекрестках изменение направления </w:t>
      </w:r>
      <w:proofErr w:type="spellStart"/>
      <w:r w:rsidRPr="00BC1F8E">
        <w:rPr>
          <w:sz w:val="28"/>
          <w:szCs w:val="28"/>
        </w:rPr>
        <w:t>велополос</w:t>
      </w:r>
      <w:proofErr w:type="spellEnd"/>
      <w:r w:rsidRPr="00BC1F8E">
        <w:rPr>
          <w:sz w:val="28"/>
          <w:szCs w:val="28"/>
        </w:rPr>
        <w:t xml:space="preserve"> с углом более 120° не допускаются;</w:t>
      </w:r>
    </w:p>
    <w:p w:rsidR="00883E96" w:rsidRPr="00BC1F8E" w:rsidRDefault="00883E96" w:rsidP="00090A47">
      <w:pPr>
        <w:pStyle w:val="ConsPlusNormal"/>
        <w:numPr>
          <w:ilvl w:val="0"/>
          <w:numId w:val="70"/>
        </w:numPr>
        <w:jc w:val="both"/>
        <w:rPr>
          <w:sz w:val="28"/>
          <w:szCs w:val="28"/>
        </w:rPr>
      </w:pPr>
      <w:r w:rsidRPr="00BC1F8E">
        <w:rPr>
          <w:sz w:val="28"/>
          <w:szCs w:val="28"/>
        </w:rPr>
        <w:t xml:space="preserve">правая сторона </w:t>
      </w:r>
      <w:proofErr w:type="spellStart"/>
      <w:r w:rsidRPr="00BC1F8E">
        <w:rPr>
          <w:sz w:val="28"/>
          <w:szCs w:val="28"/>
        </w:rPr>
        <w:t>велополосы</w:t>
      </w:r>
      <w:proofErr w:type="spellEnd"/>
      <w:r w:rsidRPr="00BC1F8E">
        <w:rPr>
          <w:sz w:val="28"/>
          <w:szCs w:val="28"/>
        </w:rPr>
        <w:t xml:space="preserve"> на проезжей части ограничивается сплошной линией, левая кромка которой должна проходить на расстоянии не менее 0,25 м от бортового камня;</w:t>
      </w:r>
    </w:p>
    <w:p w:rsidR="00883E96" w:rsidRPr="00BC1F8E" w:rsidRDefault="00883E96" w:rsidP="00090A47">
      <w:pPr>
        <w:pStyle w:val="ConsPlusNormal"/>
        <w:numPr>
          <w:ilvl w:val="0"/>
          <w:numId w:val="70"/>
        </w:numPr>
        <w:jc w:val="both"/>
        <w:rPr>
          <w:sz w:val="28"/>
          <w:szCs w:val="28"/>
        </w:rPr>
      </w:pPr>
      <w:r w:rsidRPr="00BC1F8E">
        <w:rPr>
          <w:sz w:val="28"/>
          <w:szCs w:val="28"/>
        </w:rPr>
        <w:t xml:space="preserve">пересечение улиц при невозможности выделения </w:t>
      </w:r>
      <w:proofErr w:type="spellStart"/>
      <w:r w:rsidRPr="00BC1F8E">
        <w:rPr>
          <w:sz w:val="28"/>
          <w:szCs w:val="28"/>
        </w:rPr>
        <w:t>велополосы</w:t>
      </w:r>
      <w:proofErr w:type="spellEnd"/>
      <w:r w:rsidRPr="00BC1F8E">
        <w:rPr>
          <w:sz w:val="28"/>
          <w:szCs w:val="28"/>
        </w:rPr>
        <w:t xml:space="preserve"> осуществляется велосипедистами по регулируемыми и нерегулируемым пешеходным переходам, ширина перехода в этом случае должна быть увеличена на 1,5 м.</w:t>
      </w:r>
    </w:p>
    <w:p w:rsidR="00883E96" w:rsidRPr="00BC1F8E" w:rsidRDefault="00883E96" w:rsidP="00090A47">
      <w:pPr>
        <w:pStyle w:val="ConsPlusNormal"/>
        <w:numPr>
          <w:ilvl w:val="0"/>
          <w:numId w:val="70"/>
        </w:numPr>
        <w:jc w:val="both"/>
        <w:rPr>
          <w:sz w:val="28"/>
          <w:szCs w:val="28"/>
        </w:rPr>
      </w:pPr>
      <w:proofErr w:type="spellStart"/>
      <w:r w:rsidRPr="00BC1F8E">
        <w:rPr>
          <w:sz w:val="28"/>
          <w:szCs w:val="28"/>
        </w:rPr>
        <w:t>велополоса</w:t>
      </w:r>
      <w:proofErr w:type="spellEnd"/>
      <w:r w:rsidRPr="00BC1F8E">
        <w:rPr>
          <w:sz w:val="28"/>
          <w:szCs w:val="28"/>
        </w:rPr>
        <w:t xml:space="preserve"> должна быть выделена цветом, вдоль нее возможно устройство искусственных неровностей на дорожном покрытии.</w:t>
      </w:r>
    </w:p>
    <w:p w:rsidR="00D6403B" w:rsidRDefault="00D6403B" w:rsidP="00090A47">
      <w:pPr>
        <w:spacing w:after="0"/>
        <w:rPr>
          <w:rFonts w:ascii="Times New Roman" w:eastAsiaTheme="minorEastAsia" w:hAnsi="Times New Roman" w:cs="Times New Roman"/>
          <w:sz w:val="28"/>
          <w:szCs w:val="28"/>
          <w:lang w:eastAsia="ru-RU"/>
        </w:rPr>
      </w:pPr>
    </w:p>
    <w:p w:rsidR="00883E96" w:rsidRPr="00BC1F8E" w:rsidRDefault="00B45DB9" w:rsidP="00090A47">
      <w:pPr>
        <w:pStyle w:val="ConsPlusNormal"/>
        <w:ind w:firstLine="540"/>
        <w:jc w:val="both"/>
        <w:rPr>
          <w:sz w:val="28"/>
          <w:szCs w:val="28"/>
        </w:rPr>
      </w:pPr>
      <w:r>
        <w:rPr>
          <w:sz w:val="28"/>
          <w:szCs w:val="28"/>
        </w:rPr>
        <w:t>6.3.</w:t>
      </w:r>
      <w:r w:rsidR="00883E96" w:rsidRPr="00BC1F8E">
        <w:rPr>
          <w:sz w:val="28"/>
          <w:szCs w:val="28"/>
        </w:rPr>
        <w:t xml:space="preserve">2.5. Рекомендуемые геометрические параметры </w:t>
      </w:r>
      <w:proofErr w:type="spellStart"/>
      <w:r w:rsidR="00883E96" w:rsidRPr="00BC1F8E">
        <w:rPr>
          <w:sz w:val="28"/>
          <w:szCs w:val="28"/>
        </w:rPr>
        <w:t>велополос</w:t>
      </w:r>
      <w:proofErr w:type="spellEnd"/>
      <w:r w:rsidR="00883E96" w:rsidRPr="00BC1F8E">
        <w:rPr>
          <w:sz w:val="28"/>
          <w:szCs w:val="28"/>
        </w:rPr>
        <w:t xml:space="preserve"> должны соответствовать таблице 2.2.</w:t>
      </w:r>
    </w:p>
    <w:p w:rsidR="00883E96" w:rsidRDefault="00883E96" w:rsidP="00090A47">
      <w:pPr>
        <w:pStyle w:val="ConsPlusNormal"/>
        <w:jc w:val="both"/>
      </w:pPr>
    </w:p>
    <w:p w:rsidR="002C0554" w:rsidRDefault="002C0554" w:rsidP="00090A47">
      <w:pPr>
        <w:pStyle w:val="ConsPlusNormal"/>
        <w:jc w:val="right"/>
      </w:pPr>
      <w:r>
        <w:t>Таблица 3.6.7</w:t>
      </w:r>
    </w:p>
    <w:tbl>
      <w:tblPr>
        <w:tblW w:w="0" w:type="auto"/>
        <w:tblInd w:w="62" w:type="dxa"/>
        <w:tblLayout w:type="fixed"/>
        <w:tblCellMar>
          <w:top w:w="57" w:type="dxa"/>
          <w:left w:w="62" w:type="dxa"/>
          <w:bottom w:w="57" w:type="dxa"/>
          <w:right w:w="62" w:type="dxa"/>
        </w:tblCellMar>
        <w:tblLook w:val="0000" w:firstRow="0" w:lastRow="0" w:firstColumn="0" w:lastColumn="0" w:noHBand="0" w:noVBand="0"/>
      </w:tblPr>
      <w:tblGrid>
        <w:gridCol w:w="4253"/>
        <w:gridCol w:w="1417"/>
        <w:gridCol w:w="1417"/>
        <w:gridCol w:w="2268"/>
      </w:tblGrid>
      <w:tr w:rsidR="00883E96" w:rsidRPr="003C7D92" w:rsidTr="003C7D92">
        <w:tc>
          <w:tcPr>
            <w:tcW w:w="4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83E96" w:rsidRPr="003C7D92" w:rsidRDefault="00883E96" w:rsidP="00090A47">
            <w:pPr>
              <w:pStyle w:val="ConsPlusNormal"/>
              <w:jc w:val="center"/>
              <w:rPr>
                <w:sz w:val="20"/>
                <w:szCs w:val="20"/>
              </w:rPr>
            </w:pPr>
            <w:r w:rsidRPr="003C7D92">
              <w:rPr>
                <w:sz w:val="20"/>
                <w:szCs w:val="20"/>
              </w:rPr>
              <w:t>Нормируемый параметр</w:t>
            </w:r>
          </w:p>
        </w:tc>
        <w:tc>
          <w:tcPr>
            <w:tcW w:w="28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83E96" w:rsidRPr="003C7D92" w:rsidRDefault="00883E96" w:rsidP="00090A47">
            <w:pPr>
              <w:pStyle w:val="ConsPlusNormal"/>
              <w:jc w:val="center"/>
              <w:rPr>
                <w:sz w:val="20"/>
                <w:szCs w:val="20"/>
              </w:rPr>
            </w:pPr>
            <w:r w:rsidRPr="003C7D92">
              <w:rPr>
                <w:sz w:val="20"/>
                <w:szCs w:val="20"/>
              </w:rPr>
              <w:t xml:space="preserve">Минимальные значения при </w:t>
            </w:r>
            <w:r w:rsidRPr="003C7D92">
              <w:rPr>
                <w:sz w:val="20"/>
                <w:szCs w:val="20"/>
              </w:rPr>
              <w:lastRenderedPageBreak/>
              <w:t>новом строительстве, реконструкции, капитальном ремонте дорог</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83E96" w:rsidRPr="003C7D92" w:rsidRDefault="00883E96" w:rsidP="00090A47">
            <w:pPr>
              <w:pStyle w:val="ConsPlusNormal"/>
              <w:jc w:val="center"/>
              <w:rPr>
                <w:sz w:val="20"/>
                <w:szCs w:val="20"/>
              </w:rPr>
            </w:pPr>
            <w:r w:rsidRPr="003C7D92">
              <w:rPr>
                <w:sz w:val="20"/>
                <w:szCs w:val="20"/>
              </w:rPr>
              <w:lastRenderedPageBreak/>
              <w:t xml:space="preserve">Минимальные значения </w:t>
            </w:r>
            <w:r w:rsidRPr="003C7D92">
              <w:rPr>
                <w:sz w:val="20"/>
                <w:szCs w:val="20"/>
              </w:rPr>
              <w:lastRenderedPageBreak/>
              <w:t xml:space="preserve">в стесненных </w:t>
            </w:r>
            <w:hyperlink w:anchor="Par389" w:tooltip="&lt;*&gt; Под стесненными условиями понимаются ширина тротуара 3,0 ... 4,5 м, улицы с одной полосой движения в каждом направлении, размещение рельсового наземного городского электрического транспорта (трамваи) на одной из сторон проезжей части." w:history="1">
              <w:r w:rsidRPr="003C7D92">
                <w:rPr>
                  <w:color w:val="0000FF"/>
                  <w:sz w:val="20"/>
                  <w:szCs w:val="20"/>
                </w:rPr>
                <w:t>&lt;*&gt;</w:t>
              </w:r>
            </w:hyperlink>
            <w:r w:rsidRPr="003C7D92">
              <w:rPr>
                <w:sz w:val="20"/>
                <w:szCs w:val="20"/>
              </w:rPr>
              <w:t xml:space="preserve"> и особо стесненных </w:t>
            </w:r>
            <w:hyperlink w:anchor="Par390" w:tooltip="&lt;**&gt; Под особо стесненными условиями понимаются ширина тротуара 3,0 м и менее вдоль улиц с одной полосой движения в каждом направлении." w:history="1">
              <w:r w:rsidRPr="003C7D92">
                <w:rPr>
                  <w:color w:val="0000FF"/>
                  <w:sz w:val="20"/>
                  <w:szCs w:val="20"/>
                </w:rPr>
                <w:t>&lt;**&gt;</w:t>
              </w:r>
            </w:hyperlink>
            <w:r w:rsidRPr="003C7D92">
              <w:rPr>
                <w:sz w:val="20"/>
                <w:szCs w:val="20"/>
              </w:rPr>
              <w:t xml:space="preserve"> условиях</w:t>
            </w:r>
          </w:p>
        </w:tc>
      </w:tr>
      <w:tr w:rsidR="00883E96" w:rsidRPr="003C7D92" w:rsidTr="003C7D92">
        <w:tc>
          <w:tcPr>
            <w:tcW w:w="4253"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rPr>
                <w:sz w:val="20"/>
                <w:szCs w:val="20"/>
              </w:rPr>
            </w:pPr>
            <w:r w:rsidRPr="003C7D92">
              <w:rPr>
                <w:sz w:val="20"/>
                <w:szCs w:val="20"/>
              </w:rPr>
              <w:lastRenderedPageBreak/>
              <w:t>Расчетная скорость движения, км/ч</w:t>
            </w:r>
          </w:p>
        </w:tc>
        <w:tc>
          <w:tcPr>
            <w:tcW w:w="1417"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jc w:val="center"/>
              <w:rPr>
                <w:sz w:val="20"/>
                <w:szCs w:val="20"/>
              </w:rPr>
            </w:pPr>
            <w:r w:rsidRPr="003C7D92">
              <w:rPr>
                <w:sz w:val="20"/>
                <w:szCs w:val="20"/>
              </w:rPr>
              <w:t>20</w:t>
            </w:r>
          </w:p>
        </w:tc>
        <w:tc>
          <w:tcPr>
            <w:tcW w:w="1417"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jc w:val="center"/>
              <w:rPr>
                <w:sz w:val="20"/>
                <w:szCs w:val="20"/>
              </w:rPr>
            </w:pPr>
            <w:r w:rsidRPr="003C7D92">
              <w:rPr>
                <w:sz w:val="20"/>
                <w:szCs w:val="20"/>
              </w:rPr>
              <w:t>30</w:t>
            </w:r>
          </w:p>
        </w:tc>
        <w:tc>
          <w:tcPr>
            <w:tcW w:w="2268"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jc w:val="center"/>
              <w:rPr>
                <w:sz w:val="20"/>
                <w:szCs w:val="20"/>
              </w:rPr>
            </w:pPr>
            <w:r w:rsidRPr="003C7D92">
              <w:rPr>
                <w:sz w:val="20"/>
                <w:szCs w:val="20"/>
              </w:rPr>
              <w:t xml:space="preserve">20 </w:t>
            </w:r>
            <w:hyperlink w:anchor="Par389" w:tooltip="&lt;*&gt; Под стесненными условиями понимаются ширина тротуара 3,0 ... 4,5 м, улицы с одной полосой движения в каждом направлении, размещение рельсового наземного городского электрического транспорта (трамваи) на одной из сторон проезжей части." w:history="1">
              <w:r w:rsidRPr="003C7D92">
                <w:rPr>
                  <w:color w:val="0000FF"/>
                  <w:sz w:val="20"/>
                  <w:szCs w:val="20"/>
                </w:rPr>
                <w:t>&lt;*&gt;</w:t>
              </w:r>
            </w:hyperlink>
            <w:r w:rsidRPr="003C7D92">
              <w:rPr>
                <w:sz w:val="20"/>
                <w:szCs w:val="20"/>
              </w:rPr>
              <w:t xml:space="preserve"> (15 </w:t>
            </w:r>
            <w:hyperlink w:anchor="Par390" w:tooltip="&lt;**&gt; Под особо стесненными условиями понимаются ширина тротуара 3,0 м и менее вдоль улиц с одной полосой движения в каждом направлении." w:history="1">
              <w:r w:rsidRPr="003C7D92">
                <w:rPr>
                  <w:color w:val="0000FF"/>
                  <w:sz w:val="20"/>
                  <w:szCs w:val="20"/>
                </w:rPr>
                <w:t>&lt;**&gt;</w:t>
              </w:r>
            </w:hyperlink>
            <w:r w:rsidRPr="003C7D92">
              <w:rPr>
                <w:sz w:val="20"/>
                <w:szCs w:val="20"/>
              </w:rPr>
              <w:t>)</w:t>
            </w:r>
          </w:p>
        </w:tc>
      </w:tr>
      <w:tr w:rsidR="00883E96" w:rsidRPr="003C7D92" w:rsidTr="003C7D92">
        <w:tc>
          <w:tcPr>
            <w:tcW w:w="4253"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rPr>
                <w:sz w:val="20"/>
                <w:szCs w:val="20"/>
              </w:rPr>
            </w:pPr>
            <w:r w:rsidRPr="003C7D92">
              <w:rPr>
                <w:sz w:val="20"/>
                <w:szCs w:val="20"/>
              </w:rPr>
              <w:t>Ширина проезжей части одной полосы велодорожки, м, не менее:</w:t>
            </w:r>
          </w:p>
        </w:tc>
        <w:tc>
          <w:tcPr>
            <w:tcW w:w="1417"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rPr>
                <w:sz w:val="20"/>
                <w:szCs w:val="20"/>
              </w:rPr>
            </w:pPr>
          </w:p>
        </w:tc>
      </w:tr>
      <w:tr w:rsidR="00883E96" w:rsidRPr="003C7D92" w:rsidTr="003C7D92">
        <w:tc>
          <w:tcPr>
            <w:tcW w:w="4253"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rPr>
                <w:sz w:val="20"/>
                <w:szCs w:val="20"/>
              </w:rPr>
            </w:pPr>
            <w:r w:rsidRPr="003C7D92">
              <w:rPr>
                <w:sz w:val="20"/>
                <w:szCs w:val="20"/>
              </w:rPr>
              <w:t>однополосного одностороннего</w:t>
            </w:r>
          </w:p>
        </w:tc>
        <w:tc>
          <w:tcPr>
            <w:tcW w:w="1417"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jc w:val="center"/>
              <w:rPr>
                <w:sz w:val="20"/>
                <w:szCs w:val="20"/>
              </w:rPr>
            </w:pPr>
            <w:r w:rsidRPr="003C7D92">
              <w:rPr>
                <w:sz w:val="20"/>
                <w:szCs w:val="20"/>
              </w:rPr>
              <w:t>1,5</w:t>
            </w:r>
          </w:p>
        </w:tc>
        <w:tc>
          <w:tcPr>
            <w:tcW w:w="1417"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jc w:val="center"/>
              <w:rPr>
                <w:sz w:val="20"/>
                <w:szCs w:val="20"/>
              </w:rPr>
            </w:pPr>
            <w:r w:rsidRPr="003C7D92">
              <w:rPr>
                <w:sz w:val="20"/>
                <w:szCs w:val="20"/>
              </w:rPr>
              <w:t>1,5</w:t>
            </w:r>
          </w:p>
        </w:tc>
        <w:tc>
          <w:tcPr>
            <w:tcW w:w="2268"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jc w:val="center"/>
              <w:rPr>
                <w:sz w:val="20"/>
                <w:szCs w:val="20"/>
              </w:rPr>
            </w:pPr>
            <w:r w:rsidRPr="003C7D92">
              <w:rPr>
                <w:sz w:val="20"/>
                <w:szCs w:val="20"/>
              </w:rPr>
              <w:t xml:space="preserve">1,3 </w:t>
            </w:r>
            <w:hyperlink w:anchor="Par389" w:tooltip="&lt;*&gt; Под стесненными условиями понимаются ширина тротуара 3,0 ... 4,5 м, улицы с одной полосой движения в каждом направлении, размещение рельсового наземного городского электрического транспорта (трамваи) на одной из сторон проезжей части." w:history="1">
              <w:r w:rsidRPr="003C7D92">
                <w:rPr>
                  <w:color w:val="0000FF"/>
                  <w:sz w:val="20"/>
                  <w:szCs w:val="20"/>
                </w:rPr>
                <w:t>&lt;*&gt;</w:t>
              </w:r>
            </w:hyperlink>
            <w:r w:rsidRPr="003C7D92">
              <w:rPr>
                <w:sz w:val="20"/>
                <w:szCs w:val="20"/>
              </w:rPr>
              <w:t xml:space="preserve"> (1,2 </w:t>
            </w:r>
            <w:hyperlink w:anchor="Par390" w:tooltip="&lt;**&gt; Под особо стесненными условиями понимаются ширина тротуара 3,0 м и менее вдоль улиц с одной полосой движения в каждом направлении." w:history="1">
              <w:r w:rsidRPr="003C7D92">
                <w:rPr>
                  <w:color w:val="0000FF"/>
                  <w:sz w:val="20"/>
                  <w:szCs w:val="20"/>
                </w:rPr>
                <w:t>&lt;**&gt;</w:t>
              </w:r>
            </w:hyperlink>
            <w:r w:rsidRPr="003C7D92">
              <w:rPr>
                <w:sz w:val="20"/>
                <w:szCs w:val="20"/>
              </w:rPr>
              <w:t>)</w:t>
            </w:r>
          </w:p>
        </w:tc>
      </w:tr>
      <w:tr w:rsidR="00883E96" w:rsidRPr="003C7D92" w:rsidTr="003C7D92">
        <w:tc>
          <w:tcPr>
            <w:tcW w:w="4253"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rPr>
                <w:sz w:val="20"/>
                <w:szCs w:val="20"/>
              </w:rPr>
            </w:pPr>
            <w:proofErr w:type="spellStart"/>
            <w:r w:rsidRPr="003C7D92">
              <w:rPr>
                <w:sz w:val="20"/>
                <w:szCs w:val="20"/>
              </w:rPr>
              <w:t>двухполосного</w:t>
            </w:r>
            <w:proofErr w:type="spellEnd"/>
            <w:r w:rsidRPr="003C7D92">
              <w:rPr>
                <w:sz w:val="20"/>
                <w:szCs w:val="20"/>
              </w:rPr>
              <w:t xml:space="preserve"> одностороннего</w:t>
            </w:r>
          </w:p>
        </w:tc>
        <w:tc>
          <w:tcPr>
            <w:tcW w:w="1417"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jc w:val="center"/>
              <w:rPr>
                <w:sz w:val="20"/>
                <w:szCs w:val="20"/>
              </w:rPr>
            </w:pPr>
            <w:r w:rsidRPr="003C7D92">
              <w:rPr>
                <w:sz w:val="20"/>
                <w:szCs w:val="20"/>
              </w:rPr>
              <w:t>1,5</w:t>
            </w:r>
          </w:p>
        </w:tc>
        <w:tc>
          <w:tcPr>
            <w:tcW w:w="1417"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jc w:val="center"/>
              <w:rPr>
                <w:sz w:val="20"/>
                <w:szCs w:val="20"/>
              </w:rPr>
            </w:pPr>
            <w:r w:rsidRPr="003C7D92">
              <w:rPr>
                <w:sz w:val="20"/>
                <w:szCs w:val="20"/>
              </w:rPr>
              <w:t>1,5</w:t>
            </w:r>
          </w:p>
        </w:tc>
        <w:tc>
          <w:tcPr>
            <w:tcW w:w="2268"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jc w:val="center"/>
              <w:rPr>
                <w:sz w:val="20"/>
                <w:szCs w:val="20"/>
              </w:rPr>
            </w:pPr>
            <w:r w:rsidRPr="003C7D92">
              <w:rPr>
                <w:sz w:val="20"/>
                <w:szCs w:val="20"/>
              </w:rPr>
              <w:t>не применяется</w:t>
            </w:r>
          </w:p>
        </w:tc>
      </w:tr>
      <w:tr w:rsidR="00883E96" w:rsidRPr="003C7D92" w:rsidTr="003C7D92">
        <w:tc>
          <w:tcPr>
            <w:tcW w:w="4253"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rPr>
                <w:sz w:val="20"/>
                <w:szCs w:val="20"/>
              </w:rPr>
            </w:pPr>
            <w:proofErr w:type="spellStart"/>
            <w:r w:rsidRPr="003C7D92">
              <w:rPr>
                <w:sz w:val="20"/>
                <w:szCs w:val="20"/>
              </w:rPr>
              <w:t>двухполосного</w:t>
            </w:r>
            <w:proofErr w:type="spellEnd"/>
            <w:r w:rsidRPr="003C7D92">
              <w:rPr>
                <w:sz w:val="20"/>
                <w:szCs w:val="20"/>
              </w:rPr>
              <w:t xml:space="preserve"> со встречным движением</w:t>
            </w:r>
          </w:p>
        </w:tc>
        <w:tc>
          <w:tcPr>
            <w:tcW w:w="1417"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jc w:val="center"/>
              <w:rPr>
                <w:sz w:val="20"/>
                <w:szCs w:val="20"/>
              </w:rPr>
            </w:pPr>
            <w:r w:rsidRPr="003C7D92">
              <w:rPr>
                <w:sz w:val="20"/>
                <w:szCs w:val="20"/>
              </w:rPr>
              <w:t>1,5</w:t>
            </w:r>
          </w:p>
        </w:tc>
        <w:tc>
          <w:tcPr>
            <w:tcW w:w="1417"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jc w:val="center"/>
              <w:rPr>
                <w:sz w:val="20"/>
                <w:szCs w:val="20"/>
              </w:rPr>
            </w:pPr>
            <w:r w:rsidRPr="003C7D92">
              <w:rPr>
                <w:sz w:val="20"/>
                <w:szCs w:val="20"/>
              </w:rPr>
              <w:t>1,5</w:t>
            </w:r>
          </w:p>
        </w:tc>
        <w:tc>
          <w:tcPr>
            <w:tcW w:w="2268"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jc w:val="center"/>
              <w:rPr>
                <w:sz w:val="20"/>
                <w:szCs w:val="20"/>
              </w:rPr>
            </w:pPr>
            <w:r w:rsidRPr="003C7D92">
              <w:rPr>
                <w:sz w:val="20"/>
                <w:szCs w:val="20"/>
              </w:rPr>
              <w:t>не применяется</w:t>
            </w:r>
          </w:p>
        </w:tc>
      </w:tr>
      <w:tr w:rsidR="00883E96" w:rsidRPr="003C7D92" w:rsidTr="003C7D92">
        <w:tc>
          <w:tcPr>
            <w:tcW w:w="4253"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rPr>
                <w:sz w:val="20"/>
                <w:szCs w:val="20"/>
              </w:rPr>
            </w:pPr>
            <w:r w:rsidRPr="003C7D92">
              <w:rPr>
                <w:sz w:val="20"/>
                <w:szCs w:val="20"/>
              </w:rPr>
              <w:t>Ширина велодорожки и тротуара с выделением велодорожки цветом покрытия, м</w:t>
            </w:r>
          </w:p>
        </w:tc>
        <w:tc>
          <w:tcPr>
            <w:tcW w:w="1417"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jc w:val="center"/>
              <w:rPr>
                <w:sz w:val="20"/>
                <w:szCs w:val="20"/>
              </w:rPr>
            </w:pPr>
            <w:r w:rsidRPr="003C7D92">
              <w:rPr>
                <w:sz w:val="20"/>
                <w:szCs w:val="20"/>
              </w:rPr>
              <w:t>4,5</w:t>
            </w:r>
          </w:p>
        </w:tc>
        <w:tc>
          <w:tcPr>
            <w:tcW w:w="1417"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jc w:val="center"/>
              <w:rPr>
                <w:sz w:val="20"/>
                <w:szCs w:val="20"/>
              </w:rPr>
            </w:pPr>
            <w:r w:rsidRPr="003C7D92">
              <w:rPr>
                <w:sz w:val="20"/>
                <w:szCs w:val="20"/>
              </w:rPr>
              <w:t>4,5</w:t>
            </w:r>
          </w:p>
        </w:tc>
        <w:tc>
          <w:tcPr>
            <w:tcW w:w="2268"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jc w:val="center"/>
              <w:rPr>
                <w:sz w:val="20"/>
                <w:szCs w:val="20"/>
              </w:rPr>
            </w:pPr>
            <w:r w:rsidRPr="003C7D92">
              <w:rPr>
                <w:sz w:val="20"/>
                <w:szCs w:val="20"/>
              </w:rPr>
              <w:t xml:space="preserve">4,5 </w:t>
            </w:r>
            <w:hyperlink w:anchor="Par389" w:tooltip="&lt;*&gt; Под стесненными условиями понимаются ширина тротуара 3,0 ... 4,5 м, улицы с одной полосой движения в каждом направлении, размещение рельсового наземного городского электрического транспорта (трамваи) на одной из сторон проезжей части." w:history="1">
              <w:r w:rsidRPr="003C7D92">
                <w:rPr>
                  <w:color w:val="0000FF"/>
                  <w:sz w:val="20"/>
                  <w:szCs w:val="20"/>
                </w:rPr>
                <w:t>&lt;*&gt;</w:t>
              </w:r>
            </w:hyperlink>
          </w:p>
        </w:tc>
      </w:tr>
      <w:tr w:rsidR="00883E96" w:rsidRPr="003C7D92" w:rsidTr="003C7D92">
        <w:tc>
          <w:tcPr>
            <w:tcW w:w="4253"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rPr>
                <w:sz w:val="20"/>
                <w:szCs w:val="20"/>
              </w:rPr>
            </w:pPr>
            <w:r w:rsidRPr="003C7D92">
              <w:rPr>
                <w:sz w:val="20"/>
                <w:szCs w:val="20"/>
              </w:rPr>
              <w:t>Ширина обочин отдельно устроенной велодорожки, м</w:t>
            </w:r>
          </w:p>
        </w:tc>
        <w:tc>
          <w:tcPr>
            <w:tcW w:w="1417"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jc w:val="center"/>
              <w:rPr>
                <w:sz w:val="20"/>
                <w:szCs w:val="20"/>
              </w:rPr>
            </w:pPr>
            <w:r w:rsidRPr="003C7D92">
              <w:rPr>
                <w:sz w:val="20"/>
                <w:szCs w:val="20"/>
              </w:rPr>
              <w:t>0,5</w:t>
            </w:r>
          </w:p>
        </w:tc>
        <w:tc>
          <w:tcPr>
            <w:tcW w:w="1417"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jc w:val="center"/>
              <w:rPr>
                <w:sz w:val="20"/>
                <w:szCs w:val="20"/>
              </w:rPr>
            </w:pPr>
            <w:r w:rsidRPr="003C7D92">
              <w:rPr>
                <w:sz w:val="20"/>
                <w:szCs w:val="20"/>
              </w:rPr>
              <w:t>0,5</w:t>
            </w:r>
          </w:p>
        </w:tc>
        <w:tc>
          <w:tcPr>
            <w:tcW w:w="2268"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jc w:val="center"/>
              <w:rPr>
                <w:sz w:val="20"/>
                <w:szCs w:val="20"/>
              </w:rPr>
            </w:pPr>
            <w:r w:rsidRPr="003C7D92">
              <w:rPr>
                <w:sz w:val="20"/>
                <w:szCs w:val="20"/>
              </w:rPr>
              <w:t>не применяется</w:t>
            </w:r>
          </w:p>
        </w:tc>
      </w:tr>
      <w:tr w:rsidR="00883E96" w:rsidRPr="003C7D92" w:rsidTr="003C7D92">
        <w:tc>
          <w:tcPr>
            <w:tcW w:w="4253"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rPr>
                <w:sz w:val="20"/>
                <w:szCs w:val="20"/>
              </w:rPr>
            </w:pPr>
            <w:r w:rsidRPr="003C7D92">
              <w:rPr>
                <w:sz w:val="20"/>
                <w:szCs w:val="20"/>
              </w:rPr>
              <w:t>Наименьший радиус кривых в плане, м:</w:t>
            </w:r>
          </w:p>
        </w:tc>
        <w:tc>
          <w:tcPr>
            <w:tcW w:w="1417"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rPr>
                <w:sz w:val="20"/>
                <w:szCs w:val="20"/>
              </w:rPr>
            </w:pPr>
          </w:p>
        </w:tc>
      </w:tr>
      <w:tr w:rsidR="00883E96" w:rsidRPr="003C7D92" w:rsidTr="003C7D92">
        <w:tc>
          <w:tcPr>
            <w:tcW w:w="4253"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rPr>
                <w:sz w:val="20"/>
                <w:szCs w:val="20"/>
              </w:rPr>
            </w:pPr>
            <w:r w:rsidRPr="003C7D92">
              <w:rPr>
                <w:sz w:val="20"/>
                <w:szCs w:val="20"/>
              </w:rPr>
              <w:t>- при отсутствии виража</w:t>
            </w:r>
          </w:p>
        </w:tc>
        <w:tc>
          <w:tcPr>
            <w:tcW w:w="1417"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jc w:val="center"/>
              <w:rPr>
                <w:sz w:val="20"/>
                <w:szCs w:val="20"/>
              </w:rPr>
            </w:pPr>
            <w:r w:rsidRPr="003C7D92">
              <w:rPr>
                <w:sz w:val="20"/>
                <w:szCs w:val="20"/>
              </w:rPr>
              <w:t>45</w:t>
            </w:r>
          </w:p>
        </w:tc>
        <w:tc>
          <w:tcPr>
            <w:tcW w:w="1417"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jc w:val="center"/>
              <w:rPr>
                <w:sz w:val="20"/>
                <w:szCs w:val="20"/>
              </w:rPr>
            </w:pPr>
            <w:r w:rsidRPr="003C7D92">
              <w:rPr>
                <w:sz w:val="20"/>
                <w:szCs w:val="20"/>
              </w:rPr>
              <w:t>50</w:t>
            </w:r>
          </w:p>
        </w:tc>
        <w:tc>
          <w:tcPr>
            <w:tcW w:w="2268"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jc w:val="center"/>
              <w:rPr>
                <w:sz w:val="20"/>
                <w:szCs w:val="20"/>
              </w:rPr>
            </w:pPr>
            <w:r w:rsidRPr="003C7D92">
              <w:rPr>
                <w:sz w:val="20"/>
                <w:szCs w:val="20"/>
              </w:rPr>
              <w:t>15</w:t>
            </w:r>
          </w:p>
        </w:tc>
      </w:tr>
      <w:tr w:rsidR="00883E96" w:rsidRPr="003C7D92" w:rsidTr="003C7D92">
        <w:tc>
          <w:tcPr>
            <w:tcW w:w="4253"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rPr>
                <w:sz w:val="20"/>
                <w:szCs w:val="20"/>
              </w:rPr>
            </w:pPr>
            <w:r w:rsidRPr="003C7D92">
              <w:rPr>
                <w:sz w:val="20"/>
                <w:szCs w:val="20"/>
              </w:rPr>
              <w:t>- при устройстве виража</w:t>
            </w:r>
          </w:p>
        </w:tc>
        <w:tc>
          <w:tcPr>
            <w:tcW w:w="1417"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jc w:val="center"/>
              <w:rPr>
                <w:sz w:val="20"/>
                <w:szCs w:val="20"/>
              </w:rPr>
            </w:pPr>
            <w:r w:rsidRPr="003C7D92">
              <w:rPr>
                <w:sz w:val="20"/>
                <w:szCs w:val="20"/>
              </w:rPr>
              <w:t>30</w:t>
            </w:r>
          </w:p>
        </w:tc>
        <w:tc>
          <w:tcPr>
            <w:tcW w:w="1417"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jc w:val="center"/>
              <w:rPr>
                <w:sz w:val="20"/>
                <w:szCs w:val="20"/>
              </w:rPr>
            </w:pPr>
            <w:r w:rsidRPr="003C7D92">
              <w:rPr>
                <w:sz w:val="20"/>
                <w:szCs w:val="20"/>
              </w:rPr>
              <w:t>45</w:t>
            </w:r>
          </w:p>
        </w:tc>
        <w:tc>
          <w:tcPr>
            <w:tcW w:w="2268"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jc w:val="center"/>
              <w:rPr>
                <w:sz w:val="20"/>
                <w:szCs w:val="20"/>
              </w:rPr>
            </w:pPr>
            <w:r w:rsidRPr="003C7D92">
              <w:rPr>
                <w:sz w:val="20"/>
                <w:szCs w:val="20"/>
              </w:rPr>
              <w:t>15</w:t>
            </w:r>
          </w:p>
        </w:tc>
      </w:tr>
      <w:tr w:rsidR="00883E96" w:rsidRPr="003C7D92" w:rsidTr="003C7D92">
        <w:tc>
          <w:tcPr>
            <w:tcW w:w="4253"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rPr>
                <w:sz w:val="20"/>
                <w:szCs w:val="20"/>
              </w:rPr>
            </w:pPr>
            <w:r w:rsidRPr="003C7D92">
              <w:rPr>
                <w:sz w:val="20"/>
                <w:szCs w:val="20"/>
              </w:rPr>
              <w:t xml:space="preserve">Максимальный продольный уклон, </w:t>
            </w:r>
            <w:r w:rsidRPr="003C7D92">
              <w:rPr>
                <w:noProof/>
                <w:position w:val="-4"/>
                <w:sz w:val="20"/>
                <w:szCs w:val="20"/>
              </w:rPr>
              <w:drawing>
                <wp:inline distT="0" distB="0" distL="0" distR="0">
                  <wp:extent cx="201295" cy="17589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01295" cy="175895"/>
                          </a:xfrm>
                          <a:prstGeom prst="rect">
                            <a:avLst/>
                          </a:prstGeom>
                          <a:noFill/>
                          <a:ln>
                            <a:noFill/>
                          </a:ln>
                        </pic:spPr>
                      </pic:pic>
                    </a:graphicData>
                  </a:graphic>
                </wp:inline>
              </w:drawing>
            </w:r>
            <w:hyperlink w:anchor="Par391" w:tooltip="&lt;***&gt; С учетом требований п.п. а - в." w:history="1">
              <w:r w:rsidRPr="003C7D92">
                <w:rPr>
                  <w:color w:val="0000FF"/>
                  <w:sz w:val="20"/>
                  <w:szCs w:val="20"/>
                </w:rPr>
                <w:t>&lt;***&gt;</w:t>
              </w:r>
            </w:hyperlink>
          </w:p>
        </w:tc>
        <w:tc>
          <w:tcPr>
            <w:tcW w:w="1417"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jc w:val="center"/>
              <w:rPr>
                <w:sz w:val="20"/>
                <w:szCs w:val="20"/>
              </w:rPr>
            </w:pPr>
            <w:r w:rsidRPr="003C7D92">
              <w:rPr>
                <w:sz w:val="20"/>
                <w:szCs w:val="20"/>
              </w:rPr>
              <w:t>80</w:t>
            </w:r>
          </w:p>
        </w:tc>
        <w:tc>
          <w:tcPr>
            <w:tcW w:w="1417"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jc w:val="center"/>
              <w:rPr>
                <w:sz w:val="20"/>
                <w:szCs w:val="20"/>
              </w:rPr>
            </w:pPr>
            <w:r w:rsidRPr="003C7D92">
              <w:rPr>
                <w:sz w:val="20"/>
                <w:szCs w:val="20"/>
              </w:rPr>
              <w:t>70</w:t>
            </w:r>
          </w:p>
        </w:tc>
        <w:tc>
          <w:tcPr>
            <w:tcW w:w="2268"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jc w:val="center"/>
              <w:rPr>
                <w:sz w:val="20"/>
                <w:szCs w:val="20"/>
              </w:rPr>
            </w:pPr>
            <w:r w:rsidRPr="003C7D92">
              <w:rPr>
                <w:sz w:val="20"/>
                <w:szCs w:val="20"/>
              </w:rPr>
              <w:t>60</w:t>
            </w:r>
          </w:p>
        </w:tc>
      </w:tr>
      <w:tr w:rsidR="00883E96" w:rsidRPr="003C7D92" w:rsidTr="003C7D92">
        <w:tc>
          <w:tcPr>
            <w:tcW w:w="4253"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rPr>
                <w:sz w:val="20"/>
                <w:szCs w:val="20"/>
              </w:rPr>
            </w:pPr>
            <w:r w:rsidRPr="003C7D92">
              <w:rPr>
                <w:sz w:val="20"/>
                <w:szCs w:val="20"/>
              </w:rPr>
              <w:t>Габарит по высоте, м</w:t>
            </w:r>
          </w:p>
        </w:tc>
        <w:tc>
          <w:tcPr>
            <w:tcW w:w="1417"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jc w:val="center"/>
              <w:rPr>
                <w:sz w:val="20"/>
                <w:szCs w:val="20"/>
              </w:rPr>
            </w:pPr>
            <w:r w:rsidRPr="003C7D92">
              <w:rPr>
                <w:sz w:val="20"/>
                <w:szCs w:val="20"/>
              </w:rPr>
              <w:t>2,5</w:t>
            </w:r>
          </w:p>
        </w:tc>
        <w:tc>
          <w:tcPr>
            <w:tcW w:w="1417"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jc w:val="center"/>
              <w:rPr>
                <w:sz w:val="20"/>
                <w:szCs w:val="20"/>
              </w:rPr>
            </w:pPr>
            <w:r w:rsidRPr="003C7D92">
              <w:rPr>
                <w:sz w:val="20"/>
                <w:szCs w:val="20"/>
              </w:rPr>
              <w:t>2,8</w:t>
            </w:r>
          </w:p>
        </w:tc>
        <w:tc>
          <w:tcPr>
            <w:tcW w:w="2268"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jc w:val="center"/>
              <w:rPr>
                <w:sz w:val="20"/>
                <w:szCs w:val="20"/>
              </w:rPr>
            </w:pPr>
            <w:r w:rsidRPr="003C7D92">
              <w:rPr>
                <w:sz w:val="20"/>
                <w:szCs w:val="20"/>
              </w:rPr>
              <w:t>2,5</w:t>
            </w:r>
          </w:p>
        </w:tc>
      </w:tr>
    </w:tbl>
    <w:p w:rsidR="00883E96" w:rsidRDefault="002C0554" w:rsidP="00090A47">
      <w:pPr>
        <w:pStyle w:val="ConsPlusNormal"/>
        <w:jc w:val="both"/>
      </w:pPr>
      <w:r w:rsidRPr="003231EB">
        <w:rPr>
          <w:sz w:val="20"/>
        </w:rPr>
        <w:t xml:space="preserve">Таблица </w:t>
      </w:r>
      <w:r>
        <w:rPr>
          <w:sz w:val="20"/>
        </w:rPr>
        <w:t>2.2</w:t>
      </w:r>
      <w:r w:rsidRPr="003231EB">
        <w:rPr>
          <w:sz w:val="20"/>
        </w:rPr>
        <w:t xml:space="preserve"> Методических рекомендаций и требований </w:t>
      </w:r>
      <w:r>
        <w:rPr>
          <w:sz w:val="20"/>
        </w:rPr>
        <w:t xml:space="preserve">к </w:t>
      </w:r>
      <w:r w:rsidRPr="003231EB">
        <w:rPr>
          <w:sz w:val="20"/>
        </w:rPr>
        <w:t>планированию развития инфраструктуры велосипедного транспорта поселений, городских округов в Российской Федерации</w:t>
      </w:r>
      <w:r>
        <w:rPr>
          <w:sz w:val="20"/>
        </w:rPr>
        <w:t>, согласованных 24.07.2018</w:t>
      </w:r>
      <w:r>
        <w:br/>
      </w:r>
    </w:p>
    <w:p w:rsidR="00883E96" w:rsidRPr="00BC1F8E" w:rsidRDefault="00883E96" w:rsidP="00090A47">
      <w:pPr>
        <w:pStyle w:val="ConsPlusNormal"/>
        <w:ind w:firstLine="540"/>
        <w:jc w:val="both"/>
        <w:rPr>
          <w:sz w:val="28"/>
          <w:szCs w:val="28"/>
        </w:rPr>
      </w:pPr>
      <w:r w:rsidRPr="00BC1F8E">
        <w:rPr>
          <w:sz w:val="28"/>
          <w:szCs w:val="28"/>
        </w:rPr>
        <w:t>--------------------------------</w:t>
      </w:r>
    </w:p>
    <w:p w:rsidR="00883E96" w:rsidRPr="00BC1F8E" w:rsidRDefault="00883E96" w:rsidP="00090A47">
      <w:pPr>
        <w:pStyle w:val="ConsPlusNormal"/>
        <w:ind w:firstLine="540"/>
        <w:jc w:val="both"/>
        <w:rPr>
          <w:sz w:val="28"/>
          <w:szCs w:val="28"/>
        </w:rPr>
      </w:pPr>
      <w:bookmarkStart w:id="247" w:name="Par389"/>
      <w:bookmarkEnd w:id="247"/>
      <w:r w:rsidRPr="00BC1F8E">
        <w:rPr>
          <w:sz w:val="28"/>
          <w:szCs w:val="28"/>
        </w:rPr>
        <w:t>&lt;*&gt; Под стесненными условиями понимаются ширина тротуара 3,0 ... 4,5 м, улицы с одной полосой движения в каждом направлении, размещение рельсового наземного городского электрического транспорта (трамваи) на одной из сторон проезжей части.</w:t>
      </w:r>
    </w:p>
    <w:p w:rsidR="00883E96" w:rsidRPr="00BC1F8E" w:rsidRDefault="00883E96" w:rsidP="00090A47">
      <w:pPr>
        <w:pStyle w:val="ConsPlusNormal"/>
        <w:ind w:firstLine="540"/>
        <w:jc w:val="both"/>
        <w:rPr>
          <w:sz w:val="28"/>
          <w:szCs w:val="28"/>
        </w:rPr>
      </w:pPr>
      <w:bookmarkStart w:id="248" w:name="Par390"/>
      <w:bookmarkEnd w:id="248"/>
      <w:r w:rsidRPr="00BC1F8E">
        <w:rPr>
          <w:sz w:val="28"/>
          <w:szCs w:val="28"/>
        </w:rPr>
        <w:t>&lt;**&gt; Под особо стесненными условиями понимаются ширина тротуара 3,0 м и менее вдоль улиц с одной полосой движения в каждом направлении.</w:t>
      </w:r>
    </w:p>
    <w:p w:rsidR="00883E96" w:rsidRPr="00BC1F8E" w:rsidRDefault="00883E96" w:rsidP="00090A47">
      <w:pPr>
        <w:pStyle w:val="ConsPlusNormal"/>
        <w:ind w:firstLine="540"/>
        <w:jc w:val="both"/>
        <w:rPr>
          <w:sz w:val="28"/>
          <w:szCs w:val="28"/>
        </w:rPr>
      </w:pPr>
      <w:bookmarkStart w:id="249" w:name="Par391"/>
      <w:bookmarkEnd w:id="249"/>
      <w:r w:rsidRPr="00BC1F8E">
        <w:rPr>
          <w:sz w:val="28"/>
          <w:szCs w:val="28"/>
        </w:rPr>
        <w:t xml:space="preserve">&lt;***&gt; С учетом требований </w:t>
      </w:r>
      <w:hyperlink w:anchor="Par283" w:tooltip="а) комфортные условия - велодорожки выполнены в виде выделенных полос, отделенных от пешеходов и транспорта ограждениями или зелеными насаждениями, преимущественно без изменения продольного профиля, имеют специальное покрытие; возможны отдельные участки с укло" w:history="1">
        <w:proofErr w:type="spellStart"/>
        <w:r w:rsidRPr="00674863">
          <w:rPr>
            <w:sz w:val="28"/>
            <w:szCs w:val="28"/>
          </w:rPr>
          <w:t>п.п</w:t>
        </w:r>
        <w:proofErr w:type="spellEnd"/>
        <w:r w:rsidRPr="00674863">
          <w:rPr>
            <w:sz w:val="28"/>
            <w:szCs w:val="28"/>
          </w:rPr>
          <w:t>. а</w:t>
        </w:r>
      </w:hyperlink>
      <w:r w:rsidRPr="00674863">
        <w:rPr>
          <w:sz w:val="28"/>
          <w:szCs w:val="28"/>
        </w:rPr>
        <w:t xml:space="preserve"> - </w:t>
      </w:r>
      <w:hyperlink w:anchor="Par293" w:tooltip="в) сложные условия, подразделяющиеся на три подгруппы:" w:history="1">
        <w:r w:rsidRPr="00674863">
          <w:rPr>
            <w:sz w:val="28"/>
            <w:szCs w:val="28"/>
          </w:rPr>
          <w:t>в</w:t>
        </w:r>
      </w:hyperlink>
      <w:r w:rsidRPr="00674863">
        <w:rPr>
          <w:sz w:val="28"/>
          <w:szCs w:val="28"/>
        </w:rPr>
        <w:t>.</w:t>
      </w:r>
    </w:p>
    <w:p w:rsidR="00883E96" w:rsidRPr="00BC1F8E" w:rsidRDefault="00883E96" w:rsidP="00090A47">
      <w:pPr>
        <w:pStyle w:val="ConsPlusNormal"/>
        <w:jc w:val="both"/>
        <w:rPr>
          <w:sz w:val="28"/>
          <w:szCs w:val="28"/>
        </w:rPr>
      </w:pPr>
    </w:p>
    <w:p w:rsidR="00883E96" w:rsidRPr="00BC1F8E" w:rsidRDefault="00D20188" w:rsidP="00090A47">
      <w:pPr>
        <w:pStyle w:val="ConsPlusNormal"/>
        <w:ind w:firstLine="540"/>
        <w:jc w:val="both"/>
        <w:rPr>
          <w:sz w:val="28"/>
          <w:szCs w:val="28"/>
        </w:rPr>
      </w:pPr>
      <w:r>
        <w:rPr>
          <w:sz w:val="28"/>
          <w:szCs w:val="28"/>
        </w:rPr>
        <w:t>6.3.</w:t>
      </w:r>
      <w:r w:rsidR="00883E96" w:rsidRPr="00BC1F8E">
        <w:rPr>
          <w:sz w:val="28"/>
          <w:szCs w:val="28"/>
        </w:rPr>
        <w:t>2.6. При размещении велодорожек необходимо обеспечить расстояние:</w:t>
      </w:r>
    </w:p>
    <w:p w:rsidR="00883E96" w:rsidRPr="00BC1F8E" w:rsidRDefault="00883E96" w:rsidP="00090A47">
      <w:pPr>
        <w:pStyle w:val="ConsPlusNormal"/>
        <w:numPr>
          <w:ilvl w:val="0"/>
          <w:numId w:val="68"/>
        </w:numPr>
        <w:jc w:val="both"/>
        <w:rPr>
          <w:sz w:val="28"/>
          <w:szCs w:val="28"/>
        </w:rPr>
      </w:pPr>
      <w:r w:rsidRPr="00BC1F8E">
        <w:rPr>
          <w:sz w:val="28"/>
          <w:szCs w:val="28"/>
        </w:rPr>
        <w:t>до проезжей части, опор, деревьев - 0,5 ... 0,75 м;</w:t>
      </w:r>
    </w:p>
    <w:p w:rsidR="00883E96" w:rsidRPr="00BC1F8E" w:rsidRDefault="00883E96" w:rsidP="00090A47">
      <w:pPr>
        <w:pStyle w:val="ConsPlusNormal"/>
        <w:numPr>
          <w:ilvl w:val="0"/>
          <w:numId w:val="68"/>
        </w:numPr>
        <w:jc w:val="both"/>
        <w:rPr>
          <w:sz w:val="28"/>
          <w:szCs w:val="28"/>
        </w:rPr>
      </w:pPr>
      <w:r w:rsidRPr="00BC1F8E">
        <w:rPr>
          <w:sz w:val="28"/>
          <w:szCs w:val="28"/>
        </w:rPr>
        <w:t>до тротуаров - 0,25 ... 0,5 м;</w:t>
      </w:r>
    </w:p>
    <w:p w:rsidR="00883E96" w:rsidRPr="00BC1F8E" w:rsidRDefault="00883E96" w:rsidP="00090A47">
      <w:pPr>
        <w:pStyle w:val="ConsPlusNormal"/>
        <w:numPr>
          <w:ilvl w:val="0"/>
          <w:numId w:val="68"/>
        </w:numPr>
        <w:jc w:val="both"/>
        <w:rPr>
          <w:sz w:val="28"/>
          <w:szCs w:val="28"/>
        </w:rPr>
      </w:pPr>
      <w:r w:rsidRPr="00BC1F8E">
        <w:rPr>
          <w:sz w:val="28"/>
          <w:szCs w:val="28"/>
        </w:rPr>
        <w:t>до парковок автомобилей, киосков, остановочных пунктов - 0,5 ... 0,75 м;</w:t>
      </w:r>
    </w:p>
    <w:p w:rsidR="00883E96" w:rsidRPr="00BC1F8E" w:rsidRDefault="00883E96" w:rsidP="00090A47">
      <w:pPr>
        <w:pStyle w:val="ConsPlusNormal"/>
        <w:numPr>
          <w:ilvl w:val="0"/>
          <w:numId w:val="68"/>
        </w:numPr>
        <w:jc w:val="both"/>
        <w:rPr>
          <w:sz w:val="28"/>
          <w:szCs w:val="28"/>
        </w:rPr>
      </w:pPr>
      <w:r w:rsidRPr="00BC1F8E">
        <w:rPr>
          <w:sz w:val="28"/>
          <w:szCs w:val="28"/>
        </w:rPr>
        <w:t>до элементов озеленения, урн, малых архитектурных форм - 0,5 м.</w:t>
      </w:r>
    </w:p>
    <w:p w:rsidR="00883E96" w:rsidRPr="00BC1F8E" w:rsidRDefault="00B45DB9" w:rsidP="00090A47">
      <w:pPr>
        <w:pStyle w:val="ConsPlusNormal"/>
        <w:ind w:firstLine="540"/>
        <w:jc w:val="both"/>
        <w:rPr>
          <w:sz w:val="28"/>
          <w:szCs w:val="28"/>
        </w:rPr>
      </w:pPr>
      <w:r>
        <w:rPr>
          <w:sz w:val="28"/>
          <w:szCs w:val="28"/>
        </w:rPr>
        <w:t>6.3.</w:t>
      </w:r>
      <w:r w:rsidR="00883E96" w:rsidRPr="00BC1F8E">
        <w:rPr>
          <w:sz w:val="28"/>
          <w:szCs w:val="28"/>
        </w:rPr>
        <w:t xml:space="preserve">2.7. При разработке архитектурно-планировочных решений для строительства, реконструкции, капитального ремонта сети дорог, пешеходных тротуаров, пешеходных зон, пешеходных улиц, иных объектов городской транспортной инфраструктуры в части размещения и благоустройства </w:t>
      </w:r>
      <w:proofErr w:type="spellStart"/>
      <w:r w:rsidR="00883E96" w:rsidRPr="00BC1F8E">
        <w:rPr>
          <w:sz w:val="28"/>
          <w:szCs w:val="28"/>
        </w:rPr>
        <w:t>велополос</w:t>
      </w:r>
      <w:proofErr w:type="spellEnd"/>
      <w:r w:rsidR="00883E96" w:rsidRPr="00BC1F8E">
        <w:rPr>
          <w:sz w:val="28"/>
          <w:szCs w:val="28"/>
        </w:rPr>
        <w:t xml:space="preserve">, </w:t>
      </w:r>
      <w:proofErr w:type="spellStart"/>
      <w:r w:rsidR="00883E96" w:rsidRPr="00BC1F8E">
        <w:rPr>
          <w:sz w:val="28"/>
          <w:szCs w:val="28"/>
        </w:rPr>
        <w:t>велопешеходных</w:t>
      </w:r>
      <w:proofErr w:type="spellEnd"/>
      <w:r w:rsidR="00883E96" w:rsidRPr="00BC1F8E">
        <w:rPr>
          <w:sz w:val="28"/>
          <w:szCs w:val="28"/>
        </w:rPr>
        <w:t xml:space="preserve"> дорожек, велодорожки, пешеходных тротуаров, пешеходных зон рекомендуется пользоваться действующими нормативными документами с учетом положений настоящих Методических рекомендаций.</w:t>
      </w:r>
    </w:p>
    <w:p w:rsidR="00883E96" w:rsidRPr="00674863" w:rsidRDefault="00B45DB9" w:rsidP="00090A47">
      <w:pPr>
        <w:pStyle w:val="ConsPlusNormal"/>
        <w:ind w:firstLine="540"/>
        <w:jc w:val="both"/>
        <w:rPr>
          <w:sz w:val="28"/>
          <w:szCs w:val="28"/>
        </w:rPr>
      </w:pPr>
      <w:r>
        <w:rPr>
          <w:sz w:val="28"/>
          <w:szCs w:val="28"/>
        </w:rPr>
        <w:lastRenderedPageBreak/>
        <w:t>6.3.</w:t>
      </w:r>
      <w:r w:rsidR="00883E96" w:rsidRPr="00BC1F8E">
        <w:rPr>
          <w:sz w:val="28"/>
          <w:szCs w:val="28"/>
        </w:rPr>
        <w:t xml:space="preserve">2.8. Велодорожки в пределах городских кварталов и районов массовой жилой застройки должны проектироваться </w:t>
      </w:r>
      <w:r w:rsidR="00883E96" w:rsidRPr="00674863">
        <w:rPr>
          <w:sz w:val="28"/>
          <w:szCs w:val="28"/>
        </w:rPr>
        <w:t xml:space="preserve">с учетом </w:t>
      </w:r>
      <w:hyperlink w:anchor="Par283" w:tooltip="а) комфортные условия - велодорожки выполнены в виде выделенных полос, отделенных от пешеходов и транспорта ограждениями или зелеными насаждениями, преимущественно без изменения продольного профиля, имеют специальное покрытие; возможны отдельные участки с укло" w:history="1">
        <w:proofErr w:type="spellStart"/>
        <w:r w:rsidR="00883E96" w:rsidRPr="00674863">
          <w:rPr>
            <w:sz w:val="28"/>
            <w:szCs w:val="28"/>
          </w:rPr>
          <w:t>пп</w:t>
        </w:r>
        <w:proofErr w:type="spellEnd"/>
        <w:r w:rsidR="00883E96" w:rsidRPr="00674863">
          <w:rPr>
            <w:sz w:val="28"/>
            <w:szCs w:val="28"/>
          </w:rPr>
          <w:t>. а</w:t>
        </w:r>
      </w:hyperlink>
      <w:r w:rsidR="00883E96" w:rsidRPr="00674863">
        <w:rPr>
          <w:sz w:val="28"/>
          <w:szCs w:val="28"/>
        </w:rPr>
        <w:t xml:space="preserve"> - </w:t>
      </w:r>
      <w:hyperlink w:anchor="Par293" w:tooltip="в) сложные условия, подразделяющиеся на три подгруппы:" w:history="1">
        <w:r w:rsidR="00883E96" w:rsidRPr="00674863">
          <w:rPr>
            <w:sz w:val="28"/>
            <w:szCs w:val="28"/>
          </w:rPr>
          <w:t>в</w:t>
        </w:r>
      </w:hyperlink>
      <w:r w:rsidR="00883E96" w:rsidRPr="00674863">
        <w:rPr>
          <w:sz w:val="28"/>
          <w:szCs w:val="28"/>
        </w:rPr>
        <w:t xml:space="preserve"> настоящего приложения.</w:t>
      </w:r>
    </w:p>
    <w:p w:rsidR="00883E96" w:rsidRPr="00BC1F8E" w:rsidRDefault="00B45DB9" w:rsidP="00090A47">
      <w:pPr>
        <w:pStyle w:val="ConsPlusNormal"/>
        <w:ind w:firstLine="540"/>
        <w:jc w:val="both"/>
        <w:rPr>
          <w:sz w:val="28"/>
          <w:szCs w:val="28"/>
        </w:rPr>
      </w:pPr>
      <w:r>
        <w:rPr>
          <w:sz w:val="28"/>
          <w:szCs w:val="28"/>
        </w:rPr>
        <w:t>6.3.</w:t>
      </w:r>
      <w:r w:rsidR="00883E96" w:rsidRPr="00BC1F8E">
        <w:rPr>
          <w:sz w:val="28"/>
          <w:szCs w:val="28"/>
        </w:rPr>
        <w:t xml:space="preserve">2.9. В зонах массового отдыха населения и на других озелененных территориях следует предусматривать выделенные велодорожки, предназначенные для рекреационного использования (прогулок и занятий физкультурой и спортом), иные элементы </w:t>
      </w:r>
      <w:proofErr w:type="spellStart"/>
      <w:r w:rsidR="00883E96" w:rsidRPr="00BC1F8E">
        <w:rPr>
          <w:sz w:val="28"/>
          <w:szCs w:val="28"/>
        </w:rPr>
        <w:t>велотранспортной</w:t>
      </w:r>
      <w:proofErr w:type="spellEnd"/>
      <w:r w:rsidR="00883E96" w:rsidRPr="00BC1F8E">
        <w:rPr>
          <w:sz w:val="28"/>
          <w:szCs w:val="28"/>
        </w:rPr>
        <w:t xml:space="preserve"> инфраструктуры.</w:t>
      </w:r>
    </w:p>
    <w:p w:rsidR="00883E96" w:rsidRPr="00BC1F8E" w:rsidRDefault="00B45DB9" w:rsidP="00090A47">
      <w:pPr>
        <w:pStyle w:val="ConsPlusNormal"/>
        <w:ind w:firstLine="540"/>
        <w:jc w:val="both"/>
        <w:rPr>
          <w:sz w:val="28"/>
          <w:szCs w:val="28"/>
        </w:rPr>
      </w:pPr>
      <w:r>
        <w:rPr>
          <w:sz w:val="28"/>
          <w:szCs w:val="28"/>
        </w:rPr>
        <w:t>6.3.</w:t>
      </w:r>
      <w:r w:rsidR="00883E96" w:rsidRPr="00BC1F8E">
        <w:rPr>
          <w:sz w:val="28"/>
          <w:szCs w:val="28"/>
        </w:rPr>
        <w:t>2.10. Ширина велодорожки в зонах массового отдыха населения должна быть не менее 3,0 м и предусматривать возможность встречного движения велосипедистов.</w:t>
      </w:r>
    </w:p>
    <w:p w:rsidR="00883E96" w:rsidRPr="00BC1F8E" w:rsidRDefault="00B45DB9" w:rsidP="00090A47">
      <w:pPr>
        <w:pStyle w:val="ConsPlusNormal"/>
        <w:ind w:firstLine="540"/>
        <w:jc w:val="both"/>
        <w:rPr>
          <w:sz w:val="28"/>
          <w:szCs w:val="28"/>
        </w:rPr>
      </w:pPr>
      <w:r>
        <w:rPr>
          <w:sz w:val="28"/>
          <w:szCs w:val="28"/>
        </w:rPr>
        <w:t>6.3.</w:t>
      </w:r>
      <w:r w:rsidR="00883E96" w:rsidRPr="00BC1F8E">
        <w:rPr>
          <w:sz w:val="28"/>
          <w:szCs w:val="28"/>
        </w:rPr>
        <w:t>2.11. Велодорожки для занятий спортом проектируются в виде замкнутых кривых с устройством ограждений для предотвращения выхода пешеходов на велодорожку.</w:t>
      </w:r>
    </w:p>
    <w:p w:rsidR="00883E96" w:rsidRPr="00BC1F8E" w:rsidRDefault="00B45DB9" w:rsidP="00090A47">
      <w:pPr>
        <w:pStyle w:val="ConsPlusNormal"/>
        <w:ind w:firstLine="540"/>
        <w:jc w:val="both"/>
        <w:rPr>
          <w:sz w:val="28"/>
          <w:szCs w:val="28"/>
        </w:rPr>
      </w:pPr>
      <w:r>
        <w:rPr>
          <w:sz w:val="28"/>
          <w:szCs w:val="28"/>
        </w:rPr>
        <w:t>6.3.</w:t>
      </w:r>
      <w:r w:rsidR="00883E96" w:rsidRPr="00BC1F8E">
        <w:rPr>
          <w:sz w:val="28"/>
          <w:szCs w:val="28"/>
        </w:rPr>
        <w:t>3. Требования к покрытиям велодорожек</w:t>
      </w:r>
    </w:p>
    <w:p w:rsidR="00883E96" w:rsidRPr="00BC1F8E" w:rsidRDefault="00B45DB9" w:rsidP="00090A47">
      <w:pPr>
        <w:pStyle w:val="ConsPlusNormal"/>
        <w:ind w:firstLine="540"/>
        <w:jc w:val="both"/>
        <w:rPr>
          <w:sz w:val="28"/>
          <w:szCs w:val="28"/>
        </w:rPr>
      </w:pPr>
      <w:r>
        <w:rPr>
          <w:sz w:val="28"/>
          <w:szCs w:val="28"/>
        </w:rPr>
        <w:t>6.3.</w:t>
      </w:r>
      <w:r w:rsidR="00883E96" w:rsidRPr="00BC1F8E">
        <w:rPr>
          <w:sz w:val="28"/>
          <w:szCs w:val="28"/>
        </w:rPr>
        <w:t>3.1. Устройство покрытий велодорожек выполняется в соответствии с общими правилами устройства дорожных покрытий для улиц и тротуаров населенных пунктов.</w:t>
      </w:r>
    </w:p>
    <w:p w:rsidR="00883E96" w:rsidRPr="00674863" w:rsidRDefault="00B45DB9" w:rsidP="00090A47">
      <w:pPr>
        <w:pStyle w:val="ConsPlusNormal"/>
        <w:ind w:firstLine="540"/>
        <w:jc w:val="both"/>
        <w:rPr>
          <w:sz w:val="28"/>
          <w:szCs w:val="28"/>
        </w:rPr>
      </w:pPr>
      <w:r>
        <w:rPr>
          <w:sz w:val="28"/>
          <w:szCs w:val="28"/>
        </w:rPr>
        <w:t>6.3.</w:t>
      </w:r>
      <w:r w:rsidR="00883E96" w:rsidRPr="00BC1F8E">
        <w:rPr>
          <w:sz w:val="28"/>
          <w:szCs w:val="28"/>
        </w:rPr>
        <w:t xml:space="preserve">3.2. Верхний слой покрытия велодорожек следует устраивать из асфальтобетона, </w:t>
      </w:r>
      <w:proofErr w:type="spellStart"/>
      <w:r w:rsidR="00883E96" w:rsidRPr="00BC1F8E">
        <w:rPr>
          <w:sz w:val="28"/>
          <w:szCs w:val="28"/>
        </w:rPr>
        <w:t>цементобетона</w:t>
      </w:r>
      <w:proofErr w:type="spellEnd"/>
      <w:r w:rsidR="00883E96" w:rsidRPr="00BC1F8E">
        <w:rPr>
          <w:sz w:val="28"/>
          <w:szCs w:val="28"/>
        </w:rPr>
        <w:t xml:space="preserve"> или каменных материалов, обработанных вяжущими, а при проектировании </w:t>
      </w:r>
      <w:proofErr w:type="spellStart"/>
      <w:r w:rsidR="00883E96" w:rsidRPr="00BC1F8E">
        <w:rPr>
          <w:sz w:val="28"/>
          <w:szCs w:val="28"/>
        </w:rPr>
        <w:t>велопешеходных</w:t>
      </w:r>
      <w:proofErr w:type="spellEnd"/>
      <w:r w:rsidR="00883E96" w:rsidRPr="00BC1F8E">
        <w:rPr>
          <w:sz w:val="28"/>
          <w:szCs w:val="28"/>
        </w:rPr>
        <w:t xml:space="preserve"> дорожек с выделением полос для движения велосипедистов - с применением цветных покрытий противоскольжения в соответствии с требованиями </w:t>
      </w:r>
      <w:hyperlink r:id="rId283" w:tooltip="&quot;ГОСТ 32753-2014. Межгосударственный стандарт. Дороги автомобильные общего пользования. Покрытия противоскольжения цветные. Технические требования&quot; (введен в действие Приказом Росстандарта от 24.09.2014 N 1200-ст){КонсультантПлюс}" w:history="1">
        <w:r w:rsidR="00883E96" w:rsidRPr="00674863">
          <w:rPr>
            <w:sz w:val="28"/>
            <w:szCs w:val="28"/>
          </w:rPr>
          <w:t>ГОСТ 32753-2014</w:t>
        </w:r>
      </w:hyperlink>
      <w:r w:rsidR="00883E96" w:rsidRPr="00674863">
        <w:rPr>
          <w:sz w:val="28"/>
          <w:szCs w:val="28"/>
        </w:rPr>
        <w:t xml:space="preserve"> "Дороги автомобильные общего пользования</w:t>
      </w:r>
      <w:r w:rsidR="00883E96" w:rsidRPr="00BC1F8E">
        <w:rPr>
          <w:sz w:val="28"/>
          <w:szCs w:val="28"/>
        </w:rPr>
        <w:t>. Покрытия противоскольжения цветные. Технические требования". Применение несвязных материалов для устройства покрытий - щебня, гравия, песка, щебеночно-песчаных смесей не допускается за исключением покрытий участков для спортивно-</w:t>
      </w:r>
      <w:r w:rsidR="00883E96" w:rsidRPr="00674863">
        <w:rPr>
          <w:sz w:val="28"/>
          <w:szCs w:val="28"/>
        </w:rPr>
        <w:t>оздоровительной езды в специально отведенных зонах.</w:t>
      </w:r>
    </w:p>
    <w:p w:rsidR="00883E96" w:rsidRPr="00BC1F8E" w:rsidRDefault="00B45DB9" w:rsidP="00090A47">
      <w:pPr>
        <w:pStyle w:val="ConsPlusNormal"/>
        <w:ind w:firstLine="540"/>
        <w:jc w:val="both"/>
        <w:rPr>
          <w:sz w:val="28"/>
          <w:szCs w:val="28"/>
        </w:rPr>
      </w:pPr>
      <w:r w:rsidRPr="00674863">
        <w:rPr>
          <w:sz w:val="28"/>
          <w:szCs w:val="28"/>
        </w:rPr>
        <w:t>6.3.</w:t>
      </w:r>
      <w:r w:rsidR="00883E96" w:rsidRPr="00674863">
        <w:rPr>
          <w:sz w:val="28"/>
          <w:szCs w:val="28"/>
        </w:rPr>
        <w:t xml:space="preserve">3.3. Коэффициент сцепления колеса с покрытием определяется по </w:t>
      </w:r>
      <w:hyperlink r:id="rId284" w:tooltip="&quot;ГОСТ 33078-2014. Межгосударственный стандарт. Дороги автомобильные общего пользования. Методы измерения сцепления колеса автомобиля с покрытием&quot; (введен в действие Приказом Росстандарта от 14.08.2015 N 1164-ст){КонсультантПлюс}" w:history="1">
        <w:r w:rsidR="00883E96" w:rsidRPr="00674863">
          <w:rPr>
            <w:sz w:val="28"/>
            <w:szCs w:val="28"/>
          </w:rPr>
          <w:t>ГОСТ 33078-2014</w:t>
        </w:r>
      </w:hyperlink>
      <w:r w:rsidR="00883E96" w:rsidRPr="00674863">
        <w:rPr>
          <w:sz w:val="28"/>
          <w:szCs w:val="28"/>
        </w:rPr>
        <w:t xml:space="preserve"> "Дороги автомобильные общего пользования. Методы измерения сцепления колеса автомобиля с покрытием" при скорости движения 30 км/ч и должен быть не ниже значений, указанных</w:t>
      </w:r>
      <w:r w:rsidR="00883E96" w:rsidRPr="00BC1F8E">
        <w:rPr>
          <w:sz w:val="28"/>
          <w:szCs w:val="28"/>
        </w:rPr>
        <w:t xml:space="preserve"> в таблице </w:t>
      </w:r>
      <w:r w:rsidR="002C0554">
        <w:rPr>
          <w:sz w:val="28"/>
          <w:szCs w:val="28"/>
        </w:rPr>
        <w:t>3</w:t>
      </w:r>
      <w:r w:rsidR="00883E96" w:rsidRPr="00BC1F8E">
        <w:rPr>
          <w:sz w:val="28"/>
          <w:szCs w:val="28"/>
        </w:rPr>
        <w:t>.3.</w:t>
      </w:r>
    </w:p>
    <w:p w:rsidR="00883E96" w:rsidRDefault="00883E96" w:rsidP="00090A47">
      <w:pPr>
        <w:pStyle w:val="ConsPlusNormal"/>
        <w:jc w:val="both"/>
      </w:pPr>
    </w:p>
    <w:p w:rsidR="002C0554" w:rsidRDefault="002C0554" w:rsidP="00090A47">
      <w:pPr>
        <w:pStyle w:val="ConsPlusNormal"/>
        <w:jc w:val="right"/>
      </w:pPr>
      <w:r>
        <w:t>Таблица 3.6.8</w:t>
      </w:r>
    </w:p>
    <w:p w:rsidR="00883E96" w:rsidRDefault="00883E96" w:rsidP="00090A47">
      <w:pPr>
        <w:pStyle w:val="ConsPlusNormal"/>
        <w:jc w:val="center"/>
      </w:pPr>
      <w:r>
        <w:t>Значение коэффициента сцепления для велодорожек</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191"/>
        <w:gridCol w:w="1627"/>
        <w:gridCol w:w="1541"/>
        <w:gridCol w:w="2419"/>
        <w:gridCol w:w="2266"/>
      </w:tblGrid>
      <w:tr w:rsidR="00883E96" w:rsidRPr="003C7D92" w:rsidTr="003C7D92">
        <w:tc>
          <w:tcPr>
            <w:tcW w:w="119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83E96" w:rsidRPr="003C7D92" w:rsidRDefault="00883E96" w:rsidP="00090A47">
            <w:pPr>
              <w:pStyle w:val="ConsPlusNormal"/>
              <w:jc w:val="center"/>
              <w:rPr>
                <w:sz w:val="20"/>
              </w:rPr>
            </w:pPr>
            <w:r w:rsidRPr="003C7D92">
              <w:rPr>
                <w:sz w:val="20"/>
              </w:rPr>
              <w:t>Покрытие</w:t>
            </w:r>
          </w:p>
        </w:tc>
        <w:tc>
          <w:tcPr>
            <w:tcW w:w="785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83E96" w:rsidRPr="003C7D92" w:rsidRDefault="00883E96" w:rsidP="00090A47">
            <w:pPr>
              <w:pStyle w:val="ConsPlusNormal"/>
              <w:jc w:val="center"/>
              <w:rPr>
                <w:sz w:val="20"/>
              </w:rPr>
            </w:pPr>
            <w:r w:rsidRPr="003C7D92">
              <w:rPr>
                <w:sz w:val="20"/>
              </w:rPr>
              <w:t>Тип покрытия</w:t>
            </w:r>
          </w:p>
        </w:tc>
      </w:tr>
      <w:tr w:rsidR="00883E96" w:rsidRPr="003C7D92" w:rsidTr="003C7D92">
        <w:tc>
          <w:tcPr>
            <w:tcW w:w="119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83E96" w:rsidRPr="003C7D92" w:rsidRDefault="00883E96" w:rsidP="00090A47">
            <w:pPr>
              <w:pStyle w:val="ConsPlusNormal"/>
              <w:jc w:val="center"/>
              <w:rPr>
                <w:sz w:val="20"/>
              </w:rPr>
            </w:pPr>
          </w:p>
        </w:tc>
        <w:tc>
          <w:tcPr>
            <w:tcW w:w="16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83E96" w:rsidRPr="003C7D92" w:rsidRDefault="00883E96" w:rsidP="00090A47">
            <w:pPr>
              <w:pStyle w:val="ConsPlusNormal"/>
              <w:jc w:val="center"/>
              <w:rPr>
                <w:sz w:val="20"/>
              </w:rPr>
            </w:pPr>
            <w:r w:rsidRPr="003C7D92">
              <w:rPr>
                <w:sz w:val="20"/>
              </w:rPr>
              <w:t>асфальтобетон</w:t>
            </w:r>
          </w:p>
        </w:tc>
        <w:tc>
          <w:tcPr>
            <w:tcW w:w="15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83E96" w:rsidRPr="003C7D92" w:rsidRDefault="00883E96" w:rsidP="00090A47">
            <w:pPr>
              <w:pStyle w:val="ConsPlusNormal"/>
              <w:jc w:val="center"/>
              <w:rPr>
                <w:sz w:val="20"/>
              </w:rPr>
            </w:pPr>
            <w:proofErr w:type="spellStart"/>
            <w:r w:rsidRPr="003C7D92">
              <w:rPr>
                <w:sz w:val="20"/>
              </w:rPr>
              <w:t>цементобетон</w:t>
            </w:r>
            <w:proofErr w:type="spellEnd"/>
          </w:p>
        </w:tc>
        <w:tc>
          <w:tcPr>
            <w:tcW w:w="2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83E96" w:rsidRPr="003C7D92" w:rsidRDefault="00883E96" w:rsidP="00090A47">
            <w:pPr>
              <w:pStyle w:val="ConsPlusNormal"/>
              <w:jc w:val="center"/>
              <w:rPr>
                <w:sz w:val="20"/>
              </w:rPr>
            </w:pPr>
            <w:r w:rsidRPr="003C7D92">
              <w:rPr>
                <w:sz w:val="20"/>
              </w:rPr>
              <w:t>каменный материал, обработанный вяжущим материал</w:t>
            </w:r>
          </w:p>
        </w:tc>
        <w:tc>
          <w:tcPr>
            <w:tcW w:w="22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83E96" w:rsidRPr="003C7D92" w:rsidRDefault="00883E96" w:rsidP="00090A47">
            <w:pPr>
              <w:pStyle w:val="ConsPlusNormal"/>
              <w:jc w:val="center"/>
              <w:rPr>
                <w:sz w:val="20"/>
              </w:rPr>
            </w:pPr>
            <w:r w:rsidRPr="003C7D92">
              <w:rPr>
                <w:sz w:val="20"/>
              </w:rPr>
              <w:t>цветное покрытие противоскольжения</w:t>
            </w:r>
          </w:p>
        </w:tc>
      </w:tr>
      <w:tr w:rsidR="00883E96" w:rsidRPr="003C7D92" w:rsidTr="00FF6619">
        <w:tc>
          <w:tcPr>
            <w:tcW w:w="1191"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jc w:val="center"/>
              <w:rPr>
                <w:sz w:val="20"/>
              </w:rPr>
            </w:pPr>
            <w:r w:rsidRPr="003C7D92">
              <w:rPr>
                <w:sz w:val="20"/>
              </w:rPr>
              <w:t>сухое</w:t>
            </w:r>
          </w:p>
        </w:tc>
        <w:tc>
          <w:tcPr>
            <w:tcW w:w="1627"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jc w:val="center"/>
              <w:rPr>
                <w:sz w:val="20"/>
              </w:rPr>
            </w:pPr>
            <w:r w:rsidRPr="003C7D92">
              <w:rPr>
                <w:sz w:val="20"/>
              </w:rPr>
              <w:t>0,65</w:t>
            </w:r>
          </w:p>
        </w:tc>
        <w:tc>
          <w:tcPr>
            <w:tcW w:w="1541"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jc w:val="center"/>
              <w:rPr>
                <w:sz w:val="20"/>
              </w:rPr>
            </w:pPr>
            <w:r w:rsidRPr="003C7D92">
              <w:rPr>
                <w:sz w:val="20"/>
              </w:rPr>
              <w:t>0,65</w:t>
            </w:r>
          </w:p>
        </w:tc>
        <w:tc>
          <w:tcPr>
            <w:tcW w:w="2419"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jc w:val="center"/>
              <w:rPr>
                <w:sz w:val="20"/>
              </w:rPr>
            </w:pPr>
            <w:r w:rsidRPr="003C7D92">
              <w:rPr>
                <w:sz w:val="20"/>
              </w:rPr>
              <w:t>0,6</w:t>
            </w:r>
          </w:p>
        </w:tc>
        <w:tc>
          <w:tcPr>
            <w:tcW w:w="2266"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jc w:val="center"/>
              <w:rPr>
                <w:sz w:val="20"/>
              </w:rPr>
            </w:pPr>
            <w:r w:rsidRPr="003C7D92">
              <w:rPr>
                <w:sz w:val="20"/>
              </w:rPr>
              <w:t>0,75</w:t>
            </w:r>
          </w:p>
        </w:tc>
      </w:tr>
      <w:tr w:rsidR="00883E96" w:rsidRPr="003C7D92" w:rsidTr="00FF6619">
        <w:tc>
          <w:tcPr>
            <w:tcW w:w="1191"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jc w:val="center"/>
              <w:rPr>
                <w:sz w:val="20"/>
              </w:rPr>
            </w:pPr>
            <w:r w:rsidRPr="003C7D92">
              <w:rPr>
                <w:sz w:val="20"/>
              </w:rPr>
              <w:t>мокрое</w:t>
            </w:r>
          </w:p>
        </w:tc>
        <w:tc>
          <w:tcPr>
            <w:tcW w:w="1627"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jc w:val="center"/>
              <w:rPr>
                <w:sz w:val="20"/>
              </w:rPr>
            </w:pPr>
            <w:r w:rsidRPr="003C7D92">
              <w:rPr>
                <w:sz w:val="20"/>
              </w:rPr>
              <w:t>0,55</w:t>
            </w:r>
          </w:p>
        </w:tc>
        <w:tc>
          <w:tcPr>
            <w:tcW w:w="1541"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jc w:val="center"/>
              <w:rPr>
                <w:sz w:val="20"/>
              </w:rPr>
            </w:pPr>
            <w:r w:rsidRPr="003C7D92">
              <w:rPr>
                <w:sz w:val="20"/>
              </w:rPr>
              <w:t>0,55</w:t>
            </w:r>
          </w:p>
        </w:tc>
        <w:tc>
          <w:tcPr>
            <w:tcW w:w="2419"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jc w:val="center"/>
              <w:rPr>
                <w:sz w:val="20"/>
              </w:rPr>
            </w:pPr>
            <w:r w:rsidRPr="003C7D92">
              <w:rPr>
                <w:sz w:val="20"/>
              </w:rPr>
              <w:t>0,45</w:t>
            </w:r>
          </w:p>
        </w:tc>
        <w:tc>
          <w:tcPr>
            <w:tcW w:w="2266" w:type="dxa"/>
            <w:tcBorders>
              <w:top w:val="single" w:sz="4" w:space="0" w:color="auto"/>
              <w:left w:val="single" w:sz="4" w:space="0" w:color="auto"/>
              <w:bottom w:val="single" w:sz="4" w:space="0" w:color="auto"/>
              <w:right w:val="single" w:sz="4" w:space="0" w:color="auto"/>
            </w:tcBorders>
          </w:tcPr>
          <w:p w:rsidR="00883E96" w:rsidRPr="003C7D92" w:rsidRDefault="00883E96" w:rsidP="00090A47">
            <w:pPr>
              <w:pStyle w:val="ConsPlusNormal"/>
              <w:jc w:val="center"/>
              <w:rPr>
                <w:sz w:val="20"/>
              </w:rPr>
            </w:pPr>
            <w:r w:rsidRPr="003C7D92">
              <w:rPr>
                <w:sz w:val="20"/>
              </w:rPr>
              <w:t>0,70</w:t>
            </w:r>
          </w:p>
        </w:tc>
      </w:tr>
    </w:tbl>
    <w:p w:rsidR="002C0554" w:rsidRDefault="002C0554" w:rsidP="00090A47">
      <w:pPr>
        <w:pStyle w:val="ConsPlusNormal"/>
        <w:jc w:val="both"/>
      </w:pPr>
      <w:r w:rsidRPr="003231EB">
        <w:rPr>
          <w:sz w:val="20"/>
        </w:rPr>
        <w:t xml:space="preserve">Таблица </w:t>
      </w:r>
      <w:r>
        <w:rPr>
          <w:sz w:val="20"/>
        </w:rPr>
        <w:t>2.3</w:t>
      </w:r>
      <w:r w:rsidRPr="003231EB">
        <w:rPr>
          <w:sz w:val="20"/>
        </w:rPr>
        <w:t xml:space="preserve"> Методических рекомендаций и требований </w:t>
      </w:r>
      <w:r>
        <w:rPr>
          <w:sz w:val="20"/>
        </w:rPr>
        <w:t xml:space="preserve">к </w:t>
      </w:r>
      <w:r w:rsidRPr="003231EB">
        <w:rPr>
          <w:sz w:val="20"/>
        </w:rPr>
        <w:t>планированию развития инфраструктуры велосипедного транспорта поселений, городских округов в Российской Федерации</w:t>
      </w:r>
      <w:r>
        <w:rPr>
          <w:sz w:val="20"/>
        </w:rPr>
        <w:t>, согласованных 24.07.2018</w:t>
      </w:r>
      <w:r>
        <w:br/>
      </w:r>
    </w:p>
    <w:p w:rsidR="00883E96" w:rsidRDefault="00883E96" w:rsidP="00090A47">
      <w:pPr>
        <w:pStyle w:val="ConsPlusNormal"/>
        <w:jc w:val="both"/>
      </w:pPr>
    </w:p>
    <w:p w:rsidR="00883E96" w:rsidRPr="00945F26" w:rsidRDefault="00883E96" w:rsidP="00090A47">
      <w:pPr>
        <w:pStyle w:val="a4"/>
        <w:spacing w:after="0" w:line="240" w:lineRule="auto"/>
        <w:ind w:left="708"/>
        <w:jc w:val="both"/>
        <w:outlineLvl w:val="4"/>
        <w:rPr>
          <w:rFonts w:ascii="Times New Roman" w:eastAsia="Calibri" w:hAnsi="Times New Roman" w:cs="Times New Roman"/>
          <w:b/>
          <w:i/>
          <w:sz w:val="28"/>
        </w:rPr>
      </w:pPr>
      <w:r w:rsidRPr="00945F26">
        <w:rPr>
          <w:rFonts w:ascii="Times New Roman" w:eastAsia="Calibri" w:hAnsi="Times New Roman" w:cs="Times New Roman"/>
          <w:b/>
          <w:i/>
          <w:sz w:val="28"/>
        </w:rPr>
        <w:lastRenderedPageBreak/>
        <w:t>Велосипедные парковки</w:t>
      </w:r>
    </w:p>
    <w:p w:rsidR="00945F26" w:rsidRDefault="00945F26" w:rsidP="00090A47">
      <w:pPr>
        <w:pStyle w:val="ConsPlusNormal"/>
        <w:ind w:firstLine="540"/>
        <w:jc w:val="both"/>
        <w:rPr>
          <w:sz w:val="28"/>
          <w:szCs w:val="28"/>
        </w:rPr>
      </w:pPr>
      <w:r w:rsidRPr="00945F26">
        <w:rPr>
          <w:sz w:val="28"/>
          <w:szCs w:val="28"/>
        </w:rPr>
        <w:t>6.3.4. Велосипедные парковки</w:t>
      </w:r>
    </w:p>
    <w:p w:rsidR="00883E96" w:rsidRPr="00BC1F8E" w:rsidRDefault="00B45DB9" w:rsidP="00090A47">
      <w:pPr>
        <w:pStyle w:val="ConsPlusNormal"/>
        <w:ind w:firstLine="540"/>
        <w:jc w:val="both"/>
        <w:rPr>
          <w:sz w:val="28"/>
          <w:szCs w:val="28"/>
        </w:rPr>
      </w:pPr>
      <w:r>
        <w:rPr>
          <w:sz w:val="28"/>
          <w:szCs w:val="28"/>
        </w:rPr>
        <w:t>6.3.</w:t>
      </w:r>
      <w:r w:rsidR="00883E96" w:rsidRPr="00BC1F8E">
        <w:rPr>
          <w:sz w:val="28"/>
          <w:szCs w:val="28"/>
        </w:rPr>
        <w:t xml:space="preserve">4.1. </w:t>
      </w:r>
      <w:proofErr w:type="spellStart"/>
      <w:r w:rsidR="00883E96" w:rsidRPr="00BC1F8E">
        <w:rPr>
          <w:sz w:val="28"/>
          <w:szCs w:val="28"/>
        </w:rPr>
        <w:t>Велопарковки</w:t>
      </w:r>
      <w:proofErr w:type="spellEnd"/>
      <w:r w:rsidR="00883E96" w:rsidRPr="00BC1F8E">
        <w:rPr>
          <w:sz w:val="28"/>
          <w:szCs w:val="28"/>
        </w:rPr>
        <w:t xml:space="preserve"> устраиваются возле учебных заведений, кинотеатров, магазинов площадью более 100 м</w:t>
      </w:r>
      <w:r w:rsidR="00883E96" w:rsidRPr="00BC1F8E">
        <w:rPr>
          <w:sz w:val="28"/>
          <w:szCs w:val="28"/>
          <w:vertAlign w:val="superscript"/>
        </w:rPr>
        <w:t>2</w:t>
      </w:r>
      <w:r w:rsidR="00883E96" w:rsidRPr="00BC1F8E">
        <w:rPr>
          <w:sz w:val="28"/>
          <w:szCs w:val="28"/>
        </w:rPr>
        <w:t>, торговых центров, обзорных площадок, музеев, пересадочных узлов, иных объектов.</w:t>
      </w:r>
    </w:p>
    <w:p w:rsidR="00883E96" w:rsidRPr="00BC1F8E" w:rsidRDefault="00B45DB9" w:rsidP="00090A47">
      <w:pPr>
        <w:pStyle w:val="ConsPlusNormal"/>
        <w:ind w:firstLine="540"/>
        <w:jc w:val="both"/>
        <w:rPr>
          <w:sz w:val="28"/>
          <w:szCs w:val="28"/>
        </w:rPr>
      </w:pPr>
      <w:r>
        <w:rPr>
          <w:sz w:val="28"/>
          <w:szCs w:val="28"/>
        </w:rPr>
        <w:t>6.3.</w:t>
      </w:r>
      <w:r w:rsidR="00883E96" w:rsidRPr="00BC1F8E">
        <w:rPr>
          <w:sz w:val="28"/>
          <w:szCs w:val="28"/>
        </w:rPr>
        <w:t xml:space="preserve">4.2. Габаритные размеры </w:t>
      </w:r>
      <w:proofErr w:type="spellStart"/>
      <w:r w:rsidR="00883E96" w:rsidRPr="00BC1F8E">
        <w:rPr>
          <w:sz w:val="28"/>
          <w:szCs w:val="28"/>
        </w:rPr>
        <w:t>велопарковки</w:t>
      </w:r>
      <w:proofErr w:type="spellEnd"/>
      <w:r w:rsidR="00883E96" w:rsidRPr="00BC1F8E">
        <w:rPr>
          <w:sz w:val="28"/>
          <w:szCs w:val="28"/>
        </w:rPr>
        <w:t xml:space="preserve"> на 1 велосипед принимаются в размере не менее 1,2 м</w:t>
      </w:r>
      <w:r w:rsidR="00883E96" w:rsidRPr="00BC1F8E">
        <w:rPr>
          <w:sz w:val="28"/>
          <w:szCs w:val="28"/>
          <w:vertAlign w:val="superscript"/>
        </w:rPr>
        <w:t>2</w:t>
      </w:r>
      <w:r w:rsidR="00883E96" w:rsidRPr="00BC1F8E">
        <w:rPr>
          <w:sz w:val="28"/>
          <w:szCs w:val="28"/>
        </w:rPr>
        <w:t xml:space="preserve"> при длине парковочного места не менее 2 м.</w:t>
      </w:r>
    </w:p>
    <w:p w:rsidR="00883E96" w:rsidRPr="00BC1F8E" w:rsidRDefault="00B45DB9" w:rsidP="00090A47">
      <w:pPr>
        <w:pStyle w:val="ConsPlusNormal"/>
        <w:ind w:firstLine="540"/>
        <w:jc w:val="both"/>
        <w:rPr>
          <w:sz w:val="28"/>
          <w:szCs w:val="28"/>
        </w:rPr>
      </w:pPr>
      <w:r>
        <w:rPr>
          <w:sz w:val="28"/>
          <w:szCs w:val="28"/>
        </w:rPr>
        <w:t>6.3.</w:t>
      </w:r>
      <w:r w:rsidR="00883E96" w:rsidRPr="00BC1F8E">
        <w:rPr>
          <w:sz w:val="28"/>
          <w:szCs w:val="28"/>
        </w:rPr>
        <w:t xml:space="preserve">4.3. При устройстве многорядной </w:t>
      </w:r>
      <w:proofErr w:type="spellStart"/>
      <w:r w:rsidR="00883E96" w:rsidRPr="00BC1F8E">
        <w:rPr>
          <w:sz w:val="28"/>
          <w:szCs w:val="28"/>
        </w:rPr>
        <w:t>велопарковки</w:t>
      </w:r>
      <w:proofErr w:type="spellEnd"/>
      <w:r w:rsidR="00883E96" w:rsidRPr="00BC1F8E">
        <w:rPr>
          <w:sz w:val="28"/>
          <w:szCs w:val="28"/>
        </w:rPr>
        <w:t xml:space="preserve"> должен быть обеспечен проезд (проход) между рядами шириной не менее 1,5 м.</w:t>
      </w:r>
    </w:p>
    <w:p w:rsidR="00883E96" w:rsidRPr="00BC1F8E" w:rsidRDefault="00B45DB9" w:rsidP="00090A47">
      <w:pPr>
        <w:pStyle w:val="ConsPlusNormal"/>
        <w:ind w:firstLine="540"/>
        <w:jc w:val="both"/>
        <w:rPr>
          <w:sz w:val="28"/>
          <w:szCs w:val="28"/>
        </w:rPr>
      </w:pPr>
      <w:r>
        <w:rPr>
          <w:sz w:val="28"/>
          <w:szCs w:val="28"/>
        </w:rPr>
        <w:t>6.3.</w:t>
      </w:r>
      <w:r w:rsidR="00883E96" w:rsidRPr="00BC1F8E">
        <w:rPr>
          <w:sz w:val="28"/>
          <w:szCs w:val="28"/>
        </w:rPr>
        <w:t xml:space="preserve">4.4. </w:t>
      </w:r>
      <w:proofErr w:type="spellStart"/>
      <w:r w:rsidR="00883E96" w:rsidRPr="00BC1F8E">
        <w:rPr>
          <w:sz w:val="28"/>
          <w:szCs w:val="28"/>
        </w:rPr>
        <w:t>Велопарковка</w:t>
      </w:r>
      <w:proofErr w:type="spellEnd"/>
      <w:r w:rsidR="00883E96" w:rsidRPr="00BC1F8E">
        <w:rPr>
          <w:sz w:val="28"/>
          <w:szCs w:val="28"/>
        </w:rPr>
        <w:t xml:space="preserve"> может быть организована с диагональным расположением велосипедов, когда велосипеды припаркованы под углом 45°, рули не так сильно мешают </w:t>
      </w:r>
      <w:proofErr w:type="spellStart"/>
      <w:r w:rsidR="00883E96" w:rsidRPr="00BC1F8E">
        <w:rPr>
          <w:sz w:val="28"/>
          <w:szCs w:val="28"/>
        </w:rPr>
        <w:t>велопарковке</w:t>
      </w:r>
      <w:proofErr w:type="spellEnd"/>
      <w:r w:rsidR="00883E96" w:rsidRPr="00BC1F8E">
        <w:rPr>
          <w:sz w:val="28"/>
          <w:szCs w:val="28"/>
        </w:rPr>
        <w:t xml:space="preserve">. Расстояние между велосипедами можно уменьшить до 50 см (или до 40 см в стесненных условиях) см, а глубину </w:t>
      </w:r>
      <w:proofErr w:type="spellStart"/>
      <w:r w:rsidR="00883E96" w:rsidRPr="00BC1F8E">
        <w:rPr>
          <w:sz w:val="28"/>
          <w:szCs w:val="28"/>
        </w:rPr>
        <w:t>велопарковки</w:t>
      </w:r>
      <w:proofErr w:type="spellEnd"/>
      <w:r w:rsidR="00883E96" w:rsidRPr="00BC1F8E">
        <w:rPr>
          <w:sz w:val="28"/>
          <w:szCs w:val="28"/>
        </w:rPr>
        <w:t xml:space="preserve"> - до 1,4 м. При такой </w:t>
      </w:r>
      <w:proofErr w:type="spellStart"/>
      <w:r w:rsidR="00883E96" w:rsidRPr="00BC1F8E">
        <w:rPr>
          <w:sz w:val="28"/>
          <w:szCs w:val="28"/>
        </w:rPr>
        <w:t>велопарковке</w:t>
      </w:r>
      <w:proofErr w:type="spellEnd"/>
      <w:r w:rsidR="00883E96" w:rsidRPr="00BC1F8E">
        <w:rPr>
          <w:sz w:val="28"/>
          <w:szCs w:val="28"/>
        </w:rPr>
        <w:t xml:space="preserve"> пройти к ней можно только в одном </w:t>
      </w:r>
      <w:r w:rsidR="00883E96" w:rsidRPr="00674863">
        <w:rPr>
          <w:sz w:val="28"/>
          <w:szCs w:val="28"/>
        </w:rPr>
        <w:t>направлении (</w:t>
      </w:r>
      <w:hyperlink w:anchor="Par440" w:tooltip="Рисунок 2.1. Рекомендуемые размеры велопарковки" w:history="1">
        <w:r w:rsidR="00883E96" w:rsidRPr="00674863">
          <w:rPr>
            <w:sz w:val="28"/>
            <w:szCs w:val="28"/>
          </w:rPr>
          <w:t>рисунки 2.1</w:t>
        </w:r>
      </w:hyperlink>
      <w:r w:rsidR="00883E96" w:rsidRPr="00674863">
        <w:rPr>
          <w:sz w:val="28"/>
          <w:szCs w:val="28"/>
        </w:rPr>
        <w:t xml:space="preserve"> и </w:t>
      </w:r>
      <w:hyperlink w:anchor="Par446" w:tooltip="Рисунок 2.2. Диагональное расположение велосипедов" w:history="1">
        <w:r w:rsidR="00883E96" w:rsidRPr="00674863">
          <w:rPr>
            <w:sz w:val="28"/>
            <w:szCs w:val="28"/>
          </w:rPr>
          <w:t>2.2</w:t>
        </w:r>
      </w:hyperlink>
      <w:r w:rsidR="00883E96" w:rsidRPr="00674863">
        <w:rPr>
          <w:sz w:val="28"/>
          <w:szCs w:val="28"/>
        </w:rPr>
        <w:t>).</w:t>
      </w:r>
    </w:p>
    <w:p w:rsidR="00883E96" w:rsidRPr="00BC1F8E" w:rsidRDefault="00B45DB9" w:rsidP="00090A47">
      <w:pPr>
        <w:pStyle w:val="ConsPlusNormal"/>
        <w:ind w:firstLine="540"/>
        <w:jc w:val="both"/>
        <w:rPr>
          <w:sz w:val="28"/>
          <w:szCs w:val="28"/>
        </w:rPr>
      </w:pPr>
      <w:r>
        <w:rPr>
          <w:sz w:val="28"/>
          <w:szCs w:val="28"/>
        </w:rPr>
        <w:t>6.3.</w:t>
      </w:r>
      <w:r w:rsidR="00883E96" w:rsidRPr="00BC1F8E">
        <w:rPr>
          <w:sz w:val="28"/>
          <w:szCs w:val="28"/>
        </w:rPr>
        <w:t xml:space="preserve">4.5. Рекомендуемая площадь, приходящаяся на один велосипед на </w:t>
      </w:r>
      <w:proofErr w:type="spellStart"/>
      <w:r w:rsidR="00883E96" w:rsidRPr="00BC1F8E">
        <w:rPr>
          <w:sz w:val="28"/>
          <w:szCs w:val="28"/>
        </w:rPr>
        <w:t>велопарковке</w:t>
      </w:r>
      <w:proofErr w:type="spellEnd"/>
      <w:r w:rsidR="00883E96" w:rsidRPr="00BC1F8E">
        <w:rPr>
          <w:sz w:val="28"/>
          <w:szCs w:val="28"/>
        </w:rPr>
        <w:t xml:space="preserve"> - 1,7 м</w:t>
      </w:r>
      <w:r w:rsidR="00883E96" w:rsidRPr="00BC1F8E">
        <w:rPr>
          <w:sz w:val="28"/>
          <w:szCs w:val="28"/>
          <w:vertAlign w:val="superscript"/>
        </w:rPr>
        <w:t>2</w:t>
      </w:r>
      <w:r w:rsidR="00883E96" w:rsidRPr="00BC1F8E">
        <w:rPr>
          <w:sz w:val="28"/>
          <w:szCs w:val="28"/>
        </w:rPr>
        <w:t>, включая парковочную площадь (1,2 м</w:t>
      </w:r>
      <w:r w:rsidR="00883E96" w:rsidRPr="00BC1F8E">
        <w:rPr>
          <w:sz w:val="28"/>
          <w:szCs w:val="28"/>
          <w:vertAlign w:val="superscript"/>
        </w:rPr>
        <w:t>2</w:t>
      </w:r>
      <w:r w:rsidR="00883E96" w:rsidRPr="00BC1F8E">
        <w:rPr>
          <w:sz w:val="28"/>
          <w:szCs w:val="28"/>
        </w:rPr>
        <w:t>) и проход (0,5 м</w:t>
      </w:r>
      <w:r w:rsidR="00883E96" w:rsidRPr="00BC1F8E">
        <w:rPr>
          <w:sz w:val="28"/>
          <w:szCs w:val="28"/>
          <w:vertAlign w:val="superscript"/>
        </w:rPr>
        <w:t>2</w:t>
      </w:r>
      <w:r w:rsidR="00883E96" w:rsidRPr="00BC1F8E">
        <w:rPr>
          <w:sz w:val="28"/>
          <w:szCs w:val="28"/>
        </w:rPr>
        <w:t xml:space="preserve"> на каждый велосипед). Парковочная площадь может варьироваться от 1,2 м</w:t>
      </w:r>
      <w:r w:rsidR="00883E96" w:rsidRPr="00BC1F8E">
        <w:rPr>
          <w:sz w:val="28"/>
          <w:szCs w:val="28"/>
          <w:vertAlign w:val="superscript"/>
        </w:rPr>
        <w:t>2</w:t>
      </w:r>
      <w:r w:rsidR="00883E96" w:rsidRPr="00BC1F8E">
        <w:rPr>
          <w:sz w:val="28"/>
          <w:szCs w:val="28"/>
        </w:rPr>
        <w:t xml:space="preserve"> для компактных решений до 3 м</w:t>
      </w:r>
      <w:r w:rsidR="00883E96" w:rsidRPr="00BC1F8E">
        <w:rPr>
          <w:sz w:val="28"/>
          <w:szCs w:val="28"/>
          <w:vertAlign w:val="superscript"/>
        </w:rPr>
        <w:t>2</w:t>
      </w:r>
      <w:r w:rsidR="00883E96" w:rsidRPr="00BC1F8E">
        <w:rPr>
          <w:sz w:val="28"/>
          <w:szCs w:val="28"/>
        </w:rPr>
        <w:t xml:space="preserve"> там, где используются комфортные стойки с шириной ячеек 80 см.</w:t>
      </w:r>
    </w:p>
    <w:p w:rsidR="00883E96" w:rsidRPr="00BC1F8E" w:rsidRDefault="00883E96" w:rsidP="00090A47">
      <w:pPr>
        <w:pStyle w:val="ConsPlusNormal"/>
        <w:jc w:val="center"/>
        <w:rPr>
          <w:sz w:val="28"/>
          <w:szCs w:val="28"/>
        </w:rPr>
      </w:pPr>
      <w:r w:rsidRPr="00BC1F8E">
        <w:rPr>
          <w:noProof/>
          <w:position w:val="-202"/>
          <w:sz w:val="28"/>
          <w:szCs w:val="28"/>
        </w:rPr>
        <w:drawing>
          <wp:inline distT="0" distB="0" distL="0" distR="0">
            <wp:extent cx="3912080" cy="210312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3908622" cy="2101261"/>
                    </a:xfrm>
                    <a:prstGeom prst="rect">
                      <a:avLst/>
                    </a:prstGeom>
                    <a:noFill/>
                    <a:ln>
                      <a:noFill/>
                    </a:ln>
                  </pic:spPr>
                </pic:pic>
              </a:graphicData>
            </a:graphic>
          </wp:inline>
        </w:drawing>
      </w:r>
    </w:p>
    <w:p w:rsidR="00883E96" w:rsidRPr="003C7D92" w:rsidRDefault="00883E96" w:rsidP="00090A47">
      <w:pPr>
        <w:pStyle w:val="ConsPlusNormal"/>
        <w:jc w:val="center"/>
        <w:rPr>
          <w:sz w:val="22"/>
          <w:szCs w:val="28"/>
        </w:rPr>
      </w:pPr>
      <w:bookmarkStart w:id="250" w:name="Par440"/>
      <w:bookmarkEnd w:id="250"/>
      <w:r w:rsidRPr="003C7D92">
        <w:rPr>
          <w:sz w:val="22"/>
          <w:szCs w:val="28"/>
        </w:rPr>
        <w:t xml:space="preserve">Рисунок 2.1. Рекомендуемые размеры </w:t>
      </w:r>
      <w:proofErr w:type="spellStart"/>
      <w:r w:rsidRPr="003C7D92">
        <w:rPr>
          <w:sz w:val="22"/>
          <w:szCs w:val="28"/>
        </w:rPr>
        <w:t>велопарковки</w:t>
      </w:r>
      <w:proofErr w:type="spellEnd"/>
    </w:p>
    <w:p w:rsidR="00883E96" w:rsidRPr="00BC1F8E" w:rsidRDefault="00883E96" w:rsidP="00090A47">
      <w:pPr>
        <w:pStyle w:val="ConsPlusNormal"/>
        <w:jc w:val="both"/>
        <w:rPr>
          <w:sz w:val="28"/>
          <w:szCs w:val="28"/>
        </w:rPr>
      </w:pPr>
    </w:p>
    <w:p w:rsidR="00883E96" w:rsidRPr="00BC1F8E" w:rsidRDefault="00883E96" w:rsidP="00090A47">
      <w:pPr>
        <w:pStyle w:val="ConsPlusNormal"/>
        <w:jc w:val="center"/>
        <w:rPr>
          <w:sz w:val="28"/>
          <w:szCs w:val="28"/>
        </w:rPr>
      </w:pPr>
      <w:r w:rsidRPr="00BC1F8E">
        <w:rPr>
          <w:noProof/>
          <w:position w:val="-221"/>
          <w:sz w:val="28"/>
          <w:szCs w:val="28"/>
        </w:rPr>
        <w:drawing>
          <wp:inline distT="0" distB="0" distL="0" distR="0">
            <wp:extent cx="2926080" cy="230791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927973" cy="2309408"/>
                    </a:xfrm>
                    <a:prstGeom prst="rect">
                      <a:avLst/>
                    </a:prstGeom>
                    <a:noFill/>
                    <a:ln>
                      <a:noFill/>
                    </a:ln>
                  </pic:spPr>
                </pic:pic>
              </a:graphicData>
            </a:graphic>
          </wp:inline>
        </w:drawing>
      </w:r>
    </w:p>
    <w:p w:rsidR="00883E96" w:rsidRPr="003C7D92" w:rsidRDefault="00883E96" w:rsidP="00090A47">
      <w:pPr>
        <w:pStyle w:val="ConsPlusNormal"/>
        <w:jc w:val="center"/>
        <w:rPr>
          <w:sz w:val="22"/>
          <w:szCs w:val="28"/>
        </w:rPr>
      </w:pPr>
      <w:bookmarkStart w:id="251" w:name="Par446"/>
      <w:bookmarkEnd w:id="251"/>
      <w:r w:rsidRPr="003C7D92">
        <w:rPr>
          <w:sz w:val="22"/>
          <w:szCs w:val="28"/>
        </w:rPr>
        <w:t>Рисунок 2.2. Диагональное расположение велосипедов</w:t>
      </w:r>
    </w:p>
    <w:p w:rsidR="003C7D92" w:rsidRDefault="003C7D92" w:rsidP="00090A47">
      <w:pPr>
        <w:pStyle w:val="ConsPlusNormal"/>
        <w:ind w:firstLine="540"/>
        <w:jc w:val="both"/>
        <w:rPr>
          <w:sz w:val="28"/>
          <w:szCs w:val="28"/>
        </w:rPr>
      </w:pPr>
    </w:p>
    <w:p w:rsidR="00883E96" w:rsidRPr="00BC1F8E" w:rsidRDefault="00B45DB9" w:rsidP="00090A47">
      <w:pPr>
        <w:pStyle w:val="ConsPlusNormal"/>
        <w:ind w:firstLine="540"/>
        <w:jc w:val="both"/>
        <w:rPr>
          <w:sz w:val="28"/>
          <w:szCs w:val="28"/>
        </w:rPr>
      </w:pPr>
      <w:r>
        <w:rPr>
          <w:sz w:val="28"/>
          <w:szCs w:val="28"/>
        </w:rPr>
        <w:lastRenderedPageBreak/>
        <w:t>6.3.</w:t>
      </w:r>
      <w:r w:rsidR="00883E96" w:rsidRPr="00BC1F8E">
        <w:rPr>
          <w:sz w:val="28"/>
          <w:szCs w:val="28"/>
        </w:rPr>
        <w:t xml:space="preserve">4.7. Рекомендуемые значения количества парковочных мест для велосипедов указаны в таблице </w:t>
      </w:r>
      <w:r w:rsidR="002C0554">
        <w:rPr>
          <w:sz w:val="28"/>
          <w:szCs w:val="28"/>
        </w:rPr>
        <w:t>3</w:t>
      </w:r>
      <w:r w:rsidR="00883E96" w:rsidRPr="00BC1F8E">
        <w:rPr>
          <w:sz w:val="28"/>
          <w:szCs w:val="28"/>
        </w:rPr>
        <w:t>.</w:t>
      </w:r>
      <w:r w:rsidR="002C0554">
        <w:rPr>
          <w:sz w:val="28"/>
          <w:szCs w:val="28"/>
        </w:rPr>
        <w:t>6.9</w:t>
      </w:r>
      <w:r w:rsidR="00883E96" w:rsidRPr="00BC1F8E">
        <w:rPr>
          <w:sz w:val="28"/>
          <w:szCs w:val="28"/>
        </w:rPr>
        <w:t>.</w:t>
      </w:r>
    </w:p>
    <w:p w:rsidR="00883E96" w:rsidRDefault="00883E96" w:rsidP="00090A47">
      <w:pPr>
        <w:pStyle w:val="ConsPlusNormal"/>
        <w:jc w:val="both"/>
      </w:pPr>
    </w:p>
    <w:p w:rsidR="002C0554" w:rsidRDefault="002C0554" w:rsidP="00090A47">
      <w:pPr>
        <w:pStyle w:val="ConsPlusNormal"/>
        <w:jc w:val="right"/>
      </w:pPr>
      <w:r>
        <w:t>Таблица 3.6.9</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4479"/>
        <w:gridCol w:w="4877"/>
      </w:tblGrid>
      <w:tr w:rsidR="00883E96" w:rsidTr="00DD7365">
        <w:tc>
          <w:tcPr>
            <w:tcW w:w="4479" w:type="dxa"/>
            <w:tcBorders>
              <w:top w:val="single" w:sz="4" w:space="0" w:color="auto"/>
              <w:left w:val="single" w:sz="4" w:space="0" w:color="auto"/>
              <w:bottom w:val="single" w:sz="4" w:space="0" w:color="auto"/>
              <w:right w:val="single" w:sz="4" w:space="0" w:color="auto"/>
            </w:tcBorders>
          </w:tcPr>
          <w:p w:rsidR="00883E96" w:rsidRDefault="00883E96" w:rsidP="00090A47">
            <w:pPr>
              <w:pStyle w:val="ConsPlusNormal"/>
              <w:jc w:val="center"/>
            </w:pPr>
            <w:r>
              <w:t>Типы объектов</w:t>
            </w:r>
          </w:p>
        </w:tc>
        <w:tc>
          <w:tcPr>
            <w:tcW w:w="4877" w:type="dxa"/>
            <w:tcBorders>
              <w:top w:val="single" w:sz="4" w:space="0" w:color="auto"/>
              <w:left w:val="single" w:sz="4" w:space="0" w:color="auto"/>
              <w:bottom w:val="single" w:sz="4" w:space="0" w:color="auto"/>
              <w:right w:val="single" w:sz="4" w:space="0" w:color="auto"/>
            </w:tcBorders>
          </w:tcPr>
          <w:p w:rsidR="00883E96" w:rsidRDefault="00883E96" w:rsidP="00090A47">
            <w:pPr>
              <w:pStyle w:val="ConsPlusNormal"/>
              <w:jc w:val="center"/>
            </w:pPr>
            <w:r>
              <w:t>Число парковочных мест для велосипедов</w:t>
            </w:r>
          </w:p>
        </w:tc>
      </w:tr>
      <w:tr w:rsidR="00883E96" w:rsidTr="00DD7365">
        <w:tc>
          <w:tcPr>
            <w:tcW w:w="4479" w:type="dxa"/>
            <w:tcBorders>
              <w:top w:val="single" w:sz="4" w:space="0" w:color="auto"/>
              <w:left w:val="single" w:sz="4" w:space="0" w:color="auto"/>
              <w:bottom w:val="single" w:sz="4" w:space="0" w:color="auto"/>
              <w:right w:val="single" w:sz="4" w:space="0" w:color="auto"/>
            </w:tcBorders>
          </w:tcPr>
          <w:p w:rsidR="00883E96" w:rsidRDefault="00883E96" w:rsidP="00090A47">
            <w:pPr>
              <w:pStyle w:val="ConsPlusNormal"/>
              <w:ind w:firstLine="283"/>
            </w:pPr>
            <w:r>
              <w:t>Основной торговый центр</w:t>
            </w:r>
          </w:p>
        </w:tc>
        <w:tc>
          <w:tcPr>
            <w:tcW w:w="4877" w:type="dxa"/>
            <w:tcBorders>
              <w:top w:val="single" w:sz="4" w:space="0" w:color="auto"/>
              <w:left w:val="single" w:sz="4" w:space="0" w:color="auto"/>
              <w:bottom w:val="single" w:sz="4" w:space="0" w:color="auto"/>
              <w:right w:val="single" w:sz="4" w:space="0" w:color="auto"/>
            </w:tcBorders>
          </w:tcPr>
          <w:p w:rsidR="00883E96" w:rsidRDefault="00883E96" w:rsidP="00090A47">
            <w:pPr>
              <w:pStyle w:val="ConsPlusNormal"/>
              <w:jc w:val="center"/>
            </w:pPr>
            <w:r>
              <w:t>4 ... 6 на 100 м</w:t>
            </w:r>
            <w:r>
              <w:rPr>
                <w:vertAlign w:val="superscript"/>
              </w:rPr>
              <w:t>2</w:t>
            </w:r>
            <w:r>
              <w:t xml:space="preserve"> площади</w:t>
            </w:r>
          </w:p>
        </w:tc>
      </w:tr>
      <w:tr w:rsidR="00883E96" w:rsidTr="00DD7365">
        <w:tc>
          <w:tcPr>
            <w:tcW w:w="4479" w:type="dxa"/>
            <w:tcBorders>
              <w:top w:val="single" w:sz="4" w:space="0" w:color="auto"/>
              <w:left w:val="single" w:sz="4" w:space="0" w:color="auto"/>
              <w:bottom w:val="single" w:sz="4" w:space="0" w:color="auto"/>
              <w:right w:val="single" w:sz="4" w:space="0" w:color="auto"/>
            </w:tcBorders>
          </w:tcPr>
          <w:p w:rsidR="00883E96" w:rsidRDefault="00883E96" w:rsidP="00090A47">
            <w:pPr>
              <w:pStyle w:val="ConsPlusNormal"/>
              <w:ind w:firstLine="283"/>
            </w:pPr>
            <w:r>
              <w:t>Районный торговый центр (универмаг)</w:t>
            </w:r>
          </w:p>
        </w:tc>
        <w:tc>
          <w:tcPr>
            <w:tcW w:w="4877" w:type="dxa"/>
            <w:tcBorders>
              <w:top w:val="single" w:sz="4" w:space="0" w:color="auto"/>
              <w:left w:val="single" w:sz="4" w:space="0" w:color="auto"/>
              <w:bottom w:val="single" w:sz="4" w:space="0" w:color="auto"/>
              <w:right w:val="single" w:sz="4" w:space="0" w:color="auto"/>
            </w:tcBorders>
          </w:tcPr>
          <w:p w:rsidR="00883E96" w:rsidRDefault="00883E96" w:rsidP="00090A47">
            <w:pPr>
              <w:pStyle w:val="ConsPlusNormal"/>
              <w:jc w:val="center"/>
            </w:pPr>
            <w:r>
              <w:t>5 ... 7 на 100 м</w:t>
            </w:r>
            <w:r>
              <w:rPr>
                <w:vertAlign w:val="superscript"/>
              </w:rPr>
              <w:t>2</w:t>
            </w:r>
            <w:r>
              <w:t xml:space="preserve"> площади</w:t>
            </w:r>
          </w:p>
        </w:tc>
      </w:tr>
      <w:tr w:rsidR="00883E96" w:rsidTr="00DD7365">
        <w:tc>
          <w:tcPr>
            <w:tcW w:w="4479" w:type="dxa"/>
            <w:tcBorders>
              <w:top w:val="single" w:sz="4" w:space="0" w:color="auto"/>
              <w:left w:val="single" w:sz="4" w:space="0" w:color="auto"/>
              <w:bottom w:val="single" w:sz="4" w:space="0" w:color="auto"/>
              <w:right w:val="single" w:sz="4" w:space="0" w:color="auto"/>
            </w:tcBorders>
          </w:tcPr>
          <w:p w:rsidR="00883E96" w:rsidRDefault="00883E96" w:rsidP="00090A47">
            <w:pPr>
              <w:pStyle w:val="ConsPlusNormal"/>
              <w:ind w:firstLine="283"/>
            </w:pPr>
            <w:r>
              <w:t>Местный торговый центр</w:t>
            </w:r>
          </w:p>
        </w:tc>
        <w:tc>
          <w:tcPr>
            <w:tcW w:w="4877" w:type="dxa"/>
            <w:tcBorders>
              <w:top w:val="single" w:sz="4" w:space="0" w:color="auto"/>
              <w:left w:val="single" w:sz="4" w:space="0" w:color="auto"/>
              <w:bottom w:val="single" w:sz="4" w:space="0" w:color="auto"/>
              <w:right w:val="single" w:sz="4" w:space="0" w:color="auto"/>
            </w:tcBorders>
          </w:tcPr>
          <w:p w:rsidR="00883E96" w:rsidRDefault="00883E96" w:rsidP="00090A47">
            <w:pPr>
              <w:pStyle w:val="ConsPlusNormal"/>
              <w:jc w:val="center"/>
            </w:pPr>
            <w:r>
              <w:t>6 ... 8 на 100 м</w:t>
            </w:r>
            <w:r>
              <w:rPr>
                <w:vertAlign w:val="superscript"/>
              </w:rPr>
              <w:t>2</w:t>
            </w:r>
            <w:r>
              <w:t xml:space="preserve"> площади</w:t>
            </w:r>
          </w:p>
        </w:tc>
      </w:tr>
      <w:tr w:rsidR="00883E96" w:rsidTr="00DD7365">
        <w:tc>
          <w:tcPr>
            <w:tcW w:w="4479" w:type="dxa"/>
            <w:tcBorders>
              <w:top w:val="single" w:sz="4" w:space="0" w:color="auto"/>
              <w:left w:val="single" w:sz="4" w:space="0" w:color="auto"/>
              <w:bottom w:val="single" w:sz="4" w:space="0" w:color="auto"/>
              <w:right w:val="single" w:sz="4" w:space="0" w:color="auto"/>
            </w:tcBorders>
          </w:tcPr>
          <w:p w:rsidR="00883E96" w:rsidRDefault="00883E96" w:rsidP="00090A47">
            <w:pPr>
              <w:pStyle w:val="ConsPlusNormal"/>
              <w:ind w:firstLine="283"/>
            </w:pPr>
            <w:r>
              <w:t>Офисные учреждения</w:t>
            </w:r>
          </w:p>
        </w:tc>
        <w:tc>
          <w:tcPr>
            <w:tcW w:w="4877" w:type="dxa"/>
            <w:tcBorders>
              <w:top w:val="single" w:sz="4" w:space="0" w:color="auto"/>
              <w:left w:val="single" w:sz="4" w:space="0" w:color="auto"/>
              <w:bottom w:val="single" w:sz="4" w:space="0" w:color="auto"/>
              <w:right w:val="single" w:sz="4" w:space="0" w:color="auto"/>
            </w:tcBorders>
          </w:tcPr>
          <w:p w:rsidR="00883E96" w:rsidRDefault="00883E96" w:rsidP="00090A47">
            <w:pPr>
              <w:pStyle w:val="ConsPlusNormal"/>
              <w:jc w:val="center"/>
            </w:pPr>
            <w:r>
              <w:t>2 ... 4 на 100 м</w:t>
            </w:r>
            <w:r>
              <w:rPr>
                <w:vertAlign w:val="superscript"/>
              </w:rPr>
              <w:t>2</w:t>
            </w:r>
            <w:r>
              <w:t xml:space="preserve"> площади</w:t>
            </w:r>
          </w:p>
        </w:tc>
      </w:tr>
      <w:tr w:rsidR="00883E96" w:rsidTr="00DD7365">
        <w:tc>
          <w:tcPr>
            <w:tcW w:w="4479" w:type="dxa"/>
            <w:tcBorders>
              <w:top w:val="single" w:sz="4" w:space="0" w:color="auto"/>
              <w:left w:val="single" w:sz="4" w:space="0" w:color="auto"/>
              <w:bottom w:val="single" w:sz="4" w:space="0" w:color="auto"/>
              <w:right w:val="single" w:sz="4" w:space="0" w:color="auto"/>
            </w:tcBorders>
          </w:tcPr>
          <w:p w:rsidR="00883E96" w:rsidRDefault="00883E96" w:rsidP="00090A47">
            <w:pPr>
              <w:pStyle w:val="ConsPlusNormal"/>
              <w:ind w:firstLine="283"/>
            </w:pPr>
            <w:r>
              <w:t>Начальная школа</w:t>
            </w:r>
          </w:p>
        </w:tc>
        <w:tc>
          <w:tcPr>
            <w:tcW w:w="4877" w:type="dxa"/>
            <w:tcBorders>
              <w:top w:val="single" w:sz="4" w:space="0" w:color="auto"/>
              <w:left w:val="single" w:sz="4" w:space="0" w:color="auto"/>
              <w:bottom w:val="single" w:sz="4" w:space="0" w:color="auto"/>
              <w:right w:val="single" w:sz="4" w:space="0" w:color="auto"/>
            </w:tcBorders>
          </w:tcPr>
          <w:p w:rsidR="00883E96" w:rsidRDefault="00883E96" w:rsidP="00090A47">
            <w:pPr>
              <w:pStyle w:val="ConsPlusNormal"/>
              <w:jc w:val="center"/>
            </w:pPr>
            <w:r>
              <w:t>до 30 на 100 школьников</w:t>
            </w:r>
          </w:p>
        </w:tc>
      </w:tr>
      <w:tr w:rsidR="00883E96" w:rsidTr="00DD7365">
        <w:tc>
          <w:tcPr>
            <w:tcW w:w="4479" w:type="dxa"/>
            <w:tcBorders>
              <w:top w:val="single" w:sz="4" w:space="0" w:color="auto"/>
              <w:left w:val="single" w:sz="4" w:space="0" w:color="auto"/>
              <w:bottom w:val="single" w:sz="4" w:space="0" w:color="auto"/>
              <w:right w:val="single" w:sz="4" w:space="0" w:color="auto"/>
            </w:tcBorders>
          </w:tcPr>
          <w:p w:rsidR="00883E96" w:rsidRDefault="00883E96" w:rsidP="00090A47">
            <w:pPr>
              <w:pStyle w:val="ConsPlusNormal"/>
              <w:ind w:firstLine="283"/>
            </w:pPr>
            <w:r>
              <w:t>Средняя школа</w:t>
            </w:r>
          </w:p>
        </w:tc>
        <w:tc>
          <w:tcPr>
            <w:tcW w:w="4877" w:type="dxa"/>
            <w:tcBorders>
              <w:top w:val="single" w:sz="4" w:space="0" w:color="auto"/>
              <w:left w:val="single" w:sz="4" w:space="0" w:color="auto"/>
              <w:bottom w:val="single" w:sz="4" w:space="0" w:color="auto"/>
              <w:right w:val="single" w:sz="4" w:space="0" w:color="auto"/>
            </w:tcBorders>
          </w:tcPr>
          <w:p w:rsidR="00883E96" w:rsidRDefault="00883E96" w:rsidP="00090A47">
            <w:pPr>
              <w:pStyle w:val="ConsPlusNormal"/>
              <w:jc w:val="center"/>
            </w:pPr>
            <w:r>
              <w:t>до 50 на 100 школьников</w:t>
            </w:r>
          </w:p>
        </w:tc>
      </w:tr>
      <w:tr w:rsidR="00883E96" w:rsidTr="00DD7365">
        <w:tc>
          <w:tcPr>
            <w:tcW w:w="4479" w:type="dxa"/>
            <w:tcBorders>
              <w:top w:val="single" w:sz="4" w:space="0" w:color="auto"/>
              <w:left w:val="single" w:sz="4" w:space="0" w:color="auto"/>
              <w:bottom w:val="single" w:sz="4" w:space="0" w:color="auto"/>
              <w:right w:val="single" w:sz="4" w:space="0" w:color="auto"/>
            </w:tcBorders>
          </w:tcPr>
          <w:p w:rsidR="00883E96" w:rsidRDefault="00883E96" w:rsidP="00090A47">
            <w:pPr>
              <w:pStyle w:val="ConsPlusNormal"/>
              <w:ind w:firstLine="283"/>
            </w:pPr>
            <w:r>
              <w:t>Высшего образования</w:t>
            </w:r>
          </w:p>
        </w:tc>
        <w:tc>
          <w:tcPr>
            <w:tcW w:w="4877" w:type="dxa"/>
            <w:tcBorders>
              <w:top w:val="single" w:sz="4" w:space="0" w:color="auto"/>
              <w:left w:val="single" w:sz="4" w:space="0" w:color="auto"/>
              <w:bottom w:val="single" w:sz="4" w:space="0" w:color="auto"/>
              <w:right w:val="single" w:sz="4" w:space="0" w:color="auto"/>
            </w:tcBorders>
          </w:tcPr>
          <w:p w:rsidR="00883E96" w:rsidRDefault="00883E96" w:rsidP="00090A47">
            <w:pPr>
              <w:pStyle w:val="ConsPlusNormal"/>
              <w:jc w:val="center"/>
            </w:pPr>
            <w:r>
              <w:t>до 60 на 100 студентов</w:t>
            </w:r>
          </w:p>
        </w:tc>
      </w:tr>
      <w:tr w:rsidR="00883E96" w:rsidTr="00DD7365">
        <w:tc>
          <w:tcPr>
            <w:tcW w:w="4479" w:type="dxa"/>
            <w:tcBorders>
              <w:top w:val="single" w:sz="4" w:space="0" w:color="auto"/>
              <w:left w:val="single" w:sz="4" w:space="0" w:color="auto"/>
              <w:bottom w:val="single" w:sz="4" w:space="0" w:color="auto"/>
              <w:right w:val="single" w:sz="4" w:space="0" w:color="auto"/>
            </w:tcBorders>
          </w:tcPr>
          <w:p w:rsidR="00883E96" w:rsidRDefault="00883E96" w:rsidP="00090A47">
            <w:pPr>
              <w:pStyle w:val="ConsPlusNormal"/>
              <w:ind w:firstLine="283"/>
            </w:pPr>
            <w:r>
              <w:t>Закрытый спортивный центр</w:t>
            </w:r>
          </w:p>
        </w:tc>
        <w:tc>
          <w:tcPr>
            <w:tcW w:w="4877" w:type="dxa"/>
            <w:tcBorders>
              <w:top w:val="single" w:sz="4" w:space="0" w:color="auto"/>
              <w:left w:val="single" w:sz="4" w:space="0" w:color="auto"/>
              <w:bottom w:val="single" w:sz="4" w:space="0" w:color="auto"/>
              <w:right w:val="single" w:sz="4" w:space="0" w:color="auto"/>
            </w:tcBorders>
          </w:tcPr>
          <w:p w:rsidR="00883E96" w:rsidRDefault="00883E96" w:rsidP="00090A47">
            <w:pPr>
              <w:pStyle w:val="ConsPlusNormal"/>
              <w:jc w:val="center"/>
            </w:pPr>
            <w:r>
              <w:t>до 35 на 100 посетителей</w:t>
            </w:r>
          </w:p>
        </w:tc>
      </w:tr>
      <w:tr w:rsidR="00883E96" w:rsidTr="00DD7365">
        <w:tc>
          <w:tcPr>
            <w:tcW w:w="4479" w:type="dxa"/>
            <w:tcBorders>
              <w:top w:val="single" w:sz="4" w:space="0" w:color="auto"/>
              <w:left w:val="single" w:sz="4" w:space="0" w:color="auto"/>
              <w:bottom w:val="single" w:sz="4" w:space="0" w:color="auto"/>
              <w:right w:val="single" w:sz="4" w:space="0" w:color="auto"/>
            </w:tcBorders>
          </w:tcPr>
          <w:p w:rsidR="00883E96" w:rsidRDefault="00883E96" w:rsidP="00090A47">
            <w:pPr>
              <w:pStyle w:val="ConsPlusNormal"/>
              <w:ind w:firstLine="283"/>
            </w:pPr>
            <w:r>
              <w:t>Спортивная площадка с трибуной</w:t>
            </w:r>
          </w:p>
        </w:tc>
        <w:tc>
          <w:tcPr>
            <w:tcW w:w="4877" w:type="dxa"/>
            <w:tcBorders>
              <w:top w:val="single" w:sz="4" w:space="0" w:color="auto"/>
              <w:left w:val="single" w:sz="4" w:space="0" w:color="auto"/>
              <w:bottom w:val="single" w:sz="4" w:space="0" w:color="auto"/>
              <w:right w:val="single" w:sz="4" w:space="0" w:color="auto"/>
            </w:tcBorders>
          </w:tcPr>
          <w:p w:rsidR="00883E96" w:rsidRDefault="00883E96" w:rsidP="00090A47">
            <w:pPr>
              <w:pStyle w:val="ConsPlusNormal"/>
              <w:jc w:val="center"/>
            </w:pPr>
            <w:r>
              <w:t>до 20 на 100 посетителей</w:t>
            </w:r>
          </w:p>
        </w:tc>
      </w:tr>
      <w:tr w:rsidR="00883E96" w:rsidTr="00DD7365">
        <w:tc>
          <w:tcPr>
            <w:tcW w:w="4479" w:type="dxa"/>
            <w:tcBorders>
              <w:top w:val="single" w:sz="4" w:space="0" w:color="auto"/>
              <w:left w:val="single" w:sz="4" w:space="0" w:color="auto"/>
              <w:bottom w:val="single" w:sz="4" w:space="0" w:color="auto"/>
              <w:right w:val="single" w:sz="4" w:space="0" w:color="auto"/>
            </w:tcBorders>
          </w:tcPr>
          <w:p w:rsidR="00883E96" w:rsidRDefault="00883E96" w:rsidP="00090A47">
            <w:pPr>
              <w:pStyle w:val="ConsPlusNormal"/>
              <w:ind w:firstLine="283"/>
            </w:pPr>
            <w:r>
              <w:t>Спортивная площадка</w:t>
            </w:r>
          </w:p>
        </w:tc>
        <w:tc>
          <w:tcPr>
            <w:tcW w:w="4877" w:type="dxa"/>
            <w:tcBorders>
              <w:top w:val="single" w:sz="4" w:space="0" w:color="auto"/>
              <w:left w:val="single" w:sz="4" w:space="0" w:color="auto"/>
              <w:bottom w:val="single" w:sz="4" w:space="0" w:color="auto"/>
              <w:right w:val="single" w:sz="4" w:space="0" w:color="auto"/>
            </w:tcBorders>
          </w:tcPr>
          <w:p w:rsidR="00883E96" w:rsidRDefault="00883E96" w:rsidP="00090A47">
            <w:pPr>
              <w:pStyle w:val="ConsPlusNormal"/>
              <w:jc w:val="center"/>
            </w:pPr>
            <w:r>
              <w:t>до 20 на поле</w:t>
            </w:r>
          </w:p>
        </w:tc>
      </w:tr>
      <w:tr w:rsidR="00883E96" w:rsidTr="00DD7365">
        <w:tc>
          <w:tcPr>
            <w:tcW w:w="4479" w:type="dxa"/>
            <w:tcBorders>
              <w:top w:val="single" w:sz="4" w:space="0" w:color="auto"/>
              <w:left w:val="single" w:sz="4" w:space="0" w:color="auto"/>
              <w:bottom w:val="single" w:sz="4" w:space="0" w:color="auto"/>
              <w:right w:val="single" w:sz="4" w:space="0" w:color="auto"/>
            </w:tcBorders>
          </w:tcPr>
          <w:p w:rsidR="00883E96" w:rsidRDefault="00883E96" w:rsidP="00090A47">
            <w:pPr>
              <w:pStyle w:val="ConsPlusNormal"/>
              <w:ind w:firstLine="283"/>
            </w:pPr>
            <w:r>
              <w:t>Бассейн</w:t>
            </w:r>
          </w:p>
        </w:tc>
        <w:tc>
          <w:tcPr>
            <w:tcW w:w="4877" w:type="dxa"/>
            <w:tcBorders>
              <w:top w:val="single" w:sz="4" w:space="0" w:color="auto"/>
              <w:left w:val="single" w:sz="4" w:space="0" w:color="auto"/>
              <w:bottom w:val="single" w:sz="4" w:space="0" w:color="auto"/>
              <w:right w:val="single" w:sz="4" w:space="0" w:color="auto"/>
            </w:tcBorders>
          </w:tcPr>
          <w:p w:rsidR="00883E96" w:rsidRDefault="00883E96" w:rsidP="00090A47">
            <w:pPr>
              <w:pStyle w:val="ConsPlusNormal"/>
              <w:jc w:val="center"/>
            </w:pPr>
            <w:r>
              <w:t>до 15 на 100 м</w:t>
            </w:r>
            <w:r>
              <w:rPr>
                <w:vertAlign w:val="superscript"/>
              </w:rPr>
              <w:t>2</w:t>
            </w:r>
            <w:r>
              <w:t xml:space="preserve"> водной поверхности</w:t>
            </w:r>
          </w:p>
        </w:tc>
      </w:tr>
      <w:tr w:rsidR="00883E96" w:rsidTr="00DD7365">
        <w:tc>
          <w:tcPr>
            <w:tcW w:w="4479" w:type="dxa"/>
            <w:tcBorders>
              <w:top w:val="single" w:sz="4" w:space="0" w:color="auto"/>
              <w:left w:val="single" w:sz="4" w:space="0" w:color="auto"/>
              <w:bottom w:val="single" w:sz="4" w:space="0" w:color="auto"/>
              <w:right w:val="single" w:sz="4" w:space="0" w:color="auto"/>
            </w:tcBorders>
          </w:tcPr>
          <w:p w:rsidR="00883E96" w:rsidRDefault="00883E96" w:rsidP="00090A47">
            <w:pPr>
              <w:pStyle w:val="ConsPlusNormal"/>
              <w:ind w:firstLine="283"/>
            </w:pPr>
            <w:r>
              <w:t>Театр</w:t>
            </w:r>
          </w:p>
        </w:tc>
        <w:tc>
          <w:tcPr>
            <w:tcW w:w="4877" w:type="dxa"/>
            <w:tcBorders>
              <w:top w:val="single" w:sz="4" w:space="0" w:color="auto"/>
              <w:left w:val="single" w:sz="4" w:space="0" w:color="auto"/>
              <w:bottom w:val="single" w:sz="4" w:space="0" w:color="auto"/>
              <w:right w:val="single" w:sz="4" w:space="0" w:color="auto"/>
            </w:tcBorders>
          </w:tcPr>
          <w:p w:rsidR="00883E96" w:rsidRDefault="00883E96" w:rsidP="00090A47">
            <w:pPr>
              <w:pStyle w:val="ConsPlusNormal"/>
              <w:jc w:val="center"/>
            </w:pPr>
            <w:r>
              <w:t>до 20 на 100 посетителей</w:t>
            </w:r>
          </w:p>
        </w:tc>
      </w:tr>
      <w:tr w:rsidR="00883E96" w:rsidTr="00DD7365">
        <w:tc>
          <w:tcPr>
            <w:tcW w:w="4479" w:type="dxa"/>
            <w:tcBorders>
              <w:top w:val="single" w:sz="4" w:space="0" w:color="auto"/>
              <w:left w:val="single" w:sz="4" w:space="0" w:color="auto"/>
              <w:bottom w:val="single" w:sz="4" w:space="0" w:color="auto"/>
              <w:right w:val="single" w:sz="4" w:space="0" w:color="auto"/>
            </w:tcBorders>
          </w:tcPr>
          <w:p w:rsidR="00883E96" w:rsidRDefault="00883E96" w:rsidP="00090A47">
            <w:pPr>
              <w:pStyle w:val="ConsPlusNormal"/>
              <w:ind w:firstLine="283"/>
            </w:pPr>
            <w:r>
              <w:t>Концертный зал</w:t>
            </w:r>
          </w:p>
        </w:tc>
        <w:tc>
          <w:tcPr>
            <w:tcW w:w="4877" w:type="dxa"/>
            <w:tcBorders>
              <w:top w:val="single" w:sz="4" w:space="0" w:color="auto"/>
              <w:left w:val="single" w:sz="4" w:space="0" w:color="auto"/>
              <w:bottom w:val="single" w:sz="4" w:space="0" w:color="auto"/>
              <w:right w:val="single" w:sz="4" w:space="0" w:color="auto"/>
            </w:tcBorders>
          </w:tcPr>
          <w:p w:rsidR="00883E96" w:rsidRDefault="00883E96" w:rsidP="00090A47">
            <w:pPr>
              <w:pStyle w:val="ConsPlusNormal"/>
              <w:jc w:val="center"/>
            </w:pPr>
            <w:r>
              <w:t>до 25 на 100 посетителей</w:t>
            </w:r>
          </w:p>
        </w:tc>
      </w:tr>
      <w:tr w:rsidR="00883E96" w:rsidTr="00DD7365">
        <w:tc>
          <w:tcPr>
            <w:tcW w:w="4479" w:type="dxa"/>
            <w:tcBorders>
              <w:top w:val="single" w:sz="4" w:space="0" w:color="auto"/>
              <w:left w:val="single" w:sz="4" w:space="0" w:color="auto"/>
              <w:bottom w:val="single" w:sz="4" w:space="0" w:color="auto"/>
              <w:right w:val="single" w:sz="4" w:space="0" w:color="auto"/>
            </w:tcBorders>
          </w:tcPr>
          <w:p w:rsidR="00883E96" w:rsidRDefault="00883E96" w:rsidP="00090A47">
            <w:pPr>
              <w:pStyle w:val="ConsPlusNormal"/>
              <w:ind w:firstLine="283"/>
            </w:pPr>
            <w:r>
              <w:t>Кинотеатр</w:t>
            </w:r>
          </w:p>
        </w:tc>
        <w:tc>
          <w:tcPr>
            <w:tcW w:w="4877" w:type="dxa"/>
            <w:tcBorders>
              <w:top w:val="single" w:sz="4" w:space="0" w:color="auto"/>
              <w:left w:val="single" w:sz="4" w:space="0" w:color="auto"/>
              <w:bottom w:val="single" w:sz="4" w:space="0" w:color="auto"/>
              <w:right w:val="single" w:sz="4" w:space="0" w:color="auto"/>
            </w:tcBorders>
          </w:tcPr>
          <w:p w:rsidR="00883E96" w:rsidRDefault="00883E96" w:rsidP="00090A47">
            <w:pPr>
              <w:pStyle w:val="ConsPlusNormal"/>
              <w:jc w:val="center"/>
            </w:pPr>
            <w:r>
              <w:t>до 25 на 100 посетителей</w:t>
            </w:r>
          </w:p>
        </w:tc>
      </w:tr>
      <w:tr w:rsidR="00883E96" w:rsidTr="00DD7365">
        <w:tc>
          <w:tcPr>
            <w:tcW w:w="4479" w:type="dxa"/>
            <w:tcBorders>
              <w:top w:val="single" w:sz="4" w:space="0" w:color="auto"/>
              <w:left w:val="single" w:sz="4" w:space="0" w:color="auto"/>
              <w:bottom w:val="single" w:sz="4" w:space="0" w:color="auto"/>
              <w:right w:val="single" w:sz="4" w:space="0" w:color="auto"/>
            </w:tcBorders>
          </w:tcPr>
          <w:p w:rsidR="00883E96" w:rsidRDefault="00883E96" w:rsidP="00090A47">
            <w:pPr>
              <w:pStyle w:val="ConsPlusNormal"/>
              <w:ind w:firstLine="283"/>
            </w:pPr>
            <w:r>
              <w:t>Крупная дискотека; городская</w:t>
            </w:r>
          </w:p>
        </w:tc>
        <w:tc>
          <w:tcPr>
            <w:tcW w:w="4877" w:type="dxa"/>
            <w:tcBorders>
              <w:top w:val="single" w:sz="4" w:space="0" w:color="auto"/>
              <w:left w:val="single" w:sz="4" w:space="0" w:color="auto"/>
              <w:bottom w:val="single" w:sz="4" w:space="0" w:color="auto"/>
              <w:right w:val="single" w:sz="4" w:space="0" w:color="auto"/>
            </w:tcBorders>
          </w:tcPr>
          <w:p w:rsidR="00883E96" w:rsidRDefault="00883E96" w:rsidP="00090A47">
            <w:pPr>
              <w:pStyle w:val="ConsPlusNormal"/>
              <w:jc w:val="center"/>
            </w:pPr>
            <w:r>
              <w:t>до 25 на 100 посетителей</w:t>
            </w:r>
          </w:p>
        </w:tc>
      </w:tr>
      <w:tr w:rsidR="00883E96" w:rsidTr="00DD7365">
        <w:tc>
          <w:tcPr>
            <w:tcW w:w="4479" w:type="dxa"/>
            <w:tcBorders>
              <w:top w:val="single" w:sz="4" w:space="0" w:color="auto"/>
              <w:left w:val="single" w:sz="4" w:space="0" w:color="auto"/>
              <w:bottom w:val="single" w:sz="4" w:space="0" w:color="auto"/>
              <w:right w:val="single" w:sz="4" w:space="0" w:color="auto"/>
            </w:tcBorders>
          </w:tcPr>
          <w:p w:rsidR="00883E96" w:rsidRDefault="00883E96" w:rsidP="00090A47">
            <w:pPr>
              <w:pStyle w:val="ConsPlusNormal"/>
              <w:ind w:firstLine="283"/>
            </w:pPr>
            <w:r>
              <w:t xml:space="preserve">Крупная дискотека; </w:t>
            </w:r>
            <w:proofErr w:type="spellStart"/>
            <w:r>
              <w:t>негородская</w:t>
            </w:r>
            <w:proofErr w:type="spellEnd"/>
          </w:p>
        </w:tc>
        <w:tc>
          <w:tcPr>
            <w:tcW w:w="4877" w:type="dxa"/>
            <w:tcBorders>
              <w:top w:val="single" w:sz="4" w:space="0" w:color="auto"/>
              <w:left w:val="single" w:sz="4" w:space="0" w:color="auto"/>
              <w:bottom w:val="single" w:sz="4" w:space="0" w:color="auto"/>
              <w:right w:val="single" w:sz="4" w:space="0" w:color="auto"/>
            </w:tcBorders>
          </w:tcPr>
          <w:p w:rsidR="00883E96" w:rsidRDefault="00883E96" w:rsidP="00090A47">
            <w:pPr>
              <w:pStyle w:val="ConsPlusNormal"/>
              <w:jc w:val="center"/>
            </w:pPr>
            <w:r>
              <w:t>до 5 на 100 посетителей</w:t>
            </w:r>
          </w:p>
        </w:tc>
      </w:tr>
      <w:tr w:rsidR="00883E96" w:rsidTr="00DD7365">
        <w:tc>
          <w:tcPr>
            <w:tcW w:w="4479" w:type="dxa"/>
            <w:tcBorders>
              <w:top w:val="single" w:sz="4" w:space="0" w:color="auto"/>
              <w:left w:val="single" w:sz="4" w:space="0" w:color="auto"/>
              <w:bottom w:val="single" w:sz="4" w:space="0" w:color="auto"/>
              <w:right w:val="single" w:sz="4" w:space="0" w:color="auto"/>
            </w:tcBorders>
          </w:tcPr>
          <w:p w:rsidR="00883E96" w:rsidRDefault="00883E96" w:rsidP="00090A47">
            <w:pPr>
              <w:pStyle w:val="ConsPlusNormal"/>
              <w:ind w:firstLine="283"/>
            </w:pPr>
            <w:r>
              <w:t>Больница; городская</w:t>
            </w:r>
          </w:p>
        </w:tc>
        <w:tc>
          <w:tcPr>
            <w:tcW w:w="4877" w:type="dxa"/>
            <w:tcBorders>
              <w:top w:val="single" w:sz="4" w:space="0" w:color="auto"/>
              <w:left w:val="single" w:sz="4" w:space="0" w:color="auto"/>
              <w:bottom w:val="single" w:sz="4" w:space="0" w:color="auto"/>
              <w:right w:val="single" w:sz="4" w:space="0" w:color="auto"/>
            </w:tcBorders>
          </w:tcPr>
          <w:p w:rsidR="00883E96" w:rsidRDefault="00883E96" w:rsidP="00090A47">
            <w:pPr>
              <w:pStyle w:val="ConsPlusNormal"/>
              <w:jc w:val="center"/>
            </w:pPr>
            <w:r>
              <w:t>до 30 на 100 кроватей</w:t>
            </w:r>
          </w:p>
        </w:tc>
      </w:tr>
      <w:tr w:rsidR="00883E96" w:rsidTr="00DD7365">
        <w:tc>
          <w:tcPr>
            <w:tcW w:w="4479" w:type="dxa"/>
            <w:tcBorders>
              <w:top w:val="single" w:sz="4" w:space="0" w:color="auto"/>
              <w:left w:val="single" w:sz="4" w:space="0" w:color="auto"/>
              <w:bottom w:val="single" w:sz="4" w:space="0" w:color="auto"/>
              <w:right w:val="single" w:sz="4" w:space="0" w:color="auto"/>
            </w:tcBorders>
          </w:tcPr>
          <w:p w:rsidR="00883E96" w:rsidRDefault="00883E96" w:rsidP="00090A47">
            <w:pPr>
              <w:pStyle w:val="ConsPlusNormal"/>
              <w:ind w:firstLine="283"/>
            </w:pPr>
            <w:r>
              <w:t>Больница; областная</w:t>
            </w:r>
          </w:p>
        </w:tc>
        <w:tc>
          <w:tcPr>
            <w:tcW w:w="4877" w:type="dxa"/>
            <w:tcBorders>
              <w:top w:val="single" w:sz="4" w:space="0" w:color="auto"/>
              <w:left w:val="single" w:sz="4" w:space="0" w:color="auto"/>
              <w:bottom w:val="single" w:sz="4" w:space="0" w:color="auto"/>
              <w:right w:val="single" w:sz="4" w:space="0" w:color="auto"/>
            </w:tcBorders>
          </w:tcPr>
          <w:p w:rsidR="00883E96" w:rsidRDefault="00883E96" w:rsidP="00090A47">
            <w:pPr>
              <w:pStyle w:val="ConsPlusNormal"/>
              <w:jc w:val="center"/>
            </w:pPr>
            <w:r>
              <w:t>до 20 на 100 кроватей</w:t>
            </w:r>
          </w:p>
        </w:tc>
      </w:tr>
      <w:tr w:rsidR="00883E96" w:rsidTr="00DD7365">
        <w:tc>
          <w:tcPr>
            <w:tcW w:w="4479" w:type="dxa"/>
            <w:tcBorders>
              <w:top w:val="single" w:sz="4" w:space="0" w:color="auto"/>
              <w:left w:val="single" w:sz="4" w:space="0" w:color="auto"/>
              <w:bottom w:val="single" w:sz="4" w:space="0" w:color="auto"/>
              <w:right w:val="single" w:sz="4" w:space="0" w:color="auto"/>
            </w:tcBorders>
          </w:tcPr>
          <w:p w:rsidR="00883E96" w:rsidRDefault="00883E96" w:rsidP="00090A47">
            <w:pPr>
              <w:pStyle w:val="ConsPlusNormal"/>
              <w:ind w:firstLine="283"/>
            </w:pPr>
            <w:r>
              <w:t>Дом престарелых</w:t>
            </w:r>
          </w:p>
        </w:tc>
        <w:tc>
          <w:tcPr>
            <w:tcW w:w="4877" w:type="dxa"/>
            <w:tcBorders>
              <w:top w:val="single" w:sz="4" w:space="0" w:color="auto"/>
              <w:left w:val="single" w:sz="4" w:space="0" w:color="auto"/>
              <w:bottom w:val="single" w:sz="4" w:space="0" w:color="auto"/>
              <w:right w:val="single" w:sz="4" w:space="0" w:color="auto"/>
            </w:tcBorders>
          </w:tcPr>
          <w:p w:rsidR="00883E96" w:rsidRDefault="00883E96" w:rsidP="00090A47">
            <w:pPr>
              <w:pStyle w:val="ConsPlusNormal"/>
              <w:jc w:val="center"/>
            </w:pPr>
            <w:r>
              <w:t>до 10 на 100 кроватей</w:t>
            </w:r>
          </w:p>
        </w:tc>
      </w:tr>
      <w:tr w:rsidR="00883E96" w:rsidTr="00DD7365">
        <w:tc>
          <w:tcPr>
            <w:tcW w:w="4479" w:type="dxa"/>
            <w:tcBorders>
              <w:top w:val="single" w:sz="4" w:space="0" w:color="auto"/>
              <w:left w:val="single" w:sz="4" w:space="0" w:color="auto"/>
              <w:bottom w:val="single" w:sz="4" w:space="0" w:color="auto"/>
              <w:right w:val="single" w:sz="4" w:space="0" w:color="auto"/>
            </w:tcBorders>
          </w:tcPr>
          <w:p w:rsidR="00883E96" w:rsidRDefault="00883E96" w:rsidP="00090A47">
            <w:pPr>
              <w:pStyle w:val="ConsPlusNormal"/>
              <w:ind w:firstLine="283"/>
            </w:pPr>
            <w:r>
              <w:t>Места отдыха</w:t>
            </w:r>
          </w:p>
        </w:tc>
        <w:tc>
          <w:tcPr>
            <w:tcW w:w="4877" w:type="dxa"/>
            <w:tcBorders>
              <w:top w:val="single" w:sz="4" w:space="0" w:color="auto"/>
              <w:left w:val="single" w:sz="4" w:space="0" w:color="auto"/>
              <w:bottom w:val="single" w:sz="4" w:space="0" w:color="auto"/>
              <w:right w:val="single" w:sz="4" w:space="0" w:color="auto"/>
            </w:tcBorders>
          </w:tcPr>
          <w:p w:rsidR="00883E96" w:rsidRDefault="00883E96" w:rsidP="00090A47">
            <w:pPr>
              <w:pStyle w:val="ConsPlusNormal"/>
              <w:jc w:val="center"/>
            </w:pPr>
            <w:r>
              <w:t>20 ... 35 на 100 посетителей</w:t>
            </w:r>
          </w:p>
        </w:tc>
      </w:tr>
      <w:tr w:rsidR="00883E96" w:rsidTr="00DD7365">
        <w:tc>
          <w:tcPr>
            <w:tcW w:w="4479" w:type="dxa"/>
            <w:tcBorders>
              <w:top w:val="single" w:sz="4" w:space="0" w:color="auto"/>
              <w:left w:val="single" w:sz="4" w:space="0" w:color="auto"/>
              <w:bottom w:val="single" w:sz="4" w:space="0" w:color="auto"/>
              <w:right w:val="single" w:sz="4" w:space="0" w:color="auto"/>
            </w:tcBorders>
          </w:tcPr>
          <w:p w:rsidR="00883E96" w:rsidRDefault="00883E96" w:rsidP="00090A47">
            <w:pPr>
              <w:pStyle w:val="ConsPlusNormal"/>
              <w:ind w:firstLine="283"/>
            </w:pPr>
            <w:r>
              <w:t>Аттракционы/тематические парки развлечений</w:t>
            </w:r>
          </w:p>
        </w:tc>
        <w:tc>
          <w:tcPr>
            <w:tcW w:w="4877" w:type="dxa"/>
            <w:tcBorders>
              <w:top w:val="single" w:sz="4" w:space="0" w:color="auto"/>
              <w:left w:val="single" w:sz="4" w:space="0" w:color="auto"/>
              <w:bottom w:val="single" w:sz="4" w:space="0" w:color="auto"/>
              <w:right w:val="single" w:sz="4" w:space="0" w:color="auto"/>
            </w:tcBorders>
          </w:tcPr>
          <w:p w:rsidR="00883E96" w:rsidRDefault="00883E96" w:rsidP="00090A47">
            <w:pPr>
              <w:pStyle w:val="ConsPlusNormal"/>
              <w:jc w:val="center"/>
            </w:pPr>
            <w:r>
              <w:t>10 ... 15 на 100 посетителей</w:t>
            </w:r>
          </w:p>
        </w:tc>
      </w:tr>
    </w:tbl>
    <w:p w:rsidR="00883E96" w:rsidRDefault="002C0554" w:rsidP="00090A47">
      <w:pPr>
        <w:pStyle w:val="ConsPlusNormal"/>
        <w:jc w:val="both"/>
      </w:pPr>
      <w:r w:rsidRPr="003231EB">
        <w:rPr>
          <w:sz w:val="20"/>
        </w:rPr>
        <w:t xml:space="preserve">Таблица </w:t>
      </w:r>
      <w:r>
        <w:rPr>
          <w:sz w:val="20"/>
        </w:rPr>
        <w:t>2.4</w:t>
      </w:r>
      <w:r w:rsidRPr="003231EB">
        <w:rPr>
          <w:sz w:val="20"/>
        </w:rPr>
        <w:t xml:space="preserve"> Методических рекомендаций и требований </w:t>
      </w:r>
      <w:r>
        <w:rPr>
          <w:sz w:val="20"/>
        </w:rPr>
        <w:t xml:space="preserve">к </w:t>
      </w:r>
      <w:r w:rsidRPr="003231EB">
        <w:rPr>
          <w:sz w:val="20"/>
        </w:rPr>
        <w:t>планированию развития инфраструктуры велосипедного транспорта поселений, городских округов в Российской Федерации</w:t>
      </w:r>
      <w:r>
        <w:rPr>
          <w:sz w:val="20"/>
        </w:rPr>
        <w:t>, согласованных 24.07.2018</w:t>
      </w:r>
      <w:r>
        <w:br/>
      </w:r>
    </w:p>
    <w:p w:rsidR="00883E96" w:rsidRPr="00BC1F8E" w:rsidRDefault="00B45DB9" w:rsidP="00090A47">
      <w:pPr>
        <w:pStyle w:val="ConsPlusNormal"/>
        <w:ind w:firstLine="540"/>
        <w:jc w:val="both"/>
        <w:rPr>
          <w:sz w:val="28"/>
          <w:szCs w:val="28"/>
        </w:rPr>
      </w:pPr>
      <w:r>
        <w:rPr>
          <w:sz w:val="28"/>
          <w:szCs w:val="28"/>
        </w:rPr>
        <w:t>6.3.</w:t>
      </w:r>
      <w:r w:rsidR="00883E96" w:rsidRPr="00BC1F8E">
        <w:rPr>
          <w:sz w:val="28"/>
          <w:szCs w:val="28"/>
        </w:rPr>
        <w:t xml:space="preserve">4.8. Уличные </w:t>
      </w:r>
      <w:proofErr w:type="spellStart"/>
      <w:r w:rsidR="00883E96" w:rsidRPr="00BC1F8E">
        <w:rPr>
          <w:sz w:val="28"/>
          <w:szCs w:val="28"/>
        </w:rPr>
        <w:t>велопарковки</w:t>
      </w:r>
      <w:proofErr w:type="spellEnd"/>
      <w:r w:rsidR="00883E96" w:rsidRPr="00BC1F8E">
        <w:rPr>
          <w:sz w:val="28"/>
          <w:szCs w:val="28"/>
        </w:rPr>
        <w:t xml:space="preserve"> для кратковременного хранения рекомендуется размещать на расстоянии не более 30 м от входа в учреждения, в хорошо освещенных местах с высокой интенсивностью пешеходного движения, в зоне обзора существующих камер видеонаблюдения. </w:t>
      </w:r>
      <w:proofErr w:type="spellStart"/>
      <w:r w:rsidR="00883E96" w:rsidRPr="00BC1F8E">
        <w:rPr>
          <w:sz w:val="28"/>
          <w:szCs w:val="28"/>
        </w:rPr>
        <w:t>Велопарковки</w:t>
      </w:r>
      <w:proofErr w:type="spellEnd"/>
      <w:r w:rsidR="00883E96" w:rsidRPr="00BC1F8E">
        <w:rPr>
          <w:sz w:val="28"/>
          <w:szCs w:val="28"/>
        </w:rPr>
        <w:t xml:space="preserve"> не должны препятствовать движению пешеходов и проезду спецтехники. В конструкции </w:t>
      </w:r>
      <w:proofErr w:type="spellStart"/>
      <w:r w:rsidR="00883E96" w:rsidRPr="00BC1F8E">
        <w:rPr>
          <w:sz w:val="28"/>
          <w:szCs w:val="28"/>
        </w:rPr>
        <w:t>велопарковок</w:t>
      </w:r>
      <w:proofErr w:type="spellEnd"/>
      <w:r w:rsidR="00883E96" w:rsidRPr="00BC1F8E">
        <w:rPr>
          <w:sz w:val="28"/>
          <w:szCs w:val="28"/>
        </w:rPr>
        <w:t xml:space="preserve"> рекомендуется использовать антивандальные материалы.</w:t>
      </w:r>
    </w:p>
    <w:p w:rsidR="00883E96" w:rsidRPr="00BC1F8E" w:rsidRDefault="00B45DB9" w:rsidP="00090A47">
      <w:pPr>
        <w:pStyle w:val="ConsPlusNormal"/>
        <w:ind w:firstLine="540"/>
        <w:jc w:val="both"/>
        <w:rPr>
          <w:sz w:val="28"/>
          <w:szCs w:val="28"/>
        </w:rPr>
      </w:pPr>
      <w:r>
        <w:rPr>
          <w:sz w:val="28"/>
          <w:szCs w:val="28"/>
        </w:rPr>
        <w:t>6.3.</w:t>
      </w:r>
      <w:r w:rsidR="00883E96" w:rsidRPr="00BC1F8E">
        <w:rPr>
          <w:sz w:val="28"/>
          <w:szCs w:val="28"/>
        </w:rPr>
        <w:t xml:space="preserve">4.9. К </w:t>
      </w:r>
      <w:proofErr w:type="spellStart"/>
      <w:r w:rsidR="00883E96" w:rsidRPr="00BC1F8E">
        <w:rPr>
          <w:sz w:val="28"/>
          <w:szCs w:val="28"/>
        </w:rPr>
        <w:t>велопарковкам</w:t>
      </w:r>
      <w:proofErr w:type="spellEnd"/>
      <w:r w:rsidR="00883E96" w:rsidRPr="00BC1F8E">
        <w:rPr>
          <w:sz w:val="28"/>
          <w:szCs w:val="28"/>
        </w:rPr>
        <w:t xml:space="preserve"> долговременного хранения относятся индивидуальные ячейки, предназначенные для размещения одного или нескольких велосипедов (рисунок 2.3). Индивидуальные ячейки рекомендуются к устройству вблизи входов в станции метрополитена и других транспортно-пересадочных узлов (далее - ТПУ).</w:t>
      </w:r>
    </w:p>
    <w:p w:rsidR="00883E96" w:rsidRPr="00BC1F8E" w:rsidRDefault="00883E96" w:rsidP="00090A47">
      <w:pPr>
        <w:pStyle w:val="ConsPlusNormal"/>
        <w:jc w:val="both"/>
        <w:rPr>
          <w:sz w:val="28"/>
          <w:szCs w:val="28"/>
        </w:rPr>
      </w:pPr>
    </w:p>
    <w:p w:rsidR="00883E96" w:rsidRPr="00BC1F8E" w:rsidRDefault="00883E96" w:rsidP="00090A47">
      <w:pPr>
        <w:pStyle w:val="ConsPlusNormal"/>
        <w:jc w:val="center"/>
        <w:rPr>
          <w:sz w:val="28"/>
          <w:szCs w:val="28"/>
        </w:rPr>
      </w:pPr>
      <w:r w:rsidRPr="00BC1F8E">
        <w:rPr>
          <w:noProof/>
          <w:position w:val="-167"/>
          <w:sz w:val="28"/>
          <w:szCs w:val="28"/>
        </w:rPr>
        <w:lastRenderedPageBreak/>
        <w:drawing>
          <wp:inline distT="0" distB="0" distL="0" distR="0">
            <wp:extent cx="4672965" cy="224853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4672965" cy="2248535"/>
                    </a:xfrm>
                    <a:prstGeom prst="rect">
                      <a:avLst/>
                    </a:prstGeom>
                    <a:noFill/>
                    <a:ln>
                      <a:noFill/>
                    </a:ln>
                  </pic:spPr>
                </pic:pic>
              </a:graphicData>
            </a:graphic>
          </wp:inline>
        </w:drawing>
      </w:r>
    </w:p>
    <w:p w:rsidR="00883E96" w:rsidRPr="003C7D92" w:rsidRDefault="00883E96" w:rsidP="00090A47">
      <w:pPr>
        <w:pStyle w:val="ConsPlusNormal"/>
        <w:jc w:val="center"/>
        <w:rPr>
          <w:szCs w:val="28"/>
        </w:rPr>
      </w:pPr>
      <w:r w:rsidRPr="003C7D92">
        <w:rPr>
          <w:szCs w:val="28"/>
        </w:rPr>
        <w:t xml:space="preserve">Рисунок 2.3. Размеры секций (в метрах) </w:t>
      </w:r>
      <w:proofErr w:type="spellStart"/>
      <w:r w:rsidRPr="003C7D92">
        <w:rPr>
          <w:szCs w:val="28"/>
        </w:rPr>
        <w:t>велопарковок</w:t>
      </w:r>
      <w:proofErr w:type="spellEnd"/>
    </w:p>
    <w:p w:rsidR="00883E96" w:rsidRPr="003C7D92" w:rsidRDefault="00883E96" w:rsidP="00090A47">
      <w:pPr>
        <w:pStyle w:val="ConsPlusNormal"/>
        <w:jc w:val="center"/>
        <w:rPr>
          <w:szCs w:val="28"/>
        </w:rPr>
      </w:pPr>
      <w:r w:rsidRPr="003C7D92">
        <w:rPr>
          <w:szCs w:val="28"/>
        </w:rPr>
        <w:t>долговременного (постоянного) хранения</w:t>
      </w:r>
    </w:p>
    <w:p w:rsidR="00883E96" w:rsidRPr="00BC1F8E" w:rsidRDefault="00883E96" w:rsidP="00090A47">
      <w:pPr>
        <w:pStyle w:val="ConsPlusNormal"/>
        <w:jc w:val="both"/>
        <w:rPr>
          <w:sz w:val="28"/>
          <w:szCs w:val="28"/>
        </w:rPr>
      </w:pPr>
    </w:p>
    <w:p w:rsidR="00883E96" w:rsidRPr="00BC1F8E" w:rsidRDefault="00B45DB9" w:rsidP="00090A47">
      <w:pPr>
        <w:pStyle w:val="ConsPlusNormal"/>
        <w:ind w:firstLine="540"/>
        <w:jc w:val="both"/>
        <w:rPr>
          <w:sz w:val="28"/>
          <w:szCs w:val="28"/>
        </w:rPr>
      </w:pPr>
      <w:r>
        <w:rPr>
          <w:sz w:val="28"/>
          <w:szCs w:val="28"/>
        </w:rPr>
        <w:t>6.3.</w:t>
      </w:r>
      <w:r w:rsidR="00883E96" w:rsidRPr="00BC1F8E">
        <w:rPr>
          <w:sz w:val="28"/>
          <w:szCs w:val="28"/>
        </w:rPr>
        <w:t>4.10. При проектировании нового жилого дома рекомендуется предусматривать наличие мест постоянного хранения в количестве не менее 0,8 места на каждое домохозяйство (квартиру). В существующих жилых зданиях количество мест определяется текущим спросом. Рекомендуется размещение велосипедов на место постоянного хранения в подвальных помещениях, специально отведенных помещениях в подъездах домов, велосипедных гаражах.</w:t>
      </w:r>
    </w:p>
    <w:p w:rsidR="00883E96" w:rsidRPr="00BC1F8E" w:rsidRDefault="00B45DB9" w:rsidP="00090A47">
      <w:pPr>
        <w:pStyle w:val="ConsPlusNormal"/>
        <w:ind w:firstLine="540"/>
        <w:jc w:val="both"/>
        <w:rPr>
          <w:sz w:val="28"/>
          <w:szCs w:val="28"/>
        </w:rPr>
      </w:pPr>
      <w:r>
        <w:rPr>
          <w:sz w:val="28"/>
          <w:szCs w:val="28"/>
        </w:rPr>
        <w:t>6.3.</w:t>
      </w:r>
      <w:r w:rsidR="00883E96" w:rsidRPr="00BC1F8E">
        <w:rPr>
          <w:sz w:val="28"/>
          <w:szCs w:val="28"/>
        </w:rPr>
        <w:t>4.11. Места постоянного хранения рекомендуется устраивать в одном уровне с проезжей частью или тротуаром. Если доступ к ним в одном уровне невозможен, то их обустраивают рампами, пандусами или лифтами. Помещения для хранения велосипедов должны быть защищены от неблагоприятных погодных условий,</w:t>
      </w:r>
      <w:r w:rsidR="004B32EC">
        <w:rPr>
          <w:sz w:val="28"/>
          <w:szCs w:val="28"/>
        </w:rPr>
        <w:t xml:space="preserve"> быть </w:t>
      </w:r>
      <w:r w:rsidR="004B32EC" w:rsidRPr="004B32EC">
        <w:rPr>
          <w:sz w:val="28"/>
          <w:szCs w:val="28"/>
        </w:rPr>
        <w:t>в зоне обзора существующих камер видеонаблюдения</w:t>
      </w:r>
      <w:r w:rsidR="004B32EC">
        <w:rPr>
          <w:sz w:val="28"/>
          <w:szCs w:val="28"/>
        </w:rPr>
        <w:t>,</w:t>
      </w:r>
      <w:r w:rsidR="00883E96" w:rsidRPr="00BC1F8E">
        <w:rPr>
          <w:sz w:val="28"/>
          <w:szCs w:val="28"/>
        </w:rPr>
        <w:t xml:space="preserve"> иметь освещение, закрываться и быть доступными только для их пользователей.</w:t>
      </w:r>
    </w:p>
    <w:p w:rsidR="00883E96" w:rsidRPr="00BC1F8E" w:rsidRDefault="00B45DB9" w:rsidP="00090A47">
      <w:pPr>
        <w:pStyle w:val="ConsPlusNormal"/>
        <w:ind w:firstLine="540"/>
        <w:jc w:val="both"/>
        <w:rPr>
          <w:sz w:val="28"/>
          <w:szCs w:val="28"/>
        </w:rPr>
      </w:pPr>
      <w:r>
        <w:rPr>
          <w:sz w:val="28"/>
          <w:szCs w:val="28"/>
        </w:rPr>
        <w:t>6.3.</w:t>
      </w:r>
      <w:r w:rsidR="00883E96" w:rsidRPr="00BC1F8E">
        <w:rPr>
          <w:sz w:val="28"/>
          <w:szCs w:val="28"/>
        </w:rPr>
        <w:t xml:space="preserve">4.12. В составе транспортно-пересадочного узла необходимо предусматривать устройства, обеспечивающие развитие ВТС. С учетом повышенной плотности пешеходных потоков на территории транспортно-пересадочного узла, размещение </w:t>
      </w:r>
      <w:proofErr w:type="spellStart"/>
      <w:r w:rsidR="00883E96" w:rsidRPr="00BC1F8E">
        <w:rPr>
          <w:sz w:val="28"/>
          <w:szCs w:val="28"/>
        </w:rPr>
        <w:t>велопарковок</w:t>
      </w:r>
      <w:proofErr w:type="spellEnd"/>
      <w:r w:rsidR="00883E96" w:rsidRPr="00BC1F8E">
        <w:rPr>
          <w:sz w:val="28"/>
          <w:szCs w:val="28"/>
        </w:rPr>
        <w:t xml:space="preserve"> и путей, ведущих к ним, должно осуществляться вне основных направлений движения пешеходов, но на удалении не более 50 м от выходов из станции метрополитена или иного внеуличного транспорта.</w:t>
      </w:r>
    </w:p>
    <w:p w:rsidR="00A30A98" w:rsidRDefault="00A30A98" w:rsidP="00090A47">
      <w:pPr>
        <w:pStyle w:val="a4"/>
        <w:spacing w:after="0" w:line="240" w:lineRule="auto"/>
        <w:ind w:firstLine="567"/>
        <w:jc w:val="both"/>
        <w:rPr>
          <w:rFonts w:ascii="Times New Roman" w:eastAsia="Calibri" w:hAnsi="Times New Roman" w:cs="Times New Roman"/>
          <w:sz w:val="28"/>
          <w:szCs w:val="28"/>
        </w:rPr>
      </w:pPr>
    </w:p>
    <w:p w:rsidR="000B7D88" w:rsidRPr="00945F26" w:rsidRDefault="000B7D88" w:rsidP="00090A47">
      <w:pPr>
        <w:pStyle w:val="a4"/>
        <w:spacing w:after="0" w:line="240" w:lineRule="auto"/>
        <w:ind w:left="708"/>
        <w:jc w:val="both"/>
        <w:outlineLvl w:val="4"/>
        <w:rPr>
          <w:rFonts w:ascii="Times New Roman" w:eastAsia="Calibri" w:hAnsi="Times New Roman" w:cs="Times New Roman"/>
          <w:b/>
          <w:i/>
          <w:sz w:val="28"/>
        </w:rPr>
      </w:pPr>
      <w:proofErr w:type="spellStart"/>
      <w:r w:rsidRPr="00945F26">
        <w:rPr>
          <w:rFonts w:ascii="Times New Roman" w:eastAsia="Calibri" w:hAnsi="Times New Roman" w:cs="Times New Roman"/>
          <w:b/>
          <w:i/>
          <w:sz w:val="28"/>
        </w:rPr>
        <w:t>Велокоммуникации</w:t>
      </w:r>
      <w:proofErr w:type="spellEnd"/>
    </w:p>
    <w:p w:rsidR="000B7D88" w:rsidRDefault="000B7D88" w:rsidP="00090A47">
      <w:pPr>
        <w:pStyle w:val="ConsPlusNormal"/>
        <w:ind w:firstLine="540"/>
        <w:jc w:val="both"/>
        <w:rPr>
          <w:sz w:val="28"/>
          <w:szCs w:val="28"/>
        </w:rPr>
      </w:pPr>
      <w:r>
        <w:rPr>
          <w:sz w:val="28"/>
          <w:szCs w:val="28"/>
        </w:rPr>
        <w:t xml:space="preserve">6.4 </w:t>
      </w:r>
      <w:proofErr w:type="spellStart"/>
      <w:r w:rsidRPr="000B7D88">
        <w:rPr>
          <w:sz w:val="28"/>
          <w:szCs w:val="28"/>
        </w:rPr>
        <w:t>Велокоммуникации</w:t>
      </w:r>
      <w:proofErr w:type="spellEnd"/>
    </w:p>
    <w:p w:rsidR="000B7D88" w:rsidRPr="005B416A" w:rsidRDefault="000B7D88" w:rsidP="00090A47">
      <w:pPr>
        <w:pStyle w:val="ConsPlusNormal"/>
        <w:ind w:firstLine="540"/>
        <w:jc w:val="both"/>
        <w:rPr>
          <w:sz w:val="28"/>
          <w:szCs w:val="28"/>
        </w:rPr>
      </w:pPr>
      <w:r>
        <w:rPr>
          <w:sz w:val="28"/>
          <w:szCs w:val="28"/>
        </w:rPr>
        <w:t>6.4</w:t>
      </w:r>
      <w:r w:rsidRPr="005B416A">
        <w:rPr>
          <w:sz w:val="28"/>
          <w:szCs w:val="28"/>
        </w:rPr>
        <w:t>.1 Формирование инфраструктуры для велосипедного движения</w:t>
      </w:r>
    </w:p>
    <w:p w:rsidR="000B7D88" w:rsidRPr="005B416A" w:rsidRDefault="000B7D88" w:rsidP="00090A47">
      <w:pPr>
        <w:pStyle w:val="ConsPlusNormal"/>
        <w:ind w:firstLine="540"/>
        <w:jc w:val="both"/>
        <w:rPr>
          <w:sz w:val="28"/>
        </w:rPr>
      </w:pPr>
      <w:r>
        <w:rPr>
          <w:sz w:val="28"/>
          <w:szCs w:val="28"/>
        </w:rPr>
        <w:t>6.4</w:t>
      </w:r>
      <w:r w:rsidRPr="005B416A">
        <w:rPr>
          <w:sz w:val="28"/>
          <w:szCs w:val="28"/>
        </w:rPr>
        <w:t>.1.1 Инфраструктура для велосипедного движения формируется в виде взаимоувязанной сети велосипедных путей (велосипедных дорожек и (или)</w:t>
      </w:r>
      <w:r w:rsidRPr="005B416A">
        <w:rPr>
          <w:sz w:val="28"/>
        </w:rPr>
        <w:t xml:space="preserve"> полос для движения велосипедного транспорта) на городских территориях различного функционального назначения.</w:t>
      </w:r>
    </w:p>
    <w:p w:rsidR="000B7D88" w:rsidRPr="005B416A" w:rsidRDefault="00945F26" w:rsidP="00090A47">
      <w:pPr>
        <w:pStyle w:val="ConsPlusNormal"/>
        <w:ind w:firstLine="540"/>
        <w:jc w:val="both"/>
        <w:rPr>
          <w:sz w:val="28"/>
        </w:rPr>
      </w:pPr>
      <w:r>
        <w:rPr>
          <w:sz w:val="28"/>
          <w:szCs w:val="28"/>
        </w:rPr>
        <w:t>6.4</w:t>
      </w:r>
      <w:r w:rsidR="000B7D88" w:rsidRPr="005B416A">
        <w:rPr>
          <w:sz w:val="28"/>
        </w:rPr>
        <w:t>.1.2 При организации велосипедных путей доступ велосипедистов на иные транспортные коммуникации ограничивается.</w:t>
      </w:r>
    </w:p>
    <w:p w:rsidR="000B7D88" w:rsidRPr="005B416A" w:rsidRDefault="00945F26" w:rsidP="00090A47">
      <w:pPr>
        <w:pStyle w:val="ConsPlusNormal"/>
        <w:ind w:firstLine="540"/>
        <w:jc w:val="both"/>
        <w:rPr>
          <w:sz w:val="28"/>
        </w:rPr>
      </w:pPr>
      <w:r>
        <w:rPr>
          <w:sz w:val="28"/>
          <w:szCs w:val="28"/>
        </w:rPr>
        <w:lastRenderedPageBreak/>
        <w:t>6.4</w:t>
      </w:r>
      <w:r w:rsidR="000B7D88" w:rsidRPr="005B416A">
        <w:rPr>
          <w:sz w:val="28"/>
        </w:rPr>
        <w:t>.1.3 Расчетную скорость для велосипедистов следует принимать 20 км/ч. На подъездах к пересечениям или подземным проходам расчетная скорость может быть снижена до 10 км/ч.</w:t>
      </w:r>
    </w:p>
    <w:p w:rsidR="000B7D88" w:rsidRPr="005B416A" w:rsidRDefault="00945F26" w:rsidP="00090A47">
      <w:pPr>
        <w:pStyle w:val="ConsPlusNormal"/>
        <w:ind w:firstLine="540"/>
        <w:jc w:val="both"/>
        <w:rPr>
          <w:sz w:val="28"/>
        </w:rPr>
      </w:pPr>
      <w:r>
        <w:rPr>
          <w:sz w:val="28"/>
          <w:szCs w:val="28"/>
        </w:rPr>
        <w:t>6.4</w:t>
      </w:r>
      <w:r w:rsidR="000B7D88" w:rsidRPr="005B416A">
        <w:rPr>
          <w:sz w:val="28"/>
        </w:rPr>
        <w:t xml:space="preserve">.1.4 На велосипедных путях и их пересечениях должна быть обеспечена видимость в соответствии с требованиями </w:t>
      </w:r>
      <w:hyperlink w:anchor="Par735" w:tooltip="5.7 Условия видимости" w:history="1">
        <w:r w:rsidR="000B7D88" w:rsidRPr="005B416A">
          <w:rPr>
            <w:sz w:val="28"/>
          </w:rPr>
          <w:t>5.7</w:t>
        </w:r>
      </w:hyperlink>
      <w:r w:rsidR="000B7D88" w:rsidRPr="005B416A">
        <w:rPr>
          <w:sz w:val="28"/>
        </w:rPr>
        <w:t>.</w:t>
      </w:r>
    </w:p>
    <w:p w:rsidR="000B7D88" w:rsidRPr="005B416A" w:rsidRDefault="00945F26" w:rsidP="00090A47">
      <w:pPr>
        <w:pStyle w:val="ConsPlusNormal"/>
        <w:ind w:firstLine="540"/>
        <w:jc w:val="both"/>
        <w:rPr>
          <w:sz w:val="28"/>
        </w:rPr>
      </w:pPr>
      <w:r>
        <w:rPr>
          <w:sz w:val="28"/>
          <w:szCs w:val="28"/>
        </w:rPr>
        <w:t>6.4</w:t>
      </w:r>
      <w:r w:rsidR="000B7D88" w:rsidRPr="005B416A">
        <w:rPr>
          <w:sz w:val="28"/>
        </w:rPr>
        <w:t xml:space="preserve">.1.5 Освещенность велосипедных полос и дорожек должна соответствовать </w:t>
      </w:r>
      <w:hyperlink r:id="rId288" w:history="1">
        <w:r w:rsidR="000B7D88" w:rsidRPr="005B416A">
          <w:rPr>
            <w:sz w:val="28"/>
          </w:rPr>
          <w:t>ГОСТ Р 55844</w:t>
        </w:r>
      </w:hyperlink>
      <w:r w:rsidR="000B7D88" w:rsidRPr="005B416A">
        <w:rPr>
          <w:sz w:val="28"/>
        </w:rPr>
        <w:t>.</w:t>
      </w:r>
    </w:p>
    <w:p w:rsidR="000B7D88" w:rsidRPr="005B416A" w:rsidRDefault="00945F26" w:rsidP="00090A47">
      <w:pPr>
        <w:pStyle w:val="ConsPlusNormal"/>
        <w:ind w:firstLine="540"/>
        <w:jc w:val="both"/>
        <w:rPr>
          <w:sz w:val="28"/>
        </w:rPr>
      </w:pPr>
      <w:r>
        <w:rPr>
          <w:sz w:val="28"/>
          <w:szCs w:val="28"/>
        </w:rPr>
        <w:t>6.4</w:t>
      </w:r>
      <w:r w:rsidR="000B7D88" w:rsidRPr="005B416A">
        <w:rPr>
          <w:sz w:val="28"/>
        </w:rPr>
        <w:t xml:space="preserve">.1.6 Количество полос движения назначается в зависимости от прогнозируемой интенсивности велосипедного движения из расчета 1500 </w:t>
      </w:r>
      <w:proofErr w:type="gramStart"/>
      <w:r w:rsidR="000B7D88" w:rsidRPr="005B416A">
        <w:rPr>
          <w:sz w:val="28"/>
        </w:rPr>
        <w:t>вел./</w:t>
      </w:r>
      <w:proofErr w:type="gramEnd"/>
      <w:r w:rsidR="000B7D88" w:rsidRPr="005B416A">
        <w:rPr>
          <w:sz w:val="28"/>
        </w:rPr>
        <w:t>ч на одну велосипедную полосу при одностороннем движении, 1000 вел./ч на одну велосипедную полосу при двухстороннем движении.</w:t>
      </w:r>
    </w:p>
    <w:p w:rsidR="000B7D88" w:rsidRPr="005B416A" w:rsidRDefault="00945F26" w:rsidP="00090A47">
      <w:pPr>
        <w:pStyle w:val="ConsPlusNormal"/>
        <w:ind w:firstLine="540"/>
        <w:jc w:val="both"/>
        <w:rPr>
          <w:sz w:val="28"/>
        </w:rPr>
      </w:pPr>
      <w:bookmarkStart w:id="252" w:name="Par1706"/>
      <w:bookmarkEnd w:id="252"/>
      <w:r>
        <w:rPr>
          <w:sz w:val="28"/>
          <w:szCs w:val="28"/>
        </w:rPr>
        <w:t>6.4</w:t>
      </w:r>
      <w:r w:rsidR="000B7D88" w:rsidRPr="005B416A">
        <w:rPr>
          <w:sz w:val="28"/>
        </w:rPr>
        <w:t>.1.7 Минимальные расстояния от велосипедных дорожек и полос до боковых препятствий следует принимать по таблице 3.11.5.</w:t>
      </w:r>
    </w:p>
    <w:p w:rsidR="000B7D88" w:rsidRPr="005B416A" w:rsidRDefault="000B7D88" w:rsidP="00090A47">
      <w:pPr>
        <w:pStyle w:val="ConsPlusNormal"/>
        <w:ind w:firstLine="540"/>
        <w:jc w:val="both"/>
      </w:pPr>
    </w:p>
    <w:p w:rsidR="000B7D88" w:rsidRPr="005B416A" w:rsidRDefault="000B7D88" w:rsidP="00090A47">
      <w:pPr>
        <w:pStyle w:val="ConsPlusNormal"/>
        <w:jc w:val="right"/>
      </w:pPr>
      <w:r w:rsidRPr="005B416A">
        <w:t>Таблица 3.11.5</w:t>
      </w:r>
    </w:p>
    <w:p w:rsidR="000B7D88" w:rsidRPr="005B416A" w:rsidRDefault="000B7D88" w:rsidP="00090A47">
      <w:pPr>
        <w:pStyle w:val="ConsPlusNormal"/>
        <w:jc w:val="center"/>
      </w:pPr>
      <w:r w:rsidRPr="005B416A">
        <w:rPr>
          <w:b/>
          <w:bCs/>
        </w:rPr>
        <w:t>Минимальные расстояния от велосипедных</w:t>
      </w:r>
    </w:p>
    <w:p w:rsidR="000B7D88" w:rsidRPr="005B416A" w:rsidRDefault="000B7D88" w:rsidP="00090A47">
      <w:pPr>
        <w:pStyle w:val="ConsPlusNormal"/>
        <w:jc w:val="center"/>
      </w:pPr>
      <w:r w:rsidRPr="005B416A">
        <w:rPr>
          <w:b/>
          <w:bCs/>
        </w:rPr>
        <w:t>дорожек и полос до боковых препятствий</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954"/>
        <w:gridCol w:w="1701"/>
        <w:gridCol w:w="1644"/>
      </w:tblGrid>
      <w:tr w:rsidR="000B7D88" w:rsidRPr="005B416A" w:rsidTr="0039019C">
        <w:tc>
          <w:tcPr>
            <w:tcW w:w="5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B7D88" w:rsidRPr="005B416A" w:rsidRDefault="000B7D88" w:rsidP="00090A47">
            <w:pPr>
              <w:pStyle w:val="ConsPlusNormal"/>
              <w:jc w:val="center"/>
              <w:rPr>
                <w:sz w:val="20"/>
              </w:rPr>
            </w:pPr>
            <w:r w:rsidRPr="005B416A">
              <w:rPr>
                <w:sz w:val="20"/>
              </w:rPr>
              <w:t>Минимальное расстояние</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B7D88" w:rsidRPr="005B416A" w:rsidRDefault="000B7D88" w:rsidP="00090A47">
            <w:pPr>
              <w:pStyle w:val="ConsPlusNormal"/>
              <w:jc w:val="center"/>
              <w:rPr>
                <w:sz w:val="20"/>
              </w:rPr>
            </w:pPr>
            <w:r w:rsidRPr="005B416A">
              <w:rPr>
                <w:sz w:val="20"/>
              </w:rPr>
              <w:t>Велосипедная дорожка, м</w:t>
            </w:r>
          </w:p>
        </w:tc>
        <w:tc>
          <w:tcPr>
            <w:tcW w:w="16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B7D88" w:rsidRPr="005B416A" w:rsidRDefault="000B7D88" w:rsidP="00090A47">
            <w:pPr>
              <w:pStyle w:val="ConsPlusNormal"/>
              <w:jc w:val="center"/>
              <w:rPr>
                <w:sz w:val="20"/>
              </w:rPr>
            </w:pPr>
            <w:r w:rsidRPr="005B416A">
              <w:rPr>
                <w:sz w:val="20"/>
              </w:rPr>
              <w:t>Велосипедная полоса, м</w:t>
            </w:r>
          </w:p>
        </w:tc>
      </w:tr>
      <w:tr w:rsidR="000B7D88" w:rsidRPr="005B416A" w:rsidTr="0039019C">
        <w:tc>
          <w:tcPr>
            <w:tcW w:w="5954" w:type="dxa"/>
            <w:tcBorders>
              <w:top w:val="single" w:sz="4" w:space="0" w:color="auto"/>
              <w:left w:val="single" w:sz="4" w:space="0" w:color="auto"/>
              <w:bottom w:val="single" w:sz="4" w:space="0" w:color="auto"/>
              <w:right w:val="single" w:sz="4" w:space="0" w:color="auto"/>
            </w:tcBorders>
          </w:tcPr>
          <w:p w:rsidR="000B7D88" w:rsidRPr="005B416A" w:rsidRDefault="000B7D88" w:rsidP="00090A47">
            <w:pPr>
              <w:pStyle w:val="ConsPlusNormal"/>
              <w:rPr>
                <w:sz w:val="20"/>
              </w:rPr>
            </w:pPr>
            <w:r w:rsidRPr="005B416A">
              <w:rPr>
                <w:sz w:val="20"/>
              </w:rPr>
              <w:t>До проезжей части, опор, деревьев</w:t>
            </w:r>
          </w:p>
        </w:tc>
        <w:tc>
          <w:tcPr>
            <w:tcW w:w="1701" w:type="dxa"/>
            <w:tcBorders>
              <w:top w:val="single" w:sz="4" w:space="0" w:color="auto"/>
              <w:left w:val="single" w:sz="4" w:space="0" w:color="auto"/>
              <w:bottom w:val="single" w:sz="4" w:space="0" w:color="auto"/>
              <w:right w:val="single" w:sz="4" w:space="0" w:color="auto"/>
            </w:tcBorders>
          </w:tcPr>
          <w:p w:rsidR="000B7D88" w:rsidRPr="005B416A" w:rsidRDefault="000B7D88" w:rsidP="00090A47">
            <w:pPr>
              <w:pStyle w:val="ConsPlusNormal"/>
              <w:jc w:val="center"/>
              <w:rPr>
                <w:sz w:val="20"/>
              </w:rPr>
            </w:pPr>
            <w:r w:rsidRPr="005B416A">
              <w:rPr>
                <w:sz w:val="20"/>
              </w:rPr>
              <w:t>0,75</w:t>
            </w:r>
          </w:p>
        </w:tc>
        <w:tc>
          <w:tcPr>
            <w:tcW w:w="1644" w:type="dxa"/>
            <w:tcBorders>
              <w:top w:val="single" w:sz="4" w:space="0" w:color="auto"/>
              <w:left w:val="single" w:sz="4" w:space="0" w:color="auto"/>
              <w:bottom w:val="single" w:sz="4" w:space="0" w:color="auto"/>
              <w:right w:val="single" w:sz="4" w:space="0" w:color="auto"/>
            </w:tcBorders>
          </w:tcPr>
          <w:p w:rsidR="000B7D88" w:rsidRPr="005B416A" w:rsidRDefault="000B7D88" w:rsidP="00090A47">
            <w:pPr>
              <w:pStyle w:val="ConsPlusNormal"/>
              <w:jc w:val="center"/>
              <w:rPr>
                <w:sz w:val="20"/>
              </w:rPr>
            </w:pPr>
            <w:r w:rsidRPr="005B416A">
              <w:rPr>
                <w:sz w:val="20"/>
              </w:rPr>
              <w:t>0,50</w:t>
            </w:r>
          </w:p>
        </w:tc>
      </w:tr>
      <w:tr w:rsidR="000B7D88" w:rsidRPr="005B416A" w:rsidTr="0039019C">
        <w:tc>
          <w:tcPr>
            <w:tcW w:w="5954" w:type="dxa"/>
            <w:tcBorders>
              <w:top w:val="single" w:sz="4" w:space="0" w:color="auto"/>
              <w:left w:val="single" w:sz="4" w:space="0" w:color="auto"/>
              <w:bottom w:val="single" w:sz="4" w:space="0" w:color="auto"/>
              <w:right w:val="single" w:sz="4" w:space="0" w:color="auto"/>
            </w:tcBorders>
          </w:tcPr>
          <w:p w:rsidR="000B7D88" w:rsidRPr="005B416A" w:rsidRDefault="000B7D88" w:rsidP="00090A47">
            <w:pPr>
              <w:pStyle w:val="ConsPlusNormal"/>
              <w:rPr>
                <w:sz w:val="20"/>
              </w:rPr>
            </w:pPr>
            <w:r w:rsidRPr="005B416A">
              <w:rPr>
                <w:sz w:val="20"/>
              </w:rPr>
              <w:t>До стоянок автомобилей (параллельных/под углом)</w:t>
            </w:r>
          </w:p>
        </w:tc>
        <w:tc>
          <w:tcPr>
            <w:tcW w:w="3345" w:type="dxa"/>
            <w:gridSpan w:val="2"/>
            <w:tcBorders>
              <w:top w:val="single" w:sz="4" w:space="0" w:color="auto"/>
              <w:left w:val="single" w:sz="4" w:space="0" w:color="auto"/>
              <w:bottom w:val="single" w:sz="4" w:space="0" w:color="auto"/>
              <w:right w:val="single" w:sz="4" w:space="0" w:color="auto"/>
            </w:tcBorders>
          </w:tcPr>
          <w:p w:rsidR="000B7D88" w:rsidRPr="005B416A" w:rsidRDefault="000B7D88" w:rsidP="00090A47">
            <w:pPr>
              <w:pStyle w:val="ConsPlusNormal"/>
              <w:jc w:val="center"/>
              <w:rPr>
                <w:sz w:val="20"/>
              </w:rPr>
            </w:pPr>
            <w:r w:rsidRPr="005B416A">
              <w:rPr>
                <w:sz w:val="20"/>
              </w:rPr>
              <w:t>0,75/0,25</w:t>
            </w:r>
          </w:p>
        </w:tc>
      </w:tr>
      <w:tr w:rsidR="000B7D88" w:rsidRPr="005B416A" w:rsidTr="0039019C">
        <w:tc>
          <w:tcPr>
            <w:tcW w:w="5954" w:type="dxa"/>
            <w:tcBorders>
              <w:top w:val="single" w:sz="4" w:space="0" w:color="auto"/>
              <w:left w:val="single" w:sz="4" w:space="0" w:color="auto"/>
              <w:bottom w:val="single" w:sz="4" w:space="0" w:color="auto"/>
              <w:right w:val="single" w:sz="4" w:space="0" w:color="auto"/>
            </w:tcBorders>
          </w:tcPr>
          <w:p w:rsidR="000B7D88" w:rsidRPr="005B416A" w:rsidRDefault="000B7D88" w:rsidP="00090A47">
            <w:pPr>
              <w:pStyle w:val="ConsPlusNormal"/>
              <w:rPr>
                <w:sz w:val="20"/>
              </w:rPr>
            </w:pPr>
            <w:r w:rsidRPr="005B416A">
              <w:rPr>
                <w:sz w:val="20"/>
              </w:rPr>
              <w:t>Тротуаров</w:t>
            </w:r>
          </w:p>
        </w:tc>
        <w:tc>
          <w:tcPr>
            <w:tcW w:w="1701" w:type="dxa"/>
            <w:tcBorders>
              <w:top w:val="single" w:sz="4" w:space="0" w:color="auto"/>
              <w:left w:val="single" w:sz="4" w:space="0" w:color="auto"/>
              <w:bottom w:val="single" w:sz="4" w:space="0" w:color="auto"/>
              <w:right w:val="single" w:sz="4" w:space="0" w:color="auto"/>
            </w:tcBorders>
          </w:tcPr>
          <w:p w:rsidR="000B7D88" w:rsidRPr="005B416A" w:rsidRDefault="000B7D88" w:rsidP="00090A47">
            <w:pPr>
              <w:pStyle w:val="ConsPlusNormal"/>
              <w:jc w:val="center"/>
              <w:rPr>
                <w:sz w:val="20"/>
              </w:rPr>
            </w:pPr>
            <w:r w:rsidRPr="005B416A">
              <w:rPr>
                <w:sz w:val="20"/>
              </w:rPr>
              <w:t>0,50</w:t>
            </w:r>
          </w:p>
        </w:tc>
        <w:tc>
          <w:tcPr>
            <w:tcW w:w="1644" w:type="dxa"/>
            <w:tcBorders>
              <w:top w:val="single" w:sz="4" w:space="0" w:color="auto"/>
              <w:left w:val="single" w:sz="4" w:space="0" w:color="auto"/>
              <w:bottom w:val="single" w:sz="4" w:space="0" w:color="auto"/>
              <w:right w:val="single" w:sz="4" w:space="0" w:color="auto"/>
            </w:tcBorders>
          </w:tcPr>
          <w:p w:rsidR="000B7D88" w:rsidRPr="005B416A" w:rsidRDefault="000B7D88" w:rsidP="00090A47">
            <w:pPr>
              <w:pStyle w:val="ConsPlusNormal"/>
              <w:jc w:val="center"/>
              <w:rPr>
                <w:sz w:val="20"/>
              </w:rPr>
            </w:pPr>
            <w:r w:rsidRPr="005B416A">
              <w:rPr>
                <w:sz w:val="20"/>
              </w:rPr>
              <w:t>0,25</w:t>
            </w:r>
          </w:p>
        </w:tc>
      </w:tr>
      <w:tr w:rsidR="000B7D88" w:rsidRPr="005B416A" w:rsidTr="0039019C">
        <w:tc>
          <w:tcPr>
            <w:tcW w:w="5954" w:type="dxa"/>
            <w:tcBorders>
              <w:top w:val="single" w:sz="4" w:space="0" w:color="auto"/>
              <w:left w:val="single" w:sz="4" w:space="0" w:color="auto"/>
              <w:bottom w:val="single" w:sz="4" w:space="0" w:color="auto"/>
              <w:right w:val="single" w:sz="4" w:space="0" w:color="auto"/>
            </w:tcBorders>
          </w:tcPr>
          <w:p w:rsidR="000B7D88" w:rsidRPr="005B416A" w:rsidRDefault="000B7D88" w:rsidP="00090A47">
            <w:pPr>
              <w:pStyle w:val="ConsPlusNormal"/>
              <w:rPr>
                <w:sz w:val="20"/>
              </w:rPr>
            </w:pPr>
            <w:r w:rsidRPr="005B416A">
              <w:rPr>
                <w:sz w:val="20"/>
              </w:rPr>
              <w:t xml:space="preserve">Зданий, оград и </w:t>
            </w:r>
            <w:proofErr w:type="gramStart"/>
            <w:r w:rsidRPr="005B416A">
              <w:rPr>
                <w:sz w:val="20"/>
              </w:rPr>
              <w:t>других построек</w:t>
            </w:r>
            <w:proofErr w:type="gramEnd"/>
            <w:r w:rsidRPr="005B416A">
              <w:rPr>
                <w:sz w:val="20"/>
              </w:rPr>
              <w:t xml:space="preserve"> и сооружений</w:t>
            </w:r>
          </w:p>
        </w:tc>
        <w:tc>
          <w:tcPr>
            <w:tcW w:w="3345" w:type="dxa"/>
            <w:gridSpan w:val="2"/>
            <w:tcBorders>
              <w:top w:val="single" w:sz="4" w:space="0" w:color="auto"/>
              <w:left w:val="single" w:sz="4" w:space="0" w:color="auto"/>
              <w:bottom w:val="single" w:sz="4" w:space="0" w:color="auto"/>
              <w:right w:val="single" w:sz="4" w:space="0" w:color="auto"/>
            </w:tcBorders>
          </w:tcPr>
          <w:p w:rsidR="000B7D88" w:rsidRPr="005B416A" w:rsidRDefault="000B7D88" w:rsidP="00090A47">
            <w:pPr>
              <w:pStyle w:val="ConsPlusNormal"/>
              <w:jc w:val="center"/>
              <w:rPr>
                <w:sz w:val="20"/>
              </w:rPr>
            </w:pPr>
            <w:r w:rsidRPr="005B416A">
              <w:rPr>
                <w:sz w:val="20"/>
              </w:rPr>
              <w:t>0,25</w:t>
            </w:r>
          </w:p>
        </w:tc>
      </w:tr>
    </w:tbl>
    <w:p w:rsidR="000B7D88" w:rsidRPr="005B416A" w:rsidRDefault="000B7D88" w:rsidP="00090A47">
      <w:pPr>
        <w:pStyle w:val="ConsPlusNormal"/>
        <w:ind w:firstLine="540"/>
        <w:jc w:val="right"/>
        <w:rPr>
          <w:i/>
          <w:szCs w:val="28"/>
        </w:rPr>
      </w:pPr>
      <w:r w:rsidRPr="005B416A">
        <w:rPr>
          <w:i/>
          <w:szCs w:val="28"/>
        </w:rPr>
        <w:t xml:space="preserve">Таблица 9.1 СП 396.1325800.2018. </w:t>
      </w:r>
    </w:p>
    <w:p w:rsidR="000B7D88" w:rsidRPr="005B416A" w:rsidRDefault="000B7D88" w:rsidP="00090A47">
      <w:pPr>
        <w:pStyle w:val="ConsPlusNormal"/>
        <w:ind w:firstLine="540"/>
        <w:jc w:val="both"/>
        <w:rPr>
          <w:sz w:val="28"/>
          <w:szCs w:val="28"/>
        </w:rPr>
      </w:pPr>
    </w:p>
    <w:p w:rsidR="000B7D88" w:rsidRPr="005B416A" w:rsidRDefault="00945F26" w:rsidP="00090A47">
      <w:pPr>
        <w:pStyle w:val="ConsPlusNormal"/>
        <w:ind w:firstLine="540"/>
        <w:jc w:val="both"/>
        <w:rPr>
          <w:sz w:val="28"/>
          <w:szCs w:val="28"/>
        </w:rPr>
      </w:pPr>
      <w:r>
        <w:rPr>
          <w:sz w:val="28"/>
          <w:szCs w:val="28"/>
        </w:rPr>
        <w:t>6.4</w:t>
      </w:r>
      <w:r w:rsidR="000B7D88" w:rsidRPr="005B416A">
        <w:rPr>
          <w:sz w:val="28"/>
          <w:szCs w:val="28"/>
        </w:rPr>
        <w:t xml:space="preserve">.2 Планировочные параметры </w:t>
      </w:r>
      <w:proofErr w:type="spellStart"/>
      <w:r w:rsidR="000B7D88" w:rsidRPr="005B416A">
        <w:rPr>
          <w:sz w:val="28"/>
          <w:szCs w:val="28"/>
        </w:rPr>
        <w:t>велокоммуникаций</w:t>
      </w:r>
      <w:proofErr w:type="spellEnd"/>
    </w:p>
    <w:p w:rsidR="000B7D88" w:rsidRPr="005B416A" w:rsidRDefault="000B7D88" w:rsidP="00090A47">
      <w:pPr>
        <w:pStyle w:val="ConsPlusNormal"/>
        <w:ind w:firstLine="540"/>
        <w:jc w:val="both"/>
        <w:rPr>
          <w:sz w:val="28"/>
        </w:rPr>
      </w:pPr>
      <w:r w:rsidRPr="005B416A">
        <w:rPr>
          <w:sz w:val="28"/>
          <w:szCs w:val="28"/>
        </w:rPr>
        <w:t>8.2.1 Выбор типа велосипедных путей осуществляют, исходя из величины прогнозируемой интенсивности велосипедного движения, интенсивности использования прочих транспортных коммуникаций и</w:t>
      </w:r>
      <w:r w:rsidRPr="005B416A">
        <w:rPr>
          <w:sz w:val="28"/>
        </w:rPr>
        <w:t xml:space="preserve"> планировочных возможностей на проектируемой территории.</w:t>
      </w:r>
    </w:p>
    <w:p w:rsidR="000B7D88" w:rsidRPr="005B416A" w:rsidRDefault="00945F26" w:rsidP="00090A47">
      <w:pPr>
        <w:pStyle w:val="ConsPlusNormal"/>
        <w:ind w:firstLine="540"/>
        <w:jc w:val="both"/>
        <w:rPr>
          <w:sz w:val="28"/>
        </w:rPr>
      </w:pPr>
      <w:r>
        <w:rPr>
          <w:sz w:val="28"/>
          <w:szCs w:val="28"/>
        </w:rPr>
        <w:t>6.4</w:t>
      </w:r>
      <w:r w:rsidR="000B7D88" w:rsidRPr="005B416A">
        <w:rPr>
          <w:sz w:val="28"/>
        </w:rPr>
        <w:t>.2.2 Допускается возможность организации по велосипедной дорожке как одностороннего, так и двухстороннего движения.</w:t>
      </w:r>
    </w:p>
    <w:p w:rsidR="000B7D88" w:rsidRPr="005B416A" w:rsidRDefault="00945F26" w:rsidP="00090A47">
      <w:pPr>
        <w:pStyle w:val="ConsPlusNormal"/>
        <w:ind w:firstLine="540"/>
        <w:jc w:val="both"/>
        <w:rPr>
          <w:sz w:val="28"/>
        </w:rPr>
      </w:pPr>
      <w:r>
        <w:rPr>
          <w:sz w:val="28"/>
          <w:szCs w:val="28"/>
        </w:rPr>
        <w:t>6.4</w:t>
      </w:r>
      <w:r w:rsidR="000B7D88" w:rsidRPr="005B416A">
        <w:rPr>
          <w:sz w:val="28"/>
        </w:rPr>
        <w:t>.2.3 Ширину велосипедных путей следует принимать по расчету необходимого количества полос движения. Ширину одной полосы следует принимать по таблице 3.11.6.</w:t>
      </w:r>
    </w:p>
    <w:p w:rsidR="000B7D88" w:rsidRPr="005B416A" w:rsidRDefault="000B7D88" w:rsidP="00090A47">
      <w:pPr>
        <w:pStyle w:val="ConsPlusNormal"/>
        <w:ind w:firstLine="540"/>
        <w:jc w:val="both"/>
        <w:rPr>
          <w:sz w:val="28"/>
        </w:rPr>
      </w:pPr>
    </w:p>
    <w:p w:rsidR="000B7D88" w:rsidRPr="005B416A" w:rsidRDefault="000B7D88" w:rsidP="00090A47">
      <w:pPr>
        <w:pStyle w:val="ConsPlusNormal"/>
        <w:jc w:val="right"/>
        <w:rPr>
          <w:sz w:val="28"/>
        </w:rPr>
      </w:pPr>
      <w:r w:rsidRPr="005B416A">
        <w:rPr>
          <w:sz w:val="28"/>
        </w:rPr>
        <w:t>Таблица 3.11.6</w:t>
      </w:r>
    </w:p>
    <w:p w:rsidR="000B7D88" w:rsidRPr="005B416A" w:rsidRDefault="000B7D88" w:rsidP="00090A47">
      <w:pPr>
        <w:pStyle w:val="ConsPlusNormal"/>
        <w:jc w:val="center"/>
      </w:pPr>
      <w:r w:rsidRPr="005B416A">
        <w:rPr>
          <w:b/>
          <w:bCs/>
        </w:rPr>
        <w:t>Ширина велосипедных путей</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13"/>
        <w:gridCol w:w="1723"/>
        <w:gridCol w:w="1733"/>
      </w:tblGrid>
      <w:tr w:rsidR="000B7D88" w:rsidRPr="005B416A" w:rsidTr="0039019C">
        <w:tc>
          <w:tcPr>
            <w:tcW w:w="561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B7D88" w:rsidRPr="005B416A" w:rsidRDefault="000B7D88" w:rsidP="00090A47">
            <w:pPr>
              <w:pStyle w:val="ConsPlusNormal"/>
              <w:jc w:val="center"/>
              <w:rPr>
                <w:sz w:val="20"/>
              </w:rPr>
            </w:pPr>
            <w:r w:rsidRPr="005B416A">
              <w:rPr>
                <w:sz w:val="20"/>
              </w:rPr>
              <w:t>Тип велосипедного пути</w:t>
            </w:r>
          </w:p>
        </w:tc>
        <w:tc>
          <w:tcPr>
            <w:tcW w:w="345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B7D88" w:rsidRPr="005B416A" w:rsidRDefault="000B7D88" w:rsidP="00090A47">
            <w:pPr>
              <w:pStyle w:val="ConsPlusNormal"/>
              <w:jc w:val="center"/>
              <w:rPr>
                <w:sz w:val="20"/>
              </w:rPr>
            </w:pPr>
            <w:r w:rsidRPr="005B416A">
              <w:rPr>
                <w:sz w:val="20"/>
              </w:rPr>
              <w:t>Ширина полосы, м, при движении</w:t>
            </w:r>
          </w:p>
        </w:tc>
      </w:tr>
      <w:tr w:rsidR="000B7D88" w:rsidRPr="005B416A" w:rsidTr="0039019C">
        <w:tc>
          <w:tcPr>
            <w:tcW w:w="561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B7D88" w:rsidRPr="005B416A" w:rsidRDefault="000B7D88" w:rsidP="00090A47">
            <w:pPr>
              <w:pStyle w:val="ConsPlusNormal"/>
              <w:ind w:firstLine="540"/>
              <w:jc w:val="both"/>
              <w:rPr>
                <w:sz w:val="20"/>
              </w:rPr>
            </w:pPr>
          </w:p>
        </w:tc>
        <w:tc>
          <w:tcPr>
            <w:tcW w:w="17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B7D88" w:rsidRPr="005B416A" w:rsidRDefault="000B7D88" w:rsidP="00090A47">
            <w:pPr>
              <w:pStyle w:val="ConsPlusNormal"/>
              <w:jc w:val="center"/>
              <w:rPr>
                <w:sz w:val="20"/>
              </w:rPr>
            </w:pPr>
            <w:r w:rsidRPr="005B416A">
              <w:rPr>
                <w:sz w:val="20"/>
              </w:rPr>
              <w:t>одностороннем</w:t>
            </w:r>
          </w:p>
        </w:tc>
        <w:tc>
          <w:tcPr>
            <w:tcW w:w="17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B7D88" w:rsidRPr="005B416A" w:rsidRDefault="000B7D88" w:rsidP="00090A47">
            <w:pPr>
              <w:pStyle w:val="ConsPlusNormal"/>
              <w:jc w:val="center"/>
              <w:rPr>
                <w:sz w:val="20"/>
              </w:rPr>
            </w:pPr>
            <w:r w:rsidRPr="005B416A">
              <w:rPr>
                <w:sz w:val="20"/>
              </w:rPr>
              <w:t>двухстороннем</w:t>
            </w:r>
          </w:p>
        </w:tc>
      </w:tr>
      <w:tr w:rsidR="000B7D88" w:rsidRPr="005B416A" w:rsidTr="0039019C">
        <w:tc>
          <w:tcPr>
            <w:tcW w:w="5613" w:type="dxa"/>
            <w:tcBorders>
              <w:top w:val="single" w:sz="4" w:space="0" w:color="auto"/>
              <w:left w:val="single" w:sz="4" w:space="0" w:color="auto"/>
              <w:bottom w:val="single" w:sz="4" w:space="0" w:color="auto"/>
              <w:right w:val="single" w:sz="4" w:space="0" w:color="auto"/>
            </w:tcBorders>
          </w:tcPr>
          <w:p w:rsidR="000B7D88" w:rsidRPr="005B416A" w:rsidRDefault="000B7D88" w:rsidP="00090A47">
            <w:pPr>
              <w:pStyle w:val="ConsPlusNormal"/>
              <w:rPr>
                <w:sz w:val="20"/>
              </w:rPr>
            </w:pPr>
            <w:r w:rsidRPr="005B416A">
              <w:rPr>
                <w:sz w:val="20"/>
              </w:rPr>
              <w:t>Полоса, выделенная в пределах полосы движения автомобилей</w:t>
            </w:r>
          </w:p>
        </w:tc>
        <w:tc>
          <w:tcPr>
            <w:tcW w:w="1723" w:type="dxa"/>
            <w:tcBorders>
              <w:top w:val="single" w:sz="4" w:space="0" w:color="auto"/>
              <w:left w:val="single" w:sz="4" w:space="0" w:color="auto"/>
              <w:bottom w:val="single" w:sz="4" w:space="0" w:color="auto"/>
              <w:right w:val="single" w:sz="4" w:space="0" w:color="auto"/>
            </w:tcBorders>
            <w:vAlign w:val="bottom"/>
          </w:tcPr>
          <w:p w:rsidR="000B7D88" w:rsidRPr="005B416A" w:rsidRDefault="000B7D88" w:rsidP="00090A47">
            <w:pPr>
              <w:pStyle w:val="ConsPlusNormal"/>
              <w:jc w:val="center"/>
              <w:rPr>
                <w:sz w:val="20"/>
              </w:rPr>
            </w:pPr>
            <w:r w:rsidRPr="005B416A">
              <w:rPr>
                <w:sz w:val="20"/>
              </w:rPr>
              <w:t>1,0</w:t>
            </w:r>
          </w:p>
        </w:tc>
        <w:tc>
          <w:tcPr>
            <w:tcW w:w="1733" w:type="dxa"/>
            <w:tcBorders>
              <w:top w:val="single" w:sz="4" w:space="0" w:color="auto"/>
              <w:left w:val="single" w:sz="4" w:space="0" w:color="auto"/>
              <w:bottom w:val="single" w:sz="4" w:space="0" w:color="auto"/>
              <w:right w:val="single" w:sz="4" w:space="0" w:color="auto"/>
            </w:tcBorders>
            <w:vAlign w:val="bottom"/>
          </w:tcPr>
          <w:p w:rsidR="000B7D88" w:rsidRPr="005B416A" w:rsidRDefault="000B7D88" w:rsidP="00090A47">
            <w:pPr>
              <w:pStyle w:val="ConsPlusNormal"/>
              <w:jc w:val="center"/>
              <w:rPr>
                <w:sz w:val="20"/>
              </w:rPr>
            </w:pPr>
            <w:r w:rsidRPr="005B416A">
              <w:rPr>
                <w:sz w:val="20"/>
              </w:rPr>
              <w:t>-</w:t>
            </w:r>
          </w:p>
        </w:tc>
      </w:tr>
      <w:tr w:rsidR="000B7D88" w:rsidRPr="005B416A" w:rsidTr="0039019C">
        <w:tc>
          <w:tcPr>
            <w:tcW w:w="5613" w:type="dxa"/>
            <w:tcBorders>
              <w:top w:val="single" w:sz="4" w:space="0" w:color="auto"/>
              <w:left w:val="single" w:sz="4" w:space="0" w:color="auto"/>
              <w:bottom w:val="single" w:sz="4" w:space="0" w:color="auto"/>
              <w:right w:val="single" w:sz="4" w:space="0" w:color="auto"/>
            </w:tcBorders>
          </w:tcPr>
          <w:p w:rsidR="000B7D88" w:rsidRPr="005B416A" w:rsidRDefault="000B7D88" w:rsidP="00090A47">
            <w:pPr>
              <w:pStyle w:val="ConsPlusNormal"/>
              <w:rPr>
                <w:sz w:val="20"/>
              </w:rPr>
            </w:pPr>
            <w:r w:rsidRPr="005B416A">
              <w:rPr>
                <w:sz w:val="20"/>
              </w:rPr>
              <w:t>Полоса, совмещенная с проезжей частью</w:t>
            </w:r>
          </w:p>
        </w:tc>
        <w:tc>
          <w:tcPr>
            <w:tcW w:w="1723" w:type="dxa"/>
            <w:tcBorders>
              <w:top w:val="single" w:sz="4" w:space="0" w:color="auto"/>
              <w:left w:val="single" w:sz="4" w:space="0" w:color="auto"/>
              <w:bottom w:val="single" w:sz="4" w:space="0" w:color="auto"/>
              <w:right w:val="single" w:sz="4" w:space="0" w:color="auto"/>
            </w:tcBorders>
            <w:vAlign w:val="bottom"/>
          </w:tcPr>
          <w:p w:rsidR="000B7D88" w:rsidRPr="005B416A" w:rsidRDefault="000B7D88" w:rsidP="00090A47">
            <w:pPr>
              <w:pStyle w:val="ConsPlusNormal"/>
              <w:jc w:val="center"/>
              <w:rPr>
                <w:sz w:val="20"/>
              </w:rPr>
            </w:pPr>
            <w:r w:rsidRPr="005B416A">
              <w:rPr>
                <w:sz w:val="20"/>
              </w:rPr>
              <w:t>1,5*</w:t>
            </w:r>
          </w:p>
        </w:tc>
        <w:tc>
          <w:tcPr>
            <w:tcW w:w="1733" w:type="dxa"/>
            <w:tcBorders>
              <w:top w:val="single" w:sz="4" w:space="0" w:color="auto"/>
              <w:left w:val="single" w:sz="4" w:space="0" w:color="auto"/>
              <w:bottom w:val="single" w:sz="4" w:space="0" w:color="auto"/>
              <w:right w:val="single" w:sz="4" w:space="0" w:color="auto"/>
            </w:tcBorders>
            <w:vAlign w:val="bottom"/>
          </w:tcPr>
          <w:p w:rsidR="000B7D88" w:rsidRPr="005B416A" w:rsidRDefault="000B7D88" w:rsidP="00090A47">
            <w:pPr>
              <w:pStyle w:val="ConsPlusNormal"/>
              <w:jc w:val="center"/>
              <w:rPr>
                <w:sz w:val="20"/>
              </w:rPr>
            </w:pPr>
            <w:r w:rsidRPr="005B416A">
              <w:rPr>
                <w:sz w:val="20"/>
              </w:rPr>
              <w:t>-</w:t>
            </w:r>
          </w:p>
        </w:tc>
      </w:tr>
      <w:tr w:rsidR="000B7D88" w:rsidRPr="005B416A" w:rsidTr="0039019C">
        <w:tc>
          <w:tcPr>
            <w:tcW w:w="5613" w:type="dxa"/>
            <w:tcBorders>
              <w:top w:val="single" w:sz="4" w:space="0" w:color="auto"/>
              <w:left w:val="single" w:sz="4" w:space="0" w:color="auto"/>
              <w:bottom w:val="single" w:sz="4" w:space="0" w:color="auto"/>
              <w:right w:val="single" w:sz="4" w:space="0" w:color="auto"/>
            </w:tcBorders>
          </w:tcPr>
          <w:p w:rsidR="000B7D88" w:rsidRPr="005B416A" w:rsidRDefault="000B7D88" w:rsidP="00090A47">
            <w:pPr>
              <w:pStyle w:val="ConsPlusNormal"/>
              <w:rPr>
                <w:sz w:val="20"/>
              </w:rPr>
            </w:pPr>
            <w:r w:rsidRPr="005B416A">
              <w:rPr>
                <w:sz w:val="20"/>
              </w:rPr>
              <w:lastRenderedPageBreak/>
              <w:t>Полоса, отделенная от проезжей части парковкой</w:t>
            </w:r>
          </w:p>
        </w:tc>
        <w:tc>
          <w:tcPr>
            <w:tcW w:w="1723" w:type="dxa"/>
            <w:tcBorders>
              <w:top w:val="single" w:sz="4" w:space="0" w:color="auto"/>
              <w:left w:val="single" w:sz="4" w:space="0" w:color="auto"/>
              <w:bottom w:val="single" w:sz="4" w:space="0" w:color="auto"/>
              <w:right w:val="single" w:sz="4" w:space="0" w:color="auto"/>
            </w:tcBorders>
            <w:vAlign w:val="bottom"/>
          </w:tcPr>
          <w:p w:rsidR="000B7D88" w:rsidRPr="005B416A" w:rsidRDefault="000B7D88" w:rsidP="00090A47">
            <w:pPr>
              <w:pStyle w:val="ConsPlusNormal"/>
              <w:jc w:val="center"/>
              <w:rPr>
                <w:sz w:val="20"/>
              </w:rPr>
            </w:pPr>
            <w:r w:rsidRPr="005B416A">
              <w:rPr>
                <w:sz w:val="20"/>
              </w:rPr>
              <w:t>1,5</w:t>
            </w:r>
          </w:p>
        </w:tc>
        <w:tc>
          <w:tcPr>
            <w:tcW w:w="1733" w:type="dxa"/>
            <w:tcBorders>
              <w:top w:val="single" w:sz="4" w:space="0" w:color="auto"/>
              <w:left w:val="single" w:sz="4" w:space="0" w:color="auto"/>
              <w:bottom w:val="single" w:sz="4" w:space="0" w:color="auto"/>
              <w:right w:val="single" w:sz="4" w:space="0" w:color="auto"/>
            </w:tcBorders>
            <w:vAlign w:val="bottom"/>
          </w:tcPr>
          <w:p w:rsidR="000B7D88" w:rsidRPr="005B416A" w:rsidRDefault="000B7D88" w:rsidP="00090A47">
            <w:pPr>
              <w:pStyle w:val="ConsPlusNormal"/>
              <w:jc w:val="center"/>
              <w:rPr>
                <w:sz w:val="20"/>
              </w:rPr>
            </w:pPr>
            <w:r w:rsidRPr="005B416A">
              <w:rPr>
                <w:sz w:val="20"/>
              </w:rPr>
              <w:t>1,0</w:t>
            </w:r>
          </w:p>
        </w:tc>
      </w:tr>
      <w:tr w:rsidR="000B7D88" w:rsidRPr="005B416A" w:rsidTr="0039019C">
        <w:tc>
          <w:tcPr>
            <w:tcW w:w="5613" w:type="dxa"/>
            <w:tcBorders>
              <w:top w:val="single" w:sz="4" w:space="0" w:color="auto"/>
              <w:left w:val="single" w:sz="4" w:space="0" w:color="auto"/>
              <w:bottom w:val="single" w:sz="4" w:space="0" w:color="auto"/>
              <w:right w:val="single" w:sz="4" w:space="0" w:color="auto"/>
            </w:tcBorders>
          </w:tcPr>
          <w:p w:rsidR="000B7D88" w:rsidRPr="005B416A" w:rsidRDefault="000B7D88" w:rsidP="00090A47">
            <w:pPr>
              <w:pStyle w:val="ConsPlusNormal"/>
              <w:rPr>
                <w:sz w:val="20"/>
              </w:rPr>
            </w:pPr>
            <w:r w:rsidRPr="005B416A">
              <w:rPr>
                <w:sz w:val="20"/>
              </w:rPr>
              <w:t>Велосипедная дорожка</w:t>
            </w:r>
          </w:p>
        </w:tc>
        <w:tc>
          <w:tcPr>
            <w:tcW w:w="1723" w:type="dxa"/>
            <w:tcBorders>
              <w:top w:val="single" w:sz="4" w:space="0" w:color="auto"/>
              <w:left w:val="single" w:sz="4" w:space="0" w:color="auto"/>
              <w:bottom w:val="single" w:sz="4" w:space="0" w:color="auto"/>
              <w:right w:val="single" w:sz="4" w:space="0" w:color="auto"/>
            </w:tcBorders>
            <w:vAlign w:val="bottom"/>
          </w:tcPr>
          <w:p w:rsidR="000B7D88" w:rsidRPr="005B416A" w:rsidRDefault="000B7D88" w:rsidP="00090A47">
            <w:pPr>
              <w:pStyle w:val="ConsPlusNormal"/>
              <w:jc w:val="center"/>
              <w:rPr>
                <w:sz w:val="20"/>
              </w:rPr>
            </w:pPr>
            <w:r w:rsidRPr="005B416A">
              <w:rPr>
                <w:sz w:val="20"/>
              </w:rPr>
              <w:t>1,5</w:t>
            </w:r>
          </w:p>
        </w:tc>
        <w:tc>
          <w:tcPr>
            <w:tcW w:w="1733" w:type="dxa"/>
            <w:tcBorders>
              <w:top w:val="single" w:sz="4" w:space="0" w:color="auto"/>
              <w:left w:val="single" w:sz="4" w:space="0" w:color="auto"/>
              <w:bottom w:val="single" w:sz="4" w:space="0" w:color="auto"/>
              <w:right w:val="single" w:sz="4" w:space="0" w:color="auto"/>
            </w:tcBorders>
            <w:vAlign w:val="bottom"/>
          </w:tcPr>
          <w:p w:rsidR="000B7D88" w:rsidRPr="005B416A" w:rsidRDefault="000B7D88" w:rsidP="00090A47">
            <w:pPr>
              <w:pStyle w:val="ConsPlusNormal"/>
              <w:jc w:val="center"/>
              <w:rPr>
                <w:sz w:val="20"/>
              </w:rPr>
            </w:pPr>
            <w:r w:rsidRPr="005B416A">
              <w:rPr>
                <w:sz w:val="20"/>
              </w:rPr>
              <w:t>1,0</w:t>
            </w:r>
          </w:p>
        </w:tc>
      </w:tr>
      <w:tr w:rsidR="000B7D88" w:rsidRPr="005B416A" w:rsidTr="0039019C">
        <w:tc>
          <w:tcPr>
            <w:tcW w:w="9069" w:type="dxa"/>
            <w:gridSpan w:val="3"/>
            <w:tcBorders>
              <w:top w:val="single" w:sz="4" w:space="0" w:color="auto"/>
              <w:left w:val="single" w:sz="4" w:space="0" w:color="auto"/>
              <w:bottom w:val="single" w:sz="4" w:space="0" w:color="auto"/>
              <w:right w:val="single" w:sz="4" w:space="0" w:color="auto"/>
            </w:tcBorders>
          </w:tcPr>
          <w:p w:rsidR="000B7D88" w:rsidRPr="005B416A" w:rsidRDefault="000B7D88" w:rsidP="00090A47">
            <w:pPr>
              <w:pStyle w:val="ConsPlusNormal"/>
              <w:ind w:firstLine="283"/>
              <w:jc w:val="both"/>
              <w:rPr>
                <w:sz w:val="20"/>
              </w:rPr>
            </w:pPr>
            <w:r w:rsidRPr="005B416A">
              <w:rPr>
                <w:sz w:val="20"/>
              </w:rPr>
              <w:t>Примечание - Знаком "*" отмечено значение ширины полосы, которое допускается уменьшать до 1,2 м при попутном движении.</w:t>
            </w:r>
          </w:p>
        </w:tc>
      </w:tr>
    </w:tbl>
    <w:p w:rsidR="000B7D88" w:rsidRPr="005B416A" w:rsidRDefault="000B7D88" w:rsidP="00090A47">
      <w:pPr>
        <w:pStyle w:val="ConsPlusNormal"/>
        <w:ind w:firstLine="540"/>
        <w:jc w:val="right"/>
        <w:rPr>
          <w:i/>
          <w:szCs w:val="28"/>
        </w:rPr>
      </w:pPr>
      <w:r w:rsidRPr="005B416A">
        <w:rPr>
          <w:i/>
          <w:szCs w:val="28"/>
        </w:rPr>
        <w:t xml:space="preserve">Таблица 9.2 СП 396.1325800.2018. </w:t>
      </w:r>
    </w:p>
    <w:p w:rsidR="000B7D88" w:rsidRPr="005B416A" w:rsidRDefault="000B7D88" w:rsidP="00090A47">
      <w:pPr>
        <w:pStyle w:val="ConsPlusNormal"/>
        <w:jc w:val="both"/>
      </w:pPr>
    </w:p>
    <w:p w:rsidR="000B7D88" w:rsidRPr="005B416A" w:rsidRDefault="00945F26" w:rsidP="00090A47">
      <w:pPr>
        <w:pStyle w:val="ConsPlusNormal"/>
        <w:ind w:firstLine="540"/>
        <w:jc w:val="both"/>
        <w:rPr>
          <w:sz w:val="28"/>
        </w:rPr>
      </w:pPr>
      <w:r>
        <w:rPr>
          <w:sz w:val="28"/>
          <w:szCs w:val="28"/>
        </w:rPr>
        <w:t>6.4</w:t>
      </w:r>
      <w:r w:rsidR="000B7D88" w:rsidRPr="005B416A">
        <w:rPr>
          <w:sz w:val="28"/>
        </w:rPr>
        <w:t xml:space="preserve">.2.4 При расчете габаритов велосипедной дорожки к ее ширине необходимо добавлять зазоры безопасности с покрытием, аналогичным покрытию велосипедных полос. Ширину зазоров следует принимать в соответствии с </w:t>
      </w:r>
      <w:hyperlink w:anchor="Par1706" w:tooltip="9.1.7 Минимальные расстояния от велосипедных дорожек и полос до боковых препятствий следует принимать по таблице 9.1." w:history="1">
        <w:r w:rsidR="000B7D88" w:rsidRPr="005B416A">
          <w:rPr>
            <w:sz w:val="28"/>
          </w:rPr>
          <w:t>8.1.7</w:t>
        </w:r>
      </w:hyperlink>
      <w:r w:rsidR="000B7D88" w:rsidRPr="005B416A">
        <w:rPr>
          <w:sz w:val="28"/>
        </w:rPr>
        <w:t>.</w:t>
      </w:r>
    </w:p>
    <w:p w:rsidR="000B7D88" w:rsidRPr="005B416A" w:rsidRDefault="00945F26" w:rsidP="00090A47">
      <w:pPr>
        <w:pStyle w:val="ConsPlusNormal"/>
        <w:ind w:firstLine="540"/>
        <w:jc w:val="both"/>
        <w:rPr>
          <w:sz w:val="28"/>
        </w:rPr>
      </w:pPr>
      <w:r>
        <w:rPr>
          <w:sz w:val="28"/>
          <w:szCs w:val="28"/>
        </w:rPr>
        <w:t>6.4</w:t>
      </w:r>
      <w:r w:rsidR="000B7D88" w:rsidRPr="005B416A">
        <w:rPr>
          <w:sz w:val="28"/>
        </w:rPr>
        <w:t>.2.5 На кривых малого радиуса, на крутых спусках и при прохождении велосипедной дорожки в непосредственной близости от крупных транспортных коммуникаций для обеспечения безопасности участников движения велосипедные дорожки следует оборудовать ограждениями.</w:t>
      </w:r>
    </w:p>
    <w:p w:rsidR="000B7D88" w:rsidRPr="005B416A" w:rsidRDefault="00945F26" w:rsidP="00090A47">
      <w:pPr>
        <w:pStyle w:val="ConsPlusNormal"/>
        <w:ind w:firstLine="540"/>
        <w:jc w:val="both"/>
        <w:rPr>
          <w:sz w:val="28"/>
        </w:rPr>
      </w:pPr>
      <w:r>
        <w:rPr>
          <w:sz w:val="28"/>
          <w:szCs w:val="28"/>
        </w:rPr>
        <w:t>6.4</w:t>
      </w:r>
      <w:r w:rsidR="000B7D88" w:rsidRPr="005B416A">
        <w:rPr>
          <w:sz w:val="28"/>
        </w:rPr>
        <w:t xml:space="preserve">.2.6 Продольный уклон велосипедных путей должен соответствовать продольному уклону проезжей части. Не рекомендуется применять велосипедные дорожки и полосы с двухсторонним движением при продольных уклонах проезжей части улицы или дороги </w:t>
      </w:r>
      <w:proofErr w:type="gramStart"/>
      <w:r w:rsidR="000B7D88" w:rsidRPr="005B416A">
        <w:rPr>
          <w:sz w:val="28"/>
        </w:rPr>
        <w:t xml:space="preserve">более </w:t>
      </w:r>
      <w:r w:rsidR="000B7D88" w:rsidRPr="005B416A">
        <w:rPr>
          <w:noProof/>
          <w:position w:val="-4"/>
          <w:sz w:val="28"/>
        </w:rPr>
        <w:drawing>
          <wp:inline distT="0" distB="0" distL="0" distR="0">
            <wp:extent cx="426720" cy="21336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426720" cy="213360"/>
                    </a:xfrm>
                    <a:prstGeom prst="rect">
                      <a:avLst/>
                    </a:prstGeom>
                    <a:noFill/>
                    <a:ln>
                      <a:noFill/>
                    </a:ln>
                  </pic:spPr>
                </pic:pic>
              </a:graphicData>
            </a:graphic>
          </wp:inline>
        </w:drawing>
      </w:r>
      <w:r w:rsidR="000B7D88" w:rsidRPr="005B416A">
        <w:rPr>
          <w:sz w:val="28"/>
        </w:rPr>
        <w:t>.</w:t>
      </w:r>
      <w:proofErr w:type="gramEnd"/>
    </w:p>
    <w:p w:rsidR="000B7D88" w:rsidRPr="005B416A" w:rsidRDefault="00945F26" w:rsidP="00090A47">
      <w:pPr>
        <w:pStyle w:val="ConsPlusNormal"/>
        <w:ind w:firstLine="540"/>
        <w:jc w:val="both"/>
        <w:rPr>
          <w:sz w:val="28"/>
        </w:rPr>
      </w:pPr>
      <w:r>
        <w:rPr>
          <w:sz w:val="28"/>
          <w:szCs w:val="28"/>
        </w:rPr>
        <w:t>6.4</w:t>
      </w:r>
      <w:r w:rsidR="000B7D88" w:rsidRPr="005B416A">
        <w:rPr>
          <w:sz w:val="28"/>
        </w:rPr>
        <w:t>.2.7 Минимальный внутренний радиус кривой велосипедной дорожки в плане вне пересечений - 5 м, на пересечениях - 3 м. Рекомендуемый радиус кривых в плане на велосипедных дорожках на протяженных прямых участках и основных велосипедных маршрутах - 20 м. Минимальный радиус вогнутых вертикальных кривых - 100 м, выпуклых - 400 м.</w:t>
      </w:r>
    </w:p>
    <w:p w:rsidR="000B7D88" w:rsidRPr="005B416A" w:rsidRDefault="00945F26" w:rsidP="00090A47">
      <w:pPr>
        <w:pStyle w:val="ConsPlusNormal"/>
        <w:ind w:firstLine="540"/>
        <w:jc w:val="both"/>
        <w:rPr>
          <w:sz w:val="28"/>
          <w:szCs w:val="28"/>
        </w:rPr>
      </w:pPr>
      <w:r>
        <w:rPr>
          <w:sz w:val="28"/>
          <w:szCs w:val="28"/>
        </w:rPr>
        <w:t>6.4</w:t>
      </w:r>
      <w:r w:rsidR="000B7D88" w:rsidRPr="005B416A">
        <w:rPr>
          <w:sz w:val="28"/>
        </w:rPr>
        <w:t xml:space="preserve">.2.8 Рекомендуемые длины подъемов велосипедной дорожки в </w:t>
      </w:r>
      <w:r w:rsidR="000B7D88" w:rsidRPr="005B416A">
        <w:rPr>
          <w:sz w:val="28"/>
          <w:szCs w:val="28"/>
        </w:rPr>
        <w:t>зависимости от продольного уклона приведены в таблице 3.11.7</w:t>
      </w:r>
    </w:p>
    <w:p w:rsidR="000B7D88" w:rsidRPr="005B416A" w:rsidRDefault="000B7D88" w:rsidP="00090A47">
      <w:pPr>
        <w:pStyle w:val="ConsPlusNormal"/>
        <w:ind w:firstLine="540"/>
        <w:jc w:val="both"/>
        <w:rPr>
          <w:sz w:val="28"/>
          <w:szCs w:val="28"/>
        </w:rPr>
      </w:pPr>
    </w:p>
    <w:p w:rsidR="000B7D88" w:rsidRPr="005B416A" w:rsidRDefault="000B7D88" w:rsidP="00090A47">
      <w:pPr>
        <w:pStyle w:val="ConsPlusNormal"/>
        <w:jc w:val="right"/>
        <w:rPr>
          <w:sz w:val="28"/>
          <w:szCs w:val="28"/>
        </w:rPr>
      </w:pPr>
      <w:r w:rsidRPr="005B416A">
        <w:rPr>
          <w:sz w:val="28"/>
          <w:szCs w:val="28"/>
        </w:rPr>
        <w:t>Таблица 3.11.7</w:t>
      </w:r>
    </w:p>
    <w:p w:rsidR="000B7D88" w:rsidRPr="005B416A" w:rsidRDefault="000B7D88" w:rsidP="00090A47">
      <w:pPr>
        <w:pStyle w:val="ConsPlusNormal"/>
        <w:jc w:val="center"/>
        <w:rPr>
          <w:sz w:val="28"/>
          <w:szCs w:val="28"/>
        </w:rPr>
      </w:pPr>
      <w:r w:rsidRPr="005B416A">
        <w:rPr>
          <w:b/>
          <w:bCs/>
          <w:sz w:val="28"/>
          <w:szCs w:val="28"/>
        </w:rPr>
        <w:t>Рекомендуемые длины подъемов велосипедной дорожки</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969"/>
        <w:gridCol w:w="907"/>
        <w:gridCol w:w="907"/>
        <w:gridCol w:w="1066"/>
        <w:gridCol w:w="1134"/>
        <w:gridCol w:w="1077"/>
      </w:tblGrid>
      <w:tr w:rsidR="000B7D88" w:rsidRPr="005B416A" w:rsidTr="0039019C">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B7D88" w:rsidRPr="005B416A" w:rsidRDefault="000B7D88" w:rsidP="00090A47">
            <w:pPr>
              <w:pStyle w:val="ConsPlusNormal"/>
              <w:rPr>
                <w:sz w:val="20"/>
              </w:rPr>
            </w:pPr>
            <w:r w:rsidRPr="005B416A">
              <w:rPr>
                <w:sz w:val="20"/>
              </w:rPr>
              <w:t>Продольный уклон велосипедной дорожки, </w:t>
            </w:r>
            <w:r w:rsidRPr="005B416A">
              <w:rPr>
                <w:noProof/>
                <w:position w:val="-4"/>
                <w:sz w:val="20"/>
              </w:rPr>
              <w:drawing>
                <wp:inline distT="0" distB="0" distL="0" distR="0">
                  <wp:extent cx="243840" cy="21336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243840" cy="213360"/>
                          </a:xfrm>
                          <a:prstGeom prst="rect">
                            <a:avLst/>
                          </a:prstGeom>
                          <a:noFill/>
                          <a:ln>
                            <a:noFill/>
                          </a:ln>
                        </pic:spPr>
                      </pic:pic>
                    </a:graphicData>
                  </a:graphic>
                </wp:inline>
              </w:drawing>
            </w:r>
          </w:p>
        </w:tc>
        <w:tc>
          <w:tcPr>
            <w:tcW w:w="90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B7D88" w:rsidRPr="005B416A" w:rsidRDefault="000B7D88" w:rsidP="00090A47">
            <w:pPr>
              <w:pStyle w:val="ConsPlusNormal"/>
              <w:jc w:val="center"/>
              <w:rPr>
                <w:sz w:val="20"/>
              </w:rPr>
            </w:pPr>
            <w:r w:rsidRPr="005B416A">
              <w:rPr>
                <w:sz w:val="20"/>
              </w:rPr>
              <w:t>70</w:t>
            </w:r>
          </w:p>
        </w:tc>
        <w:tc>
          <w:tcPr>
            <w:tcW w:w="90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B7D88" w:rsidRPr="005B416A" w:rsidRDefault="000B7D88" w:rsidP="00090A47">
            <w:pPr>
              <w:pStyle w:val="ConsPlusNormal"/>
              <w:jc w:val="center"/>
              <w:rPr>
                <w:sz w:val="20"/>
              </w:rPr>
            </w:pPr>
            <w:r w:rsidRPr="005B416A">
              <w:rPr>
                <w:sz w:val="20"/>
              </w:rPr>
              <w:t>60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B7D88" w:rsidRPr="005B416A" w:rsidRDefault="000B7D88" w:rsidP="00090A47">
            <w:pPr>
              <w:pStyle w:val="ConsPlusNormal"/>
              <w:jc w:val="center"/>
              <w:rPr>
                <w:sz w:val="20"/>
              </w:rPr>
            </w:pPr>
            <w:r w:rsidRPr="005B416A">
              <w:rPr>
                <w:sz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B7D88" w:rsidRPr="005B416A" w:rsidRDefault="000B7D88" w:rsidP="00090A47">
            <w:pPr>
              <w:pStyle w:val="ConsPlusNormal"/>
              <w:jc w:val="center"/>
              <w:rPr>
                <w:sz w:val="20"/>
              </w:rPr>
            </w:pPr>
            <w:r w:rsidRPr="005B416A">
              <w:rPr>
                <w:sz w:val="20"/>
              </w:rPr>
              <w:t>40</w:t>
            </w:r>
          </w:p>
        </w:tc>
        <w:tc>
          <w:tcPr>
            <w:tcW w:w="10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B7D88" w:rsidRPr="005B416A" w:rsidRDefault="000B7D88" w:rsidP="00090A47">
            <w:pPr>
              <w:pStyle w:val="ConsPlusNormal"/>
              <w:jc w:val="center"/>
              <w:rPr>
                <w:sz w:val="20"/>
              </w:rPr>
            </w:pPr>
            <w:r w:rsidRPr="005B416A">
              <w:rPr>
                <w:sz w:val="20"/>
              </w:rPr>
              <w:t>30</w:t>
            </w:r>
          </w:p>
        </w:tc>
      </w:tr>
      <w:tr w:rsidR="000B7D88" w:rsidRPr="005B416A" w:rsidTr="0039019C">
        <w:tc>
          <w:tcPr>
            <w:tcW w:w="3969" w:type="dxa"/>
            <w:tcBorders>
              <w:top w:val="single" w:sz="4" w:space="0" w:color="auto"/>
              <w:left w:val="single" w:sz="4" w:space="0" w:color="auto"/>
              <w:bottom w:val="single" w:sz="4" w:space="0" w:color="auto"/>
              <w:right w:val="single" w:sz="4" w:space="0" w:color="auto"/>
            </w:tcBorders>
          </w:tcPr>
          <w:p w:rsidR="000B7D88" w:rsidRPr="005B416A" w:rsidRDefault="000B7D88" w:rsidP="00090A47">
            <w:pPr>
              <w:pStyle w:val="ConsPlusNormal"/>
              <w:rPr>
                <w:sz w:val="20"/>
              </w:rPr>
            </w:pPr>
            <w:r w:rsidRPr="005B416A">
              <w:rPr>
                <w:sz w:val="20"/>
              </w:rPr>
              <w:t>Рекомендуемая длина подъема, м</w:t>
            </w:r>
          </w:p>
        </w:tc>
        <w:tc>
          <w:tcPr>
            <w:tcW w:w="907" w:type="dxa"/>
            <w:tcBorders>
              <w:top w:val="single" w:sz="4" w:space="0" w:color="auto"/>
              <w:left w:val="single" w:sz="4" w:space="0" w:color="auto"/>
              <w:bottom w:val="single" w:sz="4" w:space="0" w:color="auto"/>
              <w:right w:val="single" w:sz="4" w:space="0" w:color="auto"/>
            </w:tcBorders>
          </w:tcPr>
          <w:p w:rsidR="000B7D88" w:rsidRPr="005B416A" w:rsidRDefault="000B7D88" w:rsidP="00090A47">
            <w:pPr>
              <w:pStyle w:val="ConsPlusNormal"/>
              <w:jc w:val="center"/>
              <w:rPr>
                <w:sz w:val="20"/>
              </w:rPr>
            </w:pPr>
            <w:r w:rsidRPr="005B416A">
              <w:rPr>
                <w:sz w:val="20"/>
              </w:rPr>
              <w:t>До 30</w:t>
            </w:r>
          </w:p>
        </w:tc>
        <w:tc>
          <w:tcPr>
            <w:tcW w:w="907" w:type="dxa"/>
            <w:tcBorders>
              <w:top w:val="single" w:sz="4" w:space="0" w:color="auto"/>
              <w:left w:val="single" w:sz="4" w:space="0" w:color="auto"/>
              <w:bottom w:val="single" w:sz="4" w:space="0" w:color="auto"/>
              <w:right w:val="single" w:sz="4" w:space="0" w:color="auto"/>
            </w:tcBorders>
          </w:tcPr>
          <w:p w:rsidR="000B7D88" w:rsidRPr="005B416A" w:rsidRDefault="000B7D88" w:rsidP="00090A47">
            <w:pPr>
              <w:pStyle w:val="ConsPlusNormal"/>
              <w:jc w:val="center"/>
              <w:rPr>
                <w:sz w:val="20"/>
              </w:rPr>
            </w:pPr>
            <w:r w:rsidRPr="005B416A">
              <w:rPr>
                <w:sz w:val="20"/>
              </w:rPr>
              <w:t>40 - 60</w:t>
            </w:r>
          </w:p>
        </w:tc>
        <w:tc>
          <w:tcPr>
            <w:tcW w:w="1066" w:type="dxa"/>
            <w:tcBorders>
              <w:top w:val="single" w:sz="4" w:space="0" w:color="auto"/>
              <w:left w:val="single" w:sz="4" w:space="0" w:color="auto"/>
              <w:bottom w:val="single" w:sz="4" w:space="0" w:color="auto"/>
              <w:right w:val="single" w:sz="4" w:space="0" w:color="auto"/>
            </w:tcBorders>
          </w:tcPr>
          <w:p w:rsidR="000B7D88" w:rsidRPr="005B416A" w:rsidRDefault="000B7D88" w:rsidP="00090A47">
            <w:pPr>
              <w:pStyle w:val="ConsPlusNormal"/>
              <w:jc w:val="center"/>
              <w:rPr>
                <w:sz w:val="20"/>
              </w:rPr>
            </w:pPr>
            <w:r w:rsidRPr="005B416A">
              <w:rPr>
                <w:sz w:val="20"/>
              </w:rPr>
              <w:t>70 - 130</w:t>
            </w:r>
          </w:p>
        </w:tc>
        <w:tc>
          <w:tcPr>
            <w:tcW w:w="1134" w:type="dxa"/>
            <w:tcBorders>
              <w:top w:val="single" w:sz="4" w:space="0" w:color="auto"/>
              <w:left w:val="single" w:sz="4" w:space="0" w:color="auto"/>
              <w:bottom w:val="single" w:sz="4" w:space="0" w:color="auto"/>
              <w:right w:val="single" w:sz="4" w:space="0" w:color="auto"/>
            </w:tcBorders>
          </w:tcPr>
          <w:p w:rsidR="000B7D88" w:rsidRPr="005B416A" w:rsidRDefault="000B7D88" w:rsidP="00090A47">
            <w:pPr>
              <w:pStyle w:val="ConsPlusNormal"/>
              <w:jc w:val="center"/>
              <w:rPr>
                <w:sz w:val="20"/>
              </w:rPr>
            </w:pPr>
            <w:r w:rsidRPr="005B416A">
              <w:rPr>
                <w:sz w:val="20"/>
              </w:rPr>
              <w:t>150 - 250</w:t>
            </w:r>
          </w:p>
        </w:tc>
        <w:tc>
          <w:tcPr>
            <w:tcW w:w="1077" w:type="dxa"/>
            <w:tcBorders>
              <w:top w:val="single" w:sz="4" w:space="0" w:color="auto"/>
              <w:left w:val="single" w:sz="4" w:space="0" w:color="auto"/>
              <w:bottom w:val="single" w:sz="4" w:space="0" w:color="auto"/>
              <w:right w:val="single" w:sz="4" w:space="0" w:color="auto"/>
            </w:tcBorders>
          </w:tcPr>
          <w:p w:rsidR="000B7D88" w:rsidRPr="005B416A" w:rsidRDefault="000B7D88" w:rsidP="00090A47">
            <w:pPr>
              <w:pStyle w:val="ConsPlusNormal"/>
              <w:jc w:val="center"/>
              <w:rPr>
                <w:sz w:val="20"/>
              </w:rPr>
            </w:pPr>
            <w:r w:rsidRPr="005B416A">
              <w:rPr>
                <w:sz w:val="20"/>
              </w:rPr>
              <w:t>250 - 500</w:t>
            </w:r>
          </w:p>
        </w:tc>
      </w:tr>
    </w:tbl>
    <w:p w:rsidR="000B7D88" w:rsidRPr="005B416A" w:rsidRDefault="000B7D88" w:rsidP="00090A47">
      <w:pPr>
        <w:pStyle w:val="ConsPlusNormal"/>
        <w:ind w:firstLine="540"/>
        <w:jc w:val="right"/>
        <w:rPr>
          <w:i/>
          <w:szCs w:val="28"/>
        </w:rPr>
      </w:pPr>
      <w:r w:rsidRPr="005B416A">
        <w:rPr>
          <w:i/>
          <w:szCs w:val="28"/>
        </w:rPr>
        <w:t xml:space="preserve">Таблица 9.3 СП 396.1325800.2018. </w:t>
      </w:r>
    </w:p>
    <w:p w:rsidR="000B7D88" w:rsidRPr="005B416A" w:rsidRDefault="000B7D88" w:rsidP="00090A47">
      <w:pPr>
        <w:pStyle w:val="ConsPlusNormal"/>
        <w:jc w:val="both"/>
      </w:pPr>
    </w:p>
    <w:p w:rsidR="000B7D88" w:rsidRPr="005B416A" w:rsidRDefault="00945F26" w:rsidP="00090A47">
      <w:pPr>
        <w:pStyle w:val="ConsPlusNormal"/>
        <w:ind w:firstLine="540"/>
        <w:jc w:val="both"/>
        <w:rPr>
          <w:sz w:val="28"/>
        </w:rPr>
      </w:pPr>
      <w:r>
        <w:rPr>
          <w:sz w:val="28"/>
          <w:szCs w:val="28"/>
        </w:rPr>
        <w:t>6.4</w:t>
      </w:r>
      <w:r w:rsidR="000B7D88" w:rsidRPr="005B416A">
        <w:rPr>
          <w:sz w:val="28"/>
        </w:rPr>
        <w:t xml:space="preserve">.2.9 При уклонах </w:t>
      </w:r>
      <w:proofErr w:type="gramStart"/>
      <w:r w:rsidR="000B7D88" w:rsidRPr="005B416A">
        <w:rPr>
          <w:sz w:val="28"/>
        </w:rPr>
        <w:t xml:space="preserve">более </w:t>
      </w:r>
      <w:r w:rsidR="000B7D88" w:rsidRPr="005B416A">
        <w:rPr>
          <w:noProof/>
          <w:position w:val="-4"/>
          <w:sz w:val="28"/>
        </w:rPr>
        <w:drawing>
          <wp:inline distT="0" distB="0" distL="0" distR="0">
            <wp:extent cx="426720" cy="21336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426720" cy="213360"/>
                    </a:xfrm>
                    <a:prstGeom prst="rect">
                      <a:avLst/>
                    </a:prstGeom>
                    <a:noFill/>
                    <a:ln>
                      <a:noFill/>
                    </a:ln>
                  </pic:spPr>
                </pic:pic>
              </a:graphicData>
            </a:graphic>
          </wp:inline>
        </w:drawing>
      </w:r>
      <w:r w:rsidR="000B7D88" w:rsidRPr="005B416A">
        <w:rPr>
          <w:sz w:val="28"/>
        </w:rPr>
        <w:t xml:space="preserve"> следует</w:t>
      </w:r>
      <w:proofErr w:type="gramEnd"/>
      <w:r w:rsidR="000B7D88" w:rsidRPr="005B416A">
        <w:rPr>
          <w:sz w:val="28"/>
        </w:rPr>
        <w:t xml:space="preserve"> увеличивать ширину велосипедных полос и дорожек в 1,5 раза.</w:t>
      </w:r>
    </w:p>
    <w:p w:rsidR="000B7D88" w:rsidRPr="005B416A" w:rsidRDefault="00945F26" w:rsidP="00090A47">
      <w:pPr>
        <w:pStyle w:val="ConsPlusNormal"/>
        <w:ind w:firstLine="540"/>
        <w:jc w:val="both"/>
        <w:rPr>
          <w:sz w:val="28"/>
        </w:rPr>
      </w:pPr>
      <w:r>
        <w:rPr>
          <w:sz w:val="28"/>
          <w:szCs w:val="28"/>
        </w:rPr>
        <w:t>6.4</w:t>
      </w:r>
      <w:r w:rsidR="000B7D88" w:rsidRPr="005B416A">
        <w:rPr>
          <w:sz w:val="28"/>
        </w:rPr>
        <w:t xml:space="preserve">.2.10 Продольные уклоны велосипедных дорожек следует назначать индивидуально, но принимать не более указанных в </w:t>
      </w:r>
      <w:hyperlink r:id="rId292" w:history="1">
        <w:r w:rsidR="000B7D88" w:rsidRPr="005B416A">
          <w:rPr>
            <w:sz w:val="28"/>
          </w:rPr>
          <w:t>таблице 11.6</w:t>
        </w:r>
      </w:hyperlink>
      <w:r w:rsidR="000B7D88" w:rsidRPr="005B416A">
        <w:rPr>
          <w:sz w:val="28"/>
        </w:rPr>
        <w:t xml:space="preserve"> СП 42.13330.2016.</w:t>
      </w:r>
    </w:p>
    <w:p w:rsidR="000B7D88" w:rsidRPr="005B416A" w:rsidRDefault="00945F26" w:rsidP="00090A47">
      <w:pPr>
        <w:pStyle w:val="ConsPlusNormal"/>
        <w:ind w:firstLine="540"/>
        <w:jc w:val="both"/>
        <w:rPr>
          <w:sz w:val="28"/>
        </w:rPr>
      </w:pPr>
      <w:r>
        <w:rPr>
          <w:sz w:val="28"/>
          <w:szCs w:val="28"/>
        </w:rPr>
        <w:t>6.4</w:t>
      </w:r>
      <w:r w:rsidR="000B7D88" w:rsidRPr="005B416A">
        <w:rPr>
          <w:sz w:val="28"/>
        </w:rPr>
        <w:t>.3 Велостоянки</w:t>
      </w:r>
    </w:p>
    <w:p w:rsidR="000B7D88" w:rsidRPr="005B416A" w:rsidRDefault="00945F26" w:rsidP="00090A47">
      <w:pPr>
        <w:pStyle w:val="ConsPlusNormal"/>
        <w:ind w:firstLine="540"/>
        <w:jc w:val="both"/>
        <w:rPr>
          <w:sz w:val="28"/>
        </w:rPr>
      </w:pPr>
      <w:r>
        <w:rPr>
          <w:sz w:val="28"/>
          <w:szCs w:val="28"/>
        </w:rPr>
        <w:t>6.4</w:t>
      </w:r>
      <w:r w:rsidR="000B7D88" w:rsidRPr="005B416A">
        <w:rPr>
          <w:sz w:val="28"/>
        </w:rPr>
        <w:t>.3.1 Размещение велостоянок следует предусматривать у объектов массового посещения, станций скоростного внеуличного транспорта, на транспортно-пересадочных узлах и тротуарах обустроенных зон, содержащих устройства для парковки велосипедов.</w:t>
      </w:r>
    </w:p>
    <w:p w:rsidR="000B7D88" w:rsidRPr="005B416A" w:rsidRDefault="00945F26" w:rsidP="00090A47">
      <w:pPr>
        <w:pStyle w:val="ConsPlusNormal"/>
        <w:ind w:firstLine="540"/>
        <w:jc w:val="both"/>
        <w:rPr>
          <w:sz w:val="28"/>
        </w:rPr>
      </w:pPr>
      <w:r>
        <w:rPr>
          <w:sz w:val="28"/>
          <w:szCs w:val="28"/>
        </w:rPr>
        <w:lastRenderedPageBreak/>
        <w:t>6.4</w:t>
      </w:r>
      <w:r w:rsidR="000B7D88" w:rsidRPr="005B416A">
        <w:rPr>
          <w:sz w:val="28"/>
        </w:rPr>
        <w:t>.3.2 Велостоянки должны быть оборудованы соответствующими парковочными устройствами, которые служат опорой велосипеду и позволяют закрепить его.</w:t>
      </w:r>
    </w:p>
    <w:p w:rsidR="000B7D88" w:rsidRPr="005B416A" w:rsidRDefault="00945F26" w:rsidP="00090A47">
      <w:pPr>
        <w:pStyle w:val="ConsPlusNormal"/>
        <w:ind w:firstLine="540"/>
        <w:jc w:val="both"/>
        <w:rPr>
          <w:sz w:val="28"/>
        </w:rPr>
      </w:pPr>
      <w:r>
        <w:rPr>
          <w:sz w:val="28"/>
          <w:szCs w:val="28"/>
        </w:rPr>
        <w:t>6.4</w:t>
      </w:r>
      <w:r w:rsidR="000B7D88" w:rsidRPr="005B416A">
        <w:rPr>
          <w:sz w:val="28"/>
        </w:rPr>
        <w:t>.3.3 Емкость велостоянок определяют, исходя из интенсивности велосипедного движения и планировочной возможности.</w:t>
      </w:r>
    </w:p>
    <w:p w:rsidR="000B7D88" w:rsidRPr="00BC1F8E" w:rsidRDefault="000B7D88" w:rsidP="00090A47">
      <w:pPr>
        <w:pStyle w:val="a4"/>
        <w:spacing w:after="0" w:line="240" w:lineRule="auto"/>
        <w:ind w:firstLine="567"/>
        <w:jc w:val="both"/>
        <w:rPr>
          <w:rFonts w:ascii="Times New Roman" w:eastAsia="Calibri" w:hAnsi="Times New Roman" w:cs="Times New Roman"/>
          <w:sz w:val="28"/>
          <w:szCs w:val="28"/>
        </w:rPr>
      </w:pPr>
    </w:p>
    <w:p w:rsidR="00A30A98" w:rsidRPr="00976515" w:rsidRDefault="00C74D21" w:rsidP="00090A47">
      <w:pPr>
        <w:pStyle w:val="a4"/>
        <w:spacing w:after="0" w:line="240" w:lineRule="auto"/>
        <w:ind w:firstLine="567"/>
        <w:jc w:val="both"/>
        <w:outlineLvl w:val="3"/>
        <w:rPr>
          <w:rFonts w:ascii="Times New Roman" w:eastAsia="Calibri" w:hAnsi="Times New Roman" w:cs="Times New Roman"/>
          <w:b/>
          <w:sz w:val="28"/>
        </w:rPr>
      </w:pPr>
      <w:bookmarkStart w:id="253" w:name="_Toc99012011"/>
      <w:r w:rsidRPr="00976515">
        <w:rPr>
          <w:rFonts w:ascii="Times New Roman" w:eastAsia="Calibri" w:hAnsi="Times New Roman" w:cs="Times New Roman"/>
          <w:b/>
          <w:sz w:val="28"/>
        </w:rPr>
        <w:t>Развитие пешеходных пространств.</w:t>
      </w:r>
      <w:bookmarkEnd w:id="253"/>
    </w:p>
    <w:p w:rsidR="00B45DB9" w:rsidRPr="00BC1F8E" w:rsidRDefault="00B45DB9" w:rsidP="00090A47">
      <w:pPr>
        <w:pStyle w:val="a4"/>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7. Развитие пешеходных пространств</w:t>
      </w:r>
    </w:p>
    <w:p w:rsidR="00C74D21" w:rsidRPr="00BC1F8E" w:rsidRDefault="00B45DB9" w:rsidP="00090A47">
      <w:pPr>
        <w:pStyle w:val="a4"/>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7.1 </w:t>
      </w:r>
      <w:r w:rsidR="00C74D21" w:rsidRPr="00BC1F8E">
        <w:rPr>
          <w:rFonts w:ascii="Times New Roman" w:eastAsia="Calibri" w:hAnsi="Times New Roman" w:cs="Times New Roman"/>
          <w:sz w:val="28"/>
          <w:szCs w:val="28"/>
        </w:rPr>
        <w:t>Целями создания пешеходных пространств является совершенствование пешеходной инфраструктуры в поселениях, городских округах Российской Федерации, обеспечение единства и комплексности подходов к благоустройству совокупности дорог на территории поселения, городского округа (далее - сеть дорог), в том числе:</w:t>
      </w:r>
    </w:p>
    <w:p w:rsidR="00C74D21" w:rsidRPr="00BC1F8E" w:rsidRDefault="00C74D21" w:rsidP="00090A47">
      <w:pPr>
        <w:pStyle w:val="a4"/>
        <w:numPr>
          <w:ilvl w:val="0"/>
          <w:numId w:val="64"/>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повышение безопасности на дорогах;</w:t>
      </w:r>
    </w:p>
    <w:p w:rsidR="00C74D21" w:rsidRPr="00BC1F8E" w:rsidRDefault="00C74D21" w:rsidP="00090A47">
      <w:pPr>
        <w:pStyle w:val="a4"/>
        <w:numPr>
          <w:ilvl w:val="0"/>
          <w:numId w:val="64"/>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снижение загрязнения атмосферы;</w:t>
      </w:r>
    </w:p>
    <w:p w:rsidR="00C74D21" w:rsidRPr="00BC1F8E" w:rsidRDefault="00C74D21" w:rsidP="00090A47">
      <w:pPr>
        <w:pStyle w:val="a4"/>
        <w:numPr>
          <w:ilvl w:val="0"/>
          <w:numId w:val="64"/>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качественное благоустройство территорий;</w:t>
      </w:r>
    </w:p>
    <w:p w:rsidR="00C74D21" w:rsidRPr="00BC1F8E" w:rsidRDefault="00C74D21" w:rsidP="00090A47">
      <w:pPr>
        <w:pStyle w:val="a4"/>
        <w:numPr>
          <w:ilvl w:val="0"/>
          <w:numId w:val="64"/>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повышение комфортности городской среды;</w:t>
      </w:r>
    </w:p>
    <w:p w:rsidR="00C74D21" w:rsidRPr="00BC1F8E" w:rsidRDefault="00C74D21" w:rsidP="00090A47">
      <w:pPr>
        <w:pStyle w:val="a4"/>
        <w:numPr>
          <w:ilvl w:val="0"/>
          <w:numId w:val="64"/>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увеличение интенсивности движения пешеходов внутри районов;</w:t>
      </w:r>
    </w:p>
    <w:p w:rsidR="00C74D21" w:rsidRPr="00BC1F8E" w:rsidRDefault="00C74D21" w:rsidP="00090A47">
      <w:pPr>
        <w:pStyle w:val="a4"/>
        <w:numPr>
          <w:ilvl w:val="0"/>
          <w:numId w:val="64"/>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повышение коммерческого потенциала территорий.</w:t>
      </w:r>
    </w:p>
    <w:p w:rsidR="00C74D21" w:rsidRPr="00BC1F8E" w:rsidRDefault="00B45DB9" w:rsidP="00090A47">
      <w:pPr>
        <w:pStyle w:val="a4"/>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7</w:t>
      </w:r>
      <w:r w:rsidR="00C74D21" w:rsidRPr="00BC1F8E">
        <w:rPr>
          <w:rFonts w:ascii="Times New Roman" w:eastAsia="Calibri" w:hAnsi="Times New Roman" w:cs="Times New Roman"/>
          <w:sz w:val="28"/>
          <w:szCs w:val="28"/>
        </w:rPr>
        <w:t>.</w:t>
      </w:r>
      <w:r>
        <w:rPr>
          <w:rFonts w:ascii="Times New Roman" w:eastAsia="Calibri" w:hAnsi="Times New Roman" w:cs="Times New Roman"/>
          <w:sz w:val="28"/>
          <w:szCs w:val="28"/>
        </w:rPr>
        <w:t>2</w:t>
      </w:r>
      <w:r w:rsidR="00C74D21" w:rsidRPr="00BC1F8E">
        <w:rPr>
          <w:rFonts w:ascii="Times New Roman" w:eastAsia="Calibri" w:hAnsi="Times New Roman" w:cs="Times New Roman"/>
          <w:sz w:val="28"/>
          <w:szCs w:val="28"/>
        </w:rPr>
        <w:t xml:space="preserve"> Общие положения приведены </w:t>
      </w:r>
      <w:proofErr w:type="spellStart"/>
      <w:r w:rsidR="00C74D21" w:rsidRPr="00BC1F8E">
        <w:rPr>
          <w:rFonts w:ascii="Times New Roman" w:eastAsia="Calibri" w:hAnsi="Times New Roman" w:cs="Times New Roman"/>
          <w:sz w:val="28"/>
          <w:szCs w:val="28"/>
        </w:rPr>
        <w:t>в</w:t>
      </w:r>
      <w:r w:rsidR="006F23D6">
        <w:rPr>
          <w:rFonts w:ascii="Times New Roman" w:eastAsia="Calibri" w:hAnsi="Times New Roman" w:cs="Times New Roman"/>
          <w:sz w:val="28"/>
          <w:szCs w:val="28"/>
        </w:rPr>
        <w:t>п</w:t>
      </w:r>
      <w:proofErr w:type="spellEnd"/>
      <w:r w:rsidR="006F23D6">
        <w:rPr>
          <w:rFonts w:ascii="Times New Roman" w:eastAsia="Calibri" w:hAnsi="Times New Roman" w:cs="Times New Roman"/>
          <w:sz w:val="28"/>
          <w:szCs w:val="28"/>
        </w:rPr>
        <w:t>. 7.5настоящего раздела</w:t>
      </w:r>
      <w:r w:rsidR="00C74D21" w:rsidRPr="00BC1F8E">
        <w:rPr>
          <w:rFonts w:ascii="Times New Roman" w:eastAsia="Calibri" w:hAnsi="Times New Roman" w:cs="Times New Roman"/>
          <w:sz w:val="28"/>
          <w:szCs w:val="28"/>
        </w:rPr>
        <w:t>.</w:t>
      </w:r>
    </w:p>
    <w:p w:rsidR="00C74D21" w:rsidRPr="00BC1F8E" w:rsidRDefault="00B45DB9" w:rsidP="00090A47">
      <w:pPr>
        <w:pStyle w:val="a4"/>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7</w:t>
      </w:r>
      <w:r w:rsidR="00C74D21" w:rsidRPr="00BC1F8E">
        <w:rPr>
          <w:rFonts w:ascii="Times New Roman" w:eastAsia="Calibri" w:hAnsi="Times New Roman" w:cs="Times New Roman"/>
          <w:sz w:val="28"/>
          <w:szCs w:val="28"/>
        </w:rPr>
        <w:t>.</w:t>
      </w:r>
      <w:r>
        <w:rPr>
          <w:rFonts w:ascii="Times New Roman" w:eastAsia="Calibri" w:hAnsi="Times New Roman" w:cs="Times New Roman"/>
          <w:sz w:val="28"/>
          <w:szCs w:val="28"/>
        </w:rPr>
        <w:t>3</w:t>
      </w:r>
      <w:r w:rsidR="00C74D21" w:rsidRPr="00BC1F8E">
        <w:rPr>
          <w:rFonts w:ascii="Times New Roman" w:eastAsia="Calibri" w:hAnsi="Times New Roman" w:cs="Times New Roman"/>
          <w:sz w:val="28"/>
          <w:szCs w:val="28"/>
        </w:rPr>
        <w:t xml:space="preserve"> Рекомендации по определению участков территории города для организации пешеходных пространств, приведены в</w:t>
      </w:r>
      <w:r w:rsidR="006F23D6">
        <w:rPr>
          <w:rFonts w:ascii="Times New Roman" w:eastAsia="Calibri" w:hAnsi="Times New Roman" w:cs="Times New Roman"/>
          <w:sz w:val="28"/>
          <w:szCs w:val="28"/>
        </w:rPr>
        <w:t xml:space="preserve"> п. 7.6настоящего раздела</w:t>
      </w:r>
      <w:r w:rsidR="00C74D21" w:rsidRPr="00BC1F8E">
        <w:rPr>
          <w:rFonts w:ascii="Times New Roman" w:eastAsia="Calibri" w:hAnsi="Times New Roman" w:cs="Times New Roman"/>
          <w:sz w:val="28"/>
          <w:szCs w:val="28"/>
        </w:rPr>
        <w:t>.</w:t>
      </w:r>
    </w:p>
    <w:p w:rsidR="00C74D21" w:rsidRPr="00BC1F8E" w:rsidRDefault="00B45DB9" w:rsidP="00090A47">
      <w:pPr>
        <w:pStyle w:val="a4"/>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7</w:t>
      </w:r>
      <w:r w:rsidR="00C74D21" w:rsidRPr="00BC1F8E">
        <w:rPr>
          <w:rFonts w:ascii="Times New Roman" w:eastAsia="Calibri" w:hAnsi="Times New Roman" w:cs="Times New Roman"/>
          <w:sz w:val="28"/>
          <w:szCs w:val="28"/>
        </w:rPr>
        <w:t>.</w:t>
      </w:r>
      <w:r>
        <w:rPr>
          <w:rFonts w:ascii="Times New Roman" w:eastAsia="Calibri" w:hAnsi="Times New Roman" w:cs="Times New Roman"/>
          <w:sz w:val="28"/>
          <w:szCs w:val="28"/>
        </w:rPr>
        <w:t>4</w:t>
      </w:r>
      <w:r w:rsidR="00C74D21" w:rsidRPr="00BC1F8E">
        <w:rPr>
          <w:rFonts w:ascii="Times New Roman" w:eastAsia="Calibri" w:hAnsi="Times New Roman" w:cs="Times New Roman"/>
          <w:sz w:val="28"/>
          <w:szCs w:val="28"/>
        </w:rPr>
        <w:t xml:space="preserve"> Рекомендации по определению основных компонентов пешеходных пространств, в том числе с учетом повышения безопасности на сети дорог, снижения атмосферного загрязнения, качественного благоустройства территорий, повышения комфортности городской среды, увеличения интенсивности движения пешеходов внутри районов и повышения коммерческого потенциала территорий </w:t>
      </w:r>
      <w:r w:rsidR="00C74D21" w:rsidRPr="00407269">
        <w:rPr>
          <w:rFonts w:ascii="Times New Roman" w:eastAsia="Calibri" w:hAnsi="Times New Roman" w:cs="Times New Roman"/>
          <w:sz w:val="28"/>
          <w:szCs w:val="28"/>
        </w:rPr>
        <w:t xml:space="preserve">даны в </w:t>
      </w:r>
      <w:hyperlink w:anchor="Par277" w:tooltip="РЕКОМЕНДАЦИИ" w:history="1">
        <w:r w:rsidR="00C74D21" w:rsidRPr="00407269">
          <w:rPr>
            <w:rStyle w:val="a5"/>
            <w:rFonts w:ascii="Times New Roman" w:eastAsia="Calibri" w:hAnsi="Times New Roman" w:cs="Times New Roman"/>
            <w:color w:val="auto"/>
            <w:sz w:val="28"/>
            <w:szCs w:val="28"/>
          </w:rPr>
          <w:t>Приложении 3</w:t>
        </w:r>
      </w:hyperlink>
      <w:r w:rsidR="00C74D21" w:rsidRPr="00BC1F8E">
        <w:rPr>
          <w:rFonts w:ascii="Times New Roman" w:eastAsia="Calibri" w:hAnsi="Times New Roman" w:cs="Times New Roman"/>
          <w:sz w:val="28"/>
          <w:szCs w:val="28"/>
        </w:rPr>
        <w:t xml:space="preserve"> к </w:t>
      </w:r>
      <w:r w:rsidR="00DA71AD" w:rsidRPr="00DA71AD">
        <w:rPr>
          <w:rFonts w:ascii="Times New Roman" w:eastAsia="Calibri" w:hAnsi="Times New Roman" w:cs="Times New Roman"/>
          <w:sz w:val="28"/>
          <w:szCs w:val="28"/>
        </w:rPr>
        <w:t>Методически</w:t>
      </w:r>
      <w:r w:rsidR="00DA71AD">
        <w:rPr>
          <w:rFonts w:ascii="Times New Roman" w:eastAsia="Calibri" w:hAnsi="Times New Roman" w:cs="Times New Roman"/>
          <w:sz w:val="28"/>
          <w:szCs w:val="28"/>
        </w:rPr>
        <w:t>м</w:t>
      </w:r>
      <w:r w:rsidR="00DA71AD" w:rsidRPr="00DA71AD">
        <w:rPr>
          <w:rFonts w:ascii="Times New Roman" w:eastAsia="Calibri" w:hAnsi="Times New Roman" w:cs="Times New Roman"/>
          <w:sz w:val="28"/>
          <w:szCs w:val="28"/>
        </w:rPr>
        <w:t xml:space="preserve"> рекомендаци</w:t>
      </w:r>
      <w:r w:rsidR="00DA71AD">
        <w:rPr>
          <w:rFonts w:ascii="Times New Roman" w:eastAsia="Calibri" w:hAnsi="Times New Roman" w:cs="Times New Roman"/>
          <w:sz w:val="28"/>
          <w:szCs w:val="28"/>
        </w:rPr>
        <w:t>ям</w:t>
      </w:r>
      <w:r w:rsidR="00DA71AD" w:rsidRPr="00DA71AD">
        <w:rPr>
          <w:rFonts w:ascii="Times New Roman" w:eastAsia="Calibri" w:hAnsi="Times New Roman" w:cs="Times New Roman"/>
          <w:sz w:val="28"/>
          <w:szCs w:val="28"/>
        </w:rPr>
        <w:t xml:space="preserve"> по разработке и реализации мероприятий по организации дорожного движения. Развитие пешеходных пространств поселений, городских округов в Российской Федерации"(</w:t>
      </w:r>
      <w:proofErr w:type="spellStart"/>
      <w:r w:rsidR="00DA71AD" w:rsidRPr="00DA71AD">
        <w:rPr>
          <w:rFonts w:ascii="Times New Roman" w:eastAsia="Calibri" w:hAnsi="Times New Roman" w:cs="Times New Roman"/>
          <w:sz w:val="28"/>
          <w:szCs w:val="28"/>
        </w:rPr>
        <w:t>согласованы</w:t>
      </w:r>
      <w:r w:rsidR="00DA71AD">
        <w:rPr>
          <w:rFonts w:ascii="Times New Roman" w:eastAsia="Calibri" w:hAnsi="Times New Roman" w:cs="Times New Roman"/>
          <w:sz w:val="28"/>
          <w:szCs w:val="28"/>
        </w:rPr>
        <w:t>х</w:t>
      </w:r>
      <w:proofErr w:type="spellEnd"/>
      <w:r w:rsidR="00DA71AD" w:rsidRPr="00DA71AD">
        <w:rPr>
          <w:rFonts w:ascii="Times New Roman" w:eastAsia="Calibri" w:hAnsi="Times New Roman" w:cs="Times New Roman"/>
          <w:sz w:val="28"/>
          <w:szCs w:val="28"/>
        </w:rPr>
        <w:t xml:space="preserve"> Минтрансом России 30.07.2018)</w:t>
      </w:r>
      <w:r w:rsidR="00C74D21" w:rsidRPr="00BC1F8E">
        <w:rPr>
          <w:rFonts w:ascii="Times New Roman" w:eastAsia="Calibri" w:hAnsi="Times New Roman" w:cs="Times New Roman"/>
          <w:sz w:val="28"/>
          <w:szCs w:val="28"/>
        </w:rPr>
        <w:t>.</w:t>
      </w:r>
    </w:p>
    <w:p w:rsidR="00C74D21" w:rsidRPr="00B45DB9" w:rsidRDefault="00B45DB9" w:rsidP="00090A47">
      <w:pPr>
        <w:pStyle w:val="a4"/>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7.5</w:t>
      </w:r>
      <w:r w:rsidRPr="00BC1F8E">
        <w:rPr>
          <w:rFonts w:ascii="Times New Roman" w:eastAsia="Calibri" w:hAnsi="Times New Roman" w:cs="Times New Roman"/>
          <w:sz w:val="28"/>
          <w:szCs w:val="28"/>
        </w:rPr>
        <w:t xml:space="preserve">. </w:t>
      </w:r>
      <w:r w:rsidRPr="00B45DB9">
        <w:rPr>
          <w:rFonts w:ascii="Times New Roman" w:eastAsia="Calibri" w:hAnsi="Times New Roman" w:cs="Times New Roman"/>
          <w:sz w:val="28"/>
          <w:szCs w:val="28"/>
        </w:rPr>
        <w:t>Общие положения</w:t>
      </w:r>
    </w:p>
    <w:p w:rsidR="00C74D21" w:rsidRPr="00BC1F8E" w:rsidRDefault="00B45DB9" w:rsidP="00090A47">
      <w:pPr>
        <w:pStyle w:val="a4"/>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7.5</w:t>
      </w:r>
      <w:r w:rsidR="00C74D21" w:rsidRPr="00BC1F8E">
        <w:rPr>
          <w:rFonts w:ascii="Times New Roman" w:eastAsia="Calibri" w:hAnsi="Times New Roman" w:cs="Times New Roman"/>
          <w:sz w:val="28"/>
          <w:szCs w:val="28"/>
        </w:rPr>
        <w:t>.</w:t>
      </w:r>
      <w:r>
        <w:rPr>
          <w:rFonts w:ascii="Times New Roman" w:eastAsia="Calibri" w:hAnsi="Times New Roman" w:cs="Times New Roman"/>
          <w:sz w:val="28"/>
          <w:szCs w:val="28"/>
        </w:rPr>
        <w:t>1</w:t>
      </w:r>
      <w:r w:rsidR="00C74D21" w:rsidRPr="00BC1F8E">
        <w:rPr>
          <w:rFonts w:ascii="Times New Roman" w:eastAsia="Calibri" w:hAnsi="Times New Roman" w:cs="Times New Roman"/>
          <w:sz w:val="28"/>
          <w:szCs w:val="28"/>
        </w:rPr>
        <w:t xml:space="preserve"> Пешеходные пространства представляют собой территории, предназначенные для пешеходного движения, на которых запрещено передвижение на моторизованных транспортных средствах, за исключением автомобилей спецслужб, коммунальной техники, транспортных средств для инвалидов, а также обслуживания магазинов (при отсутствии альтернативного маршрута).</w:t>
      </w:r>
    </w:p>
    <w:p w:rsidR="00C74D21" w:rsidRPr="00BC1F8E" w:rsidRDefault="00B45DB9" w:rsidP="00090A47">
      <w:pPr>
        <w:pStyle w:val="a4"/>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7.5</w:t>
      </w:r>
      <w:r w:rsidRPr="00BC1F8E">
        <w:rPr>
          <w:rFonts w:ascii="Times New Roman" w:eastAsia="Calibri" w:hAnsi="Times New Roman" w:cs="Times New Roman"/>
          <w:sz w:val="28"/>
          <w:szCs w:val="28"/>
        </w:rPr>
        <w:t>.</w:t>
      </w:r>
      <w:r w:rsidR="00C74D21" w:rsidRPr="00BC1F8E">
        <w:rPr>
          <w:rFonts w:ascii="Times New Roman" w:eastAsia="Calibri" w:hAnsi="Times New Roman" w:cs="Times New Roman"/>
          <w:sz w:val="28"/>
          <w:szCs w:val="28"/>
        </w:rPr>
        <w:t>2. В рамках принятия решения по организации пешеходных пространств рекомендуется проводить:</w:t>
      </w:r>
    </w:p>
    <w:p w:rsidR="00C74D21" w:rsidRPr="00BC1F8E" w:rsidRDefault="00C74D21" w:rsidP="00090A47">
      <w:pPr>
        <w:pStyle w:val="a4"/>
        <w:numPr>
          <w:ilvl w:val="0"/>
          <w:numId w:val="63"/>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расчет интенсивности движения пешеходов по времени суток;</w:t>
      </w:r>
    </w:p>
    <w:p w:rsidR="00C74D21" w:rsidRPr="00BC1F8E" w:rsidRDefault="00C74D21" w:rsidP="00090A47">
      <w:pPr>
        <w:pStyle w:val="a4"/>
        <w:numPr>
          <w:ilvl w:val="0"/>
          <w:numId w:val="63"/>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разделение движения пешеходов и транспортных средств, включая движение велосипедистов;</w:t>
      </w:r>
    </w:p>
    <w:p w:rsidR="00C74D21" w:rsidRPr="00BC1F8E" w:rsidRDefault="00C74D21" w:rsidP="00090A47">
      <w:pPr>
        <w:pStyle w:val="a4"/>
        <w:numPr>
          <w:ilvl w:val="0"/>
          <w:numId w:val="63"/>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lastRenderedPageBreak/>
        <w:t>выявление инвалидов и иных граждан, испытывающих затруднения при самостоятельном передвижении (далее - ММГН);</w:t>
      </w:r>
    </w:p>
    <w:p w:rsidR="00C74D21" w:rsidRPr="00BC1F8E" w:rsidRDefault="00C74D21" w:rsidP="00090A47">
      <w:pPr>
        <w:pStyle w:val="a4"/>
        <w:numPr>
          <w:ilvl w:val="0"/>
          <w:numId w:val="63"/>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определение точек входа-выхода из прилегающих к пешеходному маршруту территорий и зданий;</w:t>
      </w:r>
    </w:p>
    <w:p w:rsidR="00C74D21" w:rsidRPr="00BC1F8E" w:rsidRDefault="00C74D21" w:rsidP="00090A47">
      <w:pPr>
        <w:pStyle w:val="a4"/>
        <w:numPr>
          <w:ilvl w:val="0"/>
          <w:numId w:val="63"/>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определение прилегающих маршрутов (пешеходное пространство может входить в городской пешеходный маршрут);</w:t>
      </w:r>
    </w:p>
    <w:p w:rsidR="00C74D21" w:rsidRPr="00BC1F8E" w:rsidRDefault="00C74D21" w:rsidP="00090A47">
      <w:pPr>
        <w:pStyle w:val="a4"/>
        <w:numPr>
          <w:ilvl w:val="0"/>
          <w:numId w:val="63"/>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расчет основных траекторий движения (в рамках территорий, в основном ориентированных на выполнение транзитных функций) и основных сценариев поведения пешеходов (для пространств, обладающих свойствами общественных);</w:t>
      </w:r>
    </w:p>
    <w:p w:rsidR="00C74D21" w:rsidRPr="00BC1F8E" w:rsidRDefault="00C74D21" w:rsidP="00090A47">
      <w:pPr>
        <w:pStyle w:val="a4"/>
        <w:numPr>
          <w:ilvl w:val="0"/>
          <w:numId w:val="63"/>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распределение "точек притяжения" (пешеходные пространства могут содержать в себе несколько точек привлечения внимания, которые помогают не концентрировать весь пешеходный поток в одном месте, а задействовать всю рассматриваемую территорию);</w:t>
      </w:r>
    </w:p>
    <w:p w:rsidR="00C74D21" w:rsidRPr="00BC1F8E" w:rsidRDefault="00C74D21" w:rsidP="00090A47">
      <w:pPr>
        <w:pStyle w:val="a4"/>
        <w:numPr>
          <w:ilvl w:val="0"/>
          <w:numId w:val="63"/>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расчет времени функционирования пешеходного пространства;</w:t>
      </w:r>
    </w:p>
    <w:p w:rsidR="00C74D21" w:rsidRPr="00BC1F8E" w:rsidRDefault="00C74D21" w:rsidP="00090A47">
      <w:pPr>
        <w:pStyle w:val="a4"/>
        <w:numPr>
          <w:ilvl w:val="0"/>
          <w:numId w:val="63"/>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расчет средних скоростей движения пешеходов в зависимости от типа пространства.</w:t>
      </w:r>
    </w:p>
    <w:p w:rsidR="00C74D21" w:rsidRPr="00BC1F8E" w:rsidRDefault="00B45DB9" w:rsidP="00090A47">
      <w:pPr>
        <w:pStyle w:val="a4"/>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7.5</w:t>
      </w:r>
      <w:r w:rsidRPr="00BC1F8E">
        <w:rPr>
          <w:rFonts w:ascii="Times New Roman" w:eastAsia="Calibri" w:hAnsi="Times New Roman" w:cs="Times New Roman"/>
          <w:sz w:val="28"/>
          <w:szCs w:val="28"/>
        </w:rPr>
        <w:t>.</w:t>
      </w:r>
      <w:r w:rsidR="00C74D21" w:rsidRPr="00BC1F8E">
        <w:rPr>
          <w:rFonts w:ascii="Times New Roman" w:eastAsia="Calibri" w:hAnsi="Times New Roman" w:cs="Times New Roman"/>
          <w:sz w:val="28"/>
          <w:szCs w:val="28"/>
        </w:rPr>
        <w:t>3. Решения по обеспечению доступности для ММГН должны учитывать:</w:t>
      </w:r>
    </w:p>
    <w:p w:rsidR="00C74D21" w:rsidRPr="00BC1F8E" w:rsidRDefault="00C74D21" w:rsidP="00090A47">
      <w:pPr>
        <w:pStyle w:val="a4"/>
        <w:numPr>
          <w:ilvl w:val="0"/>
          <w:numId w:val="62"/>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оборудование удобных и безопасных съездов с тротуаров, пешеходных дорожек;</w:t>
      </w:r>
    </w:p>
    <w:p w:rsidR="00C74D21" w:rsidRPr="00BC1F8E" w:rsidRDefault="00C74D21" w:rsidP="00090A47">
      <w:pPr>
        <w:pStyle w:val="a4"/>
        <w:numPr>
          <w:ilvl w:val="0"/>
          <w:numId w:val="62"/>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наличие тактильной плитки;</w:t>
      </w:r>
    </w:p>
    <w:p w:rsidR="00C74D21" w:rsidRPr="00BC1F8E" w:rsidRDefault="00C74D21" w:rsidP="00090A47">
      <w:pPr>
        <w:pStyle w:val="a4"/>
        <w:numPr>
          <w:ilvl w:val="0"/>
          <w:numId w:val="62"/>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наличие специально оборудованных светофоров;</w:t>
      </w:r>
    </w:p>
    <w:p w:rsidR="00C74D21" w:rsidRPr="00BC1F8E" w:rsidRDefault="00C74D21" w:rsidP="00090A47">
      <w:pPr>
        <w:pStyle w:val="a4"/>
        <w:numPr>
          <w:ilvl w:val="0"/>
          <w:numId w:val="62"/>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оборудование пандусов;</w:t>
      </w:r>
    </w:p>
    <w:p w:rsidR="00C74D21" w:rsidRPr="00BC1F8E" w:rsidRDefault="00C74D21" w:rsidP="00090A47">
      <w:pPr>
        <w:pStyle w:val="a4"/>
        <w:numPr>
          <w:ilvl w:val="0"/>
          <w:numId w:val="62"/>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расположение поручней (двухъярусных, удобных для ММГН и детей).</w:t>
      </w:r>
    </w:p>
    <w:p w:rsidR="00C74D21" w:rsidRPr="00BC1F8E" w:rsidRDefault="00B45DB9" w:rsidP="00090A47">
      <w:pPr>
        <w:pStyle w:val="a4"/>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7.5</w:t>
      </w:r>
      <w:r w:rsidRPr="00BC1F8E">
        <w:rPr>
          <w:rFonts w:ascii="Times New Roman" w:eastAsia="Calibri" w:hAnsi="Times New Roman" w:cs="Times New Roman"/>
          <w:sz w:val="28"/>
          <w:szCs w:val="28"/>
        </w:rPr>
        <w:t>.</w:t>
      </w:r>
      <w:r w:rsidR="00C74D21" w:rsidRPr="00BC1F8E">
        <w:rPr>
          <w:rFonts w:ascii="Times New Roman" w:eastAsia="Calibri" w:hAnsi="Times New Roman" w:cs="Times New Roman"/>
          <w:sz w:val="28"/>
          <w:szCs w:val="28"/>
        </w:rPr>
        <w:t>4. Решения по озеленению должны учитывать:</w:t>
      </w:r>
    </w:p>
    <w:p w:rsidR="00C74D21" w:rsidRPr="00BC1F8E" w:rsidRDefault="00C74D21" w:rsidP="00090A47">
      <w:pPr>
        <w:pStyle w:val="a4"/>
        <w:numPr>
          <w:ilvl w:val="0"/>
          <w:numId w:val="61"/>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существующее озеленение;</w:t>
      </w:r>
    </w:p>
    <w:p w:rsidR="00C74D21" w:rsidRPr="00BC1F8E" w:rsidRDefault="00C74D21" w:rsidP="00090A47">
      <w:pPr>
        <w:pStyle w:val="a4"/>
        <w:numPr>
          <w:ilvl w:val="0"/>
          <w:numId w:val="61"/>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расположение "буферных зон" озеленения с выбором типа растительности и ландшафтного дизайна;</w:t>
      </w:r>
    </w:p>
    <w:p w:rsidR="00C74D21" w:rsidRPr="00BC1F8E" w:rsidRDefault="00C74D21" w:rsidP="00090A47">
      <w:pPr>
        <w:pStyle w:val="a4"/>
        <w:numPr>
          <w:ilvl w:val="0"/>
          <w:numId w:val="61"/>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снижение уровня транспортного шума за счет использования озеленения.</w:t>
      </w:r>
    </w:p>
    <w:p w:rsidR="00C74D21" w:rsidRPr="00BC1F8E" w:rsidRDefault="00B45DB9" w:rsidP="00090A47">
      <w:pPr>
        <w:pStyle w:val="a4"/>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7.5</w:t>
      </w:r>
      <w:r w:rsidRPr="00BC1F8E">
        <w:rPr>
          <w:rFonts w:ascii="Times New Roman" w:eastAsia="Calibri" w:hAnsi="Times New Roman" w:cs="Times New Roman"/>
          <w:sz w:val="28"/>
          <w:szCs w:val="28"/>
        </w:rPr>
        <w:t>.</w:t>
      </w:r>
      <w:r w:rsidR="00C74D21" w:rsidRPr="00BC1F8E">
        <w:rPr>
          <w:rFonts w:ascii="Times New Roman" w:eastAsia="Calibri" w:hAnsi="Times New Roman" w:cs="Times New Roman"/>
          <w:sz w:val="28"/>
          <w:szCs w:val="28"/>
        </w:rPr>
        <w:t>5. Решения по электрическому освещению пешеходных пространств в ночное время суток должны учитывать:</w:t>
      </w:r>
    </w:p>
    <w:p w:rsidR="00C74D21" w:rsidRPr="00BC1F8E" w:rsidRDefault="00C74D21" w:rsidP="00090A47">
      <w:pPr>
        <w:pStyle w:val="a4"/>
        <w:numPr>
          <w:ilvl w:val="0"/>
          <w:numId w:val="60"/>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рассредоточение и направленность электрического освещения;</w:t>
      </w:r>
    </w:p>
    <w:p w:rsidR="00C74D21" w:rsidRPr="00BC1F8E" w:rsidRDefault="00C74D21" w:rsidP="00090A47">
      <w:pPr>
        <w:pStyle w:val="a4"/>
        <w:numPr>
          <w:ilvl w:val="0"/>
          <w:numId w:val="60"/>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выбор типов светильников;</w:t>
      </w:r>
    </w:p>
    <w:p w:rsidR="00C74D21" w:rsidRPr="00BC1F8E" w:rsidRDefault="00C74D21" w:rsidP="00090A47">
      <w:pPr>
        <w:pStyle w:val="a4"/>
        <w:numPr>
          <w:ilvl w:val="0"/>
          <w:numId w:val="60"/>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обеспечение стабильности работы светильников в различных условиях.</w:t>
      </w:r>
    </w:p>
    <w:p w:rsidR="00C74D21" w:rsidRPr="00BC1F8E" w:rsidRDefault="00B45DB9" w:rsidP="00090A47">
      <w:pPr>
        <w:pStyle w:val="a4"/>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7.5</w:t>
      </w:r>
      <w:r w:rsidRPr="00BC1F8E">
        <w:rPr>
          <w:rFonts w:ascii="Times New Roman" w:eastAsia="Calibri" w:hAnsi="Times New Roman" w:cs="Times New Roman"/>
          <w:sz w:val="28"/>
          <w:szCs w:val="28"/>
        </w:rPr>
        <w:t>.</w:t>
      </w:r>
      <w:r w:rsidR="00C74D21" w:rsidRPr="00BC1F8E">
        <w:rPr>
          <w:rFonts w:ascii="Times New Roman" w:eastAsia="Calibri" w:hAnsi="Times New Roman" w:cs="Times New Roman"/>
          <w:sz w:val="28"/>
          <w:szCs w:val="28"/>
        </w:rPr>
        <w:t>6. Решения по дизайну пешеходных пространств должны учитывать:</w:t>
      </w:r>
    </w:p>
    <w:p w:rsidR="00C74D21" w:rsidRPr="00BC1F8E" w:rsidRDefault="00C74D21" w:rsidP="00090A47">
      <w:pPr>
        <w:pStyle w:val="a4"/>
        <w:spacing w:after="0" w:line="240" w:lineRule="auto"/>
        <w:ind w:firstLine="567"/>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а) определение необходимого типа покрытия пешеходной зоны;</w:t>
      </w:r>
    </w:p>
    <w:p w:rsidR="00C74D21" w:rsidRPr="00BC1F8E" w:rsidRDefault="00C74D21" w:rsidP="00090A47">
      <w:pPr>
        <w:pStyle w:val="a4"/>
        <w:spacing w:after="0" w:line="240" w:lineRule="auto"/>
        <w:ind w:firstLine="567"/>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б) устройство функционального наполнения, в том числе:</w:t>
      </w:r>
    </w:p>
    <w:p w:rsidR="00C74D21" w:rsidRPr="00BC1F8E" w:rsidRDefault="00C74D21" w:rsidP="00090A47">
      <w:pPr>
        <w:pStyle w:val="a4"/>
        <w:numPr>
          <w:ilvl w:val="0"/>
          <w:numId w:val="59"/>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наличие уличной мебели;</w:t>
      </w:r>
    </w:p>
    <w:p w:rsidR="00C74D21" w:rsidRPr="00BC1F8E" w:rsidRDefault="00C74D21" w:rsidP="00090A47">
      <w:pPr>
        <w:pStyle w:val="a4"/>
        <w:numPr>
          <w:ilvl w:val="0"/>
          <w:numId w:val="59"/>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наличие и достаточность обязательных элементов (туалеты, мусорные корзины, скамейки на пешеходных маршрутах);</w:t>
      </w:r>
    </w:p>
    <w:p w:rsidR="00C74D21" w:rsidRPr="00BC1F8E" w:rsidRDefault="00C74D21" w:rsidP="00090A47">
      <w:pPr>
        <w:pStyle w:val="a4"/>
        <w:numPr>
          <w:ilvl w:val="0"/>
          <w:numId w:val="59"/>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lastRenderedPageBreak/>
        <w:t>наличие и расположение дополнительных элементов (питьевые фонтаны, качели, киоски с едой и напитками);</w:t>
      </w:r>
    </w:p>
    <w:p w:rsidR="00C74D21" w:rsidRPr="00BC1F8E" w:rsidRDefault="00C74D21" w:rsidP="00090A47">
      <w:pPr>
        <w:pStyle w:val="a4"/>
        <w:numPr>
          <w:ilvl w:val="0"/>
          <w:numId w:val="59"/>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наличие и наполнение информационных стендов с туристической, исторической, навигационной информацией.</w:t>
      </w:r>
    </w:p>
    <w:p w:rsidR="00C74D21" w:rsidRPr="00BC1F8E" w:rsidRDefault="00B45DB9" w:rsidP="00090A47">
      <w:pPr>
        <w:pStyle w:val="a4"/>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7.5</w:t>
      </w:r>
      <w:r w:rsidRPr="00BC1F8E">
        <w:rPr>
          <w:rFonts w:ascii="Times New Roman" w:eastAsia="Calibri" w:hAnsi="Times New Roman" w:cs="Times New Roman"/>
          <w:sz w:val="28"/>
          <w:szCs w:val="28"/>
        </w:rPr>
        <w:t>.</w:t>
      </w:r>
      <w:r w:rsidR="00C74D21" w:rsidRPr="00BC1F8E">
        <w:rPr>
          <w:rFonts w:ascii="Times New Roman" w:eastAsia="Calibri" w:hAnsi="Times New Roman" w:cs="Times New Roman"/>
          <w:sz w:val="28"/>
          <w:szCs w:val="28"/>
        </w:rPr>
        <w:t>7. Навигационные решения должны учитывать:</w:t>
      </w:r>
    </w:p>
    <w:p w:rsidR="00C74D21" w:rsidRPr="00BC1F8E" w:rsidRDefault="00C74D21" w:rsidP="00090A47">
      <w:pPr>
        <w:pStyle w:val="a4"/>
        <w:numPr>
          <w:ilvl w:val="0"/>
          <w:numId w:val="58"/>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наличие и вид дорожных знаков для пешеходов;</w:t>
      </w:r>
    </w:p>
    <w:p w:rsidR="00C74D21" w:rsidRPr="00BC1F8E" w:rsidRDefault="00C74D21" w:rsidP="00090A47">
      <w:pPr>
        <w:pStyle w:val="a4"/>
        <w:numPr>
          <w:ilvl w:val="0"/>
          <w:numId w:val="58"/>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установление единого стиля навигационных решений;</w:t>
      </w:r>
    </w:p>
    <w:p w:rsidR="00C74D21" w:rsidRPr="00BC1F8E" w:rsidRDefault="00C74D21" w:rsidP="00090A47">
      <w:pPr>
        <w:pStyle w:val="a4"/>
        <w:numPr>
          <w:ilvl w:val="0"/>
          <w:numId w:val="58"/>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наличие навигационных карт, в том числе интерактивных дисплеев;</w:t>
      </w:r>
    </w:p>
    <w:p w:rsidR="00C74D21" w:rsidRPr="00BC1F8E" w:rsidRDefault="00C74D21" w:rsidP="00090A47">
      <w:pPr>
        <w:pStyle w:val="a4"/>
        <w:numPr>
          <w:ilvl w:val="0"/>
          <w:numId w:val="58"/>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устройство интуитивной, средовой навигации (различные покрытия - выделение цветом и текстурой, выборочное озеленение, некапитальные объекты - малые архитектурные формы (далее - МАФ) и изгороди, электрическое освещение - настенное, напольное или точечное).</w:t>
      </w:r>
    </w:p>
    <w:p w:rsidR="00C74D21" w:rsidRPr="00BC1F8E" w:rsidRDefault="00B45DB9" w:rsidP="00090A47">
      <w:pPr>
        <w:pStyle w:val="a4"/>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7.5</w:t>
      </w:r>
      <w:r w:rsidRPr="00BC1F8E">
        <w:rPr>
          <w:rFonts w:ascii="Times New Roman" w:eastAsia="Calibri" w:hAnsi="Times New Roman" w:cs="Times New Roman"/>
          <w:sz w:val="28"/>
          <w:szCs w:val="28"/>
        </w:rPr>
        <w:t>.</w:t>
      </w:r>
      <w:r w:rsidR="00C74D21" w:rsidRPr="00BC1F8E">
        <w:rPr>
          <w:rFonts w:ascii="Times New Roman" w:eastAsia="Calibri" w:hAnsi="Times New Roman" w:cs="Times New Roman"/>
          <w:sz w:val="28"/>
          <w:szCs w:val="28"/>
        </w:rPr>
        <w:t>8. Инженерные решения должны учитывать:</w:t>
      </w:r>
    </w:p>
    <w:p w:rsidR="00C74D21" w:rsidRPr="00BC1F8E" w:rsidRDefault="00C74D21" w:rsidP="00090A47">
      <w:pPr>
        <w:pStyle w:val="a4"/>
        <w:numPr>
          <w:ilvl w:val="0"/>
          <w:numId w:val="57"/>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обеспечение ливневой канализацией;</w:t>
      </w:r>
    </w:p>
    <w:p w:rsidR="00C74D21" w:rsidRPr="00BC1F8E" w:rsidRDefault="00C74D21" w:rsidP="00090A47">
      <w:pPr>
        <w:pStyle w:val="a4"/>
        <w:numPr>
          <w:ilvl w:val="0"/>
          <w:numId w:val="57"/>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готовность инфраструктуры для движения пешеходов к перепадам температуры к холодному времени года;</w:t>
      </w:r>
    </w:p>
    <w:p w:rsidR="00C74D21" w:rsidRPr="00BC1F8E" w:rsidRDefault="00C74D21" w:rsidP="00090A47">
      <w:pPr>
        <w:pStyle w:val="a4"/>
        <w:numPr>
          <w:ilvl w:val="0"/>
          <w:numId w:val="57"/>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 xml:space="preserve">наличие бесплатной сети </w:t>
      </w:r>
      <w:proofErr w:type="spellStart"/>
      <w:r w:rsidRPr="00BC1F8E">
        <w:rPr>
          <w:rFonts w:ascii="Times New Roman" w:eastAsia="Calibri" w:hAnsi="Times New Roman" w:cs="Times New Roman"/>
          <w:sz w:val="28"/>
          <w:szCs w:val="28"/>
        </w:rPr>
        <w:t>Wi-Fi</w:t>
      </w:r>
      <w:proofErr w:type="spellEnd"/>
      <w:r w:rsidRPr="00BC1F8E">
        <w:rPr>
          <w:rFonts w:ascii="Times New Roman" w:eastAsia="Calibri" w:hAnsi="Times New Roman" w:cs="Times New Roman"/>
          <w:sz w:val="28"/>
          <w:szCs w:val="28"/>
        </w:rPr>
        <w:t xml:space="preserve"> и электрических розеток.</w:t>
      </w:r>
    </w:p>
    <w:p w:rsidR="00C74D21" w:rsidRPr="00BC1F8E" w:rsidRDefault="00B45DB9" w:rsidP="00090A47">
      <w:pPr>
        <w:pStyle w:val="a4"/>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7.6 Рекомендации по определению территорий для организации пешеходных пространств. </w:t>
      </w:r>
    </w:p>
    <w:p w:rsidR="00C74D21" w:rsidRPr="00BC1F8E" w:rsidRDefault="00B45DB9" w:rsidP="00090A47">
      <w:pPr>
        <w:pStyle w:val="a4"/>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7.6.</w:t>
      </w:r>
      <w:r w:rsidR="00C74D21" w:rsidRPr="00BC1F8E">
        <w:rPr>
          <w:rFonts w:ascii="Times New Roman" w:eastAsia="Calibri" w:hAnsi="Times New Roman" w:cs="Times New Roman"/>
          <w:sz w:val="28"/>
          <w:szCs w:val="28"/>
        </w:rPr>
        <w:t>1. При определении территории (зоны), на которой планируется устройство пешеходного пространства необходимо учитывать реализуемую политику развития города (например, повышение привлекательности центра, в том числе путем уменьшения интенсивности автомобильного движения, или изменение функций неиспользуемых производственных территорий) и обращать внимание на:</w:t>
      </w:r>
    </w:p>
    <w:p w:rsidR="00C74D21" w:rsidRPr="00BC1F8E" w:rsidRDefault="00C74D21" w:rsidP="00090A47">
      <w:pPr>
        <w:pStyle w:val="a4"/>
        <w:numPr>
          <w:ilvl w:val="0"/>
          <w:numId w:val="56"/>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территории конфликта интересов автомобилистов и пешеходов;</w:t>
      </w:r>
    </w:p>
    <w:p w:rsidR="00C74D21" w:rsidRPr="00BC1F8E" w:rsidRDefault="00C74D21" w:rsidP="00090A47">
      <w:pPr>
        <w:pStyle w:val="a4"/>
        <w:numPr>
          <w:ilvl w:val="0"/>
          <w:numId w:val="56"/>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территории бывшего промышленно-транспортного использования;</w:t>
      </w:r>
    </w:p>
    <w:p w:rsidR="00C74D21" w:rsidRPr="00BC1F8E" w:rsidRDefault="00C74D21" w:rsidP="00090A47">
      <w:pPr>
        <w:pStyle w:val="a4"/>
        <w:numPr>
          <w:ilvl w:val="0"/>
          <w:numId w:val="56"/>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территории спальных районов;</w:t>
      </w:r>
    </w:p>
    <w:p w:rsidR="00C74D21" w:rsidRPr="00BC1F8E" w:rsidRDefault="00C74D21" w:rsidP="00090A47">
      <w:pPr>
        <w:pStyle w:val="a4"/>
        <w:numPr>
          <w:ilvl w:val="0"/>
          <w:numId w:val="56"/>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территории потенциально успешных уличных торговых зон;</w:t>
      </w:r>
    </w:p>
    <w:p w:rsidR="00C74D21" w:rsidRPr="00BC1F8E" w:rsidRDefault="00C74D21" w:rsidP="00090A47">
      <w:pPr>
        <w:pStyle w:val="a4"/>
        <w:numPr>
          <w:ilvl w:val="0"/>
          <w:numId w:val="56"/>
        </w:numPr>
        <w:spacing w:after="0" w:line="240" w:lineRule="auto"/>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центральная часть города.</w:t>
      </w:r>
    </w:p>
    <w:p w:rsidR="00C74D21" w:rsidRPr="00BC1F8E" w:rsidRDefault="00B45DB9" w:rsidP="00090A47">
      <w:pPr>
        <w:pStyle w:val="a4"/>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7.6.</w:t>
      </w:r>
      <w:r w:rsidR="00C74D21" w:rsidRPr="00BC1F8E">
        <w:rPr>
          <w:rFonts w:ascii="Times New Roman" w:eastAsia="Calibri" w:hAnsi="Times New Roman" w:cs="Times New Roman"/>
          <w:sz w:val="28"/>
          <w:szCs w:val="28"/>
        </w:rPr>
        <w:t xml:space="preserve">2. Выбранную территорию для организации пешеходных пространств рекомендуется разделить на </w:t>
      </w:r>
      <w:proofErr w:type="spellStart"/>
      <w:r w:rsidR="00C74D21" w:rsidRPr="00BC1F8E">
        <w:rPr>
          <w:rFonts w:ascii="Times New Roman" w:eastAsia="Calibri" w:hAnsi="Times New Roman" w:cs="Times New Roman"/>
          <w:sz w:val="28"/>
          <w:szCs w:val="28"/>
        </w:rPr>
        <w:t>подзоны</w:t>
      </w:r>
      <w:proofErr w:type="spellEnd"/>
      <w:r w:rsidR="00C74D21" w:rsidRPr="00BC1F8E">
        <w:rPr>
          <w:rFonts w:ascii="Times New Roman" w:eastAsia="Calibri" w:hAnsi="Times New Roman" w:cs="Times New Roman"/>
          <w:sz w:val="28"/>
          <w:szCs w:val="28"/>
        </w:rPr>
        <w:t>, особенно для территорий бывшего промышленно-транспортного обслуживания, спальных районов и центральной части города.</w:t>
      </w:r>
    </w:p>
    <w:p w:rsidR="00C74D21" w:rsidRPr="00BC1F8E" w:rsidRDefault="00B45DB9" w:rsidP="00090A47">
      <w:pPr>
        <w:pStyle w:val="a4"/>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7.6.</w:t>
      </w:r>
      <w:r w:rsidR="00C74D21" w:rsidRPr="00BC1F8E">
        <w:rPr>
          <w:rFonts w:ascii="Times New Roman" w:eastAsia="Calibri" w:hAnsi="Times New Roman" w:cs="Times New Roman"/>
          <w:sz w:val="28"/>
          <w:szCs w:val="28"/>
        </w:rPr>
        <w:t xml:space="preserve">3. При выборе </w:t>
      </w:r>
      <w:proofErr w:type="spellStart"/>
      <w:r w:rsidR="00C74D21" w:rsidRPr="00BC1F8E">
        <w:rPr>
          <w:rFonts w:ascii="Times New Roman" w:eastAsia="Calibri" w:hAnsi="Times New Roman" w:cs="Times New Roman"/>
          <w:sz w:val="28"/>
          <w:szCs w:val="28"/>
        </w:rPr>
        <w:t>подзоны</w:t>
      </w:r>
      <w:proofErr w:type="spellEnd"/>
      <w:r w:rsidR="00C74D21" w:rsidRPr="00BC1F8E">
        <w:rPr>
          <w:rFonts w:ascii="Times New Roman" w:eastAsia="Calibri" w:hAnsi="Times New Roman" w:cs="Times New Roman"/>
          <w:sz w:val="28"/>
          <w:szCs w:val="28"/>
        </w:rPr>
        <w:t xml:space="preserve"> следует руководствоваться принципом однородности пространства внутри каждой из </w:t>
      </w:r>
      <w:proofErr w:type="spellStart"/>
      <w:r w:rsidR="00C74D21" w:rsidRPr="00BC1F8E">
        <w:rPr>
          <w:rFonts w:ascii="Times New Roman" w:eastAsia="Calibri" w:hAnsi="Times New Roman" w:cs="Times New Roman"/>
          <w:sz w:val="28"/>
          <w:szCs w:val="28"/>
        </w:rPr>
        <w:t>подзон</w:t>
      </w:r>
      <w:proofErr w:type="spellEnd"/>
      <w:r w:rsidR="00C74D21" w:rsidRPr="00BC1F8E">
        <w:rPr>
          <w:rFonts w:ascii="Times New Roman" w:eastAsia="Calibri" w:hAnsi="Times New Roman" w:cs="Times New Roman"/>
          <w:sz w:val="28"/>
          <w:szCs w:val="28"/>
        </w:rPr>
        <w:t xml:space="preserve"> и их различий между собой. Разделение возможно в связи с исторически сложившимися в городе обстоятельствами, что часто встречается в центральной части города, либо при наличии расчленяющих элементов в планировочной структуре (железная дорога, водные объекты).</w:t>
      </w:r>
    </w:p>
    <w:p w:rsidR="00C74D21" w:rsidRPr="00BC1F8E" w:rsidRDefault="00B45DB9" w:rsidP="00090A47">
      <w:pPr>
        <w:pStyle w:val="a4"/>
        <w:spacing w:after="0" w:line="240" w:lineRule="auto"/>
        <w:ind w:firstLine="567"/>
        <w:jc w:val="both"/>
        <w:rPr>
          <w:rFonts w:ascii="Times New Roman" w:eastAsia="Calibri" w:hAnsi="Times New Roman" w:cs="Times New Roman"/>
          <w:sz w:val="28"/>
          <w:szCs w:val="28"/>
        </w:rPr>
      </w:pPr>
      <w:bookmarkStart w:id="254" w:name="Par138"/>
      <w:bookmarkEnd w:id="254"/>
      <w:r>
        <w:rPr>
          <w:rFonts w:ascii="Times New Roman" w:eastAsia="Calibri" w:hAnsi="Times New Roman" w:cs="Times New Roman"/>
          <w:sz w:val="28"/>
          <w:szCs w:val="28"/>
        </w:rPr>
        <w:t>7.6.</w:t>
      </w:r>
      <w:r w:rsidR="00C74D21" w:rsidRPr="00BC1F8E">
        <w:rPr>
          <w:rFonts w:ascii="Times New Roman" w:eastAsia="Calibri" w:hAnsi="Times New Roman" w:cs="Times New Roman"/>
          <w:sz w:val="28"/>
          <w:szCs w:val="28"/>
        </w:rPr>
        <w:t xml:space="preserve">4. Необходимо провести анализ каждой выделенной </w:t>
      </w:r>
      <w:proofErr w:type="spellStart"/>
      <w:r w:rsidR="00C74D21" w:rsidRPr="00BC1F8E">
        <w:rPr>
          <w:rFonts w:ascii="Times New Roman" w:eastAsia="Calibri" w:hAnsi="Times New Roman" w:cs="Times New Roman"/>
          <w:sz w:val="28"/>
          <w:szCs w:val="28"/>
        </w:rPr>
        <w:t>подзоны</w:t>
      </w:r>
      <w:proofErr w:type="spellEnd"/>
      <w:r w:rsidR="00C74D21" w:rsidRPr="00BC1F8E">
        <w:rPr>
          <w:rFonts w:ascii="Times New Roman" w:eastAsia="Calibri" w:hAnsi="Times New Roman" w:cs="Times New Roman"/>
          <w:sz w:val="28"/>
          <w:szCs w:val="28"/>
        </w:rPr>
        <w:t xml:space="preserve"> по ряду критериев, определяющих потенциал территорий. Итогом анализа является </w:t>
      </w:r>
      <w:r w:rsidR="00C74D21" w:rsidRPr="00BC1F8E">
        <w:rPr>
          <w:rFonts w:ascii="Times New Roman" w:eastAsia="Calibri" w:hAnsi="Times New Roman" w:cs="Times New Roman"/>
          <w:sz w:val="28"/>
          <w:szCs w:val="28"/>
        </w:rPr>
        <w:lastRenderedPageBreak/>
        <w:t xml:space="preserve">проставление оценки </w:t>
      </w:r>
      <w:proofErr w:type="spellStart"/>
      <w:r w:rsidR="00C74D21" w:rsidRPr="00BC1F8E">
        <w:rPr>
          <w:rFonts w:ascii="Times New Roman" w:eastAsia="Calibri" w:hAnsi="Times New Roman" w:cs="Times New Roman"/>
          <w:sz w:val="28"/>
          <w:szCs w:val="28"/>
        </w:rPr>
        <w:t>подзоны</w:t>
      </w:r>
      <w:proofErr w:type="spellEnd"/>
      <w:r w:rsidR="00C74D21" w:rsidRPr="00BC1F8E">
        <w:rPr>
          <w:rFonts w:ascii="Times New Roman" w:eastAsia="Calibri" w:hAnsi="Times New Roman" w:cs="Times New Roman"/>
          <w:sz w:val="28"/>
          <w:szCs w:val="28"/>
        </w:rPr>
        <w:t xml:space="preserve"> по каждому критерию по 10-балльной шкале. Рекомендуемыми параметрами оценки являются:</w:t>
      </w:r>
    </w:p>
    <w:p w:rsidR="00C74D21" w:rsidRPr="00BC1F8E" w:rsidRDefault="00C74D21" w:rsidP="00090A47">
      <w:pPr>
        <w:pStyle w:val="a4"/>
        <w:spacing w:after="0" w:line="240" w:lineRule="auto"/>
        <w:ind w:firstLine="567"/>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 xml:space="preserve">Значимость </w:t>
      </w:r>
      <w:proofErr w:type="spellStart"/>
      <w:r w:rsidRPr="00BC1F8E">
        <w:rPr>
          <w:rFonts w:ascii="Times New Roman" w:eastAsia="Calibri" w:hAnsi="Times New Roman" w:cs="Times New Roman"/>
          <w:sz w:val="28"/>
          <w:szCs w:val="28"/>
        </w:rPr>
        <w:t>подзоны</w:t>
      </w:r>
      <w:proofErr w:type="spellEnd"/>
      <w:r w:rsidRPr="00BC1F8E">
        <w:rPr>
          <w:rFonts w:ascii="Times New Roman" w:eastAsia="Calibri" w:hAnsi="Times New Roman" w:cs="Times New Roman"/>
          <w:sz w:val="28"/>
          <w:szCs w:val="28"/>
        </w:rPr>
        <w:t xml:space="preserve"> в контексте выбранной территории - представляет собой качественную характеристику </w:t>
      </w:r>
      <w:proofErr w:type="spellStart"/>
      <w:r w:rsidRPr="00BC1F8E">
        <w:rPr>
          <w:rFonts w:ascii="Times New Roman" w:eastAsia="Calibri" w:hAnsi="Times New Roman" w:cs="Times New Roman"/>
          <w:sz w:val="28"/>
          <w:szCs w:val="28"/>
        </w:rPr>
        <w:t>подзоны</w:t>
      </w:r>
      <w:proofErr w:type="spellEnd"/>
      <w:r w:rsidRPr="00BC1F8E">
        <w:rPr>
          <w:rFonts w:ascii="Times New Roman" w:eastAsia="Calibri" w:hAnsi="Times New Roman" w:cs="Times New Roman"/>
          <w:sz w:val="28"/>
          <w:szCs w:val="28"/>
        </w:rPr>
        <w:t xml:space="preserve"> и может быть определена коллективным решением экспертов. В этом случае оценка параметра может быть осуществлена путем вычисления среднего балла, выставленного приглашенными экспертами в области историко-культурного развития территории.</w:t>
      </w:r>
    </w:p>
    <w:p w:rsidR="00C74D21" w:rsidRPr="00BC1F8E" w:rsidRDefault="00C74D21" w:rsidP="00090A47">
      <w:pPr>
        <w:pStyle w:val="a4"/>
        <w:spacing w:after="0" w:line="240" w:lineRule="auto"/>
        <w:ind w:firstLine="567"/>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 xml:space="preserve">Значимые места/ориентиры - включают в себя как городские туристические достопримечательности и объекты массового использования, так и локальные ориентиры в городском пространстве, в том числе появившиеся силами самих горожан. Оценка последних требует дополнительных натурных исследований. Точками притяжения должны считаться водные объекты или точки, обладающие привлекательными видовыми характеристиками. В качестве инструмента оценки параметра рекомендуется использовать картирование для наилучшей наглядности и возможности использования наработок в момент проектирования концепций развития территории. После нанесения всех точек на карту, проводится подсчет по каждой из </w:t>
      </w:r>
      <w:proofErr w:type="spellStart"/>
      <w:r w:rsidRPr="00BC1F8E">
        <w:rPr>
          <w:rFonts w:ascii="Times New Roman" w:eastAsia="Calibri" w:hAnsi="Times New Roman" w:cs="Times New Roman"/>
          <w:sz w:val="28"/>
          <w:szCs w:val="28"/>
        </w:rPr>
        <w:t>подзон</w:t>
      </w:r>
      <w:proofErr w:type="spellEnd"/>
      <w:r w:rsidRPr="00BC1F8E">
        <w:rPr>
          <w:rFonts w:ascii="Times New Roman" w:eastAsia="Calibri" w:hAnsi="Times New Roman" w:cs="Times New Roman"/>
          <w:sz w:val="28"/>
          <w:szCs w:val="28"/>
        </w:rPr>
        <w:t xml:space="preserve"> и перевод значений в 10-балльную шкалу.</w:t>
      </w:r>
    </w:p>
    <w:p w:rsidR="00C74D21" w:rsidRPr="00BC1F8E" w:rsidRDefault="00C74D21" w:rsidP="00090A47">
      <w:pPr>
        <w:pStyle w:val="a4"/>
        <w:spacing w:after="0" w:line="240" w:lineRule="auto"/>
        <w:ind w:firstLine="567"/>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 xml:space="preserve">Проницаемость и связность - предполагают свободный доступ на территорию </w:t>
      </w:r>
      <w:proofErr w:type="spellStart"/>
      <w:r w:rsidRPr="00BC1F8E">
        <w:rPr>
          <w:rFonts w:ascii="Times New Roman" w:eastAsia="Calibri" w:hAnsi="Times New Roman" w:cs="Times New Roman"/>
          <w:sz w:val="28"/>
          <w:szCs w:val="28"/>
        </w:rPr>
        <w:t>подзоны</w:t>
      </w:r>
      <w:proofErr w:type="spellEnd"/>
      <w:r w:rsidRPr="00BC1F8E">
        <w:rPr>
          <w:rFonts w:ascii="Times New Roman" w:eastAsia="Calibri" w:hAnsi="Times New Roman" w:cs="Times New Roman"/>
          <w:sz w:val="28"/>
          <w:szCs w:val="28"/>
        </w:rPr>
        <w:t xml:space="preserve">, а также удобство и интенсивность транспортного обслуживания. Непроницаемыми границами, как правило, обладают промышленные зоны, а также территории частных и элитных жилых комплексов. При оценке данного критерия необходимо учитывать количество маршрутов транспортных средств общего пользования и наличие остановок. Оценку по данному критерию каждой из </w:t>
      </w:r>
      <w:proofErr w:type="spellStart"/>
      <w:r w:rsidRPr="00BC1F8E">
        <w:rPr>
          <w:rFonts w:ascii="Times New Roman" w:eastAsia="Calibri" w:hAnsi="Times New Roman" w:cs="Times New Roman"/>
          <w:sz w:val="28"/>
          <w:szCs w:val="28"/>
        </w:rPr>
        <w:t>подзон</w:t>
      </w:r>
      <w:proofErr w:type="spellEnd"/>
      <w:r w:rsidRPr="00BC1F8E">
        <w:rPr>
          <w:rFonts w:ascii="Times New Roman" w:eastAsia="Calibri" w:hAnsi="Times New Roman" w:cs="Times New Roman"/>
          <w:sz w:val="28"/>
          <w:szCs w:val="28"/>
        </w:rPr>
        <w:t xml:space="preserve"> необходимо осуществлять </w:t>
      </w:r>
      <w:proofErr w:type="spellStart"/>
      <w:r w:rsidRPr="00BC1F8E">
        <w:rPr>
          <w:rFonts w:ascii="Times New Roman" w:eastAsia="Calibri" w:hAnsi="Times New Roman" w:cs="Times New Roman"/>
          <w:sz w:val="28"/>
          <w:szCs w:val="28"/>
        </w:rPr>
        <w:t>экспертно</w:t>
      </w:r>
      <w:proofErr w:type="spellEnd"/>
      <w:r w:rsidRPr="00BC1F8E">
        <w:rPr>
          <w:rFonts w:ascii="Times New Roman" w:eastAsia="Calibri" w:hAnsi="Times New Roman" w:cs="Times New Roman"/>
          <w:sz w:val="28"/>
          <w:szCs w:val="28"/>
        </w:rPr>
        <w:t>, с учетом всех характеристик, оценивающих транспортное обслуживание территории (возможность проезда без пересадки до других районов города, частота движения маршрутных транспортных средств и т.д.).</w:t>
      </w:r>
    </w:p>
    <w:p w:rsidR="00C74D21" w:rsidRPr="00BC1F8E" w:rsidRDefault="00C74D21" w:rsidP="00090A47">
      <w:pPr>
        <w:pStyle w:val="a4"/>
        <w:spacing w:after="0" w:line="240" w:lineRule="auto"/>
        <w:ind w:firstLine="567"/>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 xml:space="preserve">Функциональное зонирование. Анализ функционального зонирования показывает, как на территории располагаются объекты, реализующие культурную, жилую, общественно-деловую, рекреационную и промышленную функции. Анализ проводится с использованием существующих карт, с проведением дополнительного натурного исследования. Приоритетными являются мультифункциональные территории с преобладанием культурной, рекреационной или общественно-деловой функций. Параметр оценивается </w:t>
      </w:r>
      <w:proofErr w:type="spellStart"/>
      <w:r w:rsidRPr="00BC1F8E">
        <w:rPr>
          <w:rFonts w:ascii="Times New Roman" w:eastAsia="Calibri" w:hAnsi="Times New Roman" w:cs="Times New Roman"/>
          <w:sz w:val="28"/>
          <w:szCs w:val="28"/>
        </w:rPr>
        <w:t>экспертно</w:t>
      </w:r>
      <w:proofErr w:type="spellEnd"/>
      <w:r w:rsidRPr="00BC1F8E">
        <w:rPr>
          <w:rFonts w:ascii="Times New Roman" w:eastAsia="Calibri" w:hAnsi="Times New Roman" w:cs="Times New Roman"/>
          <w:sz w:val="28"/>
          <w:szCs w:val="28"/>
        </w:rPr>
        <w:t>.</w:t>
      </w:r>
    </w:p>
    <w:p w:rsidR="00C74D21" w:rsidRPr="00BC1F8E" w:rsidRDefault="00C74D21" w:rsidP="00090A47">
      <w:pPr>
        <w:pStyle w:val="a4"/>
        <w:spacing w:after="0" w:line="240" w:lineRule="auto"/>
        <w:ind w:firstLine="567"/>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 xml:space="preserve">Интенсивность использования пешеходами. Наиболее достоверным способом оценки данного критерия представляются натурные замеры плотности движения пешеходов на основных дорогах </w:t>
      </w:r>
      <w:proofErr w:type="spellStart"/>
      <w:r w:rsidRPr="00BC1F8E">
        <w:rPr>
          <w:rFonts w:ascii="Times New Roman" w:eastAsia="Calibri" w:hAnsi="Times New Roman" w:cs="Times New Roman"/>
          <w:sz w:val="28"/>
          <w:szCs w:val="28"/>
        </w:rPr>
        <w:t>подзон</w:t>
      </w:r>
      <w:proofErr w:type="spellEnd"/>
      <w:r w:rsidRPr="00BC1F8E">
        <w:rPr>
          <w:rFonts w:ascii="Times New Roman" w:eastAsia="Calibri" w:hAnsi="Times New Roman" w:cs="Times New Roman"/>
          <w:sz w:val="28"/>
          <w:szCs w:val="28"/>
        </w:rPr>
        <w:t>. Замеры необходимо проводить в различное время суток, так как для многих объектов городской инфраструктуры характерен пешеходный трафик лишь в определенный период времени.</w:t>
      </w:r>
    </w:p>
    <w:p w:rsidR="00C74D21" w:rsidRPr="00BC1F8E" w:rsidRDefault="00C74D21" w:rsidP="00090A47">
      <w:pPr>
        <w:pStyle w:val="a4"/>
        <w:spacing w:after="0" w:line="240" w:lineRule="auto"/>
        <w:ind w:firstLine="567"/>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lastRenderedPageBreak/>
        <w:t>После проведения подсчетов необходим перевод полученных результатов в 10-балльную шкалу для сравнения с другими оцененными параметрами.</w:t>
      </w:r>
    </w:p>
    <w:p w:rsidR="00C74D21" w:rsidRPr="00BC1F8E" w:rsidRDefault="00B45DB9" w:rsidP="00090A47">
      <w:pPr>
        <w:pStyle w:val="a4"/>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7.6.</w:t>
      </w:r>
      <w:r w:rsidR="00C74D21" w:rsidRPr="00BC1F8E">
        <w:rPr>
          <w:rFonts w:ascii="Times New Roman" w:eastAsia="Calibri" w:hAnsi="Times New Roman" w:cs="Times New Roman"/>
          <w:sz w:val="28"/>
          <w:szCs w:val="28"/>
        </w:rPr>
        <w:t xml:space="preserve">5. Наиболее приоритетной для создания пешеходных пространств является </w:t>
      </w:r>
      <w:proofErr w:type="spellStart"/>
      <w:r w:rsidR="00C74D21" w:rsidRPr="00BC1F8E">
        <w:rPr>
          <w:rFonts w:ascii="Times New Roman" w:eastAsia="Calibri" w:hAnsi="Times New Roman" w:cs="Times New Roman"/>
          <w:sz w:val="28"/>
          <w:szCs w:val="28"/>
        </w:rPr>
        <w:t>подзона</w:t>
      </w:r>
      <w:proofErr w:type="spellEnd"/>
      <w:r w:rsidR="00C74D21" w:rsidRPr="00BC1F8E">
        <w:rPr>
          <w:rFonts w:ascii="Times New Roman" w:eastAsia="Calibri" w:hAnsi="Times New Roman" w:cs="Times New Roman"/>
          <w:sz w:val="28"/>
          <w:szCs w:val="28"/>
        </w:rPr>
        <w:t>(ы) с наибольшим суммарным баллом по всем параметрам.</w:t>
      </w:r>
    </w:p>
    <w:p w:rsidR="00C74D21" w:rsidRPr="00BC1F8E" w:rsidRDefault="00C74D21" w:rsidP="00090A47">
      <w:pPr>
        <w:pStyle w:val="a4"/>
        <w:spacing w:after="0" w:line="240" w:lineRule="auto"/>
        <w:ind w:firstLine="567"/>
        <w:jc w:val="both"/>
        <w:rPr>
          <w:rFonts w:ascii="Times New Roman" w:eastAsia="Calibri" w:hAnsi="Times New Roman" w:cs="Times New Roman"/>
          <w:sz w:val="28"/>
          <w:szCs w:val="28"/>
        </w:rPr>
      </w:pPr>
      <w:r w:rsidRPr="00BC1F8E">
        <w:rPr>
          <w:rFonts w:ascii="Times New Roman" w:eastAsia="Calibri" w:hAnsi="Times New Roman" w:cs="Times New Roman"/>
          <w:sz w:val="28"/>
          <w:szCs w:val="28"/>
        </w:rPr>
        <w:t xml:space="preserve">В форме 2-1 и </w:t>
      </w:r>
      <w:r w:rsidRPr="00674863">
        <w:rPr>
          <w:rFonts w:ascii="Times New Roman" w:eastAsia="Calibri" w:hAnsi="Times New Roman" w:cs="Times New Roman"/>
          <w:sz w:val="28"/>
          <w:szCs w:val="28"/>
        </w:rPr>
        <w:t xml:space="preserve">на </w:t>
      </w:r>
      <w:hyperlink w:anchor="Par212" w:tooltip="Рисунок 2-2 - Картографическое деление перспективных подзон" w:history="1">
        <w:r w:rsidRPr="00674863">
          <w:rPr>
            <w:rStyle w:val="a5"/>
            <w:rFonts w:ascii="Times New Roman" w:eastAsia="Calibri" w:hAnsi="Times New Roman" w:cs="Times New Roman"/>
            <w:color w:val="auto"/>
            <w:sz w:val="28"/>
            <w:szCs w:val="28"/>
          </w:rPr>
          <w:t>рисунке 2-2</w:t>
        </w:r>
      </w:hyperlink>
      <w:r w:rsidRPr="00674863">
        <w:rPr>
          <w:rFonts w:ascii="Times New Roman" w:eastAsia="Calibri" w:hAnsi="Times New Roman" w:cs="Times New Roman"/>
          <w:sz w:val="28"/>
          <w:szCs w:val="28"/>
        </w:rPr>
        <w:t xml:space="preserve"> в</w:t>
      </w:r>
      <w:r w:rsidRPr="00BC1F8E">
        <w:rPr>
          <w:rFonts w:ascii="Times New Roman" w:eastAsia="Calibri" w:hAnsi="Times New Roman" w:cs="Times New Roman"/>
          <w:sz w:val="28"/>
          <w:szCs w:val="28"/>
        </w:rPr>
        <w:t xml:space="preserve"> качестве примера представлены результаты в виде итоговой таблицы по итогам анализа перспективных </w:t>
      </w:r>
      <w:proofErr w:type="spellStart"/>
      <w:r w:rsidRPr="00BC1F8E">
        <w:rPr>
          <w:rFonts w:ascii="Times New Roman" w:eastAsia="Calibri" w:hAnsi="Times New Roman" w:cs="Times New Roman"/>
          <w:sz w:val="28"/>
          <w:szCs w:val="28"/>
        </w:rPr>
        <w:t>подзон</w:t>
      </w:r>
      <w:proofErr w:type="spellEnd"/>
      <w:r w:rsidRPr="00BC1F8E">
        <w:rPr>
          <w:rFonts w:ascii="Times New Roman" w:eastAsia="Calibri" w:hAnsi="Times New Roman" w:cs="Times New Roman"/>
          <w:sz w:val="28"/>
          <w:szCs w:val="28"/>
        </w:rPr>
        <w:t xml:space="preserve"> размещения пешеходной зоны в г. Калининграде и их картографическое деление.</w:t>
      </w:r>
    </w:p>
    <w:p w:rsidR="00C74D21" w:rsidRPr="00BC1F8E" w:rsidRDefault="00C74D21" w:rsidP="00090A47">
      <w:pPr>
        <w:pStyle w:val="a4"/>
        <w:spacing w:after="0" w:line="240" w:lineRule="auto"/>
        <w:ind w:firstLine="567"/>
        <w:jc w:val="both"/>
        <w:rPr>
          <w:rFonts w:ascii="Times New Roman" w:eastAsia="Calibri" w:hAnsi="Times New Roman" w:cs="Times New Roman"/>
          <w:sz w:val="28"/>
          <w:szCs w:val="28"/>
        </w:rPr>
      </w:pPr>
    </w:p>
    <w:p w:rsidR="00C74D21" w:rsidRPr="00646523" w:rsidRDefault="00C74D21" w:rsidP="00090A47">
      <w:pPr>
        <w:pStyle w:val="a4"/>
        <w:spacing w:after="0" w:line="240" w:lineRule="auto"/>
        <w:ind w:firstLine="567"/>
        <w:jc w:val="right"/>
        <w:rPr>
          <w:rFonts w:ascii="Times New Roman" w:eastAsia="Calibri" w:hAnsi="Times New Roman" w:cs="Times New Roman"/>
          <w:sz w:val="24"/>
          <w:szCs w:val="28"/>
        </w:rPr>
      </w:pPr>
      <w:r w:rsidRPr="00646523">
        <w:rPr>
          <w:rFonts w:ascii="Times New Roman" w:eastAsia="Calibri" w:hAnsi="Times New Roman" w:cs="Times New Roman"/>
          <w:sz w:val="24"/>
          <w:szCs w:val="28"/>
        </w:rPr>
        <w:t>Форма 2-1</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1020"/>
        <w:gridCol w:w="1320"/>
        <w:gridCol w:w="1320"/>
        <w:gridCol w:w="1320"/>
        <w:gridCol w:w="1683"/>
        <w:gridCol w:w="1723"/>
        <w:gridCol w:w="979"/>
      </w:tblGrid>
      <w:tr w:rsidR="00C74D21" w:rsidRPr="00C74D21" w:rsidTr="002C4ADD">
        <w:trPr>
          <w:trHeight w:val="57"/>
        </w:trPr>
        <w:tc>
          <w:tcPr>
            <w:tcW w:w="10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 xml:space="preserve">N </w:t>
            </w:r>
            <w:proofErr w:type="spellStart"/>
            <w:r w:rsidRPr="009A25D8">
              <w:rPr>
                <w:rFonts w:ascii="Times New Roman" w:eastAsia="Calibri" w:hAnsi="Times New Roman" w:cs="Times New Roman"/>
                <w:sz w:val="20"/>
                <w:szCs w:val="20"/>
              </w:rPr>
              <w:t>подзоны</w:t>
            </w:r>
            <w:proofErr w:type="spellEnd"/>
          </w:p>
        </w:tc>
        <w:tc>
          <w:tcPr>
            <w:tcW w:w="13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Значимость территории</w:t>
            </w:r>
          </w:p>
        </w:tc>
        <w:tc>
          <w:tcPr>
            <w:tcW w:w="13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Значимость места/ориентиры</w:t>
            </w:r>
          </w:p>
        </w:tc>
        <w:tc>
          <w:tcPr>
            <w:tcW w:w="13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Проницаемость, связность</w:t>
            </w:r>
          </w:p>
        </w:tc>
        <w:tc>
          <w:tcPr>
            <w:tcW w:w="16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Функциональное зонирование</w:t>
            </w:r>
          </w:p>
        </w:tc>
        <w:tc>
          <w:tcPr>
            <w:tcW w:w="172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 xml:space="preserve">Интенсивность использования пешеходами </w:t>
            </w:r>
            <w:hyperlink w:anchor="Par208" w:tooltip="&lt;*&gt; Требуются замеры интенсивности движения пешеходов." w:history="1">
              <w:r w:rsidRPr="009A25D8">
                <w:rPr>
                  <w:rStyle w:val="a5"/>
                  <w:rFonts w:ascii="Times New Roman" w:eastAsia="Calibri" w:hAnsi="Times New Roman" w:cs="Times New Roman"/>
                  <w:sz w:val="20"/>
                  <w:szCs w:val="20"/>
                </w:rPr>
                <w:t>&lt;*&gt;</w:t>
              </w:r>
            </w:hyperlink>
          </w:p>
        </w:tc>
        <w:tc>
          <w:tcPr>
            <w:tcW w:w="97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Итого</w:t>
            </w:r>
          </w:p>
        </w:tc>
      </w:tr>
      <w:tr w:rsidR="00C74D21" w:rsidRPr="00C74D21" w:rsidTr="002C4ADD">
        <w:trPr>
          <w:trHeight w:val="57"/>
        </w:trPr>
        <w:tc>
          <w:tcPr>
            <w:tcW w:w="1020" w:type="dxa"/>
            <w:tcBorders>
              <w:top w:val="single" w:sz="4" w:space="0" w:color="auto"/>
              <w:left w:val="single" w:sz="4" w:space="0" w:color="auto"/>
              <w:bottom w:val="single" w:sz="4" w:space="0" w:color="auto"/>
              <w:right w:val="single" w:sz="4" w:space="0" w:color="auto"/>
            </w:tcBorders>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I</w:t>
            </w:r>
          </w:p>
        </w:tc>
        <w:tc>
          <w:tcPr>
            <w:tcW w:w="1320" w:type="dxa"/>
            <w:tcBorders>
              <w:top w:val="single" w:sz="4" w:space="0" w:color="auto"/>
              <w:left w:val="single" w:sz="4" w:space="0" w:color="auto"/>
              <w:bottom w:val="single" w:sz="4" w:space="0" w:color="auto"/>
              <w:right w:val="single" w:sz="4" w:space="0" w:color="auto"/>
            </w:tcBorders>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10</w:t>
            </w:r>
          </w:p>
        </w:tc>
        <w:tc>
          <w:tcPr>
            <w:tcW w:w="1320" w:type="dxa"/>
            <w:tcBorders>
              <w:top w:val="single" w:sz="4" w:space="0" w:color="auto"/>
              <w:left w:val="single" w:sz="4" w:space="0" w:color="auto"/>
              <w:bottom w:val="single" w:sz="4" w:space="0" w:color="auto"/>
              <w:right w:val="single" w:sz="4" w:space="0" w:color="auto"/>
            </w:tcBorders>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9</w:t>
            </w:r>
          </w:p>
        </w:tc>
        <w:tc>
          <w:tcPr>
            <w:tcW w:w="1320" w:type="dxa"/>
            <w:tcBorders>
              <w:top w:val="single" w:sz="4" w:space="0" w:color="auto"/>
              <w:left w:val="single" w:sz="4" w:space="0" w:color="auto"/>
              <w:bottom w:val="single" w:sz="4" w:space="0" w:color="auto"/>
              <w:right w:val="single" w:sz="4" w:space="0" w:color="auto"/>
            </w:tcBorders>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9</w:t>
            </w:r>
          </w:p>
        </w:tc>
        <w:tc>
          <w:tcPr>
            <w:tcW w:w="1683" w:type="dxa"/>
            <w:tcBorders>
              <w:top w:val="single" w:sz="4" w:space="0" w:color="auto"/>
              <w:left w:val="single" w:sz="4" w:space="0" w:color="auto"/>
              <w:bottom w:val="single" w:sz="4" w:space="0" w:color="auto"/>
              <w:right w:val="single" w:sz="4" w:space="0" w:color="auto"/>
            </w:tcBorders>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7</w:t>
            </w:r>
          </w:p>
        </w:tc>
        <w:tc>
          <w:tcPr>
            <w:tcW w:w="1723" w:type="dxa"/>
            <w:tcBorders>
              <w:top w:val="single" w:sz="4" w:space="0" w:color="auto"/>
              <w:left w:val="single" w:sz="4" w:space="0" w:color="auto"/>
              <w:bottom w:val="single" w:sz="4" w:space="0" w:color="auto"/>
              <w:right w:val="single" w:sz="4" w:space="0" w:color="auto"/>
            </w:tcBorders>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w:t>
            </w:r>
          </w:p>
        </w:tc>
        <w:tc>
          <w:tcPr>
            <w:tcW w:w="979" w:type="dxa"/>
            <w:tcBorders>
              <w:top w:val="single" w:sz="4" w:space="0" w:color="auto"/>
              <w:left w:val="single" w:sz="4" w:space="0" w:color="auto"/>
              <w:bottom w:val="single" w:sz="4" w:space="0" w:color="auto"/>
              <w:right w:val="single" w:sz="4" w:space="0" w:color="auto"/>
            </w:tcBorders>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35</w:t>
            </w:r>
          </w:p>
        </w:tc>
      </w:tr>
      <w:tr w:rsidR="00C74D21" w:rsidRPr="00C74D21" w:rsidTr="002C4ADD">
        <w:trPr>
          <w:trHeight w:val="57"/>
        </w:trPr>
        <w:tc>
          <w:tcPr>
            <w:tcW w:w="1020" w:type="dxa"/>
            <w:tcBorders>
              <w:top w:val="single" w:sz="4" w:space="0" w:color="auto"/>
              <w:left w:val="single" w:sz="4" w:space="0" w:color="auto"/>
              <w:bottom w:val="single" w:sz="4" w:space="0" w:color="auto"/>
              <w:right w:val="single" w:sz="4" w:space="0" w:color="auto"/>
            </w:tcBorders>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II</w:t>
            </w:r>
          </w:p>
        </w:tc>
        <w:tc>
          <w:tcPr>
            <w:tcW w:w="1320" w:type="dxa"/>
            <w:tcBorders>
              <w:top w:val="single" w:sz="4" w:space="0" w:color="auto"/>
              <w:left w:val="single" w:sz="4" w:space="0" w:color="auto"/>
              <w:bottom w:val="single" w:sz="4" w:space="0" w:color="auto"/>
              <w:right w:val="single" w:sz="4" w:space="0" w:color="auto"/>
            </w:tcBorders>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10</w:t>
            </w:r>
          </w:p>
        </w:tc>
        <w:tc>
          <w:tcPr>
            <w:tcW w:w="1320" w:type="dxa"/>
            <w:tcBorders>
              <w:top w:val="single" w:sz="4" w:space="0" w:color="auto"/>
              <w:left w:val="single" w:sz="4" w:space="0" w:color="auto"/>
              <w:bottom w:val="single" w:sz="4" w:space="0" w:color="auto"/>
              <w:right w:val="single" w:sz="4" w:space="0" w:color="auto"/>
            </w:tcBorders>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7</w:t>
            </w:r>
          </w:p>
        </w:tc>
        <w:tc>
          <w:tcPr>
            <w:tcW w:w="1320" w:type="dxa"/>
            <w:tcBorders>
              <w:top w:val="single" w:sz="4" w:space="0" w:color="auto"/>
              <w:left w:val="single" w:sz="4" w:space="0" w:color="auto"/>
              <w:bottom w:val="single" w:sz="4" w:space="0" w:color="auto"/>
              <w:right w:val="single" w:sz="4" w:space="0" w:color="auto"/>
            </w:tcBorders>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10</w:t>
            </w:r>
          </w:p>
        </w:tc>
        <w:tc>
          <w:tcPr>
            <w:tcW w:w="1683" w:type="dxa"/>
            <w:tcBorders>
              <w:top w:val="single" w:sz="4" w:space="0" w:color="auto"/>
              <w:left w:val="single" w:sz="4" w:space="0" w:color="auto"/>
              <w:bottom w:val="single" w:sz="4" w:space="0" w:color="auto"/>
              <w:right w:val="single" w:sz="4" w:space="0" w:color="auto"/>
            </w:tcBorders>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9</w:t>
            </w:r>
          </w:p>
        </w:tc>
        <w:tc>
          <w:tcPr>
            <w:tcW w:w="1723" w:type="dxa"/>
            <w:tcBorders>
              <w:top w:val="single" w:sz="4" w:space="0" w:color="auto"/>
              <w:left w:val="single" w:sz="4" w:space="0" w:color="auto"/>
              <w:bottom w:val="single" w:sz="4" w:space="0" w:color="auto"/>
              <w:right w:val="single" w:sz="4" w:space="0" w:color="auto"/>
            </w:tcBorders>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w:t>
            </w:r>
          </w:p>
        </w:tc>
        <w:tc>
          <w:tcPr>
            <w:tcW w:w="979" w:type="dxa"/>
            <w:tcBorders>
              <w:top w:val="single" w:sz="4" w:space="0" w:color="auto"/>
              <w:left w:val="single" w:sz="4" w:space="0" w:color="auto"/>
              <w:bottom w:val="single" w:sz="4" w:space="0" w:color="auto"/>
              <w:right w:val="single" w:sz="4" w:space="0" w:color="auto"/>
            </w:tcBorders>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36</w:t>
            </w:r>
          </w:p>
        </w:tc>
      </w:tr>
      <w:tr w:rsidR="00C74D21" w:rsidRPr="00C74D21" w:rsidTr="002C4ADD">
        <w:trPr>
          <w:trHeight w:val="57"/>
        </w:trPr>
        <w:tc>
          <w:tcPr>
            <w:tcW w:w="1020" w:type="dxa"/>
            <w:tcBorders>
              <w:top w:val="single" w:sz="4" w:space="0" w:color="auto"/>
              <w:left w:val="single" w:sz="4" w:space="0" w:color="auto"/>
              <w:bottom w:val="single" w:sz="4" w:space="0" w:color="auto"/>
              <w:right w:val="single" w:sz="4" w:space="0" w:color="auto"/>
            </w:tcBorders>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III</w:t>
            </w:r>
          </w:p>
        </w:tc>
        <w:tc>
          <w:tcPr>
            <w:tcW w:w="1320" w:type="dxa"/>
            <w:tcBorders>
              <w:top w:val="single" w:sz="4" w:space="0" w:color="auto"/>
              <w:left w:val="single" w:sz="4" w:space="0" w:color="auto"/>
              <w:bottom w:val="single" w:sz="4" w:space="0" w:color="auto"/>
              <w:right w:val="single" w:sz="4" w:space="0" w:color="auto"/>
            </w:tcBorders>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5</w:t>
            </w:r>
          </w:p>
        </w:tc>
        <w:tc>
          <w:tcPr>
            <w:tcW w:w="1320" w:type="dxa"/>
            <w:tcBorders>
              <w:top w:val="single" w:sz="4" w:space="0" w:color="auto"/>
              <w:left w:val="single" w:sz="4" w:space="0" w:color="auto"/>
              <w:bottom w:val="single" w:sz="4" w:space="0" w:color="auto"/>
              <w:right w:val="single" w:sz="4" w:space="0" w:color="auto"/>
            </w:tcBorders>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6</w:t>
            </w:r>
          </w:p>
        </w:tc>
        <w:tc>
          <w:tcPr>
            <w:tcW w:w="1320" w:type="dxa"/>
            <w:tcBorders>
              <w:top w:val="single" w:sz="4" w:space="0" w:color="auto"/>
              <w:left w:val="single" w:sz="4" w:space="0" w:color="auto"/>
              <w:bottom w:val="single" w:sz="4" w:space="0" w:color="auto"/>
              <w:right w:val="single" w:sz="4" w:space="0" w:color="auto"/>
            </w:tcBorders>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6</w:t>
            </w:r>
          </w:p>
        </w:tc>
        <w:tc>
          <w:tcPr>
            <w:tcW w:w="1683" w:type="dxa"/>
            <w:tcBorders>
              <w:top w:val="single" w:sz="4" w:space="0" w:color="auto"/>
              <w:left w:val="single" w:sz="4" w:space="0" w:color="auto"/>
              <w:bottom w:val="single" w:sz="4" w:space="0" w:color="auto"/>
              <w:right w:val="single" w:sz="4" w:space="0" w:color="auto"/>
            </w:tcBorders>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5</w:t>
            </w:r>
          </w:p>
        </w:tc>
        <w:tc>
          <w:tcPr>
            <w:tcW w:w="1723" w:type="dxa"/>
            <w:tcBorders>
              <w:top w:val="single" w:sz="4" w:space="0" w:color="auto"/>
              <w:left w:val="single" w:sz="4" w:space="0" w:color="auto"/>
              <w:bottom w:val="single" w:sz="4" w:space="0" w:color="auto"/>
              <w:right w:val="single" w:sz="4" w:space="0" w:color="auto"/>
            </w:tcBorders>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w:t>
            </w:r>
          </w:p>
        </w:tc>
        <w:tc>
          <w:tcPr>
            <w:tcW w:w="979" w:type="dxa"/>
            <w:tcBorders>
              <w:top w:val="single" w:sz="4" w:space="0" w:color="auto"/>
              <w:left w:val="single" w:sz="4" w:space="0" w:color="auto"/>
              <w:bottom w:val="single" w:sz="4" w:space="0" w:color="auto"/>
              <w:right w:val="single" w:sz="4" w:space="0" w:color="auto"/>
            </w:tcBorders>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22</w:t>
            </w:r>
          </w:p>
        </w:tc>
      </w:tr>
      <w:tr w:rsidR="00C74D21" w:rsidRPr="00C74D21" w:rsidTr="002C4ADD">
        <w:trPr>
          <w:trHeight w:val="57"/>
        </w:trPr>
        <w:tc>
          <w:tcPr>
            <w:tcW w:w="1020" w:type="dxa"/>
            <w:tcBorders>
              <w:top w:val="single" w:sz="4" w:space="0" w:color="auto"/>
              <w:left w:val="single" w:sz="4" w:space="0" w:color="auto"/>
              <w:bottom w:val="single" w:sz="4" w:space="0" w:color="auto"/>
              <w:right w:val="single" w:sz="4" w:space="0" w:color="auto"/>
            </w:tcBorders>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IV</w:t>
            </w:r>
          </w:p>
        </w:tc>
        <w:tc>
          <w:tcPr>
            <w:tcW w:w="1320" w:type="dxa"/>
            <w:tcBorders>
              <w:top w:val="single" w:sz="4" w:space="0" w:color="auto"/>
              <w:left w:val="single" w:sz="4" w:space="0" w:color="auto"/>
              <w:bottom w:val="single" w:sz="4" w:space="0" w:color="auto"/>
              <w:right w:val="single" w:sz="4" w:space="0" w:color="auto"/>
            </w:tcBorders>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2</w:t>
            </w:r>
          </w:p>
        </w:tc>
        <w:tc>
          <w:tcPr>
            <w:tcW w:w="1320" w:type="dxa"/>
            <w:tcBorders>
              <w:top w:val="single" w:sz="4" w:space="0" w:color="auto"/>
              <w:left w:val="single" w:sz="4" w:space="0" w:color="auto"/>
              <w:bottom w:val="single" w:sz="4" w:space="0" w:color="auto"/>
              <w:right w:val="single" w:sz="4" w:space="0" w:color="auto"/>
            </w:tcBorders>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3</w:t>
            </w:r>
          </w:p>
        </w:tc>
        <w:tc>
          <w:tcPr>
            <w:tcW w:w="1320" w:type="dxa"/>
            <w:tcBorders>
              <w:top w:val="single" w:sz="4" w:space="0" w:color="auto"/>
              <w:left w:val="single" w:sz="4" w:space="0" w:color="auto"/>
              <w:bottom w:val="single" w:sz="4" w:space="0" w:color="auto"/>
              <w:right w:val="single" w:sz="4" w:space="0" w:color="auto"/>
            </w:tcBorders>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2</w:t>
            </w:r>
          </w:p>
        </w:tc>
        <w:tc>
          <w:tcPr>
            <w:tcW w:w="1683" w:type="dxa"/>
            <w:tcBorders>
              <w:top w:val="single" w:sz="4" w:space="0" w:color="auto"/>
              <w:left w:val="single" w:sz="4" w:space="0" w:color="auto"/>
              <w:bottom w:val="single" w:sz="4" w:space="0" w:color="auto"/>
              <w:right w:val="single" w:sz="4" w:space="0" w:color="auto"/>
            </w:tcBorders>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4</w:t>
            </w:r>
          </w:p>
        </w:tc>
        <w:tc>
          <w:tcPr>
            <w:tcW w:w="1723" w:type="dxa"/>
            <w:tcBorders>
              <w:top w:val="single" w:sz="4" w:space="0" w:color="auto"/>
              <w:left w:val="single" w:sz="4" w:space="0" w:color="auto"/>
              <w:bottom w:val="single" w:sz="4" w:space="0" w:color="auto"/>
              <w:right w:val="single" w:sz="4" w:space="0" w:color="auto"/>
            </w:tcBorders>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w:t>
            </w:r>
          </w:p>
        </w:tc>
        <w:tc>
          <w:tcPr>
            <w:tcW w:w="979" w:type="dxa"/>
            <w:tcBorders>
              <w:top w:val="single" w:sz="4" w:space="0" w:color="auto"/>
              <w:left w:val="single" w:sz="4" w:space="0" w:color="auto"/>
              <w:bottom w:val="single" w:sz="4" w:space="0" w:color="auto"/>
              <w:right w:val="single" w:sz="4" w:space="0" w:color="auto"/>
            </w:tcBorders>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11</w:t>
            </w:r>
          </w:p>
        </w:tc>
      </w:tr>
      <w:tr w:rsidR="00C74D21" w:rsidRPr="00C74D21" w:rsidTr="002C4ADD">
        <w:trPr>
          <w:trHeight w:val="57"/>
        </w:trPr>
        <w:tc>
          <w:tcPr>
            <w:tcW w:w="1020" w:type="dxa"/>
            <w:tcBorders>
              <w:top w:val="single" w:sz="4" w:space="0" w:color="auto"/>
              <w:left w:val="single" w:sz="4" w:space="0" w:color="auto"/>
              <w:bottom w:val="single" w:sz="4" w:space="0" w:color="auto"/>
              <w:right w:val="single" w:sz="4" w:space="0" w:color="auto"/>
            </w:tcBorders>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V</w:t>
            </w:r>
          </w:p>
        </w:tc>
        <w:tc>
          <w:tcPr>
            <w:tcW w:w="1320" w:type="dxa"/>
            <w:tcBorders>
              <w:top w:val="single" w:sz="4" w:space="0" w:color="auto"/>
              <w:left w:val="single" w:sz="4" w:space="0" w:color="auto"/>
              <w:bottom w:val="single" w:sz="4" w:space="0" w:color="auto"/>
              <w:right w:val="single" w:sz="4" w:space="0" w:color="auto"/>
            </w:tcBorders>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7</w:t>
            </w:r>
          </w:p>
        </w:tc>
        <w:tc>
          <w:tcPr>
            <w:tcW w:w="1320" w:type="dxa"/>
            <w:tcBorders>
              <w:top w:val="single" w:sz="4" w:space="0" w:color="auto"/>
              <w:left w:val="single" w:sz="4" w:space="0" w:color="auto"/>
              <w:bottom w:val="single" w:sz="4" w:space="0" w:color="auto"/>
              <w:right w:val="single" w:sz="4" w:space="0" w:color="auto"/>
            </w:tcBorders>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6</w:t>
            </w:r>
          </w:p>
        </w:tc>
        <w:tc>
          <w:tcPr>
            <w:tcW w:w="1320" w:type="dxa"/>
            <w:tcBorders>
              <w:top w:val="single" w:sz="4" w:space="0" w:color="auto"/>
              <w:left w:val="single" w:sz="4" w:space="0" w:color="auto"/>
              <w:bottom w:val="single" w:sz="4" w:space="0" w:color="auto"/>
              <w:right w:val="single" w:sz="4" w:space="0" w:color="auto"/>
            </w:tcBorders>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9</w:t>
            </w:r>
          </w:p>
        </w:tc>
        <w:tc>
          <w:tcPr>
            <w:tcW w:w="1683" w:type="dxa"/>
            <w:tcBorders>
              <w:top w:val="single" w:sz="4" w:space="0" w:color="auto"/>
              <w:left w:val="single" w:sz="4" w:space="0" w:color="auto"/>
              <w:bottom w:val="single" w:sz="4" w:space="0" w:color="auto"/>
              <w:right w:val="single" w:sz="4" w:space="0" w:color="auto"/>
            </w:tcBorders>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6</w:t>
            </w:r>
          </w:p>
        </w:tc>
        <w:tc>
          <w:tcPr>
            <w:tcW w:w="1723" w:type="dxa"/>
            <w:tcBorders>
              <w:top w:val="single" w:sz="4" w:space="0" w:color="auto"/>
              <w:left w:val="single" w:sz="4" w:space="0" w:color="auto"/>
              <w:bottom w:val="single" w:sz="4" w:space="0" w:color="auto"/>
              <w:right w:val="single" w:sz="4" w:space="0" w:color="auto"/>
            </w:tcBorders>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w:t>
            </w:r>
          </w:p>
        </w:tc>
        <w:tc>
          <w:tcPr>
            <w:tcW w:w="979" w:type="dxa"/>
            <w:tcBorders>
              <w:top w:val="single" w:sz="4" w:space="0" w:color="auto"/>
              <w:left w:val="single" w:sz="4" w:space="0" w:color="auto"/>
              <w:bottom w:val="single" w:sz="4" w:space="0" w:color="auto"/>
              <w:right w:val="single" w:sz="4" w:space="0" w:color="auto"/>
            </w:tcBorders>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28</w:t>
            </w:r>
          </w:p>
        </w:tc>
      </w:tr>
      <w:tr w:rsidR="00C74D21" w:rsidRPr="00C74D21" w:rsidTr="002C4ADD">
        <w:trPr>
          <w:trHeight w:val="57"/>
        </w:trPr>
        <w:tc>
          <w:tcPr>
            <w:tcW w:w="1020" w:type="dxa"/>
            <w:tcBorders>
              <w:top w:val="single" w:sz="4" w:space="0" w:color="auto"/>
              <w:left w:val="single" w:sz="4" w:space="0" w:color="auto"/>
              <w:bottom w:val="single" w:sz="4" w:space="0" w:color="auto"/>
              <w:right w:val="single" w:sz="4" w:space="0" w:color="auto"/>
            </w:tcBorders>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VI</w:t>
            </w:r>
          </w:p>
        </w:tc>
        <w:tc>
          <w:tcPr>
            <w:tcW w:w="1320" w:type="dxa"/>
            <w:tcBorders>
              <w:top w:val="single" w:sz="4" w:space="0" w:color="auto"/>
              <w:left w:val="single" w:sz="4" w:space="0" w:color="auto"/>
              <w:bottom w:val="single" w:sz="4" w:space="0" w:color="auto"/>
              <w:right w:val="single" w:sz="4" w:space="0" w:color="auto"/>
            </w:tcBorders>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6</w:t>
            </w:r>
          </w:p>
        </w:tc>
        <w:tc>
          <w:tcPr>
            <w:tcW w:w="1320" w:type="dxa"/>
            <w:tcBorders>
              <w:top w:val="single" w:sz="4" w:space="0" w:color="auto"/>
              <w:left w:val="single" w:sz="4" w:space="0" w:color="auto"/>
              <w:bottom w:val="single" w:sz="4" w:space="0" w:color="auto"/>
              <w:right w:val="single" w:sz="4" w:space="0" w:color="auto"/>
            </w:tcBorders>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4</w:t>
            </w:r>
          </w:p>
        </w:tc>
        <w:tc>
          <w:tcPr>
            <w:tcW w:w="1320" w:type="dxa"/>
            <w:tcBorders>
              <w:top w:val="single" w:sz="4" w:space="0" w:color="auto"/>
              <w:left w:val="single" w:sz="4" w:space="0" w:color="auto"/>
              <w:bottom w:val="single" w:sz="4" w:space="0" w:color="auto"/>
              <w:right w:val="single" w:sz="4" w:space="0" w:color="auto"/>
            </w:tcBorders>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7</w:t>
            </w:r>
          </w:p>
        </w:tc>
        <w:tc>
          <w:tcPr>
            <w:tcW w:w="1683" w:type="dxa"/>
            <w:tcBorders>
              <w:top w:val="single" w:sz="4" w:space="0" w:color="auto"/>
              <w:left w:val="single" w:sz="4" w:space="0" w:color="auto"/>
              <w:bottom w:val="single" w:sz="4" w:space="0" w:color="auto"/>
              <w:right w:val="single" w:sz="4" w:space="0" w:color="auto"/>
            </w:tcBorders>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5</w:t>
            </w:r>
          </w:p>
        </w:tc>
        <w:tc>
          <w:tcPr>
            <w:tcW w:w="1723" w:type="dxa"/>
            <w:tcBorders>
              <w:top w:val="single" w:sz="4" w:space="0" w:color="auto"/>
              <w:left w:val="single" w:sz="4" w:space="0" w:color="auto"/>
              <w:bottom w:val="single" w:sz="4" w:space="0" w:color="auto"/>
              <w:right w:val="single" w:sz="4" w:space="0" w:color="auto"/>
            </w:tcBorders>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w:t>
            </w:r>
          </w:p>
        </w:tc>
        <w:tc>
          <w:tcPr>
            <w:tcW w:w="979" w:type="dxa"/>
            <w:tcBorders>
              <w:top w:val="single" w:sz="4" w:space="0" w:color="auto"/>
              <w:left w:val="single" w:sz="4" w:space="0" w:color="auto"/>
              <w:bottom w:val="single" w:sz="4" w:space="0" w:color="auto"/>
              <w:right w:val="single" w:sz="4" w:space="0" w:color="auto"/>
            </w:tcBorders>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22</w:t>
            </w:r>
          </w:p>
        </w:tc>
      </w:tr>
      <w:tr w:rsidR="00C74D21" w:rsidRPr="00C74D21" w:rsidTr="002C4ADD">
        <w:trPr>
          <w:trHeight w:val="57"/>
        </w:trPr>
        <w:tc>
          <w:tcPr>
            <w:tcW w:w="1020" w:type="dxa"/>
            <w:tcBorders>
              <w:top w:val="single" w:sz="4" w:space="0" w:color="auto"/>
              <w:left w:val="single" w:sz="4" w:space="0" w:color="auto"/>
              <w:bottom w:val="single" w:sz="4" w:space="0" w:color="auto"/>
              <w:right w:val="single" w:sz="4" w:space="0" w:color="auto"/>
            </w:tcBorders>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VII</w:t>
            </w:r>
          </w:p>
        </w:tc>
        <w:tc>
          <w:tcPr>
            <w:tcW w:w="1320" w:type="dxa"/>
            <w:tcBorders>
              <w:top w:val="single" w:sz="4" w:space="0" w:color="auto"/>
              <w:left w:val="single" w:sz="4" w:space="0" w:color="auto"/>
              <w:bottom w:val="single" w:sz="4" w:space="0" w:color="auto"/>
              <w:right w:val="single" w:sz="4" w:space="0" w:color="auto"/>
            </w:tcBorders>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7</w:t>
            </w:r>
          </w:p>
        </w:tc>
        <w:tc>
          <w:tcPr>
            <w:tcW w:w="1320" w:type="dxa"/>
            <w:tcBorders>
              <w:top w:val="single" w:sz="4" w:space="0" w:color="auto"/>
              <w:left w:val="single" w:sz="4" w:space="0" w:color="auto"/>
              <w:bottom w:val="single" w:sz="4" w:space="0" w:color="auto"/>
              <w:right w:val="single" w:sz="4" w:space="0" w:color="auto"/>
            </w:tcBorders>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4</w:t>
            </w:r>
          </w:p>
        </w:tc>
        <w:tc>
          <w:tcPr>
            <w:tcW w:w="1320" w:type="dxa"/>
            <w:tcBorders>
              <w:top w:val="single" w:sz="4" w:space="0" w:color="auto"/>
              <w:left w:val="single" w:sz="4" w:space="0" w:color="auto"/>
              <w:bottom w:val="single" w:sz="4" w:space="0" w:color="auto"/>
              <w:right w:val="single" w:sz="4" w:space="0" w:color="auto"/>
            </w:tcBorders>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6</w:t>
            </w:r>
          </w:p>
        </w:tc>
        <w:tc>
          <w:tcPr>
            <w:tcW w:w="1683" w:type="dxa"/>
            <w:tcBorders>
              <w:top w:val="single" w:sz="4" w:space="0" w:color="auto"/>
              <w:left w:val="single" w:sz="4" w:space="0" w:color="auto"/>
              <w:bottom w:val="single" w:sz="4" w:space="0" w:color="auto"/>
              <w:right w:val="single" w:sz="4" w:space="0" w:color="auto"/>
            </w:tcBorders>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7</w:t>
            </w:r>
          </w:p>
        </w:tc>
        <w:tc>
          <w:tcPr>
            <w:tcW w:w="1723" w:type="dxa"/>
            <w:tcBorders>
              <w:top w:val="single" w:sz="4" w:space="0" w:color="auto"/>
              <w:left w:val="single" w:sz="4" w:space="0" w:color="auto"/>
              <w:bottom w:val="single" w:sz="4" w:space="0" w:color="auto"/>
              <w:right w:val="single" w:sz="4" w:space="0" w:color="auto"/>
            </w:tcBorders>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w:t>
            </w:r>
          </w:p>
        </w:tc>
        <w:tc>
          <w:tcPr>
            <w:tcW w:w="979" w:type="dxa"/>
            <w:tcBorders>
              <w:top w:val="single" w:sz="4" w:space="0" w:color="auto"/>
              <w:left w:val="single" w:sz="4" w:space="0" w:color="auto"/>
              <w:bottom w:val="single" w:sz="4" w:space="0" w:color="auto"/>
              <w:right w:val="single" w:sz="4" w:space="0" w:color="auto"/>
            </w:tcBorders>
          </w:tcPr>
          <w:p w:rsidR="00C74D21" w:rsidRPr="009A25D8" w:rsidRDefault="00C74D21" w:rsidP="00090A47">
            <w:pPr>
              <w:pStyle w:val="a4"/>
              <w:spacing w:after="0" w:line="240" w:lineRule="auto"/>
              <w:jc w:val="both"/>
              <w:rPr>
                <w:rFonts w:ascii="Times New Roman" w:eastAsia="Calibri" w:hAnsi="Times New Roman" w:cs="Times New Roman"/>
                <w:sz w:val="20"/>
                <w:szCs w:val="20"/>
              </w:rPr>
            </w:pPr>
            <w:r w:rsidRPr="009A25D8">
              <w:rPr>
                <w:rFonts w:ascii="Times New Roman" w:eastAsia="Calibri" w:hAnsi="Times New Roman" w:cs="Times New Roman"/>
                <w:sz w:val="20"/>
                <w:szCs w:val="20"/>
              </w:rPr>
              <w:t>24</w:t>
            </w:r>
          </w:p>
        </w:tc>
      </w:tr>
    </w:tbl>
    <w:p w:rsidR="00C74D21" w:rsidRPr="00C74D21" w:rsidRDefault="00C74D21" w:rsidP="00090A47">
      <w:pPr>
        <w:pStyle w:val="a4"/>
        <w:spacing w:after="0" w:line="240" w:lineRule="auto"/>
        <w:ind w:firstLine="567"/>
        <w:rPr>
          <w:rFonts w:ascii="Times New Roman" w:eastAsia="Calibri" w:hAnsi="Times New Roman" w:cs="Times New Roman"/>
          <w:sz w:val="28"/>
        </w:rPr>
      </w:pPr>
    </w:p>
    <w:p w:rsidR="00C74D21" w:rsidRPr="00C74D21" w:rsidRDefault="00C74D21" w:rsidP="00090A47">
      <w:pPr>
        <w:pStyle w:val="a4"/>
        <w:spacing w:after="0" w:line="240" w:lineRule="auto"/>
        <w:ind w:firstLine="567"/>
        <w:rPr>
          <w:rFonts w:ascii="Times New Roman" w:eastAsia="Calibri" w:hAnsi="Times New Roman" w:cs="Times New Roman"/>
          <w:sz w:val="28"/>
        </w:rPr>
      </w:pPr>
      <w:r w:rsidRPr="00C74D21">
        <w:rPr>
          <w:rFonts w:ascii="Times New Roman" w:eastAsia="Calibri" w:hAnsi="Times New Roman" w:cs="Times New Roman"/>
          <w:sz w:val="28"/>
        </w:rPr>
        <w:t>--------------------------------</w:t>
      </w:r>
    </w:p>
    <w:p w:rsidR="00C74D21" w:rsidRPr="00C74D21" w:rsidRDefault="00C74D21" w:rsidP="00090A47">
      <w:pPr>
        <w:pStyle w:val="a4"/>
        <w:spacing w:after="0" w:line="240" w:lineRule="auto"/>
        <w:ind w:firstLine="567"/>
        <w:jc w:val="both"/>
        <w:rPr>
          <w:rFonts w:ascii="Times New Roman" w:eastAsia="Calibri" w:hAnsi="Times New Roman" w:cs="Times New Roman"/>
          <w:sz w:val="28"/>
        </w:rPr>
      </w:pPr>
      <w:bookmarkStart w:id="255" w:name="Par208"/>
      <w:bookmarkEnd w:id="255"/>
      <w:r w:rsidRPr="00C74D21">
        <w:rPr>
          <w:rFonts w:ascii="Times New Roman" w:eastAsia="Calibri" w:hAnsi="Times New Roman" w:cs="Times New Roman"/>
          <w:sz w:val="28"/>
        </w:rPr>
        <w:t>&lt;*&gt; Требуются замеры интенсивности движения пешеходов.</w:t>
      </w:r>
    </w:p>
    <w:p w:rsidR="00C74D21" w:rsidRPr="00C74D21" w:rsidRDefault="00C74D21" w:rsidP="00090A47">
      <w:pPr>
        <w:pStyle w:val="a4"/>
        <w:spacing w:after="0" w:line="240" w:lineRule="auto"/>
        <w:ind w:firstLine="567"/>
        <w:jc w:val="both"/>
        <w:rPr>
          <w:rFonts w:ascii="Times New Roman" w:eastAsia="Calibri" w:hAnsi="Times New Roman" w:cs="Times New Roman"/>
          <w:sz w:val="28"/>
        </w:rPr>
      </w:pPr>
    </w:p>
    <w:p w:rsidR="00C74D21" w:rsidRPr="00C74D21" w:rsidRDefault="00C74D21" w:rsidP="00090A47">
      <w:pPr>
        <w:pStyle w:val="a4"/>
        <w:spacing w:after="0" w:line="240" w:lineRule="auto"/>
        <w:ind w:firstLine="567"/>
        <w:jc w:val="center"/>
        <w:rPr>
          <w:rFonts w:ascii="Times New Roman" w:eastAsia="Calibri" w:hAnsi="Times New Roman" w:cs="Times New Roman"/>
          <w:sz w:val="28"/>
        </w:rPr>
      </w:pPr>
      <w:r w:rsidRPr="00C74D21">
        <w:rPr>
          <w:rFonts w:ascii="Times New Roman" w:eastAsia="Calibri" w:hAnsi="Times New Roman" w:cs="Times New Roman"/>
          <w:noProof/>
          <w:sz w:val="28"/>
          <w:lang w:eastAsia="ru-RU"/>
        </w:rPr>
        <w:drawing>
          <wp:inline distT="0" distB="0" distL="0" distR="0">
            <wp:extent cx="4705985" cy="4152265"/>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4705985" cy="4152265"/>
                    </a:xfrm>
                    <a:prstGeom prst="rect">
                      <a:avLst/>
                    </a:prstGeom>
                    <a:noFill/>
                    <a:ln>
                      <a:noFill/>
                    </a:ln>
                  </pic:spPr>
                </pic:pic>
              </a:graphicData>
            </a:graphic>
          </wp:inline>
        </w:drawing>
      </w:r>
    </w:p>
    <w:p w:rsidR="00C74D21" w:rsidRPr="009A25D8" w:rsidRDefault="00C74D21" w:rsidP="00090A47">
      <w:pPr>
        <w:pStyle w:val="a4"/>
        <w:spacing w:after="0" w:line="240" w:lineRule="auto"/>
        <w:ind w:firstLine="567"/>
        <w:jc w:val="center"/>
        <w:rPr>
          <w:rFonts w:ascii="Times New Roman" w:eastAsia="Calibri" w:hAnsi="Times New Roman" w:cs="Times New Roman"/>
        </w:rPr>
      </w:pPr>
      <w:bookmarkStart w:id="256" w:name="Par212"/>
      <w:bookmarkEnd w:id="256"/>
      <w:r w:rsidRPr="009A25D8">
        <w:rPr>
          <w:rFonts w:ascii="Times New Roman" w:eastAsia="Calibri" w:hAnsi="Times New Roman" w:cs="Times New Roman"/>
          <w:i/>
          <w:iCs/>
        </w:rPr>
        <w:t xml:space="preserve">Рисунок 2-2 - Картографическое деление перспективных </w:t>
      </w:r>
      <w:proofErr w:type="spellStart"/>
      <w:r w:rsidRPr="009A25D8">
        <w:rPr>
          <w:rFonts w:ascii="Times New Roman" w:eastAsia="Calibri" w:hAnsi="Times New Roman" w:cs="Times New Roman"/>
          <w:i/>
          <w:iCs/>
        </w:rPr>
        <w:t>подзон</w:t>
      </w:r>
      <w:proofErr w:type="spellEnd"/>
    </w:p>
    <w:p w:rsidR="00C74D21" w:rsidRPr="009A25D8" w:rsidRDefault="00C74D21" w:rsidP="00090A47">
      <w:pPr>
        <w:pStyle w:val="a4"/>
        <w:spacing w:after="0" w:line="240" w:lineRule="auto"/>
        <w:ind w:firstLine="567"/>
        <w:jc w:val="center"/>
        <w:rPr>
          <w:rFonts w:ascii="Times New Roman" w:eastAsia="Calibri" w:hAnsi="Times New Roman" w:cs="Times New Roman"/>
        </w:rPr>
      </w:pPr>
      <w:r w:rsidRPr="009A25D8">
        <w:rPr>
          <w:rFonts w:ascii="Times New Roman" w:eastAsia="Calibri" w:hAnsi="Times New Roman" w:cs="Times New Roman"/>
          <w:i/>
          <w:iCs/>
        </w:rPr>
        <w:t>размещения пешеходной зоны в г. Калининграде</w:t>
      </w:r>
    </w:p>
    <w:p w:rsidR="00C74D21" w:rsidRPr="00C74D21" w:rsidRDefault="00C74D21" w:rsidP="00090A47">
      <w:pPr>
        <w:pStyle w:val="a4"/>
        <w:spacing w:after="0" w:line="240" w:lineRule="auto"/>
        <w:ind w:firstLine="567"/>
        <w:jc w:val="both"/>
        <w:rPr>
          <w:rFonts w:ascii="Times New Roman" w:eastAsia="Calibri" w:hAnsi="Times New Roman" w:cs="Times New Roman"/>
          <w:sz w:val="28"/>
        </w:rPr>
      </w:pPr>
    </w:p>
    <w:p w:rsidR="00C74D21" w:rsidRPr="00C74D21" w:rsidRDefault="00B45DB9"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szCs w:val="28"/>
        </w:rPr>
        <w:t>7.6.</w:t>
      </w:r>
      <w:r w:rsidR="00C74D21" w:rsidRPr="00C74D21">
        <w:rPr>
          <w:rFonts w:ascii="Times New Roman" w:eastAsia="Calibri" w:hAnsi="Times New Roman" w:cs="Times New Roman"/>
          <w:sz w:val="28"/>
        </w:rPr>
        <w:t xml:space="preserve">6. Рекомендуется провести анализ элементов сети дорог </w:t>
      </w:r>
      <w:proofErr w:type="spellStart"/>
      <w:r w:rsidR="00C74D21" w:rsidRPr="00C74D21">
        <w:rPr>
          <w:rFonts w:ascii="Times New Roman" w:eastAsia="Calibri" w:hAnsi="Times New Roman" w:cs="Times New Roman"/>
          <w:sz w:val="28"/>
        </w:rPr>
        <w:t>подзон</w:t>
      </w:r>
      <w:proofErr w:type="spellEnd"/>
      <w:r w:rsidR="00C74D21" w:rsidRPr="00C74D21">
        <w:rPr>
          <w:rFonts w:ascii="Times New Roman" w:eastAsia="Calibri" w:hAnsi="Times New Roman" w:cs="Times New Roman"/>
          <w:sz w:val="28"/>
        </w:rPr>
        <w:t xml:space="preserve">(ы), выбранной по итогам оценки </w:t>
      </w:r>
      <w:r w:rsidR="00C74D21" w:rsidRPr="00407269">
        <w:rPr>
          <w:rFonts w:ascii="Times New Roman" w:eastAsia="Calibri" w:hAnsi="Times New Roman" w:cs="Times New Roman"/>
          <w:sz w:val="28"/>
        </w:rPr>
        <w:t xml:space="preserve">параметров, указанных в </w:t>
      </w:r>
      <w:hyperlink w:anchor="Par138" w:tooltip="4. Необходимо провести анализ каждой выделенной подзоны по ряду критериев, определяющих потенциал территорий. Итогом анализа является проставление оценки подзоны по каждому критерию по 10-балльной шкале. Рекомендуемыми параметрами оценки являются:" w:history="1">
        <w:r w:rsidR="00C74D21" w:rsidRPr="00407269">
          <w:rPr>
            <w:rStyle w:val="a5"/>
            <w:rFonts w:ascii="Times New Roman" w:eastAsia="Calibri" w:hAnsi="Times New Roman" w:cs="Times New Roman"/>
            <w:color w:val="auto"/>
            <w:sz w:val="28"/>
          </w:rPr>
          <w:t xml:space="preserve">пункте </w:t>
        </w:r>
        <w:r w:rsidR="00646523" w:rsidRPr="00407269">
          <w:rPr>
            <w:rFonts w:ascii="Times New Roman" w:eastAsia="Calibri" w:hAnsi="Times New Roman" w:cs="Times New Roman"/>
            <w:sz w:val="28"/>
            <w:szCs w:val="28"/>
          </w:rPr>
          <w:t>7.6.</w:t>
        </w:r>
        <w:r w:rsidR="00C74D21" w:rsidRPr="00407269">
          <w:rPr>
            <w:rStyle w:val="a5"/>
            <w:rFonts w:ascii="Times New Roman" w:eastAsia="Calibri" w:hAnsi="Times New Roman" w:cs="Times New Roman"/>
            <w:color w:val="auto"/>
            <w:sz w:val="28"/>
          </w:rPr>
          <w:t>4</w:t>
        </w:r>
      </w:hyperlink>
      <w:r w:rsidR="00C74D21" w:rsidRPr="00C74D21">
        <w:rPr>
          <w:rFonts w:ascii="Times New Roman" w:eastAsia="Calibri" w:hAnsi="Times New Roman" w:cs="Times New Roman"/>
          <w:sz w:val="28"/>
        </w:rPr>
        <w:t xml:space="preserve"> настоящего приложения.</w:t>
      </w:r>
    </w:p>
    <w:p w:rsidR="00C74D21" w:rsidRPr="00C74D21" w:rsidRDefault="00C74D21" w:rsidP="00090A47">
      <w:pPr>
        <w:pStyle w:val="a4"/>
        <w:spacing w:after="0" w:line="240" w:lineRule="auto"/>
        <w:ind w:firstLine="567"/>
        <w:jc w:val="both"/>
        <w:rPr>
          <w:rFonts w:ascii="Times New Roman" w:eastAsia="Calibri" w:hAnsi="Times New Roman" w:cs="Times New Roman"/>
          <w:sz w:val="28"/>
        </w:rPr>
      </w:pPr>
      <w:r w:rsidRPr="00C74D21">
        <w:rPr>
          <w:rFonts w:ascii="Times New Roman" w:eastAsia="Calibri" w:hAnsi="Times New Roman" w:cs="Times New Roman"/>
          <w:sz w:val="28"/>
        </w:rPr>
        <w:t>Выбор происходит на основании анализа по трем группам критериев приоритетности: транспортные, средовые и согласно пользовательским предпочтениям (всего 10 критериев), представленных на рис. 2.3.</w:t>
      </w:r>
    </w:p>
    <w:p w:rsidR="00C74D21" w:rsidRPr="00C74D21" w:rsidRDefault="00C74D21" w:rsidP="00090A47">
      <w:pPr>
        <w:pStyle w:val="a4"/>
        <w:spacing w:after="0" w:line="240" w:lineRule="auto"/>
        <w:ind w:firstLine="567"/>
        <w:jc w:val="both"/>
        <w:rPr>
          <w:rFonts w:ascii="Times New Roman" w:eastAsia="Calibri" w:hAnsi="Times New Roman" w:cs="Times New Roman"/>
          <w:sz w:val="28"/>
        </w:rPr>
      </w:pPr>
    </w:p>
    <w:p w:rsidR="00C74D21" w:rsidRPr="00C74D21" w:rsidRDefault="00C74D21" w:rsidP="00090A47">
      <w:pPr>
        <w:pStyle w:val="a4"/>
        <w:spacing w:after="0" w:line="240" w:lineRule="auto"/>
        <w:ind w:firstLine="567"/>
        <w:jc w:val="center"/>
        <w:rPr>
          <w:rFonts w:ascii="Times New Roman" w:eastAsia="Calibri" w:hAnsi="Times New Roman" w:cs="Times New Roman"/>
          <w:sz w:val="28"/>
        </w:rPr>
      </w:pPr>
      <w:r w:rsidRPr="00C74D21">
        <w:rPr>
          <w:rFonts w:ascii="Times New Roman" w:eastAsia="Calibri" w:hAnsi="Times New Roman" w:cs="Times New Roman"/>
          <w:noProof/>
          <w:sz w:val="28"/>
          <w:lang w:eastAsia="ru-RU"/>
        </w:rPr>
        <w:drawing>
          <wp:inline distT="0" distB="0" distL="0" distR="0">
            <wp:extent cx="5041900" cy="1753235"/>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5041900" cy="1753235"/>
                    </a:xfrm>
                    <a:prstGeom prst="rect">
                      <a:avLst/>
                    </a:prstGeom>
                    <a:noFill/>
                    <a:ln>
                      <a:noFill/>
                    </a:ln>
                  </pic:spPr>
                </pic:pic>
              </a:graphicData>
            </a:graphic>
          </wp:inline>
        </w:drawing>
      </w:r>
    </w:p>
    <w:p w:rsidR="00C74D21" w:rsidRPr="009A25D8" w:rsidRDefault="00C74D21" w:rsidP="00090A47">
      <w:pPr>
        <w:pStyle w:val="a4"/>
        <w:spacing w:after="0" w:line="240" w:lineRule="auto"/>
        <w:ind w:firstLine="567"/>
        <w:jc w:val="center"/>
        <w:rPr>
          <w:rFonts w:ascii="Times New Roman" w:eastAsia="Calibri" w:hAnsi="Times New Roman" w:cs="Times New Roman"/>
          <w:sz w:val="20"/>
        </w:rPr>
      </w:pPr>
      <w:r w:rsidRPr="009A25D8">
        <w:rPr>
          <w:rFonts w:ascii="Times New Roman" w:eastAsia="Calibri" w:hAnsi="Times New Roman" w:cs="Times New Roman"/>
          <w:i/>
          <w:iCs/>
          <w:sz w:val="20"/>
        </w:rPr>
        <w:t>Рисунок 2-3 - Группы критериев приоритетности</w:t>
      </w:r>
    </w:p>
    <w:p w:rsidR="00C74D21" w:rsidRPr="009A25D8" w:rsidRDefault="00C74D21" w:rsidP="00090A47">
      <w:pPr>
        <w:pStyle w:val="a4"/>
        <w:spacing w:after="0" w:line="240" w:lineRule="auto"/>
        <w:ind w:firstLine="567"/>
        <w:jc w:val="center"/>
        <w:rPr>
          <w:rFonts w:ascii="Times New Roman" w:eastAsia="Calibri" w:hAnsi="Times New Roman" w:cs="Times New Roman"/>
          <w:sz w:val="20"/>
        </w:rPr>
      </w:pPr>
      <w:r w:rsidRPr="009A25D8">
        <w:rPr>
          <w:rFonts w:ascii="Times New Roman" w:eastAsia="Calibri" w:hAnsi="Times New Roman" w:cs="Times New Roman"/>
          <w:i/>
          <w:iCs/>
          <w:sz w:val="20"/>
        </w:rPr>
        <w:t>выбора участка создания пешеходных пространств</w:t>
      </w:r>
    </w:p>
    <w:p w:rsidR="00C74D21" w:rsidRPr="00C74D21" w:rsidRDefault="00C74D21" w:rsidP="00090A47">
      <w:pPr>
        <w:pStyle w:val="a4"/>
        <w:spacing w:after="0" w:line="240" w:lineRule="auto"/>
        <w:ind w:firstLine="567"/>
        <w:jc w:val="both"/>
        <w:rPr>
          <w:rFonts w:ascii="Times New Roman" w:eastAsia="Calibri" w:hAnsi="Times New Roman" w:cs="Times New Roman"/>
          <w:sz w:val="28"/>
        </w:rPr>
      </w:pPr>
    </w:p>
    <w:p w:rsidR="00C74D21" w:rsidRPr="00C74D21" w:rsidRDefault="00C74D21" w:rsidP="00090A47">
      <w:pPr>
        <w:pStyle w:val="a4"/>
        <w:spacing w:after="0" w:line="240" w:lineRule="auto"/>
        <w:ind w:firstLine="567"/>
        <w:jc w:val="both"/>
        <w:rPr>
          <w:rFonts w:ascii="Times New Roman" w:eastAsia="Calibri" w:hAnsi="Times New Roman" w:cs="Times New Roman"/>
          <w:sz w:val="28"/>
        </w:rPr>
      </w:pPr>
      <w:r w:rsidRPr="00C74D21">
        <w:rPr>
          <w:rFonts w:ascii="Times New Roman" w:eastAsia="Calibri" w:hAnsi="Times New Roman" w:cs="Times New Roman"/>
          <w:sz w:val="28"/>
        </w:rPr>
        <w:t>Первая группа критериев приоритетности оценивает характеристики территории с точки зрения ее функциональности как объекта дорожной сети.</w:t>
      </w:r>
    </w:p>
    <w:p w:rsidR="00C74D21" w:rsidRPr="00C74D21" w:rsidRDefault="00C74D21" w:rsidP="00090A47">
      <w:pPr>
        <w:pStyle w:val="a4"/>
        <w:spacing w:after="0" w:line="240" w:lineRule="auto"/>
        <w:ind w:firstLine="567"/>
        <w:jc w:val="both"/>
        <w:rPr>
          <w:rFonts w:ascii="Times New Roman" w:eastAsia="Calibri" w:hAnsi="Times New Roman" w:cs="Times New Roman"/>
          <w:sz w:val="28"/>
        </w:rPr>
      </w:pPr>
      <w:r w:rsidRPr="00C74D21">
        <w:rPr>
          <w:rFonts w:ascii="Times New Roman" w:eastAsia="Calibri" w:hAnsi="Times New Roman" w:cs="Times New Roman"/>
          <w:sz w:val="28"/>
        </w:rPr>
        <w:t>Вторая группа критериев приоритетности оценивает характеристики территории с точки зрения свойств, составляющих ее объектов и комфортности пребывания.</w:t>
      </w:r>
    </w:p>
    <w:p w:rsidR="00C74D21" w:rsidRPr="00C74D21" w:rsidRDefault="00C74D21" w:rsidP="00090A47">
      <w:pPr>
        <w:pStyle w:val="a4"/>
        <w:spacing w:after="0" w:line="240" w:lineRule="auto"/>
        <w:ind w:firstLine="567"/>
        <w:jc w:val="both"/>
        <w:rPr>
          <w:rFonts w:ascii="Times New Roman" w:eastAsia="Calibri" w:hAnsi="Times New Roman" w:cs="Times New Roman"/>
          <w:sz w:val="28"/>
        </w:rPr>
      </w:pPr>
      <w:r w:rsidRPr="00C74D21">
        <w:rPr>
          <w:rFonts w:ascii="Times New Roman" w:eastAsia="Calibri" w:hAnsi="Times New Roman" w:cs="Times New Roman"/>
          <w:sz w:val="28"/>
        </w:rPr>
        <w:t>Третья группа критериев приоритетности опирается на характеристики территории с точки зрения ее востребованности у пешеходов.</w:t>
      </w:r>
    </w:p>
    <w:p w:rsidR="00C74D21" w:rsidRPr="00C74D21" w:rsidRDefault="00F4329C"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szCs w:val="28"/>
        </w:rPr>
        <w:t>7.6.</w:t>
      </w:r>
      <w:r w:rsidR="00C74D21" w:rsidRPr="00C74D21">
        <w:rPr>
          <w:rFonts w:ascii="Times New Roman" w:eastAsia="Calibri" w:hAnsi="Times New Roman" w:cs="Times New Roman"/>
          <w:sz w:val="28"/>
        </w:rPr>
        <w:t>7. Учет данных критериев приоритетности возможен двумя способами: экспертным наделением каждого критерия приоритетности весовым коэффициентом или поэтапным исключением наименее перспективных территорий по приоритетности группы критериев.</w:t>
      </w:r>
    </w:p>
    <w:p w:rsidR="00C74D21" w:rsidRPr="00C74D21" w:rsidRDefault="009A25D8"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szCs w:val="28"/>
        </w:rPr>
        <w:t>7.6.</w:t>
      </w:r>
      <w:r w:rsidR="00C74D21" w:rsidRPr="00C74D21">
        <w:rPr>
          <w:rFonts w:ascii="Times New Roman" w:eastAsia="Calibri" w:hAnsi="Times New Roman" w:cs="Times New Roman"/>
          <w:sz w:val="28"/>
        </w:rPr>
        <w:t>8. Вариант наделения каждого критерия приоритетности своим весовым коэффициентом.</w:t>
      </w:r>
    </w:p>
    <w:p w:rsidR="00C74D21" w:rsidRPr="00C74D21" w:rsidRDefault="009A25D8"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szCs w:val="28"/>
        </w:rPr>
        <w:t>7.6.</w:t>
      </w:r>
      <w:r w:rsidR="00C74D21" w:rsidRPr="00C74D21">
        <w:rPr>
          <w:rFonts w:ascii="Times New Roman" w:eastAsia="Calibri" w:hAnsi="Times New Roman" w:cs="Times New Roman"/>
          <w:sz w:val="28"/>
        </w:rPr>
        <w:t>8.1. Для проведения первого этапа необходимо:</w:t>
      </w:r>
    </w:p>
    <w:p w:rsidR="00C74D21" w:rsidRPr="00C74D21" w:rsidRDefault="00C74D21" w:rsidP="00090A47">
      <w:pPr>
        <w:pStyle w:val="a4"/>
        <w:numPr>
          <w:ilvl w:val="0"/>
          <w:numId w:val="55"/>
        </w:numPr>
        <w:spacing w:after="0" w:line="240" w:lineRule="auto"/>
        <w:jc w:val="both"/>
        <w:rPr>
          <w:rFonts w:ascii="Times New Roman" w:eastAsia="Calibri" w:hAnsi="Times New Roman" w:cs="Times New Roman"/>
          <w:sz w:val="28"/>
        </w:rPr>
      </w:pPr>
      <w:r w:rsidRPr="00C74D21">
        <w:rPr>
          <w:rFonts w:ascii="Times New Roman" w:eastAsia="Calibri" w:hAnsi="Times New Roman" w:cs="Times New Roman"/>
          <w:sz w:val="28"/>
        </w:rPr>
        <w:t xml:space="preserve">составить список всех элементов сети дорог, входящих в выбранную </w:t>
      </w:r>
      <w:proofErr w:type="spellStart"/>
      <w:r w:rsidRPr="00C74D21">
        <w:rPr>
          <w:rFonts w:ascii="Times New Roman" w:eastAsia="Calibri" w:hAnsi="Times New Roman" w:cs="Times New Roman"/>
          <w:sz w:val="28"/>
        </w:rPr>
        <w:t>подзону</w:t>
      </w:r>
      <w:proofErr w:type="spellEnd"/>
      <w:r w:rsidRPr="00C74D21">
        <w:rPr>
          <w:rFonts w:ascii="Times New Roman" w:eastAsia="Calibri" w:hAnsi="Times New Roman" w:cs="Times New Roman"/>
          <w:sz w:val="28"/>
        </w:rPr>
        <w:t>, для подробного анализа по 10 критериям приоритетности;</w:t>
      </w:r>
    </w:p>
    <w:p w:rsidR="00C74D21" w:rsidRPr="00C74D21" w:rsidRDefault="00C74D21" w:rsidP="00090A47">
      <w:pPr>
        <w:pStyle w:val="a4"/>
        <w:numPr>
          <w:ilvl w:val="0"/>
          <w:numId w:val="55"/>
        </w:numPr>
        <w:spacing w:after="0" w:line="240" w:lineRule="auto"/>
        <w:jc w:val="both"/>
        <w:rPr>
          <w:rFonts w:ascii="Times New Roman" w:eastAsia="Calibri" w:hAnsi="Times New Roman" w:cs="Times New Roman"/>
          <w:sz w:val="28"/>
        </w:rPr>
      </w:pPr>
      <w:r w:rsidRPr="00C74D21">
        <w:rPr>
          <w:rFonts w:ascii="Times New Roman" w:eastAsia="Calibri" w:hAnsi="Times New Roman" w:cs="Times New Roman"/>
          <w:sz w:val="28"/>
        </w:rPr>
        <w:t>провести исследование каждого элемента сети дорог по всем критериям приоритетности.</w:t>
      </w:r>
    </w:p>
    <w:p w:rsidR="00C74D21" w:rsidRPr="00C74D21" w:rsidRDefault="00C74D21" w:rsidP="00090A47">
      <w:pPr>
        <w:pStyle w:val="a4"/>
        <w:spacing w:after="0" w:line="240" w:lineRule="auto"/>
        <w:ind w:firstLine="567"/>
        <w:jc w:val="both"/>
        <w:rPr>
          <w:rFonts w:ascii="Times New Roman" w:eastAsia="Calibri" w:hAnsi="Times New Roman" w:cs="Times New Roman"/>
          <w:sz w:val="28"/>
        </w:rPr>
      </w:pPr>
      <w:r w:rsidRPr="00C74D21">
        <w:rPr>
          <w:rFonts w:ascii="Times New Roman" w:eastAsia="Calibri" w:hAnsi="Times New Roman" w:cs="Times New Roman"/>
          <w:sz w:val="28"/>
        </w:rPr>
        <w:t xml:space="preserve">Элементы сети дорог располагают в порядке приоритетности отдельно по каждому критерию приоритетности. Принятие решения основывается на математических методах анализа путем проставления рангов. Наивысший ранг получает наиболее перспективный, с позиции рассматриваемого критерия приоритетности, элемент сети дорог, наиболее низкий ранг - менее перспективный элемент сети дорог. Так, если проводится анализ 9 элементов сети дорог, то наиболее перспективный элемент получает ранг 9, наименее </w:t>
      </w:r>
      <w:r w:rsidRPr="00C74D21">
        <w:rPr>
          <w:rFonts w:ascii="Times New Roman" w:eastAsia="Calibri" w:hAnsi="Times New Roman" w:cs="Times New Roman"/>
          <w:sz w:val="28"/>
        </w:rPr>
        <w:lastRenderedPageBreak/>
        <w:t>перспективный - ранг 1. Данный способ математического наделения приоритетности наиболее актуален при последующем использовании весовых коэффициентов критериев приоритетности.</w:t>
      </w:r>
    </w:p>
    <w:p w:rsidR="00C74D21" w:rsidRPr="00C74D21" w:rsidRDefault="009A25D8"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szCs w:val="28"/>
        </w:rPr>
        <w:t>7.6.</w:t>
      </w:r>
      <w:r w:rsidR="00C74D21" w:rsidRPr="00C74D21">
        <w:rPr>
          <w:rFonts w:ascii="Times New Roman" w:eastAsia="Calibri" w:hAnsi="Times New Roman" w:cs="Times New Roman"/>
          <w:sz w:val="28"/>
        </w:rPr>
        <w:t>8.2. Списки приоритетности составляются по следующим критериям приоритетности:</w:t>
      </w:r>
    </w:p>
    <w:p w:rsidR="00C74D21" w:rsidRPr="00C74D21" w:rsidRDefault="00C74D21" w:rsidP="00090A47">
      <w:pPr>
        <w:pStyle w:val="a4"/>
        <w:spacing w:after="0" w:line="240" w:lineRule="auto"/>
        <w:ind w:firstLine="567"/>
        <w:jc w:val="both"/>
        <w:rPr>
          <w:rFonts w:ascii="Times New Roman" w:eastAsia="Calibri" w:hAnsi="Times New Roman" w:cs="Times New Roman"/>
          <w:sz w:val="28"/>
        </w:rPr>
      </w:pPr>
      <w:r w:rsidRPr="00C74D21">
        <w:rPr>
          <w:rFonts w:ascii="Times New Roman" w:eastAsia="Calibri" w:hAnsi="Times New Roman" w:cs="Times New Roman"/>
          <w:sz w:val="28"/>
        </w:rPr>
        <w:t>а) Высокая транспортная доступность. Транспортная доступность должна быть обеспечена для автомобилистов и горожан, пользующихся транспортными средствами общего пользования. Оценка указанного критерия проводится с учетом наличия и удаленности потенциальной пешеходной зоны от остановок транспортных средств общего пользования и мест для парковки. Количество остановок и парковочных мест напрямую зависит от площади или протяженности потенциальной пешеходной территории и ее функционального наполнения. Наиболее привлекательными по этому критерию должны считаться участки, удаленность которых от остановок транспортных средств общего пользования находится в пределах 250 - 400 м для маршрутных транспортных средств и не более 800 м для внеуличного транспорта.</w:t>
      </w:r>
    </w:p>
    <w:p w:rsidR="00C74D21" w:rsidRPr="00C74D21" w:rsidRDefault="00C74D21" w:rsidP="00090A47">
      <w:pPr>
        <w:pStyle w:val="a4"/>
        <w:spacing w:after="0" w:line="240" w:lineRule="auto"/>
        <w:ind w:firstLine="567"/>
        <w:jc w:val="both"/>
        <w:rPr>
          <w:rFonts w:ascii="Times New Roman" w:eastAsia="Calibri" w:hAnsi="Times New Roman" w:cs="Times New Roman"/>
          <w:sz w:val="28"/>
        </w:rPr>
      </w:pPr>
      <w:r w:rsidRPr="00C74D21">
        <w:rPr>
          <w:rFonts w:ascii="Times New Roman" w:eastAsia="Calibri" w:hAnsi="Times New Roman" w:cs="Times New Roman"/>
          <w:sz w:val="28"/>
        </w:rPr>
        <w:t>б) Востребованность территории водителями транспортных средств. Выражается в необходимости использования рассматриваемого элемента сети дорог как маршрута следования или как места временного пребывания. Оценке должны подвергаться: объем суточной интенсивности движения транспортных средств и уровень заполняемости парковочных мест.</w:t>
      </w:r>
    </w:p>
    <w:p w:rsidR="00C74D21" w:rsidRPr="00C74D21" w:rsidRDefault="00C74D21" w:rsidP="00090A47">
      <w:pPr>
        <w:pStyle w:val="a4"/>
        <w:spacing w:after="0" w:line="240" w:lineRule="auto"/>
        <w:ind w:firstLine="567"/>
        <w:jc w:val="both"/>
        <w:rPr>
          <w:rFonts w:ascii="Times New Roman" w:eastAsia="Calibri" w:hAnsi="Times New Roman" w:cs="Times New Roman"/>
          <w:sz w:val="28"/>
        </w:rPr>
      </w:pPr>
      <w:r w:rsidRPr="00C74D21">
        <w:rPr>
          <w:rFonts w:ascii="Times New Roman" w:eastAsia="Calibri" w:hAnsi="Times New Roman" w:cs="Times New Roman"/>
          <w:sz w:val="28"/>
        </w:rPr>
        <w:t>Для оценки запаса пропускной способности участка сети дорог следует рассчитывать коэффициент, равный соотношению существующей интенсивности автомобильного движения к его пропускной способности. Для комфортного движения (оптимального уровня загрузки участка сети дорог) этот параметр не должен превышать значение 0,85. Приоритет при выборе территории должен отдаваться месту с более низким показателем.</w:t>
      </w:r>
    </w:p>
    <w:p w:rsidR="00C74D21" w:rsidRPr="00C74D21" w:rsidRDefault="00C74D21" w:rsidP="00090A47">
      <w:pPr>
        <w:pStyle w:val="a4"/>
        <w:spacing w:after="0" w:line="240" w:lineRule="auto"/>
        <w:ind w:firstLine="567"/>
        <w:jc w:val="both"/>
        <w:rPr>
          <w:rFonts w:ascii="Times New Roman" w:eastAsia="Calibri" w:hAnsi="Times New Roman" w:cs="Times New Roman"/>
          <w:sz w:val="28"/>
        </w:rPr>
      </w:pPr>
      <w:r w:rsidRPr="00C74D21">
        <w:rPr>
          <w:rFonts w:ascii="Times New Roman" w:eastAsia="Calibri" w:hAnsi="Times New Roman" w:cs="Times New Roman"/>
          <w:sz w:val="28"/>
        </w:rPr>
        <w:t>Аналогичный коэффициент существует и для оценки заполняемости существующих парковочных мест. При оптимальном тарифе доля используемых парковочных мест не должна превышать 80%. Чем меньше данный показатель, тем менее востребованной является данная территория для паркования автомобилей, тем более предпочтительной должна считаться территория для создания пешеходного пространства.</w:t>
      </w:r>
    </w:p>
    <w:p w:rsidR="00C74D21" w:rsidRPr="00C74D21" w:rsidRDefault="00C74D21" w:rsidP="00090A47">
      <w:pPr>
        <w:pStyle w:val="a4"/>
        <w:spacing w:after="0" w:line="240" w:lineRule="auto"/>
        <w:ind w:firstLine="567"/>
        <w:jc w:val="both"/>
        <w:rPr>
          <w:rFonts w:ascii="Times New Roman" w:eastAsia="Calibri" w:hAnsi="Times New Roman" w:cs="Times New Roman"/>
          <w:sz w:val="28"/>
        </w:rPr>
      </w:pPr>
      <w:r w:rsidRPr="00C74D21">
        <w:rPr>
          <w:rFonts w:ascii="Times New Roman" w:eastAsia="Calibri" w:hAnsi="Times New Roman" w:cs="Times New Roman"/>
          <w:sz w:val="28"/>
        </w:rPr>
        <w:t xml:space="preserve">в) Возможность реорганизации движения. Обязательным условием для ограничения движения автомобильного транспорта на потенциальной пешеходной территории является наличие дублирующих или альтернативных путей, которыми могут воспользоваться водители транспортных средств. При наличии подобных путей необходимо изучение пропускной способности данных элементов сети дорог с целью расчета возможности увеличения интенсивности движения по ним транспортных средств при создании пешеходной зоны. При этом следует уделить внимание повышению пропускной способности дублирующих проездов, например, путем ликвидации незаконных парковок вдоль тротуара. Наиболее приоритетными должны считаться элементы сети дорог, реорганизация </w:t>
      </w:r>
      <w:r w:rsidRPr="00C74D21">
        <w:rPr>
          <w:rFonts w:ascii="Times New Roman" w:eastAsia="Calibri" w:hAnsi="Times New Roman" w:cs="Times New Roman"/>
          <w:sz w:val="28"/>
        </w:rPr>
        <w:lastRenderedPageBreak/>
        <w:t>автомобильного движения которых потребует минимальных материальных затрат.</w:t>
      </w:r>
    </w:p>
    <w:p w:rsidR="00C74D21" w:rsidRPr="00C74D21" w:rsidRDefault="00C74D21" w:rsidP="00090A47">
      <w:pPr>
        <w:pStyle w:val="a4"/>
        <w:spacing w:after="0" w:line="240" w:lineRule="auto"/>
        <w:ind w:firstLine="567"/>
        <w:jc w:val="both"/>
        <w:rPr>
          <w:rFonts w:ascii="Times New Roman" w:eastAsia="Calibri" w:hAnsi="Times New Roman" w:cs="Times New Roman"/>
          <w:sz w:val="28"/>
        </w:rPr>
      </w:pPr>
      <w:r w:rsidRPr="00C74D21">
        <w:rPr>
          <w:rFonts w:ascii="Times New Roman" w:eastAsia="Calibri" w:hAnsi="Times New Roman" w:cs="Times New Roman"/>
          <w:sz w:val="28"/>
        </w:rPr>
        <w:t>г) Значимые культурные объекты. К таким объектам относятся места, имеющие историческую ценность, объекты культурного наследия, а также неформальные места отдыха. Наибольшим потенциалом обладают места с наиболее плотным сосредоточением подобных объектов. Особое внимание необходимо обратить на объекты, замыкающие потенциальные пешеходные территории. Наиболее удачным является вариант соединения с помощью пешеходного пространства двух мест притяжения пешеходного потока, на пути к которым наиболее плотно расположены различные по характеру точки общественного внимания. Учет таких объектов рекомендуется производить путем картирования.</w:t>
      </w:r>
    </w:p>
    <w:p w:rsidR="00C74D21" w:rsidRPr="00C74D21" w:rsidRDefault="00C74D21" w:rsidP="00090A47">
      <w:pPr>
        <w:pStyle w:val="a4"/>
        <w:spacing w:after="0" w:line="240" w:lineRule="auto"/>
        <w:ind w:firstLine="567"/>
        <w:jc w:val="both"/>
        <w:rPr>
          <w:rFonts w:ascii="Times New Roman" w:eastAsia="Calibri" w:hAnsi="Times New Roman" w:cs="Times New Roman"/>
          <w:sz w:val="28"/>
        </w:rPr>
      </w:pPr>
      <w:r w:rsidRPr="00C74D21">
        <w:rPr>
          <w:rFonts w:ascii="Times New Roman" w:eastAsia="Calibri" w:hAnsi="Times New Roman" w:cs="Times New Roman"/>
          <w:sz w:val="28"/>
        </w:rPr>
        <w:t>д) Коммерческие объекты. Наиболее привлекательными должны считаться места наибольшей дифференциации коммерческой функции (предприятия питания, магазины сувениров и одежды, аптеки, объекты развлекательного характера). Анализ территории по данному критерию может также происходить путем картирования.</w:t>
      </w:r>
    </w:p>
    <w:p w:rsidR="00C74D21" w:rsidRPr="00C74D21" w:rsidRDefault="00C74D21" w:rsidP="00090A47">
      <w:pPr>
        <w:pStyle w:val="a4"/>
        <w:spacing w:after="0" w:line="240" w:lineRule="auto"/>
        <w:ind w:firstLine="567"/>
        <w:jc w:val="both"/>
        <w:rPr>
          <w:rFonts w:ascii="Times New Roman" w:eastAsia="Calibri" w:hAnsi="Times New Roman" w:cs="Times New Roman"/>
          <w:sz w:val="28"/>
        </w:rPr>
      </w:pPr>
      <w:r w:rsidRPr="00C74D21">
        <w:rPr>
          <w:rFonts w:ascii="Times New Roman" w:eastAsia="Calibri" w:hAnsi="Times New Roman" w:cs="Times New Roman"/>
          <w:sz w:val="28"/>
        </w:rPr>
        <w:t>е) Уличный фронт. Данный критерий учитывает тип, форму, размеры и качество городского пространства. Оценивается данный критерий с использованием балльной системы (5 баллов). Фасады зданий на уровне первых этажей не должны быть глухими, а должны создавать комфортные ощущения у пешеходов. Критерий требует экспертной оценки.</w:t>
      </w:r>
    </w:p>
    <w:p w:rsidR="00C74D21" w:rsidRPr="00C74D21" w:rsidRDefault="00C74D21" w:rsidP="00090A47">
      <w:pPr>
        <w:pStyle w:val="a4"/>
        <w:spacing w:after="0" w:line="240" w:lineRule="auto"/>
        <w:ind w:firstLine="567"/>
        <w:jc w:val="both"/>
        <w:rPr>
          <w:rFonts w:ascii="Times New Roman" w:eastAsia="Calibri" w:hAnsi="Times New Roman" w:cs="Times New Roman"/>
          <w:sz w:val="28"/>
        </w:rPr>
      </w:pPr>
      <w:r w:rsidRPr="00C74D21">
        <w:rPr>
          <w:rFonts w:ascii="Times New Roman" w:eastAsia="Calibri" w:hAnsi="Times New Roman" w:cs="Times New Roman"/>
          <w:sz w:val="28"/>
        </w:rPr>
        <w:t>ж) Микроклиматические особенности. Пешеходные пространства должны находиться на территориях, обладающих эффектом защиты от ветра. Благоприятная ориентация по отношению к преобладающим в зимний период года ветрам или расположение в зоне ветровой тени от зданий позволяет защитить пешеходное пространство. Актуальность данного критерия повышается для городов с низкими зимними температурами. При этом при прочих равных условиях менее приоритетными должны считаться территории со сложным рельефом, в частности, с уклоном более 8%.</w:t>
      </w:r>
    </w:p>
    <w:p w:rsidR="00C74D21" w:rsidRPr="00C74D21" w:rsidRDefault="00C74D21" w:rsidP="00090A47">
      <w:pPr>
        <w:pStyle w:val="a4"/>
        <w:spacing w:after="0" w:line="240" w:lineRule="auto"/>
        <w:ind w:firstLine="567"/>
        <w:jc w:val="both"/>
        <w:rPr>
          <w:rFonts w:ascii="Times New Roman" w:eastAsia="Calibri" w:hAnsi="Times New Roman" w:cs="Times New Roman"/>
          <w:sz w:val="28"/>
        </w:rPr>
      </w:pPr>
      <w:r w:rsidRPr="00C74D21">
        <w:rPr>
          <w:rFonts w:ascii="Times New Roman" w:eastAsia="Calibri" w:hAnsi="Times New Roman" w:cs="Times New Roman"/>
          <w:sz w:val="28"/>
        </w:rPr>
        <w:t xml:space="preserve">з) Общественное мнение. Наименее </w:t>
      </w:r>
      <w:proofErr w:type="spellStart"/>
      <w:r w:rsidRPr="00C74D21">
        <w:rPr>
          <w:rFonts w:ascii="Times New Roman" w:eastAsia="Calibri" w:hAnsi="Times New Roman" w:cs="Times New Roman"/>
          <w:sz w:val="28"/>
        </w:rPr>
        <w:t>трудозатратным</w:t>
      </w:r>
      <w:proofErr w:type="spellEnd"/>
      <w:r w:rsidRPr="00C74D21">
        <w:rPr>
          <w:rFonts w:ascii="Times New Roman" w:eastAsia="Calibri" w:hAnsi="Times New Roman" w:cs="Times New Roman"/>
          <w:sz w:val="28"/>
        </w:rPr>
        <w:t xml:space="preserve"> инструментом получения информации являются интернет-опросы по аналогии с реализуемым в г. Москве проектом "Активный гражданин" &lt;2&gt;, возможны альтернативные способы в зависимости от степени разработанности инструментов учета общественного мнения в каждом конкретном городе. Кроме встреч и публичных обсуждений, обязательным является использование анкет, которые должны быть составлены так, чтобы по итогам возможно было составить список наиболее "желаемых" пешеходных пространств.</w:t>
      </w:r>
    </w:p>
    <w:p w:rsidR="00C74D21" w:rsidRPr="00C74D21" w:rsidRDefault="00C74D21" w:rsidP="00090A47">
      <w:pPr>
        <w:pStyle w:val="a4"/>
        <w:spacing w:after="0" w:line="240" w:lineRule="auto"/>
        <w:ind w:firstLine="567"/>
        <w:jc w:val="both"/>
        <w:rPr>
          <w:rFonts w:ascii="Times New Roman" w:eastAsia="Calibri" w:hAnsi="Times New Roman" w:cs="Times New Roman"/>
          <w:sz w:val="28"/>
        </w:rPr>
      </w:pPr>
      <w:r w:rsidRPr="00C74D21">
        <w:rPr>
          <w:rFonts w:ascii="Times New Roman" w:eastAsia="Calibri" w:hAnsi="Times New Roman" w:cs="Times New Roman"/>
          <w:sz w:val="28"/>
        </w:rPr>
        <w:t>--------------------------------</w:t>
      </w:r>
    </w:p>
    <w:p w:rsidR="00C74D21" w:rsidRPr="00C74D21" w:rsidRDefault="00C74D21" w:rsidP="00090A47">
      <w:pPr>
        <w:pStyle w:val="a4"/>
        <w:spacing w:after="0" w:line="240" w:lineRule="auto"/>
        <w:ind w:firstLine="567"/>
        <w:jc w:val="both"/>
        <w:rPr>
          <w:rFonts w:ascii="Times New Roman" w:eastAsia="Calibri" w:hAnsi="Times New Roman" w:cs="Times New Roman"/>
          <w:sz w:val="28"/>
        </w:rPr>
      </w:pPr>
      <w:r w:rsidRPr="00C74D21">
        <w:rPr>
          <w:rFonts w:ascii="Times New Roman" w:eastAsia="Calibri" w:hAnsi="Times New Roman" w:cs="Times New Roman"/>
          <w:sz w:val="28"/>
        </w:rPr>
        <w:t>&lt;2&gt; Мобильное приложение и сайт для проведения онлайн-референдумов. URL: www.ag.mos.ru.</w:t>
      </w:r>
    </w:p>
    <w:p w:rsidR="00C74D21" w:rsidRPr="00C74D21" w:rsidRDefault="00C74D21" w:rsidP="00090A47">
      <w:pPr>
        <w:pStyle w:val="a4"/>
        <w:spacing w:after="0" w:line="240" w:lineRule="auto"/>
        <w:ind w:firstLine="567"/>
        <w:jc w:val="both"/>
        <w:rPr>
          <w:rFonts w:ascii="Times New Roman" w:eastAsia="Calibri" w:hAnsi="Times New Roman" w:cs="Times New Roman"/>
          <w:sz w:val="28"/>
        </w:rPr>
      </w:pPr>
    </w:p>
    <w:p w:rsidR="00C74D21" w:rsidRPr="00C74D21" w:rsidRDefault="00C74D21" w:rsidP="00090A47">
      <w:pPr>
        <w:pStyle w:val="a4"/>
        <w:spacing w:after="0" w:line="240" w:lineRule="auto"/>
        <w:ind w:firstLine="567"/>
        <w:jc w:val="both"/>
        <w:rPr>
          <w:rFonts w:ascii="Times New Roman" w:eastAsia="Calibri" w:hAnsi="Times New Roman" w:cs="Times New Roman"/>
          <w:sz w:val="28"/>
        </w:rPr>
      </w:pPr>
      <w:r w:rsidRPr="00C74D21">
        <w:rPr>
          <w:rFonts w:ascii="Times New Roman" w:eastAsia="Calibri" w:hAnsi="Times New Roman" w:cs="Times New Roman"/>
          <w:sz w:val="28"/>
        </w:rPr>
        <w:t xml:space="preserve">и) Интенсивность пешеходного движения. Объем существующего пешеходного движения на оцениваемых участках сети дорог говорит о </w:t>
      </w:r>
      <w:r w:rsidRPr="00C74D21">
        <w:rPr>
          <w:rFonts w:ascii="Times New Roman" w:eastAsia="Calibri" w:hAnsi="Times New Roman" w:cs="Times New Roman"/>
          <w:sz w:val="28"/>
        </w:rPr>
        <w:lastRenderedPageBreak/>
        <w:t>степени востребованности территории пешеходами. В ходе анализа могут выявиться проблемные территории, предназначенные для автомобилистов, но используемые пешеходами. Чем больше подобных выявленных участков, тем приоритетней является данный элемент сети дорог для создания пешеходной зоны.</w:t>
      </w:r>
    </w:p>
    <w:p w:rsidR="00C74D21" w:rsidRPr="00C74D21" w:rsidRDefault="00C74D21" w:rsidP="00090A47">
      <w:pPr>
        <w:pStyle w:val="a4"/>
        <w:spacing w:after="0" w:line="240" w:lineRule="auto"/>
        <w:ind w:firstLine="567"/>
        <w:jc w:val="both"/>
        <w:rPr>
          <w:rFonts w:ascii="Times New Roman" w:eastAsia="Calibri" w:hAnsi="Times New Roman" w:cs="Times New Roman"/>
          <w:sz w:val="28"/>
        </w:rPr>
      </w:pPr>
      <w:r w:rsidRPr="00C74D21">
        <w:rPr>
          <w:rFonts w:ascii="Times New Roman" w:eastAsia="Calibri" w:hAnsi="Times New Roman" w:cs="Times New Roman"/>
          <w:sz w:val="28"/>
        </w:rPr>
        <w:t>Для корректной оценки данного показателя и возможности отслеживания его динамики, замеры необходимо проводить каждые два часа в будние и выходные дни. Продолжительность каждого наблюдения должна составлять не менее 15 минут. При наличии велосипедистов, объем их потока необходимо учитывать отдельно для возможности принятия решения по необходимости учета их интересов в случае выбора территории для реконструкции в пешеходную зону.</w:t>
      </w:r>
    </w:p>
    <w:p w:rsidR="00C74D21" w:rsidRPr="00C74D21" w:rsidRDefault="00C74D21" w:rsidP="00090A47">
      <w:pPr>
        <w:pStyle w:val="a4"/>
        <w:spacing w:after="0" w:line="240" w:lineRule="auto"/>
        <w:ind w:firstLine="567"/>
        <w:jc w:val="both"/>
        <w:rPr>
          <w:rFonts w:ascii="Times New Roman" w:eastAsia="Calibri" w:hAnsi="Times New Roman" w:cs="Times New Roman"/>
          <w:sz w:val="28"/>
        </w:rPr>
      </w:pPr>
      <w:r w:rsidRPr="00C74D21">
        <w:rPr>
          <w:rFonts w:ascii="Times New Roman" w:eastAsia="Calibri" w:hAnsi="Times New Roman" w:cs="Times New Roman"/>
          <w:sz w:val="28"/>
        </w:rPr>
        <w:t>к) Психофизиологические особенности пешеходов. В зависимости от зоны рассмотрения актуальность данного критерия может отличаться. Особенно он актуален при проектировании пешеходных пространств в зонах спальных районов и территорий бывшего промышленно-транспортного использования, где возможен не выбор уже существующего элемента сети дорог, а проектирование нового.</w:t>
      </w:r>
    </w:p>
    <w:p w:rsidR="00C74D21" w:rsidRPr="00C74D21" w:rsidRDefault="00C74D21" w:rsidP="00090A47">
      <w:pPr>
        <w:pStyle w:val="a4"/>
        <w:spacing w:after="0" w:line="240" w:lineRule="auto"/>
        <w:ind w:firstLine="567"/>
        <w:jc w:val="both"/>
        <w:rPr>
          <w:rFonts w:ascii="Times New Roman" w:eastAsia="Calibri" w:hAnsi="Times New Roman" w:cs="Times New Roman"/>
          <w:sz w:val="28"/>
        </w:rPr>
      </w:pPr>
      <w:r w:rsidRPr="00C74D21">
        <w:rPr>
          <w:rFonts w:ascii="Times New Roman" w:eastAsia="Calibri" w:hAnsi="Times New Roman" w:cs="Times New Roman"/>
          <w:sz w:val="28"/>
        </w:rPr>
        <w:t xml:space="preserve">Согласно данному критерию, самым приоритетным, исходя из психофизиологических особенностей человека, является наиболее короткий путь, соединяющий точки начала и конца потока пешеходов. Если рассматривается </w:t>
      </w:r>
      <w:proofErr w:type="spellStart"/>
      <w:r w:rsidRPr="00C74D21">
        <w:rPr>
          <w:rFonts w:ascii="Times New Roman" w:eastAsia="Calibri" w:hAnsi="Times New Roman" w:cs="Times New Roman"/>
          <w:sz w:val="28"/>
        </w:rPr>
        <w:t>подзона</w:t>
      </w:r>
      <w:proofErr w:type="spellEnd"/>
      <w:r w:rsidRPr="00C74D21">
        <w:rPr>
          <w:rFonts w:ascii="Times New Roman" w:eastAsia="Calibri" w:hAnsi="Times New Roman" w:cs="Times New Roman"/>
          <w:sz w:val="28"/>
        </w:rPr>
        <w:t>, основная функция потенциального пешеходного пространства которой - прогулочная, то данным критерием можно пренебречь.</w:t>
      </w:r>
    </w:p>
    <w:p w:rsidR="00C74D21" w:rsidRPr="00C74D21" w:rsidRDefault="009A25D8"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szCs w:val="28"/>
        </w:rPr>
        <w:t>7.6.</w:t>
      </w:r>
      <w:r w:rsidR="00C74D21" w:rsidRPr="00C74D21">
        <w:rPr>
          <w:rFonts w:ascii="Times New Roman" w:eastAsia="Calibri" w:hAnsi="Times New Roman" w:cs="Times New Roman"/>
          <w:sz w:val="28"/>
        </w:rPr>
        <w:t xml:space="preserve">4. Итогом должна являться таблица рангов каждой </w:t>
      </w:r>
      <w:proofErr w:type="spellStart"/>
      <w:r w:rsidR="00C74D21" w:rsidRPr="00C74D21">
        <w:rPr>
          <w:rFonts w:ascii="Times New Roman" w:eastAsia="Calibri" w:hAnsi="Times New Roman" w:cs="Times New Roman"/>
          <w:sz w:val="28"/>
        </w:rPr>
        <w:t>подзоны</w:t>
      </w:r>
      <w:proofErr w:type="spellEnd"/>
      <w:r w:rsidR="00C74D21" w:rsidRPr="00C74D21">
        <w:rPr>
          <w:rFonts w:ascii="Times New Roman" w:eastAsia="Calibri" w:hAnsi="Times New Roman" w:cs="Times New Roman"/>
          <w:sz w:val="28"/>
        </w:rPr>
        <w:t xml:space="preserve"> относительно рассматриваемых критериев приоритетности.</w:t>
      </w:r>
    </w:p>
    <w:p w:rsidR="00C74D21" w:rsidRPr="00C74D21" w:rsidRDefault="00C74D21" w:rsidP="00090A47">
      <w:pPr>
        <w:pStyle w:val="a4"/>
        <w:spacing w:after="0" w:line="240" w:lineRule="auto"/>
        <w:ind w:firstLine="567"/>
        <w:jc w:val="both"/>
        <w:rPr>
          <w:rFonts w:ascii="Times New Roman" w:eastAsia="Calibri" w:hAnsi="Times New Roman" w:cs="Times New Roman"/>
          <w:sz w:val="28"/>
        </w:rPr>
      </w:pPr>
      <w:r w:rsidRPr="00C74D21">
        <w:rPr>
          <w:rFonts w:ascii="Times New Roman" w:eastAsia="Calibri" w:hAnsi="Times New Roman" w:cs="Times New Roman"/>
          <w:sz w:val="28"/>
        </w:rPr>
        <w:t>Экспертное наделение каждого критерия своим индивидуальным коэффициентом: значения коэффициентов могут отличаться в различных городах в связи с индивидуальными особенностями территории, однако их величины относительно друг друга следует распределять в соответствии со схемами приоритетности групп критериев для различных объектов анализа.</w:t>
      </w:r>
    </w:p>
    <w:p w:rsidR="00C74D21" w:rsidRPr="00C74D21" w:rsidRDefault="00C74D21" w:rsidP="00090A47">
      <w:pPr>
        <w:pStyle w:val="a4"/>
        <w:spacing w:after="0" w:line="240" w:lineRule="auto"/>
        <w:ind w:firstLine="567"/>
        <w:jc w:val="both"/>
        <w:rPr>
          <w:rFonts w:ascii="Times New Roman" w:eastAsia="Calibri" w:hAnsi="Times New Roman" w:cs="Times New Roman"/>
          <w:sz w:val="28"/>
        </w:rPr>
      </w:pPr>
      <w:r w:rsidRPr="00C74D21">
        <w:rPr>
          <w:rFonts w:ascii="Times New Roman" w:eastAsia="Calibri" w:hAnsi="Times New Roman" w:cs="Times New Roman"/>
          <w:sz w:val="28"/>
        </w:rPr>
        <w:t>Так, например, при рассмотрении элементов сети дорог, располагающихся в спальной зоне, весовые коэффициенты критериев приоритетности по пользовательским предпочтениям будут выше, чем коэффициенты транспортных критериев, которые в свою очередь выше, чем для средовых критериев. Для территории исторического центра отсутствует приоритетность групп критериев.</w:t>
      </w:r>
    </w:p>
    <w:p w:rsidR="00C74D21" w:rsidRPr="00C74D21" w:rsidRDefault="00C74D21" w:rsidP="00090A47">
      <w:pPr>
        <w:pStyle w:val="a4"/>
        <w:spacing w:after="0" w:line="240" w:lineRule="auto"/>
        <w:ind w:firstLine="567"/>
        <w:jc w:val="both"/>
        <w:rPr>
          <w:rFonts w:ascii="Times New Roman" w:eastAsia="Calibri" w:hAnsi="Times New Roman" w:cs="Times New Roman"/>
          <w:sz w:val="28"/>
        </w:rPr>
      </w:pPr>
      <w:r w:rsidRPr="00C74D21">
        <w:rPr>
          <w:rFonts w:ascii="Times New Roman" w:eastAsia="Calibri" w:hAnsi="Times New Roman" w:cs="Times New Roman"/>
          <w:sz w:val="28"/>
        </w:rPr>
        <w:t>Подсчет итогового числового значения, отражающего приоритетность участка путем умножения ранга элемента сети дорог на весовой коэффициент рассматриваемого критерия и вычисление суммарного "скорректированного" ранга. Элемент сети дорог с наибольшим показателем считается наиболее приоритетным для создания пешеходного пространства.</w:t>
      </w:r>
    </w:p>
    <w:p w:rsidR="00C74D21" w:rsidRPr="00C74D21" w:rsidRDefault="00C74D21" w:rsidP="00090A47">
      <w:pPr>
        <w:pStyle w:val="a4"/>
        <w:spacing w:after="0" w:line="240" w:lineRule="auto"/>
        <w:ind w:firstLine="567"/>
        <w:jc w:val="both"/>
        <w:rPr>
          <w:rFonts w:ascii="Times New Roman" w:eastAsia="Calibri" w:hAnsi="Times New Roman" w:cs="Times New Roman"/>
          <w:sz w:val="28"/>
        </w:rPr>
      </w:pPr>
      <w:r w:rsidRPr="00C74D21">
        <w:rPr>
          <w:rFonts w:ascii="Times New Roman" w:eastAsia="Calibri" w:hAnsi="Times New Roman" w:cs="Times New Roman"/>
          <w:sz w:val="28"/>
        </w:rPr>
        <w:t>Полный алгоритм выбора территории создания пешеходного пространства представлен на рисунке 2-4.</w:t>
      </w:r>
    </w:p>
    <w:p w:rsidR="00C74D21" w:rsidRPr="00C74D21" w:rsidRDefault="00C74D21" w:rsidP="00090A47">
      <w:pPr>
        <w:pStyle w:val="a4"/>
        <w:spacing w:after="0" w:line="240" w:lineRule="auto"/>
        <w:ind w:firstLine="567"/>
        <w:jc w:val="both"/>
        <w:rPr>
          <w:rFonts w:ascii="Times New Roman" w:eastAsia="Calibri" w:hAnsi="Times New Roman" w:cs="Times New Roman"/>
          <w:sz w:val="28"/>
        </w:rPr>
      </w:pPr>
    </w:p>
    <w:p w:rsidR="00C74D21" w:rsidRPr="00C74D21" w:rsidRDefault="00C74D21" w:rsidP="00090A47">
      <w:pPr>
        <w:pStyle w:val="a4"/>
        <w:spacing w:after="0" w:line="240" w:lineRule="auto"/>
        <w:ind w:firstLine="567"/>
        <w:jc w:val="both"/>
        <w:rPr>
          <w:rFonts w:ascii="Times New Roman" w:eastAsia="Calibri" w:hAnsi="Times New Roman" w:cs="Times New Roman"/>
          <w:sz w:val="28"/>
        </w:rPr>
      </w:pPr>
      <w:r w:rsidRPr="00C74D21">
        <w:rPr>
          <w:rFonts w:ascii="Times New Roman" w:eastAsia="Calibri" w:hAnsi="Times New Roman" w:cs="Times New Roman"/>
          <w:noProof/>
          <w:sz w:val="28"/>
          <w:lang w:eastAsia="ru-RU"/>
        </w:rPr>
        <w:lastRenderedPageBreak/>
        <w:drawing>
          <wp:inline distT="0" distB="0" distL="0" distR="0">
            <wp:extent cx="5041900" cy="2583815"/>
            <wp:effectExtent l="0" t="0" r="635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5041900" cy="2583815"/>
                    </a:xfrm>
                    <a:prstGeom prst="rect">
                      <a:avLst/>
                    </a:prstGeom>
                    <a:noFill/>
                    <a:ln>
                      <a:noFill/>
                    </a:ln>
                  </pic:spPr>
                </pic:pic>
              </a:graphicData>
            </a:graphic>
          </wp:inline>
        </w:drawing>
      </w:r>
    </w:p>
    <w:p w:rsidR="00C74D21" w:rsidRPr="009A25D8" w:rsidRDefault="00C74D21" w:rsidP="00090A47">
      <w:pPr>
        <w:pStyle w:val="a4"/>
        <w:spacing w:after="0" w:line="240" w:lineRule="auto"/>
        <w:ind w:firstLine="567"/>
        <w:jc w:val="center"/>
        <w:rPr>
          <w:rFonts w:ascii="Times New Roman" w:eastAsia="Calibri" w:hAnsi="Times New Roman" w:cs="Times New Roman"/>
        </w:rPr>
      </w:pPr>
      <w:r w:rsidRPr="009A25D8">
        <w:rPr>
          <w:rFonts w:ascii="Times New Roman" w:eastAsia="Calibri" w:hAnsi="Times New Roman" w:cs="Times New Roman"/>
          <w:i/>
          <w:iCs/>
        </w:rPr>
        <w:t>Рисунок 2-4 - Схема алгоритма выбора территории</w:t>
      </w:r>
    </w:p>
    <w:p w:rsidR="00C74D21" w:rsidRPr="009A25D8" w:rsidRDefault="00C74D21" w:rsidP="00090A47">
      <w:pPr>
        <w:pStyle w:val="a4"/>
        <w:spacing w:after="0" w:line="240" w:lineRule="auto"/>
        <w:ind w:firstLine="567"/>
        <w:jc w:val="center"/>
        <w:rPr>
          <w:rFonts w:ascii="Times New Roman" w:eastAsia="Calibri" w:hAnsi="Times New Roman" w:cs="Times New Roman"/>
        </w:rPr>
      </w:pPr>
      <w:r w:rsidRPr="009A25D8">
        <w:rPr>
          <w:rFonts w:ascii="Times New Roman" w:eastAsia="Calibri" w:hAnsi="Times New Roman" w:cs="Times New Roman"/>
          <w:i/>
          <w:iCs/>
        </w:rPr>
        <w:t>создания пешеходного пространства в три этапа</w:t>
      </w:r>
    </w:p>
    <w:p w:rsidR="00C74D21" w:rsidRPr="009A25D8" w:rsidRDefault="00C74D21" w:rsidP="00090A47">
      <w:pPr>
        <w:pStyle w:val="a4"/>
        <w:spacing w:after="0" w:line="240" w:lineRule="auto"/>
        <w:ind w:firstLine="567"/>
        <w:jc w:val="center"/>
        <w:rPr>
          <w:rFonts w:ascii="Times New Roman" w:eastAsia="Calibri" w:hAnsi="Times New Roman" w:cs="Times New Roman"/>
        </w:rPr>
      </w:pPr>
    </w:p>
    <w:p w:rsidR="00C74D21" w:rsidRPr="00C74D21" w:rsidRDefault="009A25D8"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7.7 Рекомендации по определению основных компонентов пешеходных пространств.</w:t>
      </w:r>
    </w:p>
    <w:p w:rsidR="00C74D21" w:rsidRPr="00C74D21" w:rsidRDefault="009A25D8"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7.7.</w:t>
      </w:r>
      <w:r w:rsidR="00C74D21" w:rsidRPr="00C74D21">
        <w:rPr>
          <w:rFonts w:ascii="Times New Roman" w:eastAsia="Calibri" w:hAnsi="Times New Roman" w:cs="Times New Roman"/>
          <w:sz w:val="28"/>
        </w:rPr>
        <w:t>1. Основные особенности, включая краткую характеристику и ориентировочные расчетные показатели, которые должны учитываться при проектирования пешеходных пространств, представлены в форме 3-1.</w:t>
      </w:r>
    </w:p>
    <w:p w:rsidR="00C74D21" w:rsidRPr="00C74D21" w:rsidRDefault="00C74D21" w:rsidP="00090A47">
      <w:pPr>
        <w:pStyle w:val="a4"/>
        <w:spacing w:after="0" w:line="240" w:lineRule="auto"/>
        <w:ind w:firstLine="567"/>
        <w:jc w:val="both"/>
        <w:rPr>
          <w:rFonts w:ascii="Times New Roman" w:eastAsia="Calibri" w:hAnsi="Times New Roman" w:cs="Times New Roman"/>
          <w:sz w:val="28"/>
        </w:rPr>
      </w:pPr>
    </w:p>
    <w:p w:rsidR="00C74D21" w:rsidRPr="009A25D8" w:rsidRDefault="00C74D21" w:rsidP="00090A47">
      <w:pPr>
        <w:pStyle w:val="a4"/>
        <w:spacing w:after="0" w:line="240" w:lineRule="auto"/>
        <w:ind w:firstLine="567"/>
        <w:jc w:val="right"/>
        <w:rPr>
          <w:rFonts w:ascii="Times New Roman" w:eastAsia="Calibri" w:hAnsi="Times New Roman" w:cs="Times New Roman"/>
          <w:i/>
          <w:sz w:val="24"/>
        </w:rPr>
      </w:pPr>
      <w:r w:rsidRPr="009A25D8">
        <w:rPr>
          <w:rFonts w:ascii="Times New Roman" w:eastAsia="Calibri" w:hAnsi="Times New Roman" w:cs="Times New Roman"/>
          <w:i/>
          <w:sz w:val="24"/>
        </w:rPr>
        <w:t>Форма 3-1</w:t>
      </w:r>
    </w:p>
    <w:p w:rsidR="00C74D21" w:rsidRPr="009A25D8" w:rsidRDefault="00C74D21" w:rsidP="00090A47">
      <w:pPr>
        <w:pStyle w:val="a4"/>
        <w:spacing w:after="0" w:line="240" w:lineRule="auto"/>
        <w:ind w:firstLine="567"/>
        <w:jc w:val="right"/>
        <w:rPr>
          <w:rFonts w:ascii="Times New Roman" w:eastAsia="Calibri" w:hAnsi="Times New Roman" w:cs="Times New Roman"/>
          <w:i/>
          <w:sz w:val="24"/>
        </w:rPr>
      </w:pPr>
      <w:r w:rsidRPr="009A25D8">
        <w:rPr>
          <w:rFonts w:ascii="Times New Roman" w:eastAsia="Calibri" w:hAnsi="Times New Roman" w:cs="Times New Roman"/>
          <w:i/>
          <w:sz w:val="24"/>
        </w:rPr>
        <w:t>Основные особенности проектирования пешеходных пространств</w:t>
      </w:r>
    </w:p>
    <w:tbl>
      <w:tblPr>
        <w:tblW w:w="9498" w:type="dxa"/>
        <w:tblInd w:w="62" w:type="dxa"/>
        <w:tblLayout w:type="fixed"/>
        <w:tblCellMar>
          <w:top w:w="102" w:type="dxa"/>
          <w:left w:w="62" w:type="dxa"/>
          <w:bottom w:w="102" w:type="dxa"/>
          <w:right w:w="62" w:type="dxa"/>
        </w:tblCellMar>
        <w:tblLook w:val="0000" w:firstRow="0" w:lastRow="0" w:firstColumn="0" w:lastColumn="0" w:noHBand="0" w:noVBand="0"/>
      </w:tblPr>
      <w:tblGrid>
        <w:gridCol w:w="1620"/>
        <w:gridCol w:w="3625"/>
        <w:gridCol w:w="4253"/>
      </w:tblGrid>
      <w:tr w:rsidR="00C74D21" w:rsidRPr="00BC1F8E" w:rsidTr="009A25D8">
        <w:trPr>
          <w:tblHeader/>
        </w:trPr>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4D21" w:rsidRPr="00BC1F8E" w:rsidRDefault="00C74D21" w:rsidP="00090A47">
            <w:pPr>
              <w:pStyle w:val="a4"/>
              <w:spacing w:after="0" w:line="240" w:lineRule="auto"/>
              <w:jc w:val="center"/>
              <w:rPr>
                <w:rFonts w:ascii="Times New Roman" w:eastAsia="Calibri" w:hAnsi="Times New Roman" w:cs="Times New Roman"/>
                <w:sz w:val="20"/>
                <w:szCs w:val="20"/>
              </w:rPr>
            </w:pPr>
            <w:r w:rsidRPr="00BC1F8E">
              <w:rPr>
                <w:rFonts w:ascii="Times New Roman" w:eastAsia="Calibri" w:hAnsi="Times New Roman" w:cs="Times New Roman"/>
                <w:b/>
                <w:bCs/>
                <w:sz w:val="20"/>
                <w:szCs w:val="20"/>
              </w:rPr>
              <w:t>Виды пешеходных пространств</w:t>
            </w:r>
          </w:p>
        </w:tc>
        <w:tc>
          <w:tcPr>
            <w:tcW w:w="36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4D21" w:rsidRPr="00BC1F8E" w:rsidRDefault="00C74D21" w:rsidP="00090A47">
            <w:pPr>
              <w:pStyle w:val="a4"/>
              <w:spacing w:after="0" w:line="240" w:lineRule="auto"/>
              <w:jc w:val="center"/>
              <w:rPr>
                <w:rFonts w:ascii="Times New Roman" w:eastAsia="Calibri" w:hAnsi="Times New Roman" w:cs="Times New Roman"/>
                <w:sz w:val="20"/>
                <w:szCs w:val="20"/>
              </w:rPr>
            </w:pPr>
            <w:r w:rsidRPr="00BC1F8E">
              <w:rPr>
                <w:rFonts w:ascii="Times New Roman" w:eastAsia="Calibri" w:hAnsi="Times New Roman" w:cs="Times New Roman"/>
                <w:b/>
                <w:bCs/>
                <w:sz w:val="20"/>
                <w:szCs w:val="20"/>
              </w:rPr>
              <w:t>Краткая характеристика</w:t>
            </w:r>
          </w:p>
        </w:tc>
        <w:tc>
          <w:tcPr>
            <w:tcW w:w="4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4D21" w:rsidRPr="00BC1F8E" w:rsidRDefault="00C74D21" w:rsidP="00090A47">
            <w:pPr>
              <w:pStyle w:val="a4"/>
              <w:spacing w:after="0" w:line="240" w:lineRule="auto"/>
              <w:jc w:val="center"/>
              <w:rPr>
                <w:rFonts w:ascii="Times New Roman" w:eastAsia="Calibri" w:hAnsi="Times New Roman" w:cs="Times New Roman"/>
                <w:sz w:val="20"/>
                <w:szCs w:val="20"/>
              </w:rPr>
            </w:pPr>
            <w:r w:rsidRPr="00BC1F8E">
              <w:rPr>
                <w:rFonts w:ascii="Times New Roman" w:eastAsia="Calibri" w:hAnsi="Times New Roman" w:cs="Times New Roman"/>
                <w:b/>
                <w:bCs/>
                <w:sz w:val="20"/>
                <w:szCs w:val="20"/>
              </w:rPr>
              <w:t>Особенности проектирования, основные параметры (минимальные показатели) и принципы проектирования</w:t>
            </w:r>
          </w:p>
        </w:tc>
      </w:tr>
      <w:tr w:rsidR="00C74D21" w:rsidRPr="00BC1F8E" w:rsidTr="009A25D8">
        <w:tc>
          <w:tcPr>
            <w:tcW w:w="1620" w:type="dxa"/>
            <w:tcBorders>
              <w:top w:val="single" w:sz="4" w:space="0" w:color="auto"/>
              <w:left w:val="single" w:sz="4" w:space="0" w:color="auto"/>
              <w:bottom w:val="single" w:sz="4" w:space="0" w:color="auto"/>
              <w:right w:val="single" w:sz="4" w:space="0" w:color="auto"/>
            </w:tcBorders>
          </w:tcPr>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Тротуары вдоль дорог, на которых преобладают транспортные средства</w:t>
            </w:r>
          </w:p>
        </w:tc>
        <w:tc>
          <w:tcPr>
            <w:tcW w:w="3625" w:type="dxa"/>
            <w:tcBorders>
              <w:top w:val="single" w:sz="4" w:space="0" w:color="auto"/>
              <w:left w:val="single" w:sz="4" w:space="0" w:color="auto"/>
              <w:bottom w:val="single" w:sz="4" w:space="0" w:color="auto"/>
              <w:right w:val="single" w:sz="4" w:space="0" w:color="auto"/>
            </w:tcBorders>
          </w:tcPr>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Данный вид пешеходных пространств характеризуется в первую очередь высокой опасностью для пешеходов и столкновением их интересов с интересами автомобилистов. С другой стороны, такие места обычно обладают свойствами высокой проходимости, открытости, визуальной и физической доступности, в связи с этим часто используются для коммерческой деятельности (вдоль таких тротуаров часто располагаются магазины, банки и другие сервисные организации, которые должны быть легкодоступными).</w:t>
            </w:r>
          </w:p>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Негативные черты таких пешеходных пространств в основном зависят от скорости и интенсивности автомобильного потока на дороге, к которой примыкают, и могут быть нивелированы за счет создания "буферной зоны" из деревьев и других зеленых насаждений между дорогой и тротуаром. Тротуары можно охарактеризовать в большей степени как транзитные, нежели как общественные пространства.</w:t>
            </w:r>
          </w:p>
        </w:tc>
        <w:tc>
          <w:tcPr>
            <w:tcW w:w="4253" w:type="dxa"/>
            <w:vMerge w:val="restart"/>
            <w:tcBorders>
              <w:top w:val="single" w:sz="4" w:space="0" w:color="auto"/>
              <w:left w:val="single" w:sz="4" w:space="0" w:color="auto"/>
              <w:bottom w:val="single" w:sz="4" w:space="0" w:color="auto"/>
              <w:right w:val="single" w:sz="4" w:space="0" w:color="auto"/>
            </w:tcBorders>
          </w:tcPr>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Ширину основных пешеходных коммуникаций рекомендуется рассчитывать в зависимости от интенсивности пешеходного движения в часы "пик" и пропускной способности одной полосы движения. Трассировку пешеходных коммуникаций рекомендуется осуществлять (за исключением рекреационных дорожек) по кратчайшим направлениям между пунктами тяготения или под углом к этому направлению порядка 30°.</w:t>
            </w:r>
          </w:p>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Общая ширина пешеходной коммуникации в случае размещения на ней некапитальных нестационарных сооружений, как правило, складывается из ширины пешеходной части, ширины участка, отводимого для размещения сооружения, и ширины буферной зоны (не менее 0,75 м в стесненных условиях, 1,5 м - при новом строительстве), предназначенной для посетителей и покупателей.</w:t>
            </w:r>
          </w:p>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При суммарной (в двух направлениях) интенсивности пешеходного движения в часы "пик" до 50 чел./ч тротуар может иметь одну полосу движения, до 1000 чел./ч - не менее двух полос движения.</w:t>
            </w:r>
          </w:p>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 xml:space="preserve">При интенсивности пешеходного движения более 1000 чел./ч число полос движения </w:t>
            </w:r>
            <w:r w:rsidRPr="00BC1F8E">
              <w:rPr>
                <w:rFonts w:ascii="Times New Roman" w:eastAsia="Calibri" w:hAnsi="Times New Roman" w:cs="Times New Roman"/>
                <w:sz w:val="20"/>
                <w:szCs w:val="20"/>
              </w:rPr>
              <w:lastRenderedPageBreak/>
              <w:t>следует увеличивать на одну полосу движения на каждую тысячу человек.</w:t>
            </w:r>
          </w:p>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Минимальная ширина полосы пешеходного движения (без размещения на ней некапитальных нестационарных сооружений) - 0,75 м в стесненных условиях, 1 м - при новом строительстве.</w:t>
            </w:r>
          </w:p>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 xml:space="preserve">Ширина </w:t>
            </w:r>
            <w:proofErr w:type="spellStart"/>
            <w:r w:rsidRPr="00BC1F8E">
              <w:rPr>
                <w:rFonts w:ascii="Times New Roman" w:eastAsia="Calibri" w:hAnsi="Times New Roman" w:cs="Times New Roman"/>
                <w:sz w:val="20"/>
                <w:szCs w:val="20"/>
              </w:rPr>
              <w:t>велопешеходной</w:t>
            </w:r>
            <w:proofErr w:type="spellEnd"/>
            <w:r w:rsidRPr="00BC1F8E">
              <w:rPr>
                <w:rFonts w:ascii="Times New Roman" w:eastAsia="Calibri" w:hAnsi="Times New Roman" w:cs="Times New Roman"/>
                <w:sz w:val="20"/>
                <w:szCs w:val="20"/>
              </w:rPr>
              <w:t xml:space="preserve"> дорожки 3 м (при интенсивности движения не более 30 </w:t>
            </w:r>
            <w:proofErr w:type="gramStart"/>
            <w:r w:rsidRPr="00BC1F8E">
              <w:rPr>
                <w:rFonts w:ascii="Times New Roman" w:eastAsia="Calibri" w:hAnsi="Times New Roman" w:cs="Times New Roman"/>
                <w:sz w:val="20"/>
                <w:szCs w:val="20"/>
              </w:rPr>
              <w:t>вел./</w:t>
            </w:r>
            <w:proofErr w:type="gramEnd"/>
            <w:r w:rsidRPr="00BC1F8E">
              <w:rPr>
                <w:rFonts w:ascii="Times New Roman" w:eastAsia="Calibri" w:hAnsi="Times New Roman" w:cs="Times New Roman"/>
                <w:sz w:val="20"/>
                <w:szCs w:val="20"/>
              </w:rPr>
              <w:t>ч и 15 пеш./ч), в стесненных условиях - 2 м (при интенсивности движения не более 30 вел./ч и 50 пеш./ч). Ширина полосы для велосипедистов - 1,2 м, в стесненных условиях - 0,9 м.</w:t>
            </w:r>
          </w:p>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При проектировании каждой из трех основных групп осветительных установок (функционального, архитектурного освещения, световой информации) рекомендуется обеспечивать:</w:t>
            </w:r>
          </w:p>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w:t>
            </w:r>
          </w:p>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 xml:space="preserve">- надежность работы установок согласно Правилам устройства электроустановок (утв. </w:t>
            </w:r>
            <w:proofErr w:type="spellStart"/>
            <w:r w:rsidRPr="00BC1F8E">
              <w:rPr>
                <w:rFonts w:ascii="Times New Roman" w:eastAsia="Calibri" w:hAnsi="Times New Roman" w:cs="Times New Roman"/>
                <w:sz w:val="20"/>
                <w:szCs w:val="20"/>
              </w:rPr>
              <w:t>Главтехуправлением</w:t>
            </w:r>
            <w:proofErr w:type="spellEnd"/>
            <w:r w:rsidRPr="00BC1F8E">
              <w:rPr>
                <w:rFonts w:ascii="Times New Roman" w:eastAsia="Calibri" w:hAnsi="Times New Roman" w:cs="Times New Roman"/>
                <w:sz w:val="20"/>
                <w:szCs w:val="20"/>
              </w:rPr>
              <w:t xml:space="preserve">, </w:t>
            </w:r>
            <w:proofErr w:type="spellStart"/>
            <w:r w:rsidRPr="00BC1F8E">
              <w:rPr>
                <w:rFonts w:ascii="Times New Roman" w:eastAsia="Calibri" w:hAnsi="Times New Roman" w:cs="Times New Roman"/>
                <w:sz w:val="20"/>
                <w:szCs w:val="20"/>
              </w:rPr>
              <w:t>Госэнергонадзором</w:t>
            </w:r>
            <w:proofErr w:type="spellEnd"/>
            <w:r w:rsidRPr="00BC1F8E">
              <w:rPr>
                <w:rFonts w:ascii="Times New Roman" w:eastAsia="Calibri" w:hAnsi="Times New Roman" w:cs="Times New Roman"/>
                <w:sz w:val="20"/>
                <w:szCs w:val="20"/>
              </w:rPr>
              <w:t xml:space="preserve"> Минэнерго СССР 05.10.1979) (ред. от 20.06.2003), безопасность населения, обслуживающего персонала и, в необходимых случаях, защищенность от вандализма;</w:t>
            </w:r>
          </w:p>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 xml:space="preserve">- экономичность и </w:t>
            </w:r>
            <w:proofErr w:type="spellStart"/>
            <w:r w:rsidRPr="00BC1F8E">
              <w:rPr>
                <w:rFonts w:ascii="Times New Roman" w:eastAsia="Calibri" w:hAnsi="Times New Roman" w:cs="Times New Roman"/>
                <w:sz w:val="20"/>
                <w:szCs w:val="20"/>
              </w:rPr>
              <w:t>энергоэффективность</w:t>
            </w:r>
            <w:proofErr w:type="spellEnd"/>
            <w:r w:rsidRPr="00BC1F8E">
              <w:rPr>
                <w:rFonts w:ascii="Times New Roman" w:eastAsia="Calibri" w:hAnsi="Times New Roman" w:cs="Times New Roman"/>
                <w:sz w:val="20"/>
                <w:szCs w:val="20"/>
              </w:rPr>
              <w:t xml:space="preserve"> применяемых установок, рациональное распределение и использование электроэнергии;</w:t>
            </w:r>
          </w:p>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 эстетику элементов осветительных установок, их дизайн, качество материалов и изделий с учетом восприятия в дневное и ночное время;</w:t>
            </w:r>
          </w:p>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 удобство обслуживания и управления при разных режимах работы установок.</w:t>
            </w:r>
          </w:p>
        </w:tc>
      </w:tr>
      <w:tr w:rsidR="00C74D21" w:rsidRPr="00BC1F8E" w:rsidTr="009A25D8">
        <w:tc>
          <w:tcPr>
            <w:tcW w:w="1620" w:type="dxa"/>
            <w:tcBorders>
              <w:top w:val="single" w:sz="4" w:space="0" w:color="auto"/>
              <w:left w:val="single" w:sz="4" w:space="0" w:color="auto"/>
              <w:bottom w:val="single" w:sz="4" w:space="0" w:color="auto"/>
              <w:right w:val="single" w:sz="4" w:space="0" w:color="auto"/>
            </w:tcBorders>
          </w:tcPr>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lastRenderedPageBreak/>
              <w:t>Тротуары и переходы у магистралей с маршрутами транспортных средств общего пользования</w:t>
            </w:r>
          </w:p>
        </w:tc>
        <w:tc>
          <w:tcPr>
            <w:tcW w:w="3625" w:type="dxa"/>
            <w:tcBorders>
              <w:top w:val="single" w:sz="4" w:space="0" w:color="auto"/>
              <w:left w:val="single" w:sz="4" w:space="0" w:color="auto"/>
              <w:bottom w:val="single" w:sz="4" w:space="0" w:color="auto"/>
              <w:right w:val="single" w:sz="4" w:space="0" w:color="auto"/>
            </w:tcBorders>
          </w:tcPr>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Дороги с высокой интенсивностью автомобильного движения внутри города часто служат основными маршрутами передвижения транспортных средств общего пользования. Поскольку ходьба является неизбежным дополнением транспортных средств общего пользования, подобные элементы сети дорог порождают крупные пешеходные потоки, и правильная организация пешеходной инфраструктуры на прилегающих территориях и вдоль маршрутов транспортных средств общего пользования крайне важна.</w:t>
            </w:r>
          </w:p>
        </w:tc>
        <w:tc>
          <w:tcPr>
            <w:tcW w:w="4253" w:type="dxa"/>
            <w:vMerge/>
            <w:tcBorders>
              <w:top w:val="single" w:sz="4" w:space="0" w:color="auto"/>
              <w:left w:val="single" w:sz="4" w:space="0" w:color="auto"/>
              <w:bottom w:val="single" w:sz="4" w:space="0" w:color="auto"/>
              <w:right w:val="single" w:sz="4" w:space="0" w:color="auto"/>
            </w:tcBorders>
          </w:tcPr>
          <w:p w:rsidR="00C74D21" w:rsidRPr="00BC1F8E" w:rsidRDefault="00C74D21" w:rsidP="00090A47">
            <w:pPr>
              <w:pStyle w:val="a4"/>
              <w:spacing w:after="0" w:line="240" w:lineRule="auto"/>
              <w:rPr>
                <w:rFonts w:ascii="Times New Roman" w:eastAsia="Calibri" w:hAnsi="Times New Roman" w:cs="Times New Roman"/>
                <w:sz w:val="20"/>
                <w:szCs w:val="20"/>
              </w:rPr>
            </w:pPr>
          </w:p>
        </w:tc>
      </w:tr>
      <w:tr w:rsidR="00C74D21" w:rsidRPr="00BC1F8E" w:rsidTr="009A25D8">
        <w:tc>
          <w:tcPr>
            <w:tcW w:w="1620" w:type="dxa"/>
            <w:tcBorders>
              <w:top w:val="single" w:sz="4" w:space="0" w:color="auto"/>
              <w:left w:val="single" w:sz="4" w:space="0" w:color="auto"/>
              <w:bottom w:val="single" w:sz="4" w:space="0" w:color="auto"/>
              <w:right w:val="single" w:sz="4" w:space="0" w:color="auto"/>
            </w:tcBorders>
          </w:tcPr>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Дороги с ограниченным движением транспортных средств и пешеходные улицы</w:t>
            </w:r>
          </w:p>
        </w:tc>
        <w:tc>
          <w:tcPr>
            <w:tcW w:w="3625" w:type="dxa"/>
            <w:tcBorders>
              <w:top w:val="single" w:sz="4" w:space="0" w:color="auto"/>
              <w:left w:val="single" w:sz="4" w:space="0" w:color="auto"/>
              <w:bottom w:val="single" w:sz="4" w:space="0" w:color="auto"/>
              <w:right w:val="single" w:sz="4" w:space="0" w:color="auto"/>
            </w:tcBorders>
          </w:tcPr>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Частично или полностью пешеходные улицы в основном располагаются в центральных или исторических частях городов и выполняют туристическую, культурную или рекреационную функцию. Зачастую они являются некоторыми рекреационными "островками", окруженными с разных сторон транспортными артериями. В иных случаях они могут быть составляющими пешеходных маршрутов в центральных или исторических частях городов.</w:t>
            </w:r>
          </w:p>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Составляющими таких пешеходных пространств могут быть кафе, бары, рестораны, ориентированные на дорогу, а также другие развлекательные и культурные заведения, посещение которых может заинтересовать человека во время прогулки. Частично или полностью пешеходные улицы обычно вмещают в себя многообразие продуманных деталей, таких как уличная мебель, электрическое освещение и дополнительная подсветка, особенное оформление фасадов. Такие пространства скорее служат досуговой функции, чем транзитной.</w:t>
            </w:r>
          </w:p>
        </w:tc>
        <w:tc>
          <w:tcPr>
            <w:tcW w:w="4253" w:type="dxa"/>
            <w:vMerge/>
            <w:tcBorders>
              <w:top w:val="single" w:sz="4" w:space="0" w:color="auto"/>
              <w:left w:val="single" w:sz="4" w:space="0" w:color="auto"/>
              <w:bottom w:val="single" w:sz="4" w:space="0" w:color="auto"/>
              <w:right w:val="single" w:sz="4" w:space="0" w:color="auto"/>
            </w:tcBorders>
          </w:tcPr>
          <w:p w:rsidR="00C74D21" w:rsidRPr="00BC1F8E" w:rsidRDefault="00C74D21" w:rsidP="00090A47">
            <w:pPr>
              <w:pStyle w:val="a4"/>
              <w:spacing w:after="0" w:line="240" w:lineRule="auto"/>
              <w:rPr>
                <w:rFonts w:ascii="Times New Roman" w:eastAsia="Calibri" w:hAnsi="Times New Roman" w:cs="Times New Roman"/>
                <w:sz w:val="20"/>
                <w:szCs w:val="20"/>
              </w:rPr>
            </w:pPr>
          </w:p>
        </w:tc>
      </w:tr>
      <w:tr w:rsidR="00C74D21" w:rsidRPr="00BC1F8E" w:rsidTr="009A25D8">
        <w:tc>
          <w:tcPr>
            <w:tcW w:w="1620" w:type="dxa"/>
            <w:tcBorders>
              <w:top w:val="single" w:sz="4" w:space="0" w:color="auto"/>
              <w:left w:val="single" w:sz="4" w:space="0" w:color="auto"/>
              <w:bottom w:val="single" w:sz="4" w:space="0" w:color="auto"/>
              <w:right w:val="single" w:sz="4" w:space="0" w:color="auto"/>
            </w:tcBorders>
          </w:tcPr>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Пешеходные зоны, временно ограниченные от движения транспортных средств (например, в выходные дни)</w:t>
            </w:r>
          </w:p>
        </w:tc>
        <w:tc>
          <w:tcPr>
            <w:tcW w:w="3625" w:type="dxa"/>
            <w:tcBorders>
              <w:top w:val="single" w:sz="4" w:space="0" w:color="auto"/>
              <w:left w:val="single" w:sz="4" w:space="0" w:color="auto"/>
              <w:bottom w:val="single" w:sz="4" w:space="0" w:color="auto"/>
              <w:right w:val="single" w:sz="4" w:space="0" w:color="auto"/>
            </w:tcBorders>
          </w:tcPr>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Таким пространством в определенные промежутки времени могут становиться как проезжие части, целые дороги, так и площади, и парковки перед культурными или развлекательными объектами.</w:t>
            </w:r>
          </w:p>
        </w:tc>
        <w:tc>
          <w:tcPr>
            <w:tcW w:w="4253" w:type="dxa"/>
            <w:tcBorders>
              <w:top w:val="single" w:sz="4" w:space="0" w:color="auto"/>
              <w:left w:val="single" w:sz="4" w:space="0" w:color="auto"/>
              <w:bottom w:val="single" w:sz="4" w:space="0" w:color="auto"/>
              <w:right w:val="single" w:sz="4" w:space="0" w:color="auto"/>
            </w:tcBorders>
          </w:tcPr>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Основное свойство таких пространств - гибкость, они планируются таким образом, чтобы легко трансформироваться и подстраиваться под нужды абсолютно разных пользователей (автомобилистов и пешеходов). Уникальность этих пространств состоит в полном замещении функции транзита на функцию общественного пространства на некоторый (обычно короткий) период.</w:t>
            </w:r>
          </w:p>
        </w:tc>
      </w:tr>
      <w:tr w:rsidR="00C74D21" w:rsidRPr="00BC1F8E" w:rsidTr="009A25D8">
        <w:tc>
          <w:tcPr>
            <w:tcW w:w="1620" w:type="dxa"/>
            <w:tcBorders>
              <w:top w:val="single" w:sz="4" w:space="0" w:color="auto"/>
              <w:left w:val="single" w:sz="4" w:space="0" w:color="auto"/>
              <w:bottom w:val="single" w:sz="4" w:space="0" w:color="auto"/>
              <w:right w:val="single" w:sz="4" w:space="0" w:color="auto"/>
            </w:tcBorders>
          </w:tcPr>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Улицы совместного использования</w:t>
            </w:r>
          </w:p>
        </w:tc>
        <w:tc>
          <w:tcPr>
            <w:tcW w:w="3625" w:type="dxa"/>
            <w:tcBorders>
              <w:top w:val="single" w:sz="4" w:space="0" w:color="auto"/>
              <w:left w:val="single" w:sz="4" w:space="0" w:color="auto"/>
              <w:bottom w:val="single" w:sz="4" w:space="0" w:color="auto"/>
              <w:right w:val="single" w:sz="4" w:space="0" w:color="auto"/>
            </w:tcBorders>
          </w:tcPr>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 xml:space="preserve">Создание улиц совместного использования пешеходами и автомобилистами - мера, подходящая историческим центрам многих городов, </w:t>
            </w:r>
            <w:r w:rsidRPr="00BC1F8E">
              <w:rPr>
                <w:rFonts w:ascii="Times New Roman" w:eastAsia="Calibri" w:hAnsi="Times New Roman" w:cs="Times New Roman"/>
                <w:sz w:val="20"/>
                <w:szCs w:val="20"/>
              </w:rPr>
              <w:lastRenderedPageBreak/>
              <w:t>особенно она популярна в Европе. Такие улицы отличаются низкой пропускной способностью, вследствие чего все их пространство используется фактически одновременно и пешеходами, и автомобилистами.</w:t>
            </w:r>
          </w:p>
        </w:tc>
        <w:tc>
          <w:tcPr>
            <w:tcW w:w="4253" w:type="dxa"/>
            <w:tcBorders>
              <w:top w:val="single" w:sz="4" w:space="0" w:color="auto"/>
              <w:left w:val="single" w:sz="4" w:space="0" w:color="auto"/>
              <w:bottom w:val="single" w:sz="4" w:space="0" w:color="auto"/>
              <w:right w:val="single" w:sz="4" w:space="0" w:color="auto"/>
            </w:tcBorders>
          </w:tcPr>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lastRenderedPageBreak/>
              <w:t xml:space="preserve">Безопасность непосредственного контакта пешеходов и автомобилистов обеспечивается ограничением въезда на такие улицы, скоростью движения транспортных средств не </w:t>
            </w:r>
            <w:r w:rsidRPr="00BC1F8E">
              <w:rPr>
                <w:rFonts w:ascii="Times New Roman" w:eastAsia="Calibri" w:hAnsi="Times New Roman" w:cs="Times New Roman"/>
                <w:sz w:val="20"/>
                <w:szCs w:val="20"/>
              </w:rPr>
              <w:lastRenderedPageBreak/>
              <w:t>более 20 км/ч и низкой интенсивностью движения транспортных средств.</w:t>
            </w:r>
          </w:p>
        </w:tc>
      </w:tr>
      <w:tr w:rsidR="00C74D21" w:rsidRPr="00BC1F8E" w:rsidTr="009A25D8">
        <w:tc>
          <w:tcPr>
            <w:tcW w:w="1620" w:type="dxa"/>
            <w:tcBorders>
              <w:top w:val="single" w:sz="4" w:space="0" w:color="auto"/>
              <w:left w:val="single" w:sz="4" w:space="0" w:color="auto"/>
              <w:bottom w:val="single" w:sz="4" w:space="0" w:color="auto"/>
              <w:right w:val="single" w:sz="4" w:space="0" w:color="auto"/>
            </w:tcBorders>
          </w:tcPr>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lastRenderedPageBreak/>
              <w:t>Пешеходные уровни в составе развязок</w:t>
            </w:r>
          </w:p>
        </w:tc>
        <w:tc>
          <w:tcPr>
            <w:tcW w:w="3625" w:type="dxa"/>
            <w:tcBorders>
              <w:top w:val="single" w:sz="4" w:space="0" w:color="auto"/>
              <w:left w:val="single" w:sz="4" w:space="0" w:color="auto"/>
              <w:bottom w:val="single" w:sz="4" w:space="0" w:color="auto"/>
              <w:right w:val="single" w:sz="4" w:space="0" w:color="auto"/>
            </w:tcBorders>
          </w:tcPr>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В основном представляют собой двухуровневые системы дорог с разделением движения пешеходов и транспортных средств, включая движение велосипедистов, по вертикали. Такие решения оказываются довольно сложными в техническом исполнении, но признаются перспективными, особенно в условиях перенаселенности городских центров. Такие пространства в большинстве случаев несут транзитную функцию.</w:t>
            </w:r>
          </w:p>
        </w:tc>
        <w:tc>
          <w:tcPr>
            <w:tcW w:w="4253" w:type="dxa"/>
            <w:tcBorders>
              <w:top w:val="single" w:sz="4" w:space="0" w:color="auto"/>
              <w:left w:val="single" w:sz="4" w:space="0" w:color="auto"/>
              <w:bottom w:val="single" w:sz="4" w:space="0" w:color="auto"/>
              <w:right w:val="single" w:sz="4" w:space="0" w:color="auto"/>
            </w:tcBorders>
          </w:tcPr>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Ширину основных пешеходных коммуникаций рекомендуется рассчитывать в зависимости от интенсивности пешеходного движения в часы "пик" и пропускной способности одной полосы движения. Ширину пешеходных коммуникаций на участках возможного встречного движения инвалидов на креслах-колясках не рекомендуется устанавливать менее 1,8 м.</w:t>
            </w:r>
          </w:p>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Верхний уровень следует предоставлять пешеходам, а нижний - транспортным средствам.</w:t>
            </w:r>
          </w:p>
        </w:tc>
      </w:tr>
      <w:tr w:rsidR="00C74D21" w:rsidRPr="00BC1F8E" w:rsidTr="009A25D8">
        <w:tc>
          <w:tcPr>
            <w:tcW w:w="1620" w:type="dxa"/>
            <w:tcBorders>
              <w:top w:val="single" w:sz="4" w:space="0" w:color="auto"/>
              <w:left w:val="single" w:sz="4" w:space="0" w:color="auto"/>
              <w:bottom w:val="single" w:sz="4" w:space="0" w:color="auto"/>
              <w:right w:val="single" w:sz="4" w:space="0" w:color="auto"/>
            </w:tcBorders>
          </w:tcPr>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Внутрирайонные и внутриквартальные пути сообщения</w:t>
            </w:r>
          </w:p>
        </w:tc>
        <w:tc>
          <w:tcPr>
            <w:tcW w:w="3625" w:type="dxa"/>
            <w:tcBorders>
              <w:top w:val="single" w:sz="4" w:space="0" w:color="auto"/>
              <w:left w:val="single" w:sz="4" w:space="0" w:color="auto"/>
              <w:bottom w:val="single" w:sz="4" w:space="0" w:color="auto"/>
              <w:right w:val="single" w:sz="4" w:space="0" w:color="auto"/>
            </w:tcBorders>
          </w:tcPr>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Внутри жилых районов, как и в городском центре, необходимы сети пешеходных путей, позволяющие жителям без препятствий передвигаться внутри территории своего проживания и пользоваться всеми объектами инфраструктуры. Но зачастую только в центральных районах учитывается связность пешеходных путей, причем в большей степени потому, что они представляют туристско-рекреационную значимость. Тем не менее в жилых районах факт наличия таких пешеходных сетей играет не менее важную роль - кроме комфорта и удобства для жителей, также таким образом обеспечивается безопасность территорий, поскольку остается мало "слепых пятен", все пространства оказываются на виду.</w:t>
            </w:r>
          </w:p>
        </w:tc>
        <w:tc>
          <w:tcPr>
            <w:tcW w:w="4253" w:type="dxa"/>
            <w:tcBorders>
              <w:top w:val="single" w:sz="4" w:space="0" w:color="auto"/>
              <w:left w:val="single" w:sz="4" w:space="0" w:color="auto"/>
              <w:bottom w:val="single" w:sz="4" w:space="0" w:color="auto"/>
              <w:right w:val="single" w:sz="4" w:space="0" w:color="auto"/>
            </w:tcBorders>
          </w:tcPr>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Внутрирайонные и внутриквартальные пути сообщения следует проектировать в виде непрерывной системы с учетом функционального назначения дорог, интенсивности транспортного, велосипедного и пешеходного движения, архитектурно-планировочной организации территории и характера застройки. Ширину основных пешеходных коммуникаций рекомендуется рассчитывать в зависимости от интенсивности пешеходного движения в часы "пик" и пропускной способности одной полосы движения.</w:t>
            </w:r>
          </w:p>
        </w:tc>
      </w:tr>
      <w:tr w:rsidR="00C74D21" w:rsidRPr="00BC1F8E" w:rsidTr="009A25D8">
        <w:tc>
          <w:tcPr>
            <w:tcW w:w="1620" w:type="dxa"/>
            <w:tcBorders>
              <w:top w:val="single" w:sz="4" w:space="0" w:color="auto"/>
              <w:left w:val="single" w:sz="4" w:space="0" w:color="auto"/>
              <w:bottom w:val="single" w:sz="4" w:space="0" w:color="auto"/>
              <w:right w:val="single" w:sz="4" w:space="0" w:color="auto"/>
            </w:tcBorders>
          </w:tcPr>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Пешеходные площади</w:t>
            </w:r>
          </w:p>
        </w:tc>
        <w:tc>
          <w:tcPr>
            <w:tcW w:w="3625" w:type="dxa"/>
            <w:tcBorders>
              <w:top w:val="single" w:sz="4" w:space="0" w:color="auto"/>
              <w:left w:val="single" w:sz="4" w:space="0" w:color="auto"/>
              <w:bottom w:val="single" w:sz="4" w:space="0" w:color="auto"/>
              <w:right w:val="single" w:sz="4" w:space="0" w:color="auto"/>
            </w:tcBorders>
          </w:tcPr>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Пешеходные площади могут быть в составе системы пешеходных улиц - во многих случаях это подразумевает полностью пешеходный центр города.</w:t>
            </w:r>
          </w:p>
        </w:tc>
        <w:tc>
          <w:tcPr>
            <w:tcW w:w="4253" w:type="dxa"/>
            <w:tcBorders>
              <w:top w:val="single" w:sz="4" w:space="0" w:color="auto"/>
              <w:left w:val="single" w:sz="4" w:space="0" w:color="auto"/>
              <w:bottom w:val="single" w:sz="4" w:space="0" w:color="auto"/>
              <w:right w:val="single" w:sz="4" w:space="0" w:color="auto"/>
            </w:tcBorders>
          </w:tcPr>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Пешеходные площади имеют свои архитектурно-ландшафтные и планировочные особенности. От обычных площадей они отличаются намного более сложной структурой и разнообразием составляющих элементов. В рамках такого пространства обычно сложно предсказать маршруты движения пользователей, поскольку оно в большей степени предназначено не для прохождения через него, а для проведения досуга. Часто пешеходные площади сами являются конечной целью прогулки и местом остановки с целью отдыха или развлечения. На пешеходных площадях могут располагаться как объекты искусства, например, так и игровые пространства. Минимальная ширина одной полосы движения 3,5 м, наименьше количество полос - 4.</w:t>
            </w:r>
          </w:p>
        </w:tc>
      </w:tr>
      <w:tr w:rsidR="00C74D21" w:rsidRPr="00BC1F8E" w:rsidTr="009A25D8">
        <w:tc>
          <w:tcPr>
            <w:tcW w:w="1620" w:type="dxa"/>
            <w:tcBorders>
              <w:top w:val="single" w:sz="4" w:space="0" w:color="auto"/>
              <w:left w:val="single" w:sz="4" w:space="0" w:color="auto"/>
              <w:bottom w:val="single" w:sz="4" w:space="0" w:color="auto"/>
              <w:right w:val="single" w:sz="4" w:space="0" w:color="auto"/>
            </w:tcBorders>
          </w:tcPr>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lastRenderedPageBreak/>
              <w:t>Пешеходные набережные</w:t>
            </w:r>
          </w:p>
        </w:tc>
        <w:tc>
          <w:tcPr>
            <w:tcW w:w="3625" w:type="dxa"/>
            <w:tcBorders>
              <w:top w:val="single" w:sz="4" w:space="0" w:color="auto"/>
              <w:left w:val="single" w:sz="4" w:space="0" w:color="auto"/>
              <w:bottom w:val="single" w:sz="4" w:space="0" w:color="auto"/>
              <w:right w:val="single" w:sz="4" w:space="0" w:color="auto"/>
            </w:tcBorders>
          </w:tcPr>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Набережные - пространства у водоемов, обычно занимающие значительные по протяженности территории. Довольно часто набережные, особенно в центральных частях городов, являются пешеходными.</w:t>
            </w:r>
          </w:p>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Набережная, особенно в курортных городах, играет важную роль в экономике всей территории. Поэтому ресурс набережных требуется использовать максимально эффективно. Пешеходные набережные в туристических городах чаще используются в качестве общественных пространств, но бывают и качественно приспособлены под нужды жителей города для транзита.</w:t>
            </w:r>
          </w:p>
        </w:tc>
        <w:tc>
          <w:tcPr>
            <w:tcW w:w="4253" w:type="dxa"/>
            <w:tcBorders>
              <w:top w:val="single" w:sz="4" w:space="0" w:color="auto"/>
              <w:left w:val="single" w:sz="4" w:space="0" w:color="auto"/>
              <w:bottom w:val="single" w:sz="4" w:space="0" w:color="auto"/>
              <w:right w:val="single" w:sz="4" w:space="0" w:color="auto"/>
            </w:tcBorders>
          </w:tcPr>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Одним из используемых приемов при облагораживании набережных является зонирование всего пространства в зависимости от функций, специфики окружения, предполагаемых выгод. Следует отметить, что дополнительная привлекательность набережной может быть сообщена не только при помощи дорогостоящих архитектурных и планировочных решений, и даже не за счет уличной мебели и малых архитектурных форм (что используется повсеместно), но и методов использования визуальных проекций и отражающего ресурса водной глади. Минимальная ширина пешеходных дорожек 3 м (две полосы движения).</w:t>
            </w:r>
          </w:p>
        </w:tc>
      </w:tr>
      <w:tr w:rsidR="00C74D21" w:rsidRPr="00BC1F8E" w:rsidTr="009A25D8">
        <w:tc>
          <w:tcPr>
            <w:tcW w:w="1620" w:type="dxa"/>
            <w:tcBorders>
              <w:top w:val="single" w:sz="4" w:space="0" w:color="auto"/>
              <w:left w:val="single" w:sz="4" w:space="0" w:color="auto"/>
              <w:bottom w:val="single" w:sz="4" w:space="0" w:color="auto"/>
              <w:right w:val="single" w:sz="4" w:space="0" w:color="auto"/>
            </w:tcBorders>
          </w:tcPr>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Бульвары</w:t>
            </w:r>
          </w:p>
        </w:tc>
        <w:tc>
          <w:tcPr>
            <w:tcW w:w="3625" w:type="dxa"/>
            <w:tcBorders>
              <w:top w:val="single" w:sz="4" w:space="0" w:color="auto"/>
              <w:left w:val="single" w:sz="4" w:space="0" w:color="auto"/>
              <w:bottom w:val="single" w:sz="4" w:space="0" w:color="auto"/>
              <w:right w:val="single" w:sz="4" w:space="0" w:color="auto"/>
            </w:tcBorders>
          </w:tcPr>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Бульвары могут быть различными в зависимости от их расположения на карте города и исторической и культурной значимости. Основными элементами бульваров могут быть аллеи, дорожки, площадки для кратковременного отдыха, различные виды озеленения (в том числе живая изгородь) и т.д. Бульвары могут играть системообразующую роль в рамках пешеходной инфраструктуры города - к ним могут примыкать скверы, пешеходные улицы, сады. Данные пешеходные пространства обычно располагаются между тротуаром и проезжей частью, как по одной, так и по двум сторонам дороги.</w:t>
            </w:r>
          </w:p>
        </w:tc>
        <w:tc>
          <w:tcPr>
            <w:tcW w:w="4253" w:type="dxa"/>
            <w:tcBorders>
              <w:top w:val="single" w:sz="4" w:space="0" w:color="auto"/>
              <w:left w:val="single" w:sz="4" w:space="0" w:color="auto"/>
              <w:bottom w:val="single" w:sz="4" w:space="0" w:color="auto"/>
              <w:right w:val="single" w:sz="4" w:space="0" w:color="auto"/>
            </w:tcBorders>
          </w:tcPr>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Бульвар - озелененная территория, предназначенная для транзитного пешеходного движения, прогулок, повседневного отдыха, шириной не менее 15 м. Минимальное соотношение ширины и длины бульвара следует принимать не менее 1:3.</w:t>
            </w:r>
          </w:p>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При ширине бульвара менее 25 м, как правило, следует предусматривать устройство одной аллеи шириной 3 - 6 м, на бульварах шириной более 25 м следует устраивать дополнительно к основной аллее дорожки шириной 1,5 - 3 м, на бульварах шириной более 50 м возможно размещение спортивных площадок, водоемов, объектов рекреационного обслуживания (павильоны, кафе), детских игровых комплексов, велодорожек и лыжных трасс при условии соответствия параметров качества окружающей среды гигиеническим требованиям. Высота застройки не должна превышать 6 м.</w:t>
            </w:r>
          </w:p>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При озеленении бульваров рекомендуется предусматривать полосы насаждений, изолирующих внутренние территории бульвара от дороги, перед крупными общественными зданиями - широкие видовые разрывы с установкой фонтанов и разбивкой цветников, на бульварах вдоль набережных рекомендуется устраивать площадки отдыха, обращенные к водному зеркалу. При озеленении скверов рекомендуется использовать приемы зрительного расширения озеленяемого пространства.</w:t>
            </w:r>
          </w:p>
        </w:tc>
      </w:tr>
      <w:tr w:rsidR="00C74D21" w:rsidRPr="00BC1F8E" w:rsidTr="009A25D8">
        <w:tc>
          <w:tcPr>
            <w:tcW w:w="1620" w:type="dxa"/>
            <w:tcBorders>
              <w:top w:val="single" w:sz="4" w:space="0" w:color="auto"/>
              <w:left w:val="single" w:sz="4" w:space="0" w:color="auto"/>
              <w:bottom w:val="single" w:sz="4" w:space="0" w:color="auto"/>
              <w:right w:val="single" w:sz="4" w:space="0" w:color="auto"/>
            </w:tcBorders>
          </w:tcPr>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Трамвайно-пешеходные дороги</w:t>
            </w:r>
          </w:p>
        </w:tc>
        <w:tc>
          <w:tcPr>
            <w:tcW w:w="3625" w:type="dxa"/>
            <w:tcBorders>
              <w:top w:val="single" w:sz="4" w:space="0" w:color="auto"/>
              <w:left w:val="single" w:sz="4" w:space="0" w:color="auto"/>
              <w:bottom w:val="single" w:sz="4" w:space="0" w:color="auto"/>
              <w:right w:val="single" w:sz="4" w:space="0" w:color="auto"/>
            </w:tcBorders>
          </w:tcPr>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Часть дорожной сети, предназначенная для движения трамваев, пешеходов, велосипедистов и автомобилей экстренных служб.</w:t>
            </w:r>
          </w:p>
        </w:tc>
        <w:tc>
          <w:tcPr>
            <w:tcW w:w="4253" w:type="dxa"/>
            <w:tcBorders>
              <w:top w:val="single" w:sz="4" w:space="0" w:color="auto"/>
              <w:left w:val="single" w:sz="4" w:space="0" w:color="auto"/>
              <w:bottom w:val="single" w:sz="4" w:space="0" w:color="auto"/>
              <w:right w:val="single" w:sz="4" w:space="0" w:color="auto"/>
            </w:tcBorders>
          </w:tcPr>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 xml:space="preserve">Трамвайно-пешеходные дороги обычно располагаются в центре города и являются оптимальным решением для некоторых городов с точки зрения баланса между приемлемым уровнем мобильности и поддержанием благоприятной экологической ситуации. Преимуществами данного типа пешеходных пространств является то, что они </w:t>
            </w:r>
            <w:r w:rsidRPr="00BC1F8E">
              <w:rPr>
                <w:rFonts w:ascii="Times New Roman" w:eastAsia="Calibri" w:hAnsi="Times New Roman" w:cs="Times New Roman"/>
                <w:sz w:val="20"/>
                <w:szCs w:val="20"/>
              </w:rPr>
              <w:lastRenderedPageBreak/>
              <w:t>предоставляют как минимум три варианта передвижения (пеший, с помощью велосипеда и посредством трамваев), но и экология тех пространств города, где они расположены, не нарушается. В некоторых российских городах, например, данный тип дороги исторически использовался в наиболее важных рекреационных зонах - исторических и культурных центрах, курортных зонах и т.д.</w:t>
            </w:r>
          </w:p>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 xml:space="preserve">Ширина пешеходной дорожки - 0,75 м, ширина </w:t>
            </w:r>
            <w:proofErr w:type="spellStart"/>
            <w:r w:rsidRPr="00BC1F8E">
              <w:rPr>
                <w:rFonts w:ascii="Times New Roman" w:eastAsia="Calibri" w:hAnsi="Times New Roman" w:cs="Times New Roman"/>
                <w:sz w:val="20"/>
                <w:szCs w:val="20"/>
              </w:rPr>
              <w:t>велопешеходной</w:t>
            </w:r>
            <w:proofErr w:type="spellEnd"/>
            <w:r w:rsidRPr="00BC1F8E">
              <w:rPr>
                <w:rFonts w:ascii="Times New Roman" w:eastAsia="Calibri" w:hAnsi="Times New Roman" w:cs="Times New Roman"/>
                <w:sz w:val="20"/>
                <w:szCs w:val="20"/>
              </w:rPr>
              <w:t xml:space="preserve"> дорожки 3 м (при интенсивности движения не более 30 </w:t>
            </w:r>
            <w:proofErr w:type="gramStart"/>
            <w:r w:rsidRPr="00BC1F8E">
              <w:rPr>
                <w:rFonts w:ascii="Times New Roman" w:eastAsia="Calibri" w:hAnsi="Times New Roman" w:cs="Times New Roman"/>
                <w:sz w:val="20"/>
                <w:szCs w:val="20"/>
              </w:rPr>
              <w:t>вел./</w:t>
            </w:r>
            <w:proofErr w:type="gramEnd"/>
            <w:r w:rsidRPr="00BC1F8E">
              <w:rPr>
                <w:rFonts w:ascii="Times New Roman" w:eastAsia="Calibri" w:hAnsi="Times New Roman" w:cs="Times New Roman"/>
                <w:sz w:val="20"/>
                <w:szCs w:val="20"/>
              </w:rPr>
              <w:t>ч и 15 пеш./ч), в стесненных условиях - 2 м (при интенсивности движения не более 30 вел./ч и 50 пеш./ч). Ширина полосы для велосипедистов - 1,2, в стесненных условиях - 0,9 м.</w:t>
            </w:r>
          </w:p>
        </w:tc>
      </w:tr>
      <w:tr w:rsidR="00C74D21" w:rsidRPr="00BC1F8E" w:rsidTr="009A25D8">
        <w:tc>
          <w:tcPr>
            <w:tcW w:w="1620" w:type="dxa"/>
            <w:tcBorders>
              <w:top w:val="single" w:sz="4" w:space="0" w:color="auto"/>
              <w:left w:val="single" w:sz="4" w:space="0" w:color="auto"/>
              <w:bottom w:val="single" w:sz="4" w:space="0" w:color="auto"/>
              <w:right w:val="single" w:sz="4" w:space="0" w:color="auto"/>
            </w:tcBorders>
          </w:tcPr>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lastRenderedPageBreak/>
              <w:t>Подземные и надземные пешеходные коммуникации (туннели и мосты)</w:t>
            </w:r>
          </w:p>
        </w:tc>
        <w:tc>
          <w:tcPr>
            <w:tcW w:w="3625" w:type="dxa"/>
            <w:tcBorders>
              <w:top w:val="single" w:sz="4" w:space="0" w:color="auto"/>
              <w:left w:val="single" w:sz="4" w:space="0" w:color="auto"/>
              <w:bottom w:val="single" w:sz="4" w:space="0" w:color="auto"/>
              <w:right w:val="single" w:sz="4" w:space="0" w:color="auto"/>
            </w:tcBorders>
          </w:tcPr>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Туннели в большинстве случаев являются транзитными пространствами. Основная задача их облагораживания, в случае если они предоставлены исключительно пешеходам, состоит в обеспечении условий для создания, как реальной безопасности, так и ощущения безопасности, что, конечно, взаимосвязано (например, за счет достаточного электрического освещения).</w:t>
            </w:r>
          </w:p>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Пешеходные мосты - более распространенный и интересный тип пешеходных пространств, они зачастую выступают в качестве "визитных карточек" городов, в которых располагаются. Пешеходные мосты в зависимости от протяженности могут быть либо лишь территорией транзита (непротяженные), либо местом кратковременного отдыха и созерцания городских пейзажей (протяженные).</w:t>
            </w:r>
          </w:p>
        </w:tc>
        <w:tc>
          <w:tcPr>
            <w:tcW w:w="4253" w:type="dxa"/>
            <w:tcBorders>
              <w:top w:val="single" w:sz="4" w:space="0" w:color="auto"/>
              <w:left w:val="single" w:sz="4" w:space="0" w:color="auto"/>
              <w:bottom w:val="single" w:sz="4" w:space="0" w:color="auto"/>
              <w:right w:val="single" w:sz="4" w:space="0" w:color="auto"/>
            </w:tcBorders>
          </w:tcPr>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Ширину пешеходных тоннелей и мостиков необходимо назначать в зависимости от расчетной перспективной интенсивности движения пешеходов в час "пик". Среднюю расчетную пропускную способность 1 м ширины следует принимать: тоннеля и мостика - 2000, лестниц - 1500 человек в 1 ч.</w:t>
            </w:r>
          </w:p>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Минимальную ширину пешеходных тоннелей следует принимать 3 м, а минимальную ширину двусторонних лестниц (при условии устройства двух лестниц в каждом торце тоннеля) - по 2,25 м каждая. Лестницы на пешеходных переходах в разных уровнях, расположенных на путях движения ММГН, должны быть снабжены пандусами шириной не менее 1,0 м.</w:t>
            </w:r>
          </w:p>
        </w:tc>
      </w:tr>
      <w:tr w:rsidR="00C74D21" w:rsidRPr="00BC1F8E" w:rsidTr="009A25D8">
        <w:tc>
          <w:tcPr>
            <w:tcW w:w="1620" w:type="dxa"/>
            <w:tcBorders>
              <w:top w:val="single" w:sz="4" w:space="0" w:color="auto"/>
              <w:left w:val="single" w:sz="4" w:space="0" w:color="auto"/>
              <w:bottom w:val="single" w:sz="4" w:space="0" w:color="auto"/>
              <w:right w:val="single" w:sz="4" w:space="0" w:color="auto"/>
            </w:tcBorders>
          </w:tcPr>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Парковые пешеходные дорожки</w:t>
            </w:r>
          </w:p>
        </w:tc>
        <w:tc>
          <w:tcPr>
            <w:tcW w:w="3625" w:type="dxa"/>
            <w:tcBorders>
              <w:top w:val="single" w:sz="4" w:space="0" w:color="auto"/>
              <w:left w:val="single" w:sz="4" w:space="0" w:color="auto"/>
              <w:bottom w:val="single" w:sz="4" w:space="0" w:color="auto"/>
              <w:right w:val="single" w:sz="4" w:space="0" w:color="auto"/>
            </w:tcBorders>
          </w:tcPr>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С одной стороны, вся площадь парков обычно используется для отдыха и общения, носит рекреационную функцию. Но часто парковые пространства располагаются относительно других точек города таким образом, что дорожки внутри парков оказываются полноценными транзитными пешеходными пространствами.</w:t>
            </w:r>
          </w:p>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Сократить путь из дома на работу или наоборот, пройдя через парк, многим горожанам кажется приятным. Устройство таких пешеходных путей должно учитывать интересы как мам с колясками, прогуливающимися в парке, так и спешащих на работу или учебу горожан.</w:t>
            </w:r>
          </w:p>
        </w:tc>
        <w:tc>
          <w:tcPr>
            <w:tcW w:w="4253" w:type="dxa"/>
            <w:tcBorders>
              <w:top w:val="single" w:sz="4" w:space="0" w:color="auto"/>
              <w:left w:val="single" w:sz="4" w:space="0" w:color="auto"/>
              <w:bottom w:val="single" w:sz="4" w:space="0" w:color="auto"/>
              <w:right w:val="single" w:sz="4" w:space="0" w:color="auto"/>
            </w:tcBorders>
          </w:tcPr>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Минимальная ширина парковых пешеходных дорожек 3 м (две полосы движения), расчетная средняя скорость пешеходного движения - 4,0 км/ч.</w:t>
            </w:r>
          </w:p>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 xml:space="preserve">Минимальная ширина </w:t>
            </w:r>
            <w:proofErr w:type="spellStart"/>
            <w:r w:rsidRPr="00BC1F8E">
              <w:rPr>
                <w:rFonts w:ascii="Times New Roman" w:eastAsia="Calibri" w:hAnsi="Times New Roman" w:cs="Times New Roman"/>
                <w:sz w:val="20"/>
                <w:szCs w:val="20"/>
              </w:rPr>
              <w:t>велопешеходной</w:t>
            </w:r>
            <w:proofErr w:type="spellEnd"/>
            <w:r w:rsidRPr="00BC1F8E">
              <w:rPr>
                <w:rFonts w:ascii="Times New Roman" w:eastAsia="Calibri" w:hAnsi="Times New Roman" w:cs="Times New Roman"/>
                <w:sz w:val="20"/>
                <w:szCs w:val="20"/>
              </w:rPr>
              <w:t xml:space="preserve"> дорожки 3 м (при интенсивности движения не более 30 </w:t>
            </w:r>
            <w:proofErr w:type="gramStart"/>
            <w:r w:rsidRPr="00BC1F8E">
              <w:rPr>
                <w:rFonts w:ascii="Times New Roman" w:eastAsia="Calibri" w:hAnsi="Times New Roman" w:cs="Times New Roman"/>
                <w:sz w:val="20"/>
                <w:szCs w:val="20"/>
              </w:rPr>
              <w:t>вел./</w:t>
            </w:r>
            <w:proofErr w:type="gramEnd"/>
            <w:r w:rsidRPr="00BC1F8E">
              <w:rPr>
                <w:rFonts w:ascii="Times New Roman" w:eastAsia="Calibri" w:hAnsi="Times New Roman" w:cs="Times New Roman"/>
                <w:sz w:val="20"/>
                <w:szCs w:val="20"/>
              </w:rPr>
              <w:t>ч и 15 пеш./ч), в стесненных условиях - 2 м (при интенсивности движения не более 30 вел./ч и 50 пеш./ч). Ширина полосы для велосипедистов - 1,2, в стесненных условиях - 0,9 м.</w:t>
            </w:r>
          </w:p>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 xml:space="preserve">В различных градостроительных условиях рекомендуется предусматривать функциональное, архитектурное и информационное освещение с целью решения утилитарных, </w:t>
            </w:r>
            <w:proofErr w:type="spellStart"/>
            <w:r w:rsidRPr="00BC1F8E">
              <w:rPr>
                <w:rFonts w:ascii="Times New Roman" w:eastAsia="Calibri" w:hAnsi="Times New Roman" w:cs="Times New Roman"/>
                <w:sz w:val="20"/>
                <w:szCs w:val="20"/>
              </w:rPr>
              <w:t>светопланировочных</w:t>
            </w:r>
            <w:proofErr w:type="spellEnd"/>
            <w:r w:rsidRPr="00BC1F8E">
              <w:rPr>
                <w:rFonts w:ascii="Times New Roman" w:eastAsia="Calibri" w:hAnsi="Times New Roman" w:cs="Times New Roman"/>
                <w:sz w:val="20"/>
                <w:szCs w:val="20"/>
              </w:rPr>
              <w:t xml:space="preserve"> и </w:t>
            </w:r>
            <w:proofErr w:type="spellStart"/>
            <w:r w:rsidRPr="00BC1F8E">
              <w:rPr>
                <w:rFonts w:ascii="Times New Roman" w:eastAsia="Calibri" w:hAnsi="Times New Roman" w:cs="Times New Roman"/>
                <w:sz w:val="20"/>
                <w:szCs w:val="20"/>
              </w:rPr>
              <w:t>светокомпозиционных</w:t>
            </w:r>
            <w:proofErr w:type="spellEnd"/>
            <w:r w:rsidRPr="00BC1F8E">
              <w:rPr>
                <w:rFonts w:ascii="Times New Roman" w:eastAsia="Calibri" w:hAnsi="Times New Roman" w:cs="Times New Roman"/>
                <w:sz w:val="20"/>
                <w:szCs w:val="20"/>
              </w:rPr>
              <w:t xml:space="preserve"> задач, в </w:t>
            </w:r>
            <w:proofErr w:type="spellStart"/>
            <w:r w:rsidRPr="00BC1F8E">
              <w:rPr>
                <w:rFonts w:ascii="Times New Roman" w:eastAsia="Calibri" w:hAnsi="Times New Roman" w:cs="Times New Roman"/>
                <w:sz w:val="20"/>
                <w:szCs w:val="20"/>
              </w:rPr>
              <w:t>т.ч</w:t>
            </w:r>
            <w:proofErr w:type="spellEnd"/>
            <w:r w:rsidRPr="00BC1F8E">
              <w:rPr>
                <w:rFonts w:ascii="Times New Roman" w:eastAsia="Calibri" w:hAnsi="Times New Roman" w:cs="Times New Roman"/>
                <w:sz w:val="20"/>
                <w:szCs w:val="20"/>
              </w:rPr>
              <w:t xml:space="preserve">. при необходимости светоцветового зонирования и формирования системы </w:t>
            </w:r>
            <w:proofErr w:type="spellStart"/>
            <w:r w:rsidRPr="00BC1F8E">
              <w:rPr>
                <w:rFonts w:ascii="Times New Roman" w:eastAsia="Calibri" w:hAnsi="Times New Roman" w:cs="Times New Roman"/>
                <w:sz w:val="20"/>
                <w:szCs w:val="20"/>
              </w:rPr>
              <w:t>светопространственных</w:t>
            </w:r>
            <w:proofErr w:type="spellEnd"/>
            <w:r w:rsidRPr="00BC1F8E">
              <w:rPr>
                <w:rFonts w:ascii="Times New Roman" w:eastAsia="Calibri" w:hAnsi="Times New Roman" w:cs="Times New Roman"/>
                <w:sz w:val="20"/>
                <w:szCs w:val="20"/>
              </w:rPr>
              <w:t xml:space="preserve"> </w:t>
            </w:r>
            <w:r w:rsidRPr="00BC1F8E">
              <w:rPr>
                <w:rFonts w:ascii="Times New Roman" w:eastAsia="Calibri" w:hAnsi="Times New Roman" w:cs="Times New Roman"/>
                <w:sz w:val="20"/>
                <w:szCs w:val="20"/>
              </w:rPr>
              <w:lastRenderedPageBreak/>
              <w:t>ансамблей.</w:t>
            </w:r>
          </w:p>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При проектировании каждой из трех основных групп осветительных установок (функционального, архитектурного освещения, световой информации) рекомендуется обеспечивать:</w:t>
            </w:r>
          </w:p>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w:t>
            </w:r>
          </w:p>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 надежность работы установок согласно ПУЭ, безопасность населения, обслуживающего персонала и, в необходимых случаях, защищенность от вандализма;</w:t>
            </w:r>
          </w:p>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 xml:space="preserve">- экономичность и </w:t>
            </w:r>
            <w:proofErr w:type="spellStart"/>
            <w:r w:rsidRPr="00BC1F8E">
              <w:rPr>
                <w:rFonts w:ascii="Times New Roman" w:eastAsia="Calibri" w:hAnsi="Times New Roman" w:cs="Times New Roman"/>
                <w:sz w:val="20"/>
                <w:szCs w:val="20"/>
              </w:rPr>
              <w:t>энергоэффективность</w:t>
            </w:r>
            <w:proofErr w:type="spellEnd"/>
            <w:r w:rsidRPr="00BC1F8E">
              <w:rPr>
                <w:rFonts w:ascii="Times New Roman" w:eastAsia="Calibri" w:hAnsi="Times New Roman" w:cs="Times New Roman"/>
                <w:sz w:val="20"/>
                <w:szCs w:val="20"/>
              </w:rPr>
              <w:t xml:space="preserve"> применяемых установок, рациональное распределение и использование электроэнергии;</w:t>
            </w:r>
          </w:p>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 эстетика элементов осветительных установок, их дизайн, качество материалов и изделий с учетом восприятия в дневное и ночное время суток;</w:t>
            </w:r>
          </w:p>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 удобство обслуживания и управления при разных режимах работы установок.</w:t>
            </w:r>
          </w:p>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Осветительные устройства, фонари рекомендуется устанавливать по одной стороне пешеходного пути; желательна также установка вдоль тротуара (дорожки) с активным пешеходным движением фонарей-ориентиров на высоте 0,3 - 0,4 м от земли с интервалом в 2 - 3 м.</w:t>
            </w:r>
          </w:p>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На пешеходных путях должна быть обеспечена необходимая информация, в том числе предупреждающая об опасности, об изменениях в пути, об остановках транспортных средств общего пользования, оборудованных для инвалидов, о парковках для транспортных средств, перевозящих инвалидов, о наличии элементов и устройств обслуживания, приспособленных для использования инвалидами различных категорий, - таксофонов, торговых автоматов.</w:t>
            </w:r>
          </w:p>
        </w:tc>
      </w:tr>
      <w:tr w:rsidR="00C74D21" w:rsidRPr="00BC1F8E" w:rsidTr="009A25D8">
        <w:tc>
          <w:tcPr>
            <w:tcW w:w="1620" w:type="dxa"/>
            <w:tcBorders>
              <w:left w:val="single" w:sz="4" w:space="0" w:color="auto"/>
              <w:bottom w:val="single" w:sz="4" w:space="0" w:color="auto"/>
              <w:right w:val="single" w:sz="4" w:space="0" w:color="auto"/>
            </w:tcBorders>
          </w:tcPr>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lastRenderedPageBreak/>
              <w:t>Проходы между домами</w:t>
            </w:r>
          </w:p>
        </w:tc>
        <w:tc>
          <w:tcPr>
            <w:tcW w:w="3625" w:type="dxa"/>
            <w:tcBorders>
              <w:left w:val="single" w:sz="4" w:space="0" w:color="auto"/>
              <w:bottom w:val="single" w:sz="4" w:space="0" w:color="auto"/>
              <w:right w:val="single" w:sz="4" w:space="0" w:color="auto"/>
            </w:tcBorders>
          </w:tcPr>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 xml:space="preserve">В основном это небольшие по площади пространства. Они представляют интерес так как бывают небезопасными, но при этом самыми удобными с точки зрения сокращения времени пути, траекториями; с другой стороны, они являются хорошим пространственным ресурсом для организации общественных пространств локального значения в рамках соседств. Примеры западных городов показывают, что в промежутках между домами (особенно малоэтажными) могут быть организованы игровые зоны, небольшие променады или изолированные от шума </w:t>
            </w:r>
            <w:r w:rsidRPr="00BC1F8E">
              <w:rPr>
                <w:rFonts w:ascii="Times New Roman" w:eastAsia="Calibri" w:hAnsi="Times New Roman" w:cs="Times New Roman"/>
                <w:sz w:val="20"/>
                <w:szCs w:val="20"/>
              </w:rPr>
              <w:lastRenderedPageBreak/>
              <w:t>места отдыха.</w:t>
            </w:r>
          </w:p>
        </w:tc>
        <w:tc>
          <w:tcPr>
            <w:tcW w:w="4253" w:type="dxa"/>
            <w:tcBorders>
              <w:left w:val="single" w:sz="4" w:space="0" w:color="auto"/>
              <w:bottom w:val="single" w:sz="4" w:space="0" w:color="auto"/>
              <w:right w:val="single" w:sz="4" w:space="0" w:color="auto"/>
            </w:tcBorders>
          </w:tcPr>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lastRenderedPageBreak/>
              <w:t>Минимальные расстояния между жилыми зданиями устанавливаются в зависимости от степени огнестойкости и класса их конструктивной пожарной в соответствии с нормами в области пожарной безопасности. Также следует учитывать расчеты инсоляции и освещенности.</w:t>
            </w:r>
          </w:p>
        </w:tc>
      </w:tr>
      <w:tr w:rsidR="00C74D21" w:rsidRPr="00BC1F8E" w:rsidTr="009A25D8">
        <w:tc>
          <w:tcPr>
            <w:tcW w:w="1620" w:type="dxa"/>
            <w:tcBorders>
              <w:top w:val="single" w:sz="4" w:space="0" w:color="auto"/>
              <w:left w:val="single" w:sz="4" w:space="0" w:color="auto"/>
              <w:bottom w:val="single" w:sz="4" w:space="0" w:color="auto"/>
              <w:right w:val="single" w:sz="4" w:space="0" w:color="auto"/>
            </w:tcBorders>
          </w:tcPr>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Пешеходные пространства внутри дворов</w:t>
            </w:r>
          </w:p>
        </w:tc>
        <w:tc>
          <w:tcPr>
            <w:tcW w:w="3625" w:type="dxa"/>
            <w:tcBorders>
              <w:top w:val="single" w:sz="4" w:space="0" w:color="auto"/>
              <w:left w:val="single" w:sz="4" w:space="0" w:color="auto"/>
              <w:bottom w:val="single" w:sz="4" w:space="0" w:color="auto"/>
              <w:right w:val="single" w:sz="4" w:space="0" w:color="auto"/>
            </w:tcBorders>
          </w:tcPr>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Предназначены скорее для отдыха жителей прилегающих домов, но в основном используются как парковки автомобилей и транзитные зоны, позволяющие сократить путь.</w:t>
            </w:r>
          </w:p>
        </w:tc>
        <w:tc>
          <w:tcPr>
            <w:tcW w:w="4253" w:type="dxa"/>
            <w:tcBorders>
              <w:top w:val="single" w:sz="4" w:space="0" w:color="auto"/>
              <w:left w:val="single" w:sz="4" w:space="0" w:color="auto"/>
              <w:bottom w:val="single" w:sz="4" w:space="0" w:color="auto"/>
              <w:right w:val="single" w:sz="4" w:space="0" w:color="auto"/>
            </w:tcBorders>
          </w:tcPr>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В кварталах (микрорайонах) жилых зон необходимо предусматривать размещение площадок общего пользования различного назначения с учетом демографического состава населения, типа застройки, природно-климатических и других местных условий. Состав площадок и размеры их территории должны определяться нормативами градостроительного проектирования и правилами землепользования и застройки. При этом общая площадь территории, занимаемой площадками для игр детей, отдыха взрослого населения и занятий физкультурой, должна быть не менее 15% общей площади квартала (микрорайона) жилой зоны.</w:t>
            </w:r>
          </w:p>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Минимальная ширина полосы пешеходного движения - 0,75 м в стесненных условиях, 1 м - при новом строительстве.</w:t>
            </w:r>
          </w:p>
        </w:tc>
      </w:tr>
      <w:tr w:rsidR="00C74D21" w:rsidRPr="00BC1F8E" w:rsidTr="009A25D8">
        <w:tc>
          <w:tcPr>
            <w:tcW w:w="1620" w:type="dxa"/>
            <w:tcBorders>
              <w:top w:val="single" w:sz="4" w:space="0" w:color="auto"/>
              <w:left w:val="single" w:sz="4" w:space="0" w:color="auto"/>
              <w:bottom w:val="single" w:sz="4" w:space="0" w:color="auto"/>
              <w:right w:val="single" w:sz="4" w:space="0" w:color="auto"/>
            </w:tcBorders>
          </w:tcPr>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Пешеходные тротуары около проводимых ремонтных работ</w:t>
            </w:r>
          </w:p>
        </w:tc>
        <w:tc>
          <w:tcPr>
            <w:tcW w:w="3625" w:type="dxa"/>
            <w:tcBorders>
              <w:top w:val="single" w:sz="4" w:space="0" w:color="auto"/>
              <w:left w:val="single" w:sz="4" w:space="0" w:color="auto"/>
              <w:bottom w:val="single" w:sz="4" w:space="0" w:color="auto"/>
              <w:right w:val="single" w:sz="4" w:space="0" w:color="auto"/>
            </w:tcBorders>
          </w:tcPr>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Данный тип выделен отдельно, поскольку требует повышенного внимания с точки зрения безопасности.</w:t>
            </w:r>
          </w:p>
        </w:tc>
        <w:tc>
          <w:tcPr>
            <w:tcW w:w="4253" w:type="dxa"/>
            <w:tcBorders>
              <w:top w:val="single" w:sz="4" w:space="0" w:color="auto"/>
              <w:left w:val="single" w:sz="4" w:space="0" w:color="auto"/>
              <w:bottom w:val="single" w:sz="4" w:space="0" w:color="auto"/>
              <w:right w:val="single" w:sz="4" w:space="0" w:color="auto"/>
            </w:tcBorders>
          </w:tcPr>
          <w:p w:rsidR="00C74D21" w:rsidRPr="00BC1F8E" w:rsidRDefault="00C74D21" w:rsidP="00090A47">
            <w:pPr>
              <w:pStyle w:val="a4"/>
              <w:spacing w:after="0" w:line="240" w:lineRule="auto"/>
              <w:rPr>
                <w:rFonts w:ascii="Times New Roman" w:eastAsia="Calibri" w:hAnsi="Times New Roman" w:cs="Times New Roman"/>
                <w:sz w:val="20"/>
                <w:szCs w:val="20"/>
              </w:rPr>
            </w:pPr>
            <w:r w:rsidRPr="00BC1F8E">
              <w:rPr>
                <w:rFonts w:ascii="Times New Roman" w:eastAsia="Calibri" w:hAnsi="Times New Roman" w:cs="Times New Roman"/>
                <w:sz w:val="20"/>
                <w:szCs w:val="20"/>
              </w:rPr>
              <w:t>Минимальная ширина полосы пешеходного движения - 0,75 м. Проведение ремонтных работ должно осуществляться с соблюдением требований безопасности. При долговременных работах устанавливают щиты, заборы, барьеры из брусьев, сигнальные шнуры и ленты, отделяющие пешеходов от транспортных потоков. Для удобства и безопасности пешеходов на проезжей части устраивают деревянные настилы, а при необходимости и козырек. Для электрического освещения должна быть устроена специальная временная подводка и установлены прожекторы.</w:t>
            </w:r>
          </w:p>
        </w:tc>
      </w:tr>
    </w:tbl>
    <w:p w:rsidR="00C74D21" w:rsidRPr="00C74D21" w:rsidRDefault="00C74D21" w:rsidP="00090A47">
      <w:pPr>
        <w:pStyle w:val="a4"/>
        <w:spacing w:after="0" w:line="240" w:lineRule="auto"/>
        <w:ind w:firstLine="567"/>
        <w:rPr>
          <w:rFonts w:ascii="Times New Roman" w:eastAsia="Calibri" w:hAnsi="Times New Roman" w:cs="Times New Roman"/>
          <w:sz w:val="28"/>
        </w:rPr>
      </w:pPr>
    </w:p>
    <w:p w:rsidR="00C74D21" w:rsidRPr="00C74D21" w:rsidRDefault="009A25D8"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7.7.</w:t>
      </w:r>
      <w:r w:rsidR="00C74D21" w:rsidRPr="00C74D21">
        <w:rPr>
          <w:rFonts w:ascii="Times New Roman" w:eastAsia="Calibri" w:hAnsi="Times New Roman" w:cs="Times New Roman"/>
          <w:sz w:val="28"/>
        </w:rPr>
        <w:t>2. При организации пешеходных пространств рекомендуется учитывать следующие общие принципы:</w:t>
      </w:r>
    </w:p>
    <w:p w:rsidR="00C74D21" w:rsidRPr="00C74D21" w:rsidRDefault="00C74D21" w:rsidP="00090A47">
      <w:pPr>
        <w:pStyle w:val="a4"/>
        <w:numPr>
          <w:ilvl w:val="0"/>
          <w:numId w:val="54"/>
        </w:numPr>
        <w:spacing w:after="0" w:line="240" w:lineRule="auto"/>
        <w:jc w:val="both"/>
        <w:rPr>
          <w:rFonts w:ascii="Times New Roman" w:eastAsia="Calibri" w:hAnsi="Times New Roman" w:cs="Times New Roman"/>
          <w:sz w:val="28"/>
        </w:rPr>
      </w:pPr>
      <w:r w:rsidRPr="00C74D21">
        <w:rPr>
          <w:rFonts w:ascii="Times New Roman" w:eastAsia="Calibri" w:hAnsi="Times New Roman" w:cs="Times New Roman"/>
          <w:sz w:val="28"/>
        </w:rPr>
        <w:t xml:space="preserve">обеспечение безопасности (разделение движения пешеходов и транспортных средств, включая движение велосипедистов, - достаточная ширина тротуаров, хорошая </w:t>
      </w:r>
      <w:proofErr w:type="spellStart"/>
      <w:r w:rsidRPr="00C74D21">
        <w:rPr>
          <w:rFonts w:ascii="Times New Roman" w:eastAsia="Calibri" w:hAnsi="Times New Roman" w:cs="Times New Roman"/>
          <w:sz w:val="28"/>
        </w:rPr>
        <w:t>просматриваемость</w:t>
      </w:r>
      <w:proofErr w:type="spellEnd"/>
      <w:r w:rsidRPr="00C74D21">
        <w:rPr>
          <w:rFonts w:ascii="Times New Roman" w:eastAsia="Calibri" w:hAnsi="Times New Roman" w:cs="Times New Roman"/>
          <w:sz w:val="28"/>
        </w:rPr>
        <w:t>, освещение, наличие системы видеонаблюдения, постов полиции);</w:t>
      </w:r>
    </w:p>
    <w:p w:rsidR="00C74D21" w:rsidRPr="00C74D21" w:rsidRDefault="00C74D21" w:rsidP="00090A47">
      <w:pPr>
        <w:pStyle w:val="a4"/>
        <w:numPr>
          <w:ilvl w:val="0"/>
          <w:numId w:val="54"/>
        </w:numPr>
        <w:spacing w:after="0" w:line="240" w:lineRule="auto"/>
        <w:jc w:val="both"/>
        <w:rPr>
          <w:rFonts w:ascii="Times New Roman" w:eastAsia="Calibri" w:hAnsi="Times New Roman" w:cs="Times New Roman"/>
          <w:sz w:val="28"/>
        </w:rPr>
      </w:pPr>
      <w:r w:rsidRPr="00C74D21">
        <w:rPr>
          <w:rFonts w:ascii="Times New Roman" w:eastAsia="Calibri" w:hAnsi="Times New Roman" w:cs="Times New Roman"/>
          <w:sz w:val="28"/>
        </w:rPr>
        <w:t>комфорт и удобство при передвижении (в том числе для ММГН);</w:t>
      </w:r>
    </w:p>
    <w:p w:rsidR="00C74D21" w:rsidRPr="00C74D21" w:rsidRDefault="00C74D21" w:rsidP="00090A47">
      <w:pPr>
        <w:pStyle w:val="a4"/>
        <w:numPr>
          <w:ilvl w:val="0"/>
          <w:numId w:val="54"/>
        </w:numPr>
        <w:spacing w:after="0" w:line="240" w:lineRule="auto"/>
        <w:jc w:val="both"/>
        <w:rPr>
          <w:rFonts w:ascii="Times New Roman" w:eastAsia="Calibri" w:hAnsi="Times New Roman" w:cs="Times New Roman"/>
          <w:sz w:val="28"/>
        </w:rPr>
      </w:pPr>
      <w:r w:rsidRPr="00C74D21">
        <w:rPr>
          <w:rFonts w:ascii="Times New Roman" w:eastAsia="Calibri" w:hAnsi="Times New Roman" w:cs="Times New Roman"/>
          <w:sz w:val="28"/>
        </w:rPr>
        <w:t>визуальный и психологический комфорт (приемлемый уровень шума, отсутствие мусора, привлекательность фасадов, соразмерность окружения);</w:t>
      </w:r>
    </w:p>
    <w:p w:rsidR="00C74D21" w:rsidRPr="00C74D21" w:rsidRDefault="00C74D21" w:rsidP="00090A47">
      <w:pPr>
        <w:pStyle w:val="a4"/>
        <w:numPr>
          <w:ilvl w:val="0"/>
          <w:numId w:val="54"/>
        </w:numPr>
        <w:spacing w:after="0" w:line="240" w:lineRule="auto"/>
        <w:jc w:val="both"/>
        <w:rPr>
          <w:rFonts w:ascii="Times New Roman" w:eastAsia="Calibri" w:hAnsi="Times New Roman" w:cs="Times New Roman"/>
          <w:sz w:val="28"/>
        </w:rPr>
      </w:pPr>
      <w:r w:rsidRPr="00C74D21">
        <w:rPr>
          <w:rFonts w:ascii="Times New Roman" w:eastAsia="Calibri" w:hAnsi="Times New Roman" w:cs="Times New Roman"/>
          <w:sz w:val="28"/>
        </w:rPr>
        <w:t>возможности для отдыха, остановки, общения, развлечения (наличие скамеек - особенно актуально для пожилых людей);</w:t>
      </w:r>
    </w:p>
    <w:p w:rsidR="00C74D21" w:rsidRPr="00C74D21" w:rsidRDefault="00C74D21" w:rsidP="00090A47">
      <w:pPr>
        <w:pStyle w:val="a4"/>
        <w:numPr>
          <w:ilvl w:val="0"/>
          <w:numId w:val="54"/>
        </w:numPr>
        <w:spacing w:after="0" w:line="240" w:lineRule="auto"/>
        <w:jc w:val="both"/>
        <w:rPr>
          <w:rFonts w:ascii="Times New Roman" w:eastAsia="Calibri" w:hAnsi="Times New Roman" w:cs="Times New Roman"/>
          <w:sz w:val="28"/>
        </w:rPr>
      </w:pPr>
      <w:r w:rsidRPr="00C74D21">
        <w:rPr>
          <w:rFonts w:ascii="Times New Roman" w:eastAsia="Calibri" w:hAnsi="Times New Roman" w:cs="Times New Roman"/>
          <w:sz w:val="28"/>
        </w:rPr>
        <w:t>легкость в нахождении пути (требования к навигации и связности);</w:t>
      </w:r>
    </w:p>
    <w:p w:rsidR="00C74D21" w:rsidRPr="00C74D21" w:rsidRDefault="00C74D21" w:rsidP="00090A47">
      <w:pPr>
        <w:pStyle w:val="a4"/>
        <w:numPr>
          <w:ilvl w:val="0"/>
          <w:numId w:val="54"/>
        </w:numPr>
        <w:spacing w:after="0" w:line="240" w:lineRule="auto"/>
        <w:jc w:val="both"/>
        <w:rPr>
          <w:rFonts w:ascii="Times New Roman" w:eastAsia="Calibri" w:hAnsi="Times New Roman" w:cs="Times New Roman"/>
          <w:sz w:val="28"/>
        </w:rPr>
      </w:pPr>
      <w:r w:rsidRPr="00C74D21">
        <w:rPr>
          <w:rFonts w:ascii="Times New Roman" w:eastAsia="Calibri" w:hAnsi="Times New Roman" w:cs="Times New Roman"/>
          <w:sz w:val="28"/>
        </w:rPr>
        <w:lastRenderedPageBreak/>
        <w:t>привлекательность среды (хороший дизайн, качественные материалы, продуманность в соответствии с функциями и типом пространства).</w:t>
      </w:r>
    </w:p>
    <w:p w:rsidR="00C74D21" w:rsidRPr="00C74D21" w:rsidRDefault="009A25D8"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7.7.</w:t>
      </w:r>
      <w:r w:rsidR="00C74D21" w:rsidRPr="00C74D21">
        <w:rPr>
          <w:rFonts w:ascii="Times New Roman" w:eastAsia="Calibri" w:hAnsi="Times New Roman" w:cs="Times New Roman"/>
          <w:sz w:val="28"/>
        </w:rPr>
        <w:t>3. Иерархия критериев качества пешеходного пространства:</w:t>
      </w:r>
    </w:p>
    <w:p w:rsidR="00C74D21" w:rsidRPr="00C74D21" w:rsidRDefault="009A25D8"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7.7.</w:t>
      </w:r>
      <w:r w:rsidR="00C74D21" w:rsidRPr="00C74D21">
        <w:rPr>
          <w:rFonts w:ascii="Times New Roman" w:eastAsia="Calibri" w:hAnsi="Times New Roman" w:cs="Times New Roman"/>
          <w:sz w:val="28"/>
        </w:rPr>
        <w:t>3.1. Личностные потребности:</w:t>
      </w:r>
    </w:p>
    <w:p w:rsidR="00C74D21" w:rsidRPr="00C74D21" w:rsidRDefault="00C74D21" w:rsidP="00090A47">
      <w:pPr>
        <w:pStyle w:val="a4"/>
        <w:numPr>
          <w:ilvl w:val="0"/>
          <w:numId w:val="53"/>
        </w:numPr>
        <w:spacing w:after="0" w:line="240" w:lineRule="auto"/>
        <w:jc w:val="both"/>
        <w:rPr>
          <w:rFonts w:ascii="Times New Roman" w:eastAsia="Calibri" w:hAnsi="Times New Roman" w:cs="Times New Roman"/>
          <w:sz w:val="28"/>
        </w:rPr>
      </w:pPr>
      <w:r w:rsidRPr="00C74D21">
        <w:rPr>
          <w:rFonts w:ascii="Times New Roman" w:eastAsia="Calibri" w:hAnsi="Times New Roman" w:cs="Times New Roman"/>
          <w:sz w:val="28"/>
        </w:rPr>
        <w:t>эстетический облик и его целостность (хороший продуманный дизайн, проработка деталей);</w:t>
      </w:r>
    </w:p>
    <w:p w:rsidR="00C74D21" w:rsidRPr="00C74D21" w:rsidRDefault="00C74D21" w:rsidP="00090A47">
      <w:pPr>
        <w:pStyle w:val="a4"/>
        <w:numPr>
          <w:ilvl w:val="0"/>
          <w:numId w:val="53"/>
        </w:numPr>
        <w:spacing w:after="0" w:line="240" w:lineRule="auto"/>
        <w:jc w:val="both"/>
        <w:rPr>
          <w:rFonts w:ascii="Times New Roman" w:eastAsia="Calibri" w:hAnsi="Times New Roman" w:cs="Times New Roman"/>
          <w:sz w:val="28"/>
        </w:rPr>
      </w:pPr>
      <w:r w:rsidRPr="00C74D21">
        <w:rPr>
          <w:rFonts w:ascii="Times New Roman" w:eastAsia="Calibri" w:hAnsi="Times New Roman" w:cs="Times New Roman"/>
          <w:sz w:val="28"/>
        </w:rPr>
        <w:t>высокие визуальные характеристики (красивые виды, интересные фасады, деревья, растения, естественные и искусственные водные источники);</w:t>
      </w:r>
    </w:p>
    <w:p w:rsidR="00C74D21" w:rsidRPr="00C74D21" w:rsidRDefault="00C74D21" w:rsidP="00090A47">
      <w:pPr>
        <w:pStyle w:val="a4"/>
        <w:numPr>
          <w:ilvl w:val="0"/>
          <w:numId w:val="53"/>
        </w:numPr>
        <w:spacing w:after="0" w:line="240" w:lineRule="auto"/>
        <w:jc w:val="both"/>
        <w:rPr>
          <w:rFonts w:ascii="Times New Roman" w:eastAsia="Calibri" w:hAnsi="Times New Roman" w:cs="Times New Roman"/>
          <w:sz w:val="28"/>
        </w:rPr>
      </w:pPr>
      <w:proofErr w:type="spellStart"/>
      <w:r w:rsidRPr="00C74D21">
        <w:rPr>
          <w:rFonts w:ascii="Times New Roman" w:eastAsia="Calibri" w:hAnsi="Times New Roman" w:cs="Times New Roman"/>
          <w:sz w:val="28"/>
        </w:rPr>
        <w:t>сомасштабность</w:t>
      </w:r>
      <w:proofErr w:type="spellEnd"/>
      <w:r w:rsidRPr="00C74D21">
        <w:rPr>
          <w:rFonts w:ascii="Times New Roman" w:eastAsia="Calibri" w:hAnsi="Times New Roman" w:cs="Times New Roman"/>
          <w:sz w:val="28"/>
        </w:rPr>
        <w:t xml:space="preserve"> (здания и пространство соразмерны в масштабе пешеходного пространства);</w:t>
      </w:r>
    </w:p>
    <w:p w:rsidR="00C74D21" w:rsidRPr="00C74D21" w:rsidRDefault="00C74D21" w:rsidP="00090A47">
      <w:pPr>
        <w:pStyle w:val="a4"/>
        <w:numPr>
          <w:ilvl w:val="0"/>
          <w:numId w:val="53"/>
        </w:numPr>
        <w:spacing w:after="0" w:line="240" w:lineRule="auto"/>
        <w:jc w:val="both"/>
        <w:rPr>
          <w:rFonts w:ascii="Times New Roman" w:eastAsia="Calibri" w:hAnsi="Times New Roman" w:cs="Times New Roman"/>
          <w:sz w:val="28"/>
        </w:rPr>
      </w:pPr>
      <w:r w:rsidRPr="00C74D21">
        <w:rPr>
          <w:rFonts w:ascii="Times New Roman" w:eastAsia="Calibri" w:hAnsi="Times New Roman" w:cs="Times New Roman"/>
          <w:sz w:val="28"/>
        </w:rPr>
        <w:t>открытость (отсутствие заборов, закрытых дверей, глухих фасадов).</w:t>
      </w:r>
    </w:p>
    <w:p w:rsidR="00C74D21" w:rsidRPr="00C74D21" w:rsidRDefault="009A25D8"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7.7.</w:t>
      </w:r>
      <w:r w:rsidR="00C74D21" w:rsidRPr="00C74D21">
        <w:rPr>
          <w:rFonts w:ascii="Times New Roman" w:eastAsia="Calibri" w:hAnsi="Times New Roman" w:cs="Times New Roman"/>
          <w:sz w:val="28"/>
        </w:rPr>
        <w:t>3.2. Социальные потребности:</w:t>
      </w:r>
    </w:p>
    <w:p w:rsidR="00C74D21" w:rsidRPr="00C74D21" w:rsidRDefault="00C74D21" w:rsidP="00090A47">
      <w:pPr>
        <w:pStyle w:val="a4"/>
        <w:numPr>
          <w:ilvl w:val="0"/>
          <w:numId w:val="52"/>
        </w:numPr>
        <w:spacing w:after="0" w:line="240" w:lineRule="auto"/>
        <w:jc w:val="both"/>
        <w:rPr>
          <w:rFonts w:ascii="Times New Roman" w:eastAsia="Calibri" w:hAnsi="Times New Roman" w:cs="Times New Roman"/>
          <w:sz w:val="28"/>
        </w:rPr>
      </w:pPr>
      <w:r w:rsidRPr="00C74D21">
        <w:rPr>
          <w:rFonts w:ascii="Times New Roman" w:eastAsia="Calibri" w:hAnsi="Times New Roman" w:cs="Times New Roman"/>
          <w:sz w:val="28"/>
        </w:rPr>
        <w:t>уникальность и узнаваемость пространства (достопримечательные объекты, понимание, где находится человек);</w:t>
      </w:r>
    </w:p>
    <w:p w:rsidR="00C74D21" w:rsidRPr="00C74D21" w:rsidRDefault="00C74D21" w:rsidP="00090A47">
      <w:pPr>
        <w:pStyle w:val="a4"/>
        <w:numPr>
          <w:ilvl w:val="0"/>
          <w:numId w:val="52"/>
        </w:numPr>
        <w:spacing w:after="0" w:line="240" w:lineRule="auto"/>
        <w:jc w:val="both"/>
        <w:rPr>
          <w:rFonts w:ascii="Times New Roman" w:eastAsia="Calibri" w:hAnsi="Times New Roman" w:cs="Times New Roman"/>
          <w:sz w:val="28"/>
        </w:rPr>
      </w:pPr>
      <w:r w:rsidRPr="00C74D21">
        <w:rPr>
          <w:rFonts w:ascii="Times New Roman" w:eastAsia="Calibri" w:hAnsi="Times New Roman" w:cs="Times New Roman"/>
          <w:sz w:val="28"/>
        </w:rPr>
        <w:t>учет интересов постоянных пользователей (соответствие реализации запросу будущих пользователей, выполненному на этапе проектирования) и пространственное разнообразие.</w:t>
      </w:r>
    </w:p>
    <w:p w:rsidR="00C74D21" w:rsidRPr="00C74D21" w:rsidRDefault="009A25D8"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7.7.</w:t>
      </w:r>
      <w:r w:rsidR="00C74D21" w:rsidRPr="00C74D21">
        <w:rPr>
          <w:rFonts w:ascii="Times New Roman" w:eastAsia="Calibri" w:hAnsi="Times New Roman" w:cs="Times New Roman"/>
          <w:sz w:val="28"/>
        </w:rPr>
        <w:t>3.3. Основные (базовые) потребности (потребность безопасности, физиологические потребности):</w:t>
      </w:r>
    </w:p>
    <w:p w:rsidR="00C74D21" w:rsidRPr="00C74D21" w:rsidRDefault="00C74D21" w:rsidP="00090A47">
      <w:pPr>
        <w:pStyle w:val="a4"/>
        <w:spacing w:after="0" w:line="240" w:lineRule="auto"/>
        <w:ind w:firstLine="567"/>
        <w:jc w:val="both"/>
        <w:rPr>
          <w:rFonts w:ascii="Times New Roman" w:eastAsia="Calibri" w:hAnsi="Times New Roman" w:cs="Times New Roman"/>
          <w:sz w:val="28"/>
        </w:rPr>
      </w:pPr>
      <w:r w:rsidRPr="00C74D21">
        <w:rPr>
          <w:rFonts w:ascii="Times New Roman" w:eastAsia="Calibri" w:hAnsi="Times New Roman" w:cs="Times New Roman"/>
          <w:sz w:val="28"/>
        </w:rPr>
        <w:t>а) Комфорт:</w:t>
      </w:r>
    </w:p>
    <w:p w:rsidR="00C74D21" w:rsidRPr="00C74D21" w:rsidRDefault="00C74D21" w:rsidP="00090A47">
      <w:pPr>
        <w:pStyle w:val="a4"/>
        <w:numPr>
          <w:ilvl w:val="0"/>
          <w:numId w:val="51"/>
        </w:numPr>
        <w:spacing w:after="0" w:line="240" w:lineRule="auto"/>
        <w:jc w:val="both"/>
        <w:rPr>
          <w:rFonts w:ascii="Times New Roman" w:eastAsia="Calibri" w:hAnsi="Times New Roman" w:cs="Times New Roman"/>
          <w:sz w:val="28"/>
        </w:rPr>
      </w:pPr>
      <w:r w:rsidRPr="00C74D21">
        <w:rPr>
          <w:rFonts w:ascii="Times New Roman" w:eastAsia="Calibri" w:hAnsi="Times New Roman" w:cs="Times New Roman"/>
          <w:sz w:val="28"/>
        </w:rPr>
        <w:t>физический (отсутствие ветра, дождя/снега, холода/жары, загрязнений, пыли, шума, яркого света);</w:t>
      </w:r>
    </w:p>
    <w:p w:rsidR="00C74D21" w:rsidRPr="00C74D21" w:rsidRDefault="00C74D21" w:rsidP="00090A47">
      <w:pPr>
        <w:pStyle w:val="a4"/>
        <w:numPr>
          <w:ilvl w:val="0"/>
          <w:numId w:val="51"/>
        </w:numPr>
        <w:spacing w:after="0" w:line="240" w:lineRule="auto"/>
        <w:jc w:val="both"/>
        <w:rPr>
          <w:rFonts w:ascii="Times New Roman" w:eastAsia="Calibri" w:hAnsi="Times New Roman" w:cs="Times New Roman"/>
          <w:sz w:val="28"/>
        </w:rPr>
      </w:pPr>
      <w:r w:rsidRPr="00C74D21">
        <w:rPr>
          <w:rFonts w:ascii="Times New Roman" w:eastAsia="Calibri" w:hAnsi="Times New Roman" w:cs="Times New Roman"/>
          <w:sz w:val="28"/>
        </w:rPr>
        <w:t>удобство движения (отсутствие препятствий, качественные покрытия);</w:t>
      </w:r>
    </w:p>
    <w:p w:rsidR="00C74D21" w:rsidRPr="00C74D21" w:rsidRDefault="00C74D21" w:rsidP="00090A47">
      <w:pPr>
        <w:pStyle w:val="a4"/>
        <w:numPr>
          <w:ilvl w:val="0"/>
          <w:numId w:val="51"/>
        </w:numPr>
        <w:spacing w:after="0" w:line="240" w:lineRule="auto"/>
        <w:jc w:val="both"/>
        <w:rPr>
          <w:rFonts w:ascii="Times New Roman" w:eastAsia="Calibri" w:hAnsi="Times New Roman" w:cs="Times New Roman"/>
          <w:sz w:val="28"/>
        </w:rPr>
      </w:pPr>
      <w:r w:rsidRPr="00C74D21">
        <w:rPr>
          <w:rFonts w:ascii="Times New Roman" w:eastAsia="Calibri" w:hAnsi="Times New Roman" w:cs="Times New Roman"/>
          <w:sz w:val="28"/>
        </w:rPr>
        <w:t>доступность для каждого (доступность для различных категорий граждан, включая ММГН);</w:t>
      </w:r>
    </w:p>
    <w:p w:rsidR="00C74D21" w:rsidRPr="00C74D21" w:rsidRDefault="00C74D21" w:rsidP="00090A47">
      <w:pPr>
        <w:pStyle w:val="a4"/>
        <w:numPr>
          <w:ilvl w:val="0"/>
          <w:numId w:val="51"/>
        </w:numPr>
        <w:spacing w:after="0" w:line="240" w:lineRule="auto"/>
        <w:jc w:val="both"/>
        <w:rPr>
          <w:rFonts w:ascii="Times New Roman" w:eastAsia="Calibri" w:hAnsi="Times New Roman" w:cs="Times New Roman"/>
          <w:sz w:val="28"/>
        </w:rPr>
      </w:pPr>
      <w:r w:rsidRPr="00C74D21">
        <w:rPr>
          <w:rFonts w:ascii="Times New Roman" w:eastAsia="Calibri" w:hAnsi="Times New Roman" w:cs="Times New Roman"/>
          <w:sz w:val="28"/>
        </w:rPr>
        <w:t>наличие и разнообразие уличных сервисов;</w:t>
      </w:r>
    </w:p>
    <w:p w:rsidR="00C74D21" w:rsidRPr="00C74D21" w:rsidRDefault="00C74D21" w:rsidP="00090A47">
      <w:pPr>
        <w:pStyle w:val="a4"/>
        <w:numPr>
          <w:ilvl w:val="0"/>
          <w:numId w:val="51"/>
        </w:numPr>
        <w:spacing w:after="0" w:line="240" w:lineRule="auto"/>
        <w:jc w:val="both"/>
        <w:rPr>
          <w:rFonts w:ascii="Times New Roman" w:eastAsia="Calibri" w:hAnsi="Times New Roman" w:cs="Times New Roman"/>
          <w:sz w:val="28"/>
        </w:rPr>
      </w:pPr>
      <w:r w:rsidRPr="00C74D21">
        <w:rPr>
          <w:rFonts w:ascii="Times New Roman" w:eastAsia="Calibri" w:hAnsi="Times New Roman" w:cs="Times New Roman"/>
          <w:sz w:val="28"/>
        </w:rPr>
        <w:t>удобство эксплуатации (качество благоустройства, качество материалов, долговечность, соответствие климатическому региону (озеленение)).</w:t>
      </w:r>
    </w:p>
    <w:p w:rsidR="00C74D21" w:rsidRPr="00C74D21" w:rsidRDefault="00C74D21" w:rsidP="00090A47">
      <w:pPr>
        <w:pStyle w:val="a4"/>
        <w:spacing w:after="0" w:line="240" w:lineRule="auto"/>
        <w:ind w:firstLine="567"/>
        <w:jc w:val="both"/>
        <w:rPr>
          <w:rFonts w:ascii="Times New Roman" w:eastAsia="Calibri" w:hAnsi="Times New Roman" w:cs="Times New Roman"/>
          <w:sz w:val="28"/>
        </w:rPr>
      </w:pPr>
      <w:r w:rsidRPr="00C74D21">
        <w:rPr>
          <w:rFonts w:ascii="Times New Roman" w:eastAsia="Calibri" w:hAnsi="Times New Roman" w:cs="Times New Roman"/>
          <w:sz w:val="28"/>
        </w:rPr>
        <w:t>б) Безопасность:</w:t>
      </w:r>
    </w:p>
    <w:p w:rsidR="00C74D21" w:rsidRPr="00C74D21" w:rsidRDefault="00C74D21" w:rsidP="00090A47">
      <w:pPr>
        <w:pStyle w:val="a4"/>
        <w:numPr>
          <w:ilvl w:val="0"/>
          <w:numId w:val="50"/>
        </w:numPr>
        <w:spacing w:after="0" w:line="240" w:lineRule="auto"/>
        <w:jc w:val="both"/>
        <w:rPr>
          <w:rFonts w:ascii="Times New Roman" w:eastAsia="Calibri" w:hAnsi="Times New Roman" w:cs="Times New Roman"/>
          <w:sz w:val="28"/>
        </w:rPr>
      </w:pPr>
      <w:r w:rsidRPr="00C74D21">
        <w:rPr>
          <w:rFonts w:ascii="Times New Roman" w:eastAsia="Calibri" w:hAnsi="Times New Roman" w:cs="Times New Roman"/>
          <w:sz w:val="28"/>
        </w:rPr>
        <w:t xml:space="preserve">транспортная (на </w:t>
      </w:r>
      <w:proofErr w:type="gramStart"/>
      <w:r w:rsidRPr="00C74D21">
        <w:rPr>
          <w:rFonts w:ascii="Times New Roman" w:eastAsia="Calibri" w:hAnsi="Times New Roman" w:cs="Times New Roman"/>
          <w:sz w:val="28"/>
        </w:rPr>
        <w:t>дороге)/</w:t>
      </w:r>
      <w:proofErr w:type="gramEnd"/>
      <w:r w:rsidRPr="00C74D21">
        <w:rPr>
          <w:rFonts w:ascii="Times New Roman" w:eastAsia="Calibri" w:hAnsi="Times New Roman" w:cs="Times New Roman"/>
          <w:sz w:val="28"/>
        </w:rPr>
        <w:t>пешеходная (на тротуаре) - организация взаимодействия;</w:t>
      </w:r>
    </w:p>
    <w:p w:rsidR="00C74D21" w:rsidRPr="00C74D21" w:rsidRDefault="00C74D21" w:rsidP="00090A47">
      <w:pPr>
        <w:pStyle w:val="a4"/>
        <w:numPr>
          <w:ilvl w:val="0"/>
          <w:numId w:val="50"/>
        </w:numPr>
        <w:spacing w:after="0" w:line="240" w:lineRule="auto"/>
        <w:jc w:val="both"/>
        <w:rPr>
          <w:rFonts w:ascii="Times New Roman" w:eastAsia="Calibri" w:hAnsi="Times New Roman" w:cs="Times New Roman"/>
          <w:sz w:val="28"/>
        </w:rPr>
      </w:pPr>
      <w:r w:rsidRPr="00C74D21">
        <w:rPr>
          <w:rFonts w:ascii="Times New Roman" w:eastAsia="Calibri" w:hAnsi="Times New Roman" w:cs="Times New Roman"/>
          <w:sz w:val="28"/>
        </w:rPr>
        <w:t>защита от преступности (многофункциональность в различное время суток (днем/ночью), хорошая освещенность, наличие систем видеонаблюдения и тревожных кнопок).</w:t>
      </w:r>
    </w:p>
    <w:p w:rsidR="00C74D21" w:rsidRPr="00C74D21" w:rsidRDefault="00C74D21" w:rsidP="00090A47">
      <w:pPr>
        <w:pStyle w:val="a4"/>
        <w:spacing w:after="0" w:line="240" w:lineRule="auto"/>
        <w:ind w:firstLine="567"/>
        <w:jc w:val="both"/>
        <w:rPr>
          <w:rFonts w:ascii="Times New Roman" w:eastAsia="Calibri" w:hAnsi="Times New Roman" w:cs="Times New Roman"/>
          <w:sz w:val="28"/>
        </w:rPr>
      </w:pPr>
      <w:r w:rsidRPr="00C74D21">
        <w:rPr>
          <w:rFonts w:ascii="Times New Roman" w:eastAsia="Calibri" w:hAnsi="Times New Roman" w:cs="Times New Roman"/>
          <w:sz w:val="28"/>
        </w:rPr>
        <w:t xml:space="preserve">в) </w:t>
      </w:r>
      <w:proofErr w:type="spellStart"/>
      <w:r w:rsidRPr="00C74D21">
        <w:rPr>
          <w:rFonts w:ascii="Times New Roman" w:eastAsia="Calibri" w:hAnsi="Times New Roman" w:cs="Times New Roman"/>
          <w:sz w:val="28"/>
        </w:rPr>
        <w:t>Экологичность</w:t>
      </w:r>
      <w:proofErr w:type="spellEnd"/>
      <w:r w:rsidRPr="00C74D21">
        <w:rPr>
          <w:rFonts w:ascii="Times New Roman" w:eastAsia="Calibri" w:hAnsi="Times New Roman" w:cs="Times New Roman"/>
          <w:sz w:val="28"/>
        </w:rPr>
        <w:t xml:space="preserve"> (соответствие принципам устойчивого развития):</w:t>
      </w:r>
    </w:p>
    <w:p w:rsidR="00C74D21" w:rsidRPr="00C74D21" w:rsidRDefault="00C74D21" w:rsidP="00090A47">
      <w:pPr>
        <w:pStyle w:val="a4"/>
        <w:numPr>
          <w:ilvl w:val="0"/>
          <w:numId w:val="49"/>
        </w:numPr>
        <w:spacing w:after="0" w:line="240" w:lineRule="auto"/>
        <w:jc w:val="both"/>
        <w:rPr>
          <w:rFonts w:ascii="Times New Roman" w:eastAsia="Calibri" w:hAnsi="Times New Roman" w:cs="Times New Roman"/>
          <w:sz w:val="28"/>
        </w:rPr>
      </w:pPr>
      <w:r w:rsidRPr="00C74D21">
        <w:rPr>
          <w:rFonts w:ascii="Times New Roman" w:eastAsia="Calibri" w:hAnsi="Times New Roman" w:cs="Times New Roman"/>
          <w:sz w:val="28"/>
        </w:rPr>
        <w:t>качество воздуха (наличие озеленения);</w:t>
      </w:r>
    </w:p>
    <w:p w:rsidR="00C74D21" w:rsidRPr="00C74D21" w:rsidRDefault="00C74D21" w:rsidP="00090A47">
      <w:pPr>
        <w:pStyle w:val="a4"/>
        <w:numPr>
          <w:ilvl w:val="0"/>
          <w:numId w:val="49"/>
        </w:numPr>
        <w:spacing w:after="0" w:line="240" w:lineRule="auto"/>
        <w:jc w:val="both"/>
        <w:rPr>
          <w:rFonts w:ascii="Times New Roman" w:eastAsia="Calibri" w:hAnsi="Times New Roman" w:cs="Times New Roman"/>
          <w:sz w:val="28"/>
        </w:rPr>
      </w:pPr>
      <w:r w:rsidRPr="00C74D21">
        <w:rPr>
          <w:rFonts w:ascii="Times New Roman" w:eastAsia="Calibri" w:hAnsi="Times New Roman" w:cs="Times New Roman"/>
          <w:sz w:val="28"/>
        </w:rPr>
        <w:t>качество озеленения (разнообразие (деревья/кустарники/растения); соответствие климатическому региону, соблюдение технологии посадки);</w:t>
      </w:r>
    </w:p>
    <w:p w:rsidR="00C74D21" w:rsidRPr="00C74D21" w:rsidRDefault="00C74D21" w:rsidP="00090A47">
      <w:pPr>
        <w:pStyle w:val="a4"/>
        <w:numPr>
          <w:ilvl w:val="0"/>
          <w:numId w:val="49"/>
        </w:numPr>
        <w:spacing w:after="0" w:line="240" w:lineRule="auto"/>
        <w:jc w:val="both"/>
        <w:rPr>
          <w:rFonts w:ascii="Times New Roman" w:eastAsia="Calibri" w:hAnsi="Times New Roman" w:cs="Times New Roman"/>
          <w:sz w:val="28"/>
        </w:rPr>
      </w:pPr>
      <w:r w:rsidRPr="00C74D21">
        <w:rPr>
          <w:rFonts w:ascii="Times New Roman" w:eastAsia="Calibri" w:hAnsi="Times New Roman" w:cs="Times New Roman"/>
          <w:sz w:val="28"/>
        </w:rPr>
        <w:lastRenderedPageBreak/>
        <w:t>эффективное использование водных ресурсов (системы полива).</w:t>
      </w:r>
    </w:p>
    <w:p w:rsidR="00C74D21" w:rsidRPr="00C74D21" w:rsidRDefault="00C74D21" w:rsidP="00090A47">
      <w:pPr>
        <w:pStyle w:val="a4"/>
        <w:spacing w:after="0" w:line="240" w:lineRule="auto"/>
        <w:ind w:firstLine="567"/>
        <w:jc w:val="both"/>
        <w:rPr>
          <w:rFonts w:ascii="Times New Roman" w:eastAsia="Calibri" w:hAnsi="Times New Roman" w:cs="Times New Roman"/>
          <w:sz w:val="28"/>
        </w:rPr>
      </w:pPr>
      <w:r w:rsidRPr="00C74D21">
        <w:rPr>
          <w:rFonts w:ascii="Times New Roman" w:eastAsia="Calibri" w:hAnsi="Times New Roman" w:cs="Times New Roman"/>
          <w:sz w:val="28"/>
        </w:rPr>
        <w:t xml:space="preserve">г) </w:t>
      </w:r>
      <w:proofErr w:type="spellStart"/>
      <w:r w:rsidRPr="00C74D21">
        <w:rPr>
          <w:rFonts w:ascii="Times New Roman" w:eastAsia="Calibri" w:hAnsi="Times New Roman" w:cs="Times New Roman"/>
          <w:sz w:val="28"/>
        </w:rPr>
        <w:t>Энергоэффективность</w:t>
      </w:r>
      <w:proofErr w:type="spellEnd"/>
      <w:r w:rsidRPr="00C74D21">
        <w:rPr>
          <w:rFonts w:ascii="Times New Roman" w:eastAsia="Calibri" w:hAnsi="Times New Roman" w:cs="Times New Roman"/>
          <w:sz w:val="28"/>
        </w:rPr>
        <w:t xml:space="preserve"> (инженерия) - (продуманная организация надземных и подземных коммуникаций (снижение аварийности инженерных систем)).</w:t>
      </w:r>
    </w:p>
    <w:p w:rsidR="00C74D21" w:rsidRPr="00C74D21" w:rsidRDefault="009A25D8"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7.7.</w:t>
      </w:r>
      <w:r w:rsidR="00C74D21" w:rsidRPr="00C74D21">
        <w:rPr>
          <w:rFonts w:ascii="Times New Roman" w:eastAsia="Calibri" w:hAnsi="Times New Roman" w:cs="Times New Roman"/>
          <w:sz w:val="28"/>
        </w:rPr>
        <w:t>3.4. При принятии решений следует учитывать, что в условиях современного городского развития пешеходы - приоритетная группа пользователей городской среды, а качество пешеходных пространств позволяет обеспечить благоприятное впечатление о деятельности органов власти.</w:t>
      </w:r>
    </w:p>
    <w:p w:rsidR="00B81CCB" w:rsidRPr="007B4122" w:rsidRDefault="00B81CCB" w:rsidP="00090A47">
      <w:pPr>
        <w:pStyle w:val="a4"/>
        <w:spacing w:after="0" w:line="240" w:lineRule="auto"/>
        <w:ind w:firstLine="567"/>
        <w:jc w:val="both"/>
        <w:rPr>
          <w:rFonts w:ascii="Times New Roman" w:eastAsia="Calibri" w:hAnsi="Times New Roman" w:cs="Times New Roman"/>
          <w:sz w:val="28"/>
          <w:szCs w:val="28"/>
        </w:rPr>
      </w:pPr>
    </w:p>
    <w:p w:rsidR="00B81CCB" w:rsidRPr="005B416A" w:rsidRDefault="004C6501" w:rsidP="00090A47">
      <w:pPr>
        <w:pStyle w:val="a4"/>
        <w:numPr>
          <w:ilvl w:val="2"/>
          <w:numId w:val="1"/>
        </w:numPr>
        <w:spacing w:after="0" w:line="240" w:lineRule="auto"/>
        <w:ind w:left="142" w:firstLine="1202"/>
        <w:jc w:val="both"/>
        <w:outlineLvl w:val="2"/>
        <w:rPr>
          <w:rFonts w:ascii="Times New Roman" w:hAnsi="Times New Roman" w:cs="Times New Roman"/>
          <w:sz w:val="28"/>
          <w:szCs w:val="28"/>
        </w:rPr>
      </w:pPr>
      <w:bookmarkStart w:id="257" w:name="_Toc99012012"/>
      <w:r>
        <w:rPr>
          <w:rFonts w:ascii="Times New Roman" w:eastAsia="Calibri" w:hAnsi="Times New Roman" w:cs="Times New Roman"/>
          <w:sz w:val="28"/>
          <w:szCs w:val="28"/>
        </w:rPr>
        <w:t>Обоснование значений расчетных показателей (рекомендации по проектированию)</w:t>
      </w:r>
      <w:r w:rsidR="00B81CCB" w:rsidRPr="005B416A">
        <w:rPr>
          <w:rFonts w:ascii="Times New Roman" w:eastAsia="Calibri" w:hAnsi="Times New Roman" w:cs="Times New Roman"/>
          <w:sz w:val="28"/>
          <w:szCs w:val="28"/>
        </w:rPr>
        <w:t xml:space="preserve"> в области культуры и искусства (организации библиотечного обслуживания объектами соответствующего уровня, создание и поддержка государственных/муниципальных музеев, организация и поддержка учреждений культуры и искусства, организация услуг в сфере культуры)</w:t>
      </w:r>
      <w:bookmarkEnd w:id="257"/>
    </w:p>
    <w:p w:rsidR="00B81CCB" w:rsidRPr="005B416A" w:rsidRDefault="00B81CCB" w:rsidP="00090A47">
      <w:pPr>
        <w:pStyle w:val="a4"/>
        <w:spacing w:after="0" w:line="240" w:lineRule="auto"/>
        <w:ind w:firstLine="567"/>
        <w:jc w:val="both"/>
        <w:rPr>
          <w:rFonts w:ascii="Times New Roman" w:eastAsia="Calibri" w:hAnsi="Times New Roman" w:cs="Times New Roman"/>
          <w:sz w:val="28"/>
        </w:rPr>
      </w:pPr>
    </w:p>
    <w:p w:rsidR="00B81CCB" w:rsidRPr="005B416A" w:rsidRDefault="00B81CCB" w:rsidP="00090A47">
      <w:pPr>
        <w:pStyle w:val="ConsPlusTitle"/>
        <w:ind w:firstLine="709"/>
        <w:outlineLvl w:val="3"/>
        <w:rPr>
          <w:rFonts w:ascii="Times New Roman" w:hAnsi="Times New Roman" w:cs="Times New Roman"/>
          <w:sz w:val="28"/>
          <w:szCs w:val="28"/>
        </w:rPr>
      </w:pPr>
      <w:bookmarkStart w:id="258" w:name="_Toc99012013"/>
      <w:r w:rsidRPr="005B416A">
        <w:rPr>
          <w:rFonts w:ascii="Times New Roman" w:hAnsi="Times New Roman" w:cs="Times New Roman"/>
          <w:sz w:val="28"/>
          <w:szCs w:val="28"/>
        </w:rPr>
        <w:t>Общие положения</w:t>
      </w:r>
      <w:bookmarkEnd w:id="258"/>
    </w:p>
    <w:p w:rsidR="00945F26" w:rsidRDefault="00945F26" w:rsidP="00090A47">
      <w:pPr>
        <w:pStyle w:val="a4"/>
        <w:spacing w:after="0" w:line="240" w:lineRule="auto"/>
        <w:ind w:firstLine="567"/>
        <w:jc w:val="both"/>
        <w:rPr>
          <w:rFonts w:ascii="Times New Roman" w:eastAsia="Calibri" w:hAnsi="Times New Roman" w:cs="Times New Roman"/>
          <w:sz w:val="28"/>
          <w:szCs w:val="28"/>
        </w:rPr>
      </w:pPr>
    </w:p>
    <w:p w:rsidR="00B81CCB" w:rsidRPr="005B416A" w:rsidRDefault="00945F26" w:rsidP="00090A47">
      <w:pPr>
        <w:pStyle w:val="a4"/>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Pr="00945F26">
        <w:rPr>
          <w:rFonts w:ascii="Times New Roman" w:eastAsia="Calibri" w:hAnsi="Times New Roman" w:cs="Times New Roman"/>
          <w:sz w:val="28"/>
          <w:szCs w:val="28"/>
        </w:rPr>
        <w:t>Общие положения</w:t>
      </w:r>
    </w:p>
    <w:p w:rsidR="00B81CCB" w:rsidRPr="005B416A" w:rsidRDefault="004729BD" w:rsidP="00090A47">
      <w:pPr>
        <w:pStyle w:val="ConsPlusNormal"/>
        <w:ind w:firstLine="540"/>
        <w:jc w:val="both"/>
        <w:rPr>
          <w:sz w:val="28"/>
          <w:szCs w:val="28"/>
        </w:rPr>
      </w:pPr>
      <w:r w:rsidRPr="005B416A">
        <w:rPr>
          <w:sz w:val="28"/>
          <w:szCs w:val="28"/>
        </w:rPr>
        <w:t>1</w:t>
      </w:r>
      <w:r w:rsidR="00B81CCB" w:rsidRPr="005B416A">
        <w:rPr>
          <w:sz w:val="28"/>
          <w:szCs w:val="28"/>
        </w:rPr>
        <w:t>.</w:t>
      </w:r>
      <w:r w:rsidRPr="005B416A">
        <w:rPr>
          <w:sz w:val="28"/>
          <w:szCs w:val="28"/>
        </w:rPr>
        <w:t>1</w:t>
      </w:r>
      <w:r w:rsidR="00B81CCB" w:rsidRPr="005B416A">
        <w:rPr>
          <w:sz w:val="28"/>
          <w:szCs w:val="28"/>
        </w:rPr>
        <w:t xml:space="preserve"> Условия оптимального размещения видов организаций культуры устанавливаются органами исполнительной власти субъектов Российской Федерации исходя из полномочий субъектов Российской Федерации и органов местного самоуправления в сфере культуры в пределах собственных средств с учетом рекомендуемой нормативной потребности.</w:t>
      </w:r>
    </w:p>
    <w:p w:rsidR="00B81CCB" w:rsidRPr="005B416A" w:rsidRDefault="004729BD" w:rsidP="00090A47">
      <w:pPr>
        <w:pStyle w:val="ConsPlusNormal"/>
        <w:ind w:firstLine="540"/>
        <w:jc w:val="both"/>
        <w:rPr>
          <w:sz w:val="28"/>
          <w:szCs w:val="28"/>
        </w:rPr>
      </w:pPr>
      <w:r w:rsidRPr="005B416A">
        <w:rPr>
          <w:sz w:val="28"/>
          <w:szCs w:val="28"/>
        </w:rPr>
        <w:t>1.2</w:t>
      </w:r>
      <w:r w:rsidR="00B81CCB" w:rsidRPr="005B416A">
        <w:rPr>
          <w:sz w:val="28"/>
          <w:szCs w:val="28"/>
        </w:rPr>
        <w:t xml:space="preserve"> Расчет нормативной потребности субъектов Российской Федерации (муниципальных образований) в объектах культуры должен предусматривать:</w:t>
      </w:r>
    </w:p>
    <w:p w:rsidR="00B81CCB" w:rsidRPr="005B416A" w:rsidRDefault="00B81CCB" w:rsidP="00090A47">
      <w:pPr>
        <w:pStyle w:val="ConsPlusNormal"/>
        <w:numPr>
          <w:ilvl w:val="0"/>
          <w:numId w:val="17"/>
        </w:numPr>
        <w:jc w:val="both"/>
        <w:rPr>
          <w:sz w:val="28"/>
          <w:szCs w:val="28"/>
        </w:rPr>
      </w:pPr>
      <w:r w:rsidRPr="005B416A">
        <w:rPr>
          <w:sz w:val="28"/>
          <w:szCs w:val="28"/>
        </w:rPr>
        <w:t>вид объекта исходя из его функционального значения, специализации, профиля;</w:t>
      </w:r>
    </w:p>
    <w:p w:rsidR="00B81CCB" w:rsidRPr="005B416A" w:rsidRDefault="00B81CCB" w:rsidP="00090A47">
      <w:pPr>
        <w:pStyle w:val="ConsPlusNormal"/>
        <w:numPr>
          <w:ilvl w:val="0"/>
          <w:numId w:val="17"/>
        </w:numPr>
        <w:jc w:val="both"/>
        <w:rPr>
          <w:sz w:val="28"/>
          <w:szCs w:val="28"/>
        </w:rPr>
      </w:pPr>
      <w:r w:rsidRPr="005B416A">
        <w:rPr>
          <w:sz w:val="28"/>
          <w:szCs w:val="28"/>
        </w:rPr>
        <w:t>нормативное значение (количество) сетевых единиц различных функциональных видов организаций культуры, обеспечивающих комплекс услуг в соответствии с полномочиями в сфере культуры органов государственной власти и органов местного самоуправления;</w:t>
      </w:r>
    </w:p>
    <w:p w:rsidR="00B81CCB" w:rsidRPr="005B416A" w:rsidRDefault="00B81CCB" w:rsidP="00090A47">
      <w:pPr>
        <w:pStyle w:val="ConsPlusNormal"/>
        <w:numPr>
          <w:ilvl w:val="0"/>
          <w:numId w:val="17"/>
        </w:numPr>
        <w:jc w:val="both"/>
        <w:rPr>
          <w:sz w:val="28"/>
          <w:szCs w:val="28"/>
        </w:rPr>
      </w:pPr>
      <w:r w:rsidRPr="005B416A">
        <w:rPr>
          <w:sz w:val="28"/>
          <w:szCs w:val="28"/>
        </w:rPr>
        <w:t>нормативное значение (численность) населения, для которого должны быть обеспечены услуги организаций культуры (которое должно быть обеспечено услугами организаций культуры);</w:t>
      </w:r>
    </w:p>
    <w:p w:rsidR="00B81CCB" w:rsidRPr="005B416A" w:rsidRDefault="00B81CCB" w:rsidP="00090A47">
      <w:pPr>
        <w:pStyle w:val="ConsPlusNormal"/>
        <w:numPr>
          <w:ilvl w:val="0"/>
          <w:numId w:val="17"/>
        </w:numPr>
        <w:jc w:val="both"/>
        <w:rPr>
          <w:sz w:val="28"/>
          <w:szCs w:val="28"/>
        </w:rPr>
      </w:pPr>
      <w:r w:rsidRPr="005B416A">
        <w:rPr>
          <w:sz w:val="28"/>
          <w:szCs w:val="28"/>
        </w:rPr>
        <w:t>показатель территориальной доступности (время в пути до объекта).</w:t>
      </w:r>
    </w:p>
    <w:p w:rsidR="00B81CCB" w:rsidRPr="005B416A" w:rsidRDefault="00B81CCB" w:rsidP="00090A47">
      <w:pPr>
        <w:pStyle w:val="ConsPlusNormal"/>
        <w:ind w:firstLine="540"/>
        <w:jc w:val="both"/>
        <w:rPr>
          <w:sz w:val="28"/>
          <w:szCs w:val="28"/>
        </w:rPr>
      </w:pPr>
      <w:r w:rsidRPr="005B416A">
        <w:rPr>
          <w:sz w:val="28"/>
          <w:szCs w:val="28"/>
        </w:rPr>
        <w:t xml:space="preserve">При расчете нормативной потребности в строительстве объектов культуры необходимо учитывать их мощность (количество мест на 1 000 чел.). Рекомендуются показатели мощности (количество мест в зале) в театрах, концертных залах и учреждениях культуры клубного типа из расчета количества мест на 1 000 жителей в соответствии с </w:t>
      </w:r>
      <w:hyperlink w:anchor="Par825" w:tooltip="Приложение" w:history="1">
        <w:r w:rsidRPr="005B416A">
          <w:rPr>
            <w:sz w:val="28"/>
            <w:szCs w:val="28"/>
          </w:rPr>
          <w:t>Приложением</w:t>
        </w:r>
      </w:hyperlink>
      <w:r w:rsidR="00BE5E38" w:rsidRPr="005B416A">
        <w:rPr>
          <w:sz w:val="28"/>
          <w:szCs w:val="28"/>
        </w:rPr>
        <w:t xml:space="preserve"> Методических рекомендаций субъектам Российской Федерации и органам местного самоуправления по развитию сети организаций культуры и </w:t>
      </w:r>
      <w:r w:rsidR="00BE5E38" w:rsidRPr="005B416A">
        <w:rPr>
          <w:sz w:val="28"/>
          <w:szCs w:val="28"/>
        </w:rPr>
        <w:lastRenderedPageBreak/>
        <w:t xml:space="preserve">обеспеченности населения услугами организаций культуры, утвержденных Распоряжением Минкультуры России от 02.08.2017 N Р-965, </w:t>
      </w:r>
      <w:r w:rsidRPr="005B416A">
        <w:rPr>
          <w:sz w:val="28"/>
          <w:szCs w:val="28"/>
        </w:rPr>
        <w:t>которое является неотъемлемой частью данных методических рекомендаций</w:t>
      </w:r>
      <w:r w:rsidR="00BE5E38" w:rsidRPr="005B416A">
        <w:rPr>
          <w:sz w:val="28"/>
          <w:szCs w:val="28"/>
        </w:rPr>
        <w:t xml:space="preserve"> ((в настоящем разделе таблицы 3.7.5, 3.7.6, 3.7.8),)</w:t>
      </w:r>
      <w:r w:rsidRPr="005B416A">
        <w:rPr>
          <w:sz w:val="28"/>
          <w:szCs w:val="28"/>
        </w:rPr>
        <w:t>.</w:t>
      </w:r>
    </w:p>
    <w:p w:rsidR="00B81CCB" w:rsidRPr="005B416A" w:rsidRDefault="00B81CCB" w:rsidP="00090A47">
      <w:pPr>
        <w:pStyle w:val="ConsPlusNormal"/>
        <w:ind w:firstLine="540"/>
        <w:jc w:val="both"/>
        <w:rPr>
          <w:sz w:val="28"/>
          <w:szCs w:val="28"/>
        </w:rPr>
      </w:pPr>
      <w:r w:rsidRPr="005B416A">
        <w:rPr>
          <w:sz w:val="28"/>
          <w:szCs w:val="28"/>
        </w:rPr>
        <w:t>При расчете нормативного значения численности населения на сетевую единицу следует использовать метод математического округления к ближайшему целому числу: если первая из отделяемых запятой цифр больше или равна числу 5 вне зависимости от наличия за ней значащих цифр, то последняя из оставляемых цифр увеличивается на единицу. В случае если первая из убираемых цифр меньше чем 5, то увеличение не производится.</w:t>
      </w:r>
    </w:p>
    <w:p w:rsidR="00B81CCB" w:rsidRPr="005B416A" w:rsidRDefault="004729BD" w:rsidP="00090A47">
      <w:pPr>
        <w:pStyle w:val="ConsPlusNormal"/>
        <w:ind w:firstLine="540"/>
        <w:jc w:val="both"/>
        <w:rPr>
          <w:sz w:val="28"/>
          <w:szCs w:val="28"/>
        </w:rPr>
      </w:pPr>
      <w:r w:rsidRPr="005B416A">
        <w:rPr>
          <w:sz w:val="28"/>
          <w:szCs w:val="28"/>
        </w:rPr>
        <w:t>1</w:t>
      </w:r>
      <w:r w:rsidR="00B81CCB" w:rsidRPr="005B416A">
        <w:rPr>
          <w:sz w:val="28"/>
          <w:szCs w:val="28"/>
        </w:rPr>
        <w:t>.</w:t>
      </w:r>
      <w:r w:rsidRPr="005B416A">
        <w:rPr>
          <w:sz w:val="28"/>
          <w:szCs w:val="28"/>
        </w:rPr>
        <w:t>3</w:t>
      </w:r>
      <w:r w:rsidR="00B81CCB" w:rsidRPr="005B416A">
        <w:rPr>
          <w:sz w:val="28"/>
          <w:szCs w:val="28"/>
        </w:rPr>
        <w:t xml:space="preserve"> Условия оптимального размещения объектов культуры должны учитывать:</w:t>
      </w:r>
    </w:p>
    <w:p w:rsidR="00B81CCB" w:rsidRPr="005B416A" w:rsidRDefault="00B81CCB" w:rsidP="00090A47">
      <w:pPr>
        <w:pStyle w:val="ConsPlusNormal"/>
        <w:numPr>
          <w:ilvl w:val="0"/>
          <w:numId w:val="18"/>
        </w:numPr>
        <w:jc w:val="both"/>
        <w:rPr>
          <w:sz w:val="28"/>
          <w:szCs w:val="28"/>
        </w:rPr>
      </w:pPr>
      <w:r w:rsidRPr="005B416A">
        <w:rPr>
          <w:sz w:val="28"/>
          <w:szCs w:val="28"/>
        </w:rPr>
        <w:t>- существующую обеспеченность населения объектами культуры;</w:t>
      </w:r>
    </w:p>
    <w:p w:rsidR="00B81CCB" w:rsidRPr="005B416A" w:rsidRDefault="00B81CCB" w:rsidP="00090A47">
      <w:pPr>
        <w:pStyle w:val="ConsPlusNormal"/>
        <w:numPr>
          <w:ilvl w:val="0"/>
          <w:numId w:val="18"/>
        </w:numPr>
        <w:jc w:val="both"/>
        <w:rPr>
          <w:sz w:val="28"/>
          <w:szCs w:val="28"/>
        </w:rPr>
      </w:pPr>
      <w:r w:rsidRPr="005B416A">
        <w:rPr>
          <w:sz w:val="28"/>
          <w:szCs w:val="28"/>
        </w:rPr>
        <w:t>- функциональное многообразие организаций культуры;</w:t>
      </w:r>
    </w:p>
    <w:p w:rsidR="00B81CCB" w:rsidRPr="005B416A" w:rsidRDefault="00B81CCB" w:rsidP="00090A47">
      <w:pPr>
        <w:pStyle w:val="ConsPlusNormal"/>
        <w:numPr>
          <w:ilvl w:val="0"/>
          <w:numId w:val="18"/>
        </w:numPr>
        <w:jc w:val="both"/>
        <w:rPr>
          <w:sz w:val="28"/>
          <w:szCs w:val="28"/>
        </w:rPr>
      </w:pPr>
      <w:r w:rsidRPr="005B416A">
        <w:rPr>
          <w:sz w:val="28"/>
          <w:szCs w:val="28"/>
        </w:rPr>
        <w:t>- специфику территории, в том числе: культурно-исторические особенности; численность, плотность и демографический состав населения; природно-климатические условия; транспортную инфраструктуру и социально-экономические особенности развития региона;</w:t>
      </w:r>
    </w:p>
    <w:p w:rsidR="00B81CCB" w:rsidRPr="005B416A" w:rsidRDefault="00B81CCB" w:rsidP="00090A47">
      <w:pPr>
        <w:pStyle w:val="ConsPlusNormal"/>
        <w:numPr>
          <w:ilvl w:val="0"/>
          <w:numId w:val="18"/>
        </w:numPr>
        <w:jc w:val="both"/>
        <w:rPr>
          <w:sz w:val="28"/>
          <w:szCs w:val="28"/>
        </w:rPr>
      </w:pPr>
      <w:r w:rsidRPr="005B416A">
        <w:rPr>
          <w:sz w:val="28"/>
          <w:szCs w:val="28"/>
        </w:rPr>
        <w:t>- прогноз изменения демографического состава населения и бюджетной обеспеченности субъекта Российской Федерации (муниципального образования).</w:t>
      </w:r>
    </w:p>
    <w:p w:rsidR="00B81CCB" w:rsidRPr="005B416A" w:rsidRDefault="00B81CCB" w:rsidP="00090A47">
      <w:pPr>
        <w:pStyle w:val="ConsPlusNormal"/>
        <w:numPr>
          <w:ilvl w:val="0"/>
          <w:numId w:val="18"/>
        </w:numPr>
        <w:jc w:val="both"/>
        <w:rPr>
          <w:sz w:val="28"/>
          <w:szCs w:val="28"/>
        </w:rPr>
      </w:pPr>
      <w:r w:rsidRPr="005B416A">
        <w:rPr>
          <w:sz w:val="28"/>
          <w:szCs w:val="28"/>
        </w:rPr>
        <w:t>- критерии доступности услуг организаций культуры для населения.</w:t>
      </w:r>
    </w:p>
    <w:p w:rsidR="00B81CCB" w:rsidRPr="005B416A" w:rsidRDefault="00B81CCB" w:rsidP="00090A47">
      <w:pPr>
        <w:pStyle w:val="ConsPlusNormal"/>
        <w:ind w:firstLine="540"/>
        <w:jc w:val="both"/>
        <w:rPr>
          <w:sz w:val="28"/>
          <w:szCs w:val="28"/>
        </w:rPr>
      </w:pPr>
      <w:r w:rsidRPr="005B416A">
        <w:rPr>
          <w:sz w:val="28"/>
          <w:szCs w:val="28"/>
        </w:rPr>
        <w:t>Критерии доступности услуг организаций культуры:</w:t>
      </w:r>
    </w:p>
    <w:p w:rsidR="00B81CCB" w:rsidRPr="005B416A" w:rsidRDefault="00B81CCB" w:rsidP="00090A47">
      <w:pPr>
        <w:pStyle w:val="ConsPlusNormal"/>
        <w:numPr>
          <w:ilvl w:val="0"/>
          <w:numId w:val="19"/>
        </w:numPr>
        <w:jc w:val="both"/>
        <w:rPr>
          <w:sz w:val="28"/>
          <w:szCs w:val="28"/>
        </w:rPr>
      </w:pPr>
      <w:r w:rsidRPr="005B416A">
        <w:rPr>
          <w:sz w:val="28"/>
          <w:szCs w:val="28"/>
        </w:rPr>
        <w:t>- возможность выбора организаций культуры;</w:t>
      </w:r>
    </w:p>
    <w:p w:rsidR="00B81CCB" w:rsidRPr="005B416A" w:rsidRDefault="00B81CCB" w:rsidP="00090A47">
      <w:pPr>
        <w:pStyle w:val="ConsPlusNormal"/>
        <w:numPr>
          <w:ilvl w:val="0"/>
          <w:numId w:val="19"/>
        </w:numPr>
        <w:jc w:val="both"/>
        <w:rPr>
          <w:sz w:val="28"/>
          <w:szCs w:val="28"/>
        </w:rPr>
      </w:pPr>
      <w:r w:rsidRPr="005B416A">
        <w:rPr>
          <w:sz w:val="28"/>
          <w:szCs w:val="28"/>
        </w:rPr>
        <w:t>- развитие выездных, электронных, дистанционных и иных форм предоставления услуг;</w:t>
      </w:r>
    </w:p>
    <w:p w:rsidR="00B81CCB" w:rsidRPr="005B416A" w:rsidRDefault="00B81CCB" w:rsidP="00090A47">
      <w:pPr>
        <w:pStyle w:val="ConsPlusNormal"/>
        <w:numPr>
          <w:ilvl w:val="0"/>
          <w:numId w:val="19"/>
        </w:numPr>
        <w:jc w:val="both"/>
        <w:rPr>
          <w:sz w:val="28"/>
          <w:szCs w:val="28"/>
        </w:rPr>
      </w:pPr>
      <w:r w:rsidRPr="005B416A">
        <w:rPr>
          <w:sz w:val="28"/>
          <w:szCs w:val="28"/>
        </w:rPr>
        <w:t>- возможность получения гражданами услуг организаций культуры исходя из уровня их доходов и с учетом установленных льгот;</w:t>
      </w:r>
    </w:p>
    <w:p w:rsidR="00B81CCB" w:rsidRPr="005B416A" w:rsidRDefault="00B81CCB" w:rsidP="00090A47">
      <w:pPr>
        <w:pStyle w:val="ConsPlusNormal"/>
        <w:numPr>
          <w:ilvl w:val="0"/>
          <w:numId w:val="19"/>
        </w:numPr>
        <w:jc w:val="both"/>
        <w:rPr>
          <w:sz w:val="28"/>
          <w:szCs w:val="28"/>
        </w:rPr>
      </w:pPr>
      <w:r w:rsidRPr="005B416A">
        <w:rPr>
          <w:sz w:val="28"/>
          <w:szCs w:val="28"/>
        </w:rPr>
        <w:t>- сохранение бесплатности для населения основных услуг общедоступных библиотек и занятий любительским искусством;</w:t>
      </w:r>
    </w:p>
    <w:p w:rsidR="00B81CCB" w:rsidRPr="005B416A" w:rsidRDefault="00B81CCB" w:rsidP="00090A47">
      <w:pPr>
        <w:pStyle w:val="ConsPlusNormal"/>
        <w:numPr>
          <w:ilvl w:val="0"/>
          <w:numId w:val="19"/>
        </w:numPr>
        <w:jc w:val="both"/>
        <w:rPr>
          <w:sz w:val="28"/>
          <w:szCs w:val="28"/>
        </w:rPr>
      </w:pPr>
      <w:r w:rsidRPr="005B416A">
        <w:rPr>
          <w:sz w:val="28"/>
          <w:szCs w:val="28"/>
        </w:rPr>
        <w:t>- полнота, актуальность и достоверность информации о порядке предоставления услуг организациями культуры;</w:t>
      </w:r>
    </w:p>
    <w:p w:rsidR="00B81CCB" w:rsidRPr="005B416A" w:rsidRDefault="00B81CCB" w:rsidP="00090A47">
      <w:pPr>
        <w:pStyle w:val="ConsPlusNormal"/>
        <w:numPr>
          <w:ilvl w:val="0"/>
          <w:numId w:val="19"/>
        </w:numPr>
        <w:jc w:val="both"/>
        <w:rPr>
          <w:sz w:val="28"/>
          <w:szCs w:val="28"/>
        </w:rPr>
      </w:pPr>
      <w:r w:rsidRPr="005B416A">
        <w:rPr>
          <w:sz w:val="28"/>
          <w:szCs w:val="28"/>
        </w:rPr>
        <w:t>- наличие организаций культуры для детей;</w:t>
      </w:r>
    </w:p>
    <w:p w:rsidR="00B81CCB" w:rsidRPr="005B416A" w:rsidRDefault="00B81CCB" w:rsidP="00090A47">
      <w:pPr>
        <w:pStyle w:val="ConsPlusNormal"/>
        <w:numPr>
          <w:ilvl w:val="0"/>
          <w:numId w:val="19"/>
        </w:numPr>
        <w:jc w:val="both"/>
        <w:rPr>
          <w:sz w:val="28"/>
          <w:szCs w:val="28"/>
        </w:rPr>
      </w:pPr>
      <w:r w:rsidRPr="005B416A">
        <w:rPr>
          <w:sz w:val="28"/>
          <w:szCs w:val="28"/>
        </w:rPr>
        <w:t>- наличие в организациях культуры условий предоставления услуг людям с ограниченными возможностями жизнедеятельности.</w:t>
      </w:r>
    </w:p>
    <w:p w:rsidR="00B81CCB" w:rsidRPr="005B416A" w:rsidRDefault="004729BD" w:rsidP="00090A47">
      <w:pPr>
        <w:pStyle w:val="ConsPlusNormal"/>
        <w:ind w:firstLine="540"/>
        <w:jc w:val="both"/>
        <w:rPr>
          <w:sz w:val="28"/>
          <w:szCs w:val="28"/>
        </w:rPr>
      </w:pPr>
      <w:r w:rsidRPr="005B416A">
        <w:rPr>
          <w:sz w:val="28"/>
          <w:szCs w:val="28"/>
        </w:rPr>
        <w:t>1</w:t>
      </w:r>
      <w:r w:rsidR="00B81CCB" w:rsidRPr="005B416A">
        <w:rPr>
          <w:sz w:val="28"/>
          <w:szCs w:val="28"/>
        </w:rPr>
        <w:t>.</w:t>
      </w:r>
      <w:r w:rsidRPr="005B416A">
        <w:rPr>
          <w:sz w:val="28"/>
          <w:szCs w:val="28"/>
        </w:rPr>
        <w:t>4</w:t>
      </w:r>
      <w:r w:rsidR="00B81CCB" w:rsidRPr="005B416A">
        <w:rPr>
          <w:sz w:val="28"/>
          <w:szCs w:val="28"/>
        </w:rPr>
        <w:t xml:space="preserve"> Оптимальное территориальное размещение сетевых единиц организаций культуры может быть достигнуто путем их укрупнения (присоединения) за счет организаций, загруженных менее чем на 50% (за исключением учреждений, расположенных в сельской местности) а также за счет создания организаций, предоставляющих комплексные услуги, в том числе на условиях государственно-частного партнерства.</w:t>
      </w:r>
    </w:p>
    <w:p w:rsidR="00B81CCB" w:rsidRPr="005B416A" w:rsidRDefault="004729BD" w:rsidP="00090A47">
      <w:pPr>
        <w:pStyle w:val="ConsPlusNormal"/>
        <w:ind w:firstLine="540"/>
        <w:jc w:val="both"/>
        <w:rPr>
          <w:sz w:val="28"/>
          <w:szCs w:val="28"/>
        </w:rPr>
      </w:pPr>
      <w:r w:rsidRPr="005B416A">
        <w:rPr>
          <w:sz w:val="28"/>
          <w:szCs w:val="28"/>
        </w:rPr>
        <w:t>1</w:t>
      </w:r>
      <w:r w:rsidR="00B81CCB" w:rsidRPr="005B416A">
        <w:rPr>
          <w:sz w:val="28"/>
          <w:szCs w:val="28"/>
        </w:rPr>
        <w:t>.</w:t>
      </w:r>
      <w:r w:rsidRPr="005B416A">
        <w:rPr>
          <w:sz w:val="28"/>
          <w:szCs w:val="28"/>
        </w:rPr>
        <w:t>5</w:t>
      </w:r>
      <w:r w:rsidR="00B81CCB" w:rsidRPr="005B416A">
        <w:rPr>
          <w:sz w:val="28"/>
          <w:szCs w:val="28"/>
        </w:rPr>
        <w:t xml:space="preserve"> Размещение объектов культуры, в соответствии с Градостроительным </w:t>
      </w:r>
      <w:hyperlink r:id="rId296" w:history="1">
        <w:r w:rsidR="00B81CCB" w:rsidRPr="005B416A">
          <w:rPr>
            <w:sz w:val="28"/>
            <w:szCs w:val="28"/>
          </w:rPr>
          <w:t>кодексом</w:t>
        </w:r>
      </w:hyperlink>
      <w:r w:rsidR="00B81CCB" w:rsidRPr="005B416A">
        <w:rPr>
          <w:sz w:val="28"/>
          <w:szCs w:val="28"/>
        </w:rPr>
        <w:t xml:space="preserve"> Российской Федерации, должно предусматриваться при разработке нормативов градостроительного </w:t>
      </w:r>
      <w:r w:rsidR="00B81CCB" w:rsidRPr="005B416A">
        <w:rPr>
          <w:sz w:val="28"/>
          <w:szCs w:val="28"/>
        </w:rPr>
        <w:lastRenderedPageBreak/>
        <w:t>проектирования, схем территориального планирования, генеральных планов городских и сельских поселений, проектов планировки общественных центров, жилых районов города.</w:t>
      </w:r>
    </w:p>
    <w:p w:rsidR="00B81CCB" w:rsidRPr="005B416A" w:rsidRDefault="00B81CCB" w:rsidP="00090A47">
      <w:pPr>
        <w:pStyle w:val="ConsPlusNormal"/>
        <w:ind w:firstLine="540"/>
        <w:jc w:val="both"/>
        <w:rPr>
          <w:sz w:val="28"/>
          <w:szCs w:val="28"/>
        </w:rPr>
      </w:pPr>
      <w:r w:rsidRPr="005B416A">
        <w:rPr>
          <w:sz w:val="28"/>
          <w:szCs w:val="28"/>
        </w:rPr>
        <w:t>Региональные нормативы градостроительного проектирования устанавливают совокупность расчетных показателей минимально допустимого уровня обеспеченности объектами регионального и местного значения, а также расчетных показателей максимально допустимого уровня территориальной доступности социальных объектов для населения субъекта Российской Федерации и муниципального образования. &lt;2&gt;</w:t>
      </w:r>
    </w:p>
    <w:p w:rsidR="00B81CCB" w:rsidRPr="005B416A" w:rsidRDefault="00B81CCB" w:rsidP="00090A47">
      <w:pPr>
        <w:pStyle w:val="ConsPlusNormal"/>
        <w:ind w:firstLine="540"/>
        <w:jc w:val="both"/>
        <w:rPr>
          <w:sz w:val="22"/>
          <w:szCs w:val="28"/>
        </w:rPr>
      </w:pPr>
      <w:r w:rsidRPr="005B416A">
        <w:rPr>
          <w:sz w:val="22"/>
          <w:szCs w:val="28"/>
        </w:rPr>
        <w:t>--------------------------------</w:t>
      </w:r>
    </w:p>
    <w:p w:rsidR="00B81CCB" w:rsidRPr="005B416A" w:rsidRDefault="00B81CCB" w:rsidP="00090A47">
      <w:pPr>
        <w:pStyle w:val="ConsPlusNormal"/>
        <w:ind w:firstLine="540"/>
        <w:jc w:val="both"/>
        <w:rPr>
          <w:sz w:val="22"/>
          <w:szCs w:val="28"/>
        </w:rPr>
      </w:pPr>
      <w:r w:rsidRPr="005B416A">
        <w:rPr>
          <w:sz w:val="22"/>
          <w:szCs w:val="28"/>
        </w:rPr>
        <w:t>&lt;</w:t>
      </w:r>
      <w:proofErr w:type="gramStart"/>
      <w:r w:rsidRPr="005B416A">
        <w:rPr>
          <w:sz w:val="22"/>
          <w:szCs w:val="28"/>
        </w:rPr>
        <w:t>2&gt;</w:t>
      </w:r>
      <w:hyperlink r:id="rId297" w:history="1">
        <w:r w:rsidRPr="005B416A">
          <w:rPr>
            <w:sz w:val="22"/>
            <w:szCs w:val="28"/>
          </w:rPr>
          <w:t>Ст.</w:t>
        </w:r>
        <w:proofErr w:type="gramEnd"/>
        <w:r w:rsidRPr="005B416A">
          <w:rPr>
            <w:sz w:val="22"/>
            <w:szCs w:val="28"/>
          </w:rPr>
          <w:t xml:space="preserve"> 29.1</w:t>
        </w:r>
      </w:hyperlink>
      <w:r w:rsidRPr="005B416A">
        <w:rPr>
          <w:sz w:val="22"/>
          <w:szCs w:val="28"/>
        </w:rPr>
        <w:t xml:space="preserve">, </w:t>
      </w:r>
      <w:hyperlink r:id="rId298" w:history="1">
        <w:r w:rsidRPr="005B416A">
          <w:rPr>
            <w:sz w:val="22"/>
            <w:szCs w:val="28"/>
          </w:rPr>
          <w:t>29.2</w:t>
        </w:r>
      </w:hyperlink>
      <w:r w:rsidRPr="005B416A">
        <w:rPr>
          <w:sz w:val="22"/>
          <w:szCs w:val="28"/>
        </w:rPr>
        <w:t xml:space="preserve"> Градостроительного кодекса Российской Федерации.</w:t>
      </w:r>
    </w:p>
    <w:p w:rsidR="00B81CCB" w:rsidRPr="005B416A" w:rsidRDefault="00B81CCB" w:rsidP="00090A47">
      <w:pPr>
        <w:pStyle w:val="ConsPlusNormal"/>
        <w:jc w:val="both"/>
        <w:rPr>
          <w:sz w:val="28"/>
          <w:szCs w:val="28"/>
        </w:rPr>
      </w:pPr>
    </w:p>
    <w:p w:rsidR="00B81CCB" w:rsidRPr="005B416A" w:rsidRDefault="00B81CCB" w:rsidP="00090A47">
      <w:pPr>
        <w:pStyle w:val="ConsPlusNormal"/>
        <w:ind w:firstLine="540"/>
        <w:jc w:val="both"/>
        <w:rPr>
          <w:sz w:val="28"/>
          <w:szCs w:val="28"/>
        </w:rPr>
      </w:pPr>
      <w:r w:rsidRPr="005B416A">
        <w:rPr>
          <w:sz w:val="28"/>
          <w:szCs w:val="28"/>
        </w:rPr>
        <w:t>В целях обеспечения доступности нормативы градостроительного проектирования должны предусматривать размещение отдельно стоящих, встроенных или пристроенных объектов культуры в составе жилых зон и отдельно стоящих объектов культуры в составе общественно-деловых и рекреационных зон.</w:t>
      </w:r>
    </w:p>
    <w:p w:rsidR="00B81CCB" w:rsidRPr="005B416A" w:rsidRDefault="004729BD" w:rsidP="00090A47">
      <w:pPr>
        <w:pStyle w:val="ConsPlusNormal"/>
        <w:ind w:firstLine="540"/>
        <w:jc w:val="both"/>
        <w:rPr>
          <w:sz w:val="28"/>
          <w:szCs w:val="28"/>
        </w:rPr>
      </w:pPr>
      <w:r w:rsidRPr="005B416A">
        <w:rPr>
          <w:sz w:val="28"/>
          <w:szCs w:val="28"/>
        </w:rPr>
        <w:t>1</w:t>
      </w:r>
      <w:r w:rsidR="00B81CCB" w:rsidRPr="005B416A">
        <w:rPr>
          <w:sz w:val="28"/>
          <w:szCs w:val="28"/>
        </w:rPr>
        <w:t>.</w:t>
      </w:r>
      <w:r w:rsidRPr="005B416A">
        <w:rPr>
          <w:sz w:val="28"/>
          <w:szCs w:val="28"/>
        </w:rPr>
        <w:t>6</w:t>
      </w:r>
      <w:r w:rsidR="00B81CCB" w:rsidRPr="005B416A">
        <w:rPr>
          <w:sz w:val="28"/>
          <w:szCs w:val="28"/>
        </w:rPr>
        <w:t xml:space="preserve"> Физическая доступность услуг государственных и муниципальных организаций культуры обеспечивается за счет шаговой и транспортной доступности, а также путем информационно-коммуникационных технологий доступа к электронным ресурсам (виртуальным экскурсиям, спектаклям, концертам) и путем организации гастролей.</w:t>
      </w:r>
    </w:p>
    <w:p w:rsidR="00B81CCB" w:rsidRPr="005B416A" w:rsidRDefault="00B81CCB" w:rsidP="00090A47">
      <w:pPr>
        <w:pStyle w:val="ConsPlusNormal"/>
        <w:ind w:firstLine="540"/>
        <w:jc w:val="both"/>
        <w:rPr>
          <w:sz w:val="28"/>
          <w:szCs w:val="28"/>
        </w:rPr>
      </w:pPr>
      <w:r w:rsidRPr="005B416A">
        <w:rPr>
          <w:sz w:val="28"/>
          <w:szCs w:val="28"/>
        </w:rPr>
        <w:t>Порядок обеспечения условий доступности организаций культуры для инвалидов устанавливается в соответствии с законодательством Российской Федерации о социальной защите инвалидов. &lt;3&gt;</w:t>
      </w:r>
    </w:p>
    <w:p w:rsidR="00B81CCB" w:rsidRPr="005B416A" w:rsidRDefault="00B81CCB" w:rsidP="00090A47">
      <w:pPr>
        <w:pStyle w:val="a4"/>
        <w:spacing w:after="0" w:line="240" w:lineRule="auto"/>
        <w:ind w:firstLine="567"/>
        <w:jc w:val="both"/>
        <w:rPr>
          <w:rFonts w:ascii="Times New Roman" w:eastAsia="Calibri" w:hAnsi="Times New Roman" w:cs="Times New Roman"/>
          <w:sz w:val="28"/>
        </w:rPr>
      </w:pPr>
    </w:p>
    <w:p w:rsidR="00B706DD" w:rsidRPr="005B416A" w:rsidRDefault="00B706DD" w:rsidP="00090A47">
      <w:pPr>
        <w:pStyle w:val="a4"/>
        <w:spacing w:after="0" w:line="240" w:lineRule="auto"/>
        <w:ind w:firstLine="567"/>
        <w:jc w:val="right"/>
        <w:rPr>
          <w:rFonts w:ascii="Times New Roman" w:eastAsia="Calibri" w:hAnsi="Times New Roman" w:cs="Times New Roman"/>
          <w:sz w:val="28"/>
        </w:rPr>
      </w:pPr>
      <w:r w:rsidRPr="005B416A">
        <w:rPr>
          <w:rFonts w:ascii="Times New Roman" w:eastAsia="Calibri" w:hAnsi="Times New Roman" w:cs="Times New Roman"/>
          <w:sz w:val="28"/>
        </w:rPr>
        <w:t>Таблица 3.7.1</w:t>
      </w:r>
    </w:p>
    <w:p w:rsidR="00B81CCB" w:rsidRPr="005B416A" w:rsidRDefault="00B81CCB" w:rsidP="00090A47">
      <w:pPr>
        <w:pStyle w:val="a4"/>
        <w:spacing w:after="0" w:line="240" w:lineRule="auto"/>
        <w:ind w:firstLine="567"/>
        <w:jc w:val="both"/>
        <w:rPr>
          <w:rFonts w:ascii="Times New Roman" w:eastAsia="Calibri" w:hAnsi="Times New Roman" w:cs="Times New Roman"/>
          <w:sz w:val="28"/>
        </w:rPr>
      </w:pPr>
      <w:r w:rsidRPr="005B416A">
        <w:rPr>
          <w:rFonts w:ascii="Times New Roman" w:eastAsia="Calibri" w:hAnsi="Times New Roman" w:cs="Times New Roman"/>
          <w:sz w:val="28"/>
        </w:rPr>
        <w:t xml:space="preserve">Укрупненные нормы расчета учреждений культуры и искусства </w:t>
      </w:r>
    </w:p>
    <w:tbl>
      <w:tblPr>
        <w:tblW w:w="9497" w:type="dxa"/>
        <w:tblInd w:w="62" w:type="dxa"/>
        <w:tblLayout w:type="fixed"/>
        <w:tblCellMar>
          <w:top w:w="28" w:type="dxa"/>
          <w:left w:w="62" w:type="dxa"/>
          <w:bottom w:w="28" w:type="dxa"/>
          <w:right w:w="62" w:type="dxa"/>
        </w:tblCellMar>
        <w:tblLook w:val="0000" w:firstRow="0" w:lastRow="0" w:firstColumn="0" w:lastColumn="0" w:noHBand="0" w:noVBand="0"/>
      </w:tblPr>
      <w:tblGrid>
        <w:gridCol w:w="2410"/>
        <w:gridCol w:w="2835"/>
        <w:gridCol w:w="1276"/>
        <w:gridCol w:w="2976"/>
      </w:tblGrid>
      <w:tr w:rsidR="005B416A" w:rsidRPr="005B416A" w:rsidTr="00E426F7">
        <w:trPr>
          <w:tblHeader/>
        </w:trPr>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18"/>
              </w:rPr>
            </w:pPr>
            <w:r w:rsidRPr="005B416A">
              <w:rPr>
                <w:sz w:val="20"/>
                <w:szCs w:val="18"/>
              </w:rPr>
              <w:t>Учреждения, организации, предприятия, сооружения, единица измерения</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18"/>
              </w:rPr>
            </w:pPr>
            <w:r w:rsidRPr="005B416A">
              <w:rPr>
                <w:sz w:val="20"/>
                <w:szCs w:val="18"/>
              </w:rPr>
              <w:t xml:space="preserve">Число </w:t>
            </w:r>
            <w:hyperlink w:anchor="Par3404" w:tooltip="&lt;*&gt; Нормы расчета учреждений, организаций и предприятий обслуживания не распространяются на проектирование учреждений, организаций и предприятий обслуживания, расположенных на территориях промышленных предприятий, образовательных организаций высшего образовани" w:history="1">
              <w:r w:rsidRPr="005B416A">
                <w:rPr>
                  <w:sz w:val="20"/>
                  <w:szCs w:val="18"/>
                </w:rPr>
                <w:t>&lt;*&gt;</w:t>
              </w:r>
            </w:hyperlink>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18"/>
              </w:rPr>
            </w:pPr>
            <w:r w:rsidRPr="005B416A">
              <w:rPr>
                <w:sz w:val="20"/>
                <w:szCs w:val="18"/>
              </w:rPr>
              <w:t>Размеры земельных участков</w:t>
            </w:r>
          </w:p>
        </w:tc>
        <w:tc>
          <w:tcPr>
            <w:tcW w:w="29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18"/>
              </w:rPr>
            </w:pPr>
            <w:r w:rsidRPr="005B416A">
              <w:rPr>
                <w:sz w:val="20"/>
                <w:szCs w:val="18"/>
              </w:rPr>
              <w:t>Примечание</w:t>
            </w:r>
          </w:p>
        </w:tc>
      </w:tr>
      <w:tr w:rsidR="005B416A" w:rsidRPr="005B416A" w:rsidTr="00E426F7">
        <w:tc>
          <w:tcPr>
            <w:tcW w:w="9497" w:type="dxa"/>
            <w:gridSpan w:val="4"/>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Учреждения культуры и искусства</w:t>
            </w:r>
          </w:p>
        </w:tc>
      </w:tr>
      <w:tr w:rsidR="005B416A" w:rsidRPr="005B416A" w:rsidTr="00E426F7">
        <w:tc>
          <w:tcPr>
            <w:tcW w:w="2410"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18"/>
              </w:rPr>
            </w:pPr>
            <w:r w:rsidRPr="005B416A">
              <w:rPr>
                <w:sz w:val="20"/>
                <w:szCs w:val="18"/>
              </w:rPr>
              <w:t>Помещения для культурно-массовой и политико-воспитательной работы с населением, досуга и любительской деятельности, м</w:t>
            </w:r>
            <w:r w:rsidRPr="005B416A">
              <w:rPr>
                <w:sz w:val="20"/>
                <w:szCs w:val="18"/>
                <w:vertAlign w:val="superscript"/>
              </w:rPr>
              <w:t>2</w:t>
            </w:r>
            <w:r w:rsidRPr="005B416A">
              <w:rPr>
                <w:sz w:val="20"/>
                <w:szCs w:val="18"/>
              </w:rPr>
              <w:t xml:space="preserve"> площади пола на 1 тыс. чел.</w:t>
            </w:r>
          </w:p>
        </w:tc>
        <w:tc>
          <w:tcPr>
            <w:tcW w:w="2835" w:type="dxa"/>
            <w:tcBorders>
              <w:top w:val="single" w:sz="4" w:space="0" w:color="auto"/>
              <w:left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50 - 60</w:t>
            </w:r>
          </w:p>
        </w:tc>
        <w:tc>
          <w:tcPr>
            <w:tcW w:w="1276"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18"/>
              </w:rPr>
            </w:pPr>
            <w:r w:rsidRPr="005B416A">
              <w:rPr>
                <w:sz w:val="20"/>
                <w:szCs w:val="18"/>
              </w:rPr>
              <w:t>По заданию на проектирование</w:t>
            </w:r>
          </w:p>
        </w:tc>
        <w:tc>
          <w:tcPr>
            <w:tcW w:w="2976"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18"/>
              </w:rPr>
            </w:pPr>
            <w:r w:rsidRPr="005B416A">
              <w:rPr>
                <w:sz w:val="20"/>
                <w:szCs w:val="18"/>
              </w:rPr>
              <w:t xml:space="preserve">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соответствующим суммированием нормативов) в пределах пешеходной доступности не более 500 м. Удельный вес танцевальных залов, кинотеатров и клубов районного значения рекомендуется в размере 40% - 50%. Минимальное число мест учреждений культуры и искусства следует принимать для крупнейших и крупных </w:t>
            </w:r>
            <w:r w:rsidRPr="005B416A">
              <w:rPr>
                <w:sz w:val="20"/>
                <w:szCs w:val="18"/>
              </w:rPr>
              <w:lastRenderedPageBreak/>
              <w:t>городов. Размещение, вместимость и размеры земельных участков планетариев, выставочных залов и музеев определяются заданием на проектирование. Цирки, концертные залы, театры и планетарии следует предусматривать, как правило, в городах с населением 250 тыс. чел. и более, а кинотеатры - в поселениях с числом жителей не менее 10 тыс. чел. Универсальные спортивно-зрелищные залы с искусственным льдом следует предусматривать, как правило, в городах - центрах систем расселения с числом жителей свыше 100 тыс. чел.</w:t>
            </w:r>
          </w:p>
        </w:tc>
      </w:tr>
      <w:tr w:rsidR="005B416A" w:rsidRPr="005B416A" w:rsidTr="00E426F7">
        <w:tc>
          <w:tcPr>
            <w:tcW w:w="2410" w:type="dxa"/>
            <w:tcBorders>
              <w:left w:val="single" w:sz="4" w:space="0" w:color="auto"/>
              <w:right w:val="single" w:sz="4" w:space="0" w:color="auto"/>
            </w:tcBorders>
          </w:tcPr>
          <w:p w:rsidR="00B81CCB" w:rsidRPr="005B416A" w:rsidRDefault="00B81CCB" w:rsidP="00090A47">
            <w:pPr>
              <w:pStyle w:val="ConsPlusNormal"/>
              <w:rPr>
                <w:sz w:val="20"/>
                <w:szCs w:val="18"/>
              </w:rPr>
            </w:pPr>
            <w:r w:rsidRPr="005B416A">
              <w:rPr>
                <w:sz w:val="20"/>
                <w:szCs w:val="18"/>
              </w:rPr>
              <w:lastRenderedPageBreak/>
              <w:t>Танцевальные залы, место на 1 тыс. чел.</w:t>
            </w:r>
          </w:p>
        </w:tc>
        <w:tc>
          <w:tcPr>
            <w:tcW w:w="2835" w:type="dxa"/>
            <w:tcBorders>
              <w:left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6</w:t>
            </w:r>
          </w:p>
        </w:tc>
        <w:tc>
          <w:tcPr>
            <w:tcW w:w="1276" w:type="dxa"/>
            <w:tcBorders>
              <w:left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По заданию на проектирование</w:t>
            </w:r>
          </w:p>
        </w:tc>
        <w:tc>
          <w:tcPr>
            <w:tcW w:w="2976" w:type="dxa"/>
            <w:tcBorders>
              <w:left w:val="single" w:sz="4" w:space="0" w:color="auto"/>
              <w:right w:val="single" w:sz="4" w:space="0" w:color="auto"/>
            </w:tcBorders>
          </w:tcPr>
          <w:p w:rsidR="00B81CCB" w:rsidRPr="005B416A" w:rsidRDefault="00B81CCB" w:rsidP="00090A47">
            <w:pPr>
              <w:pStyle w:val="ConsPlusNormal"/>
              <w:rPr>
                <w:sz w:val="20"/>
                <w:szCs w:val="18"/>
              </w:rPr>
            </w:pPr>
          </w:p>
        </w:tc>
      </w:tr>
      <w:tr w:rsidR="005B416A" w:rsidRPr="005B416A" w:rsidTr="00E426F7">
        <w:tc>
          <w:tcPr>
            <w:tcW w:w="2410" w:type="dxa"/>
            <w:tcBorders>
              <w:left w:val="single" w:sz="4" w:space="0" w:color="auto"/>
              <w:right w:val="single" w:sz="4" w:space="0" w:color="auto"/>
            </w:tcBorders>
          </w:tcPr>
          <w:p w:rsidR="00B81CCB" w:rsidRPr="005B416A" w:rsidRDefault="00B81CCB" w:rsidP="00090A47">
            <w:pPr>
              <w:pStyle w:val="ConsPlusNormal"/>
              <w:rPr>
                <w:sz w:val="20"/>
                <w:szCs w:val="18"/>
              </w:rPr>
            </w:pPr>
            <w:r w:rsidRPr="005B416A">
              <w:rPr>
                <w:sz w:val="20"/>
                <w:szCs w:val="18"/>
              </w:rPr>
              <w:t>Клубы, посетительское место на 1 тыс. чел.</w:t>
            </w:r>
          </w:p>
        </w:tc>
        <w:tc>
          <w:tcPr>
            <w:tcW w:w="2835" w:type="dxa"/>
            <w:tcBorders>
              <w:left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80</w:t>
            </w:r>
          </w:p>
        </w:tc>
        <w:tc>
          <w:tcPr>
            <w:tcW w:w="1276" w:type="dxa"/>
            <w:tcBorders>
              <w:left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То же</w:t>
            </w:r>
          </w:p>
        </w:tc>
        <w:tc>
          <w:tcPr>
            <w:tcW w:w="2976" w:type="dxa"/>
            <w:tcBorders>
              <w:left w:val="single" w:sz="4" w:space="0" w:color="auto"/>
              <w:right w:val="single" w:sz="4" w:space="0" w:color="auto"/>
            </w:tcBorders>
          </w:tcPr>
          <w:p w:rsidR="00B81CCB" w:rsidRPr="005B416A" w:rsidRDefault="00B81CCB" w:rsidP="00090A47">
            <w:pPr>
              <w:pStyle w:val="ConsPlusNormal"/>
              <w:rPr>
                <w:sz w:val="20"/>
                <w:szCs w:val="18"/>
              </w:rPr>
            </w:pPr>
          </w:p>
        </w:tc>
      </w:tr>
      <w:tr w:rsidR="005B416A" w:rsidRPr="005B416A" w:rsidTr="00E426F7">
        <w:tc>
          <w:tcPr>
            <w:tcW w:w="2410" w:type="dxa"/>
            <w:tcBorders>
              <w:left w:val="single" w:sz="4" w:space="0" w:color="auto"/>
              <w:right w:val="single" w:sz="4" w:space="0" w:color="auto"/>
            </w:tcBorders>
          </w:tcPr>
          <w:p w:rsidR="00B81CCB" w:rsidRPr="005B416A" w:rsidRDefault="00B81CCB" w:rsidP="00090A47">
            <w:pPr>
              <w:pStyle w:val="ConsPlusNormal"/>
              <w:rPr>
                <w:sz w:val="20"/>
                <w:szCs w:val="18"/>
              </w:rPr>
            </w:pPr>
            <w:r w:rsidRPr="005B416A">
              <w:rPr>
                <w:sz w:val="20"/>
                <w:szCs w:val="18"/>
              </w:rPr>
              <w:t>Кинотеатры, место на 1 тыс. чел.</w:t>
            </w:r>
          </w:p>
        </w:tc>
        <w:tc>
          <w:tcPr>
            <w:tcW w:w="2835" w:type="dxa"/>
            <w:tcBorders>
              <w:left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25 - 35</w:t>
            </w:r>
          </w:p>
        </w:tc>
        <w:tc>
          <w:tcPr>
            <w:tcW w:w="1276" w:type="dxa"/>
            <w:tcBorders>
              <w:left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w:t>
            </w:r>
          </w:p>
        </w:tc>
        <w:tc>
          <w:tcPr>
            <w:tcW w:w="2976" w:type="dxa"/>
            <w:tcBorders>
              <w:left w:val="single" w:sz="4" w:space="0" w:color="auto"/>
              <w:right w:val="single" w:sz="4" w:space="0" w:color="auto"/>
            </w:tcBorders>
          </w:tcPr>
          <w:p w:rsidR="00B81CCB" w:rsidRPr="005B416A" w:rsidRDefault="00B81CCB" w:rsidP="00090A47">
            <w:pPr>
              <w:pStyle w:val="ConsPlusNormal"/>
              <w:rPr>
                <w:sz w:val="20"/>
                <w:szCs w:val="18"/>
              </w:rPr>
            </w:pPr>
          </w:p>
        </w:tc>
      </w:tr>
      <w:tr w:rsidR="005B416A" w:rsidRPr="005B416A" w:rsidTr="00E426F7">
        <w:tc>
          <w:tcPr>
            <w:tcW w:w="2410" w:type="dxa"/>
            <w:tcBorders>
              <w:left w:val="single" w:sz="4" w:space="0" w:color="auto"/>
              <w:right w:val="single" w:sz="4" w:space="0" w:color="auto"/>
            </w:tcBorders>
          </w:tcPr>
          <w:p w:rsidR="00B81CCB" w:rsidRPr="005B416A" w:rsidRDefault="00B81CCB" w:rsidP="00090A47">
            <w:pPr>
              <w:pStyle w:val="ConsPlusNormal"/>
              <w:rPr>
                <w:sz w:val="20"/>
                <w:szCs w:val="18"/>
              </w:rPr>
            </w:pPr>
            <w:r w:rsidRPr="005B416A">
              <w:rPr>
                <w:sz w:val="20"/>
                <w:szCs w:val="18"/>
              </w:rPr>
              <w:t>Театры, место на 1 тыс. чел.</w:t>
            </w:r>
          </w:p>
        </w:tc>
        <w:tc>
          <w:tcPr>
            <w:tcW w:w="2835" w:type="dxa"/>
            <w:tcBorders>
              <w:left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5 - 8</w:t>
            </w:r>
          </w:p>
        </w:tc>
        <w:tc>
          <w:tcPr>
            <w:tcW w:w="1276" w:type="dxa"/>
            <w:tcBorders>
              <w:left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w:t>
            </w:r>
          </w:p>
        </w:tc>
        <w:tc>
          <w:tcPr>
            <w:tcW w:w="2976" w:type="dxa"/>
            <w:tcBorders>
              <w:left w:val="single" w:sz="4" w:space="0" w:color="auto"/>
              <w:right w:val="single" w:sz="4" w:space="0" w:color="auto"/>
            </w:tcBorders>
          </w:tcPr>
          <w:p w:rsidR="00B81CCB" w:rsidRPr="005B416A" w:rsidRDefault="00B81CCB" w:rsidP="00090A47">
            <w:pPr>
              <w:pStyle w:val="ConsPlusNormal"/>
              <w:rPr>
                <w:sz w:val="20"/>
                <w:szCs w:val="18"/>
              </w:rPr>
            </w:pPr>
          </w:p>
        </w:tc>
      </w:tr>
      <w:tr w:rsidR="005B416A" w:rsidRPr="005B416A" w:rsidTr="00E426F7">
        <w:tc>
          <w:tcPr>
            <w:tcW w:w="2410" w:type="dxa"/>
            <w:tcBorders>
              <w:left w:val="single" w:sz="4" w:space="0" w:color="auto"/>
              <w:right w:val="single" w:sz="4" w:space="0" w:color="auto"/>
            </w:tcBorders>
          </w:tcPr>
          <w:p w:rsidR="00B81CCB" w:rsidRPr="005B416A" w:rsidRDefault="00B81CCB" w:rsidP="00090A47">
            <w:pPr>
              <w:pStyle w:val="ConsPlusNormal"/>
              <w:rPr>
                <w:sz w:val="20"/>
                <w:szCs w:val="18"/>
              </w:rPr>
            </w:pPr>
            <w:r w:rsidRPr="005B416A">
              <w:rPr>
                <w:sz w:val="20"/>
                <w:szCs w:val="18"/>
              </w:rPr>
              <w:t>Концертные залы, место на 1 тыс. чел.</w:t>
            </w:r>
          </w:p>
        </w:tc>
        <w:tc>
          <w:tcPr>
            <w:tcW w:w="2835" w:type="dxa"/>
            <w:tcBorders>
              <w:left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3,5 - 5</w:t>
            </w:r>
          </w:p>
        </w:tc>
        <w:tc>
          <w:tcPr>
            <w:tcW w:w="1276" w:type="dxa"/>
            <w:tcBorders>
              <w:left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w:t>
            </w:r>
          </w:p>
        </w:tc>
        <w:tc>
          <w:tcPr>
            <w:tcW w:w="2976" w:type="dxa"/>
            <w:tcBorders>
              <w:left w:val="single" w:sz="4" w:space="0" w:color="auto"/>
              <w:right w:val="single" w:sz="4" w:space="0" w:color="auto"/>
            </w:tcBorders>
          </w:tcPr>
          <w:p w:rsidR="00B81CCB" w:rsidRPr="005B416A" w:rsidRDefault="00B81CCB" w:rsidP="00090A47">
            <w:pPr>
              <w:pStyle w:val="ConsPlusNormal"/>
              <w:rPr>
                <w:sz w:val="20"/>
                <w:szCs w:val="18"/>
              </w:rPr>
            </w:pPr>
          </w:p>
        </w:tc>
      </w:tr>
      <w:tr w:rsidR="005B416A" w:rsidRPr="005B416A" w:rsidTr="00E426F7">
        <w:tc>
          <w:tcPr>
            <w:tcW w:w="2410" w:type="dxa"/>
            <w:tcBorders>
              <w:left w:val="single" w:sz="4" w:space="0" w:color="auto"/>
              <w:right w:val="single" w:sz="4" w:space="0" w:color="auto"/>
            </w:tcBorders>
          </w:tcPr>
          <w:p w:rsidR="00B81CCB" w:rsidRPr="005B416A" w:rsidRDefault="00B81CCB" w:rsidP="00090A47">
            <w:pPr>
              <w:pStyle w:val="ConsPlusNormal"/>
              <w:rPr>
                <w:sz w:val="20"/>
                <w:szCs w:val="18"/>
              </w:rPr>
            </w:pPr>
            <w:r w:rsidRPr="005B416A">
              <w:rPr>
                <w:sz w:val="20"/>
                <w:szCs w:val="18"/>
              </w:rPr>
              <w:t>Цирки, место на 1 тыс. чел.</w:t>
            </w:r>
          </w:p>
        </w:tc>
        <w:tc>
          <w:tcPr>
            <w:tcW w:w="2835" w:type="dxa"/>
            <w:tcBorders>
              <w:left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3,5 - 5</w:t>
            </w:r>
          </w:p>
        </w:tc>
        <w:tc>
          <w:tcPr>
            <w:tcW w:w="1276" w:type="dxa"/>
            <w:tcBorders>
              <w:left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w:t>
            </w:r>
          </w:p>
        </w:tc>
        <w:tc>
          <w:tcPr>
            <w:tcW w:w="2976" w:type="dxa"/>
            <w:tcBorders>
              <w:left w:val="single" w:sz="4" w:space="0" w:color="auto"/>
              <w:right w:val="single" w:sz="4" w:space="0" w:color="auto"/>
            </w:tcBorders>
          </w:tcPr>
          <w:p w:rsidR="00B81CCB" w:rsidRPr="005B416A" w:rsidRDefault="00B81CCB" w:rsidP="00090A47">
            <w:pPr>
              <w:pStyle w:val="ConsPlusNormal"/>
              <w:rPr>
                <w:sz w:val="20"/>
                <w:szCs w:val="18"/>
              </w:rPr>
            </w:pPr>
          </w:p>
        </w:tc>
      </w:tr>
      <w:tr w:rsidR="005B416A" w:rsidRPr="005B416A" w:rsidTr="00E426F7">
        <w:tc>
          <w:tcPr>
            <w:tcW w:w="2410" w:type="dxa"/>
            <w:tcBorders>
              <w:left w:val="single" w:sz="4" w:space="0" w:color="auto"/>
              <w:right w:val="single" w:sz="4" w:space="0" w:color="auto"/>
            </w:tcBorders>
          </w:tcPr>
          <w:p w:rsidR="00B81CCB" w:rsidRPr="005B416A" w:rsidRDefault="00B81CCB" w:rsidP="00090A47">
            <w:pPr>
              <w:pStyle w:val="ConsPlusNormal"/>
              <w:rPr>
                <w:sz w:val="20"/>
                <w:szCs w:val="18"/>
              </w:rPr>
            </w:pPr>
            <w:r w:rsidRPr="005B416A">
              <w:rPr>
                <w:sz w:val="20"/>
                <w:szCs w:val="18"/>
              </w:rPr>
              <w:t>Лектории, место на 1 тыс. чел.</w:t>
            </w:r>
          </w:p>
        </w:tc>
        <w:tc>
          <w:tcPr>
            <w:tcW w:w="2835" w:type="dxa"/>
            <w:tcBorders>
              <w:left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2</w:t>
            </w:r>
          </w:p>
        </w:tc>
        <w:tc>
          <w:tcPr>
            <w:tcW w:w="1276" w:type="dxa"/>
            <w:tcBorders>
              <w:left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w:t>
            </w:r>
          </w:p>
        </w:tc>
        <w:tc>
          <w:tcPr>
            <w:tcW w:w="2976" w:type="dxa"/>
            <w:tcBorders>
              <w:left w:val="single" w:sz="4" w:space="0" w:color="auto"/>
              <w:right w:val="single" w:sz="4" w:space="0" w:color="auto"/>
            </w:tcBorders>
          </w:tcPr>
          <w:p w:rsidR="00B81CCB" w:rsidRPr="005B416A" w:rsidRDefault="00B81CCB" w:rsidP="00090A47">
            <w:pPr>
              <w:pStyle w:val="ConsPlusNormal"/>
              <w:rPr>
                <w:sz w:val="20"/>
                <w:szCs w:val="18"/>
              </w:rPr>
            </w:pPr>
          </w:p>
        </w:tc>
      </w:tr>
      <w:tr w:rsidR="005B416A" w:rsidRPr="005B416A" w:rsidTr="00E426F7">
        <w:tc>
          <w:tcPr>
            <w:tcW w:w="2410" w:type="dxa"/>
            <w:tcBorders>
              <w:left w:val="single" w:sz="4" w:space="0" w:color="auto"/>
              <w:right w:val="single" w:sz="4" w:space="0" w:color="auto"/>
            </w:tcBorders>
          </w:tcPr>
          <w:p w:rsidR="00B81CCB" w:rsidRPr="005B416A" w:rsidRDefault="00B81CCB" w:rsidP="00090A47">
            <w:pPr>
              <w:pStyle w:val="ConsPlusNormal"/>
              <w:rPr>
                <w:sz w:val="20"/>
                <w:szCs w:val="18"/>
              </w:rPr>
            </w:pPr>
            <w:r w:rsidRPr="005B416A">
              <w:rPr>
                <w:sz w:val="20"/>
                <w:szCs w:val="18"/>
              </w:rPr>
              <w:t>Залы аттракционов и игровых автоматов, м</w:t>
            </w:r>
            <w:r w:rsidRPr="005B416A">
              <w:rPr>
                <w:sz w:val="20"/>
                <w:szCs w:val="18"/>
                <w:vertAlign w:val="superscript"/>
              </w:rPr>
              <w:t>2</w:t>
            </w:r>
            <w:r w:rsidRPr="005B416A">
              <w:rPr>
                <w:sz w:val="20"/>
                <w:szCs w:val="18"/>
              </w:rPr>
              <w:t xml:space="preserve"> площади пола на 1 тыс. чел.</w:t>
            </w:r>
          </w:p>
        </w:tc>
        <w:tc>
          <w:tcPr>
            <w:tcW w:w="2835" w:type="dxa"/>
            <w:tcBorders>
              <w:left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3</w:t>
            </w:r>
          </w:p>
        </w:tc>
        <w:tc>
          <w:tcPr>
            <w:tcW w:w="1276" w:type="dxa"/>
            <w:tcBorders>
              <w:left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w:t>
            </w:r>
          </w:p>
        </w:tc>
        <w:tc>
          <w:tcPr>
            <w:tcW w:w="2976" w:type="dxa"/>
            <w:tcBorders>
              <w:left w:val="single" w:sz="4" w:space="0" w:color="auto"/>
              <w:right w:val="single" w:sz="4" w:space="0" w:color="auto"/>
            </w:tcBorders>
          </w:tcPr>
          <w:p w:rsidR="00B81CCB" w:rsidRPr="005B416A" w:rsidRDefault="00B81CCB" w:rsidP="00090A47">
            <w:pPr>
              <w:pStyle w:val="ConsPlusNormal"/>
              <w:rPr>
                <w:sz w:val="20"/>
                <w:szCs w:val="18"/>
              </w:rPr>
            </w:pPr>
          </w:p>
        </w:tc>
      </w:tr>
      <w:tr w:rsidR="005B416A" w:rsidRPr="005B416A" w:rsidTr="00E426F7">
        <w:tc>
          <w:tcPr>
            <w:tcW w:w="2410" w:type="dxa"/>
            <w:tcBorders>
              <w:left w:val="single" w:sz="4" w:space="0" w:color="auto"/>
              <w:right w:val="single" w:sz="4" w:space="0" w:color="auto"/>
            </w:tcBorders>
          </w:tcPr>
          <w:p w:rsidR="00B81CCB" w:rsidRPr="005B416A" w:rsidRDefault="00B81CCB" w:rsidP="00090A47">
            <w:pPr>
              <w:pStyle w:val="ConsPlusNormal"/>
              <w:rPr>
                <w:sz w:val="20"/>
                <w:szCs w:val="18"/>
              </w:rPr>
            </w:pPr>
            <w:r w:rsidRPr="005B416A">
              <w:rPr>
                <w:sz w:val="20"/>
                <w:szCs w:val="18"/>
              </w:rPr>
              <w:t>Универсальные спортивно-зрелищные залы, в том числе с искусственным льдом, место на 1 тыс. чел.</w:t>
            </w:r>
          </w:p>
        </w:tc>
        <w:tc>
          <w:tcPr>
            <w:tcW w:w="2835" w:type="dxa"/>
            <w:tcBorders>
              <w:left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6 - 9</w:t>
            </w:r>
          </w:p>
        </w:tc>
        <w:tc>
          <w:tcPr>
            <w:tcW w:w="1276" w:type="dxa"/>
            <w:tcBorders>
              <w:left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w:t>
            </w:r>
          </w:p>
        </w:tc>
        <w:tc>
          <w:tcPr>
            <w:tcW w:w="2976" w:type="dxa"/>
            <w:tcBorders>
              <w:left w:val="single" w:sz="4" w:space="0" w:color="auto"/>
              <w:right w:val="single" w:sz="4" w:space="0" w:color="auto"/>
            </w:tcBorders>
          </w:tcPr>
          <w:p w:rsidR="00B81CCB" w:rsidRPr="005B416A" w:rsidRDefault="00B81CCB" w:rsidP="00090A47">
            <w:pPr>
              <w:pStyle w:val="ConsPlusNormal"/>
              <w:rPr>
                <w:sz w:val="20"/>
                <w:szCs w:val="18"/>
              </w:rPr>
            </w:pPr>
          </w:p>
        </w:tc>
      </w:tr>
      <w:tr w:rsidR="005B416A" w:rsidRPr="005B416A" w:rsidTr="00E426F7">
        <w:tc>
          <w:tcPr>
            <w:tcW w:w="2410" w:type="dxa"/>
            <w:tcBorders>
              <w:left w:val="single" w:sz="4" w:space="0" w:color="auto"/>
              <w:right w:val="single" w:sz="4" w:space="0" w:color="auto"/>
            </w:tcBorders>
          </w:tcPr>
          <w:p w:rsidR="00B81CCB" w:rsidRPr="005B416A" w:rsidRDefault="00B81CCB" w:rsidP="00090A47">
            <w:pPr>
              <w:pStyle w:val="ConsPlusNormal"/>
              <w:rPr>
                <w:sz w:val="20"/>
                <w:szCs w:val="18"/>
              </w:rPr>
            </w:pPr>
            <w:r w:rsidRPr="005B416A">
              <w:rPr>
                <w:sz w:val="20"/>
                <w:szCs w:val="18"/>
              </w:rPr>
              <w:t xml:space="preserve">Городские массовые библиотеки на 1 тыс. чел. зоны обслуживания при населении города, тыс. чел. </w:t>
            </w:r>
            <w:hyperlink w:anchor="Par3408" w:tooltip="&lt;*5&gt;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 w:history="1">
              <w:r w:rsidRPr="005B416A">
                <w:rPr>
                  <w:sz w:val="20"/>
                  <w:szCs w:val="18"/>
                </w:rPr>
                <w:t>&lt;*5&gt;</w:t>
              </w:r>
            </w:hyperlink>
            <w:r w:rsidRPr="005B416A">
              <w:rPr>
                <w:sz w:val="20"/>
                <w:szCs w:val="18"/>
              </w:rPr>
              <w:t>:</w:t>
            </w:r>
          </w:p>
        </w:tc>
        <w:tc>
          <w:tcPr>
            <w:tcW w:w="2835" w:type="dxa"/>
            <w:tcBorders>
              <w:left w:val="single" w:sz="4" w:space="0" w:color="auto"/>
              <w:right w:val="single" w:sz="4" w:space="0" w:color="auto"/>
            </w:tcBorders>
          </w:tcPr>
          <w:p w:rsidR="00B81CCB" w:rsidRPr="005B416A" w:rsidRDefault="00B81CCB" w:rsidP="00090A47">
            <w:pPr>
              <w:pStyle w:val="ConsPlusNormal"/>
              <w:rPr>
                <w:sz w:val="20"/>
                <w:szCs w:val="18"/>
              </w:rPr>
            </w:pPr>
          </w:p>
        </w:tc>
        <w:tc>
          <w:tcPr>
            <w:tcW w:w="1276" w:type="dxa"/>
            <w:tcBorders>
              <w:left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w:t>
            </w:r>
          </w:p>
        </w:tc>
        <w:tc>
          <w:tcPr>
            <w:tcW w:w="2976" w:type="dxa"/>
            <w:tcBorders>
              <w:left w:val="single" w:sz="4" w:space="0" w:color="auto"/>
              <w:right w:val="single" w:sz="4" w:space="0" w:color="auto"/>
            </w:tcBorders>
          </w:tcPr>
          <w:p w:rsidR="00B81CCB" w:rsidRPr="005B416A" w:rsidRDefault="00B81CCB" w:rsidP="00090A47">
            <w:pPr>
              <w:pStyle w:val="ConsPlusNormal"/>
              <w:rPr>
                <w:sz w:val="20"/>
                <w:szCs w:val="18"/>
              </w:rPr>
            </w:pPr>
          </w:p>
        </w:tc>
      </w:tr>
      <w:tr w:rsidR="005B416A" w:rsidRPr="005B416A" w:rsidTr="00E426F7">
        <w:tc>
          <w:tcPr>
            <w:tcW w:w="2410" w:type="dxa"/>
            <w:tcBorders>
              <w:left w:val="single" w:sz="4" w:space="0" w:color="auto"/>
              <w:right w:val="single" w:sz="4" w:space="0" w:color="auto"/>
            </w:tcBorders>
          </w:tcPr>
          <w:p w:rsidR="00B81CCB" w:rsidRPr="005B416A" w:rsidRDefault="00B81CCB" w:rsidP="00090A47">
            <w:pPr>
              <w:pStyle w:val="ConsPlusNonformat"/>
              <w:jc w:val="both"/>
              <w:rPr>
                <w:szCs w:val="18"/>
              </w:rPr>
            </w:pPr>
            <w:r w:rsidRPr="005B416A">
              <w:rPr>
                <w:szCs w:val="18"/>
              </w:rPr>
              <w:t>св. 50</w:t>
            </w:r>
          </w:p>
        </w:tc>
        <w:tc>
          <w:tcPr>
            <w:tcW w:w="2835" w:type="dxa"/>
            <w:tcBorders>
              <w:left w:val="single" w:sz="4" w:space="0" w:color="auto"/>
              <w:right w:val="single" w:sz="4" w:space="0" w:color="auto"/>
            </w:tcBorders>
          </w:tcPr>
          <w:p w:rsidR="00B81CCB" w:rsidRPr="005B416A" w:rsidRDefault="00B81CCB" w:rsidP="00090A47">
            <w:pPr>
              <w:pStyle w:val="ConsPlusNonformat"/>
              <w:jc w:val="both"/>
              <w:rPr>
                <w:szCs w:val="18"/>
              </w:rPr>
            </w:pPr>
            <w:r w:rsidRPr="005B416A">
              <w:rPr>
                <w:szCs w:val="18"/>
              </w:rPr>
              <w:t>4 тыс. ед. хранения</w:t>
            </w:r>
          </w:p>
          <w:p w:rsidR="00B81CCB" w:rsidRPr="005B416A" w:rsidRDefault="00B81CCB" w:rsidP="00090A47">
            <w:pPr>
              <w:pStyle w:val="ConsPlusNonformat"/>
              <w:jc w:val="both"/>
              <w:rPr>
                <w:szCs w:val="18"/>
              </w:rPr>
            </w:pPr>
            <w:r w:rsidRPr="005B416A">
              <w:rPr>
                <w:szCs w:val="18"/>
              </w:rPr>
              <w:t>--------------------</w:t>
            </w:r>
          </w:p>
          <w:p w:rsidR="00B81CCB" w:rsidRPr="005B416A" w:rsidRDefault="00B81CCB" w:rsidP="00090A47">
            <w:pPr>
              <w:pStyle w:val="ConsPlusNonformat"/>
              <w:jc w:val="both"/>
              <w:rPr>
                <w:szCs w:val="18"/>
              </w:rPr>
            </w:pPr>
            <w:r w:rsidRPr="005B416A">
              <w:rPr>
                <w:szCs w:val="18"/>
              </w:rPr>
              <w:t>2 читательских места</w:t>
            </w:r>
          </w:p>
        </w:tc>
        <w:tc>
          <w:tcPr>
            <w:tcW w:w="1276" w:type="dxa"/>
            <w:tcBorders>
              <w:left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w:t>
            </w:r>
          </w:p>
        </w:tc>
        <w:tc>
          <w:tcPr>
            <w:tcW w:w="2976" w:type="dxa"/>
            <w:tcBorders>
              <w:left w:val="single" w:sz="4" w:space="0" w:color="auto"/>
              <w:right w:val="single" w:sz="4" w:space="0" w:color="auto"/>
            </w:tcBorders>
          </w:tcPr>
          <w:p w:rsidR="00B81CCB" w:rsidRPr="005B416A" w:rsidRDefault="00B81CCB" w:rsidP="00090A47">
            <w:pPr>
              <w:pStyle w:val="ConsPlusNormal"/>
              <w:rPr>
                <w:sz w:val="20"/>
                <w:szCs w:val="18"/>
              </w:rPr>
            </w:pPr>
          </w:p>
        </w:tc>
      </w:tr>
      <w:tr w:rsidR="005B416A" w:rsidRPr="005B416A" w:rsidTr="00E426F7">
        <w:tc>
          <w:tcPr>
            <w:tcW w:w="2410" w:type="dxa"/>
            <w:tcBorders>
              <w:left w:val="single" w:sz="4" w:space="0" w:color="auto"/>
              <w:right w:val="single" w:sz="4" w:space="0" w:color="auto"/>
            </w:tcBorders>
          </w:tcPr>
          <w:p w:rsidR="00B81CCB" w:rsidRPr="005B416A" w:rsidRDefault="00B81CCB" w:rsidP="00090A47">
            <w:pPr>
              <w:pStyle w:val="ConsPlusNonformat"/>
              <w:jc w:val="both"/>
              <w:rPr>
                <w:szCs w:val="18"/>
              </w:rPr>
            </w:pPr>
            <w:r w:rsidRPr="005B416A">
              <w:rPr>
                <w:szCs w:val="18"/>
              </w:rPr>
              <w:t>"   10 до 50</w:t>
            </w:r>
          </w:p>
        </w:tc>
        <w:tc>
          <w:tcPr>
            <w:tcW w:w="2835" w:type="dxa"/>
            <w:tcBorders>
              <w:left w:val="single" w:sz="4" w:space="0" w:color="auto"/>
              <w:right w:val="single" w:sz="4" w:space="0" w:color="auto"/>
            </w:tcBorders>
          </w:tcPr>
          <w:p w:rsidR="00B81CCB" w:rsidRPr="005B416A" w:rsidRDefault="00B81CCB" w:rsidP="00090A47">
            <w:pPr>
              <w:pStyle w:val="ConsPlusNonformat"/>
              <w:jc w:val="both"/>
              <w:rPr>
                <w:szCs w:val="18"/>
              </w:rPr>
            </w:pPr>
            <w:r w:rsidRPr="005B416A">
              <w:rPr>
                <w:szCs w:val="18"/>
              </w:rPr>
              <w:t>4 - 4,5 "      "</w:t>
            </w:r>
          </w:p>
          <w:p w:rsidR="00B81CCB" w:rsidRPr="005B416A" w:rsidRDefault="00B81CCB" w:rsidP="00090A47">
            <w:pPr>
              <w:pStyle w:val="ConsPlusNonformat"/>
              <w:jc w:val="both"/>
              <w:rPr>
                <w:szCs w:val="18"/>
              </w:rPr>
            </w:pPr>
            <w:r w:rsidRPr="005B416A">
              <w:rPr>
                <w:szCs w:val="18"/>
              </w:rPr>
              <w:t>--------------------</w:t>
            </w:r>
          </w:p>
          <w:p w:rsidR="00B81CCB" w:rsidRPr="005B416A" w:rsidRDefault="00B81CCB" w:rsidP="00090A47">
            <w:pPr>
              <w:pStyle w:val="ConsPlusNonformat"/>
              <w:jc w:val="both"/>
              <w:rPr>
                <w:szCs w:val="18"/>
              </w:rPr>
            </w:pPr>
            <w:r w:rsidRPr="005B416A">
              <w:rPr>
                <w:szCs w:val="18"/>
              </w:rPr>
              <w:t>2 - 3   "      "</w:t>
            </w:r>
          </w:p>
        </w:tc>
        <w:tc>
          <w:tcPr>
            <w:tcW w:w="1276" w:type="dxa"/>
            <w:tcBorders>
              <w:left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w:t>
            </w:r>
          </w:p>
        </w:tc>
        <w:tc>
          <w:tcPr>
            <w:tcW w:w="2976" w:type="dxa"/>
            <w:tcBorders>
              <w:left w:val="single" w:sz="4" w:space="0" w:color="auto"/>
              <w:right w:val="single" w:sz="4" w:space="0" w:color="auto"/>
            </w:tcBorders>
          </w:tcPr>
          <w:p w:rsidR="00B81CCB" w:rsidRPr="005B416A" w:rsidRDefault="00B81CCB" w:rsidP="00090A47">
            <w:pPr>
              <w:pStyle w:val="ConsPlusNormal"/>
              <w:rPr>
                <w:sz w:val="20"/>
                <w:szCs w:val="18"/>
              </w:rPr>
            </w:pPr>
          </w:p>
        </w:tc>
      </w:tr>
      <w:tr w:rsidR="005B416A" w:rsidRPr="005B416A" w:rsidTr="00E426F7">
        <w:tc>
          <w:tcPr>
            <w:tcW w:w="2410" w:type="dxa"/>
            <w:tcBorders>
              <w:left w:val="single" w:sz="4" w:space="0" w:color="auto"/>
              <w:right w:val="single" w:sz="4" w:space="0" w:color="auto"/>
            </w:tcBorders>
          </w:tcPr>
          <w:p w:rsidR="00B81CCB" w:rsidRPr="005B416A" w:rsidRDefault="00B81CCB" w:rsidP="00090A47">
            <w:pPr>
              <w:pStyle w:val="ConsPlusNormal"/>
              <w:rPr>
                <w:sz w:val="20"/>
                <w:szCs w:val="18"/>
              </w:rPr>
            </w:pPr>
            <w:r w:rsidRPr="005B416A">
              <w:rPr>
                <w:sz w:val="20"/>
                <w:szCs w:val="18"/>
              </w:rPr>
              <w:lastRenderedPageBreak/>
              <w:t>Дополнительно в центральной городской библиотеке на 1 тыс. чел. при населении города, тыс. чел.:</w:t>
            </w:r>
          </w:p>
        </w:tc>
        <w:tc>
          <w:tcPr>
            <w:tcW w:w="2835" w:type="dxa"/>
            <w:tcBorders>
              <w:left w:val="single" w:sz="4" w:space="0" w:color="auto"/>
              <w:right w:val="single" w:sz="4" w:space="0" w:color="auto"/>
            </w:tcBorders>
          </w:tcPr>
          <w:p w:rsidR="00B81CCB" w:rsidRPr="005B416A" w:rsidRDefault="00B81CCB" w:rsidP="00090A47">
            <w:pPr>
              <w:pStyle w:val="ConsPlusNormal"/>
              <w:rPr>
                <w:sz w:val="20"/>
                <w:szCs w:val="18"/>
              </w:rPr>
            </w:pPr>
          </w:p>
        </w:tc>
        <w:tc>
          <w:tcPr>
            <w:tcW w:w="1276" w:type="dxa"/>
            <w:tcBorders>
              <w:left w:val="single" w:sz="4" w:space="0" w:color="auto"/>
              <w:right w:val="single" w:sz="4" w:space="0" w:color="auto"/>
            </w:tcBorders>
          </w:tcPr>
          <w:p w:rsidR="00B81CCB" w:rsidRPr="005B416A" w:rsidRDefault="00B81CCB" w:rsidP="00090A47">
            <w:pPr>
              <w:pStyle w:val="ConsPlusNormal"/>
              <w:rPr>
                <w:sz w:val="20"/>
                <w:szCs w:val="18"/>
              </w:rPr>
            </w:pPr>
          </w:p>
        </w:tc>
        <w:tc>
          <w:tcPr>
            <w:tcW w:w="2976" w:type="dxa"/>
            <w:tcBorders>
              <w:left w:val="single" w:sz="4" w:space="0" w:color="auto"/>
              <w:right w:val="single" w:sz="4" w:space="0" w:color="auto"/>
            </w:tcBorders>
          </w:tcPr>
          <w:p w:rsidR="00B81CCB" w:rsidRPr="005B416A" w:rsidRDefault="00B81CCB" w:rsidP="00090A47">
            <w:pPr>
              <w:pStyle w:val="ConsPlusNormal"/>
              <w:rPr>
                <w:sz w:val="20"/>
                <w:szCs w:val="18"/>
              </w:rPr>
            </w:pPr>
          </w:p>
        </w:tc>
      </w:tr>
      <w:tr w:rsidR="005B416A" w:rsidRPr="005B416A" w:rsidTr="00E426F7">
        <w:tc>
          <w:tcPr>
            <w:tcW w:w="2410" w:type="dxa"/>
            <w:tcBorders>
              <w:left w:val="single" w:sz="4" w:space="0" w:color="auto"/>
              <w:right w:val="single" w:sz="4" w:space="0" w:color="auto"/>
            </w:tcBorders>
          </w:tcPr>
          <w:p w:rsidR="00B81CCB" w:rsidRPr="005B416A" w:rsidRDefault="00B81CCB" w:rsidP="00090A47">
            <w:pPr>
              <w:pStyle w:val="ConsPlusNormal"/>
              <w:rPr>
                <w:sz w:val="20"/>
                <w:szCs w:val="18"/>
              </w:rPr>
            </w:pPr>
            <w:r w:rsidRPr="005B416A">
              <w:rPr>
                <w:sz w:val="20"/>
                <w:szCs w:val="18"/>
              </w:rPr>
              <w:t>500 и более</w:t>
            </w:r>
          </w:p>
        </w:tc>
        <w:tc>
          <w:tcPr>
            <w:tcW w:w="2835" w:type="dxa"/>
            <w:tcBorders>
              <w:left w:val="single" w:sz="4" w:space="0" w:color="auto"/>
              <w:right w:val="single" w:sz="4" w:space="0" w:color="auto"/>
            </w:tcBorders>
          </w:tcPr>
          <w:p w:rsidR="00B81CCB" w:rsidRPr="005B416A" w:rsidRDefault="00B81CCB" w:rsidP="00090A47">
            <w:pPr>
              <w:pStyle w:val="ConsPlusNonformat"/>
              <w:jc w:val="both"/>
              <w:rPr>
                <w:szCs w:val="18"/>
              </w:rPr>
            </w:pPr>
            <w:r w:rsidRPr="005B416A">
              <w:rPr>
                <w:szCs w:val="18"/>
              </w:rPr>
              <w:t xml:space="preserve"> 0,1 тыс. ед. хранения</w:t>
            </w:r>
          </w:p>
          <w:p w:rsidR="00B81CCB" w:rsidRPr="005B416A" w:rsidRDefault="00B81CCB" w:rsidP="00090A47">
            <w:pPr>
              <w:pStyle w:val="ConsPlusNonformat"/>
              <w:jc w:val="both"/>
              <w:rPr>
                <w:szCs w:val="18"/>
              </w:rPr>
            </w:pPr>
            <w:r w:rsidRPr="005B416A">
              <w:rPr>
                <w:szCs w:val="18"/>
              </w:rPr>
              <w:t>-----------------------</w:t>
            </w:r>
          </w:p>
          <w:p w:rsidR="00B81CCB" w:rsidRPr="005B416A" w:rsidRDefault="00B81CCB" w:rsidP="00090A47">
            <w:pPr>
              <w:pStyle w:val="ConsPlusNonformat"/>
              <w:jc w:val="both"/>
              <w:rPr>
                <w:szCs w:val="18"/>
              </w:rPr>
            </w:pPr>
            <w:r w:rsidRPr="005B416A">
              <w:rPr>
                <w:szCs w:val="18"/>
              </w:rPr>
              <w:t>0,1 читательского места</w:t>
            </w:r>
          </w:p>
        </w:tc>
        <w:tc>
          <w:tcPr>
            <w:tcW w:w="1276" w:type="dxa"/>
            <w:tcBorders>
              <w:left w:val="single" w:sz="4" w:space="0" w:color="auto"/>
              <w:right w:val="single" w:sz="4" w:space="0" w:color="auto"/>
            </w:tcBorders>
          </w:tcPr>
          <w:p w:rsidR="00B81CCB" w:rsidRPr="005B416A" w:rsidRDefault="00B81CCB" w:rsidP="00090A47">
            <w:pPr>
              <w:pStyle w:val="ConsPlusNormal"/>
              <w:rPr>
                <w:sz w:val="20"/>
                <w:szCs w:val="18"/>
              </w:rPr>
            </w:pPr>
          </w:p>
        </w:tc>
        <w:tc>
          <w:tcPr>
            <w:tcW w:w="2976" w:type="dxa"/>
            <w:tcBorders>
              <w:left w:val="single" w:sz="4" w:space="0" w:color="auto"/>
              <w:right w:val="single" w:sz="4" w:space="0" w:color="auto"/>
            </w:tcBorders>
          </w:tcPr>
          <w:p w:rsidR="00B81CCB" w:rsidRPr="005B416A" w:rsidRDefault="00B81CCB" w:rsidP="00090A47">
            <w:pPr>
              <w:pStyle w:val="ConsPlusNormal"/>
              <w:rPr>
                <w:sz w:val="20"/>
                <w:szCs w:val="18"/>
              </w:rPr>
            </w:pPr>
          </w:p>
        </w:tc>
      </w:tr>
      <w:tr w:rsidR="005B416A" w:rsidRPr="005B416A" w:rsidTr="00E426F7">
        <w:tc>
          <w:tcPr>
            <w:tcW w:w="2410" w:type="dxa"/>
            <w:tcBorders>
              <w:left w:val="single" w:sz="4" w:space="0" w:color="auto"/>
              <w:right w:val="single" w:sz="4" w:space="0" w:color="auto"/>
            </w:tcBorders>
          </w:tcPr>
          <w:p w:rsidR="00B81CCB" w:rsidRPr="005B416A" w:rsidRDefault="00B81CCB" w:rsidP="00090A47">
            <w:pPr>
              <w:pStyle w:val="ConsPlusNormal"/>
              <w:rPr>
                <w:sz w:val="20"/>
                <w:szCs w:val="18"/>
              </w:rPr>
            </w:pPr>
            <w:r w:rsidRPr="005B416A">
              <w:rPr>
                <w:sz w:val="20"/>
                <w:szCs w:val="18"/>
              </w:rPr>
              <w:t>250</w:t>
            </w:r>
          </w:p>
        </w:tc>
        <w:tc>
          <w:tcPr>
            <w:tcW w:w="2835" w:type="dxa"/>
            <w:tcBorders>
              <w:left w:val="single" w:sz="4" w:space="0" w:color="auto"/>
              <w:right w:val="single" w:sz="4" w:space="0" w:color="auto"/>
            </w:tcBorders>
          </w:tcPr>
          <w:p w:rsidR="00B81CCB" w:rsidRPr="005B416A" w:rsidRDefault="00B81CCB" w:rsidP="00090A47">
            <w:pPr>
              <w:pStyle w:val="ConsPlusNonformat"/>
              <w:jc w:val="both"/>
              <w:rPr>
                <w:szCs w:val="18"/>
              </w:rPr>
            </w:pPr>
            <w:r w:rsidRPr="005B416A">
              <w:rPr>
                <w:szCs w:val="18"/>
              </w:rPr>
              <w:t xml:space="preserve"> 0,2    "         "</w:t>
            </w:r>
          </w:p>
          <w:p w:rsidR="00B81CCB" w:rsidRPr="005B416A" w:rsidRDefault="00B81CCB" w:rsidP="00090A47">
            <w:pPr>
              <w:pStyle w:val="ConsPlusNonformat"/>
              <w:jc w:val="both"/>
              <w:rPr>
                <w:szCs w:val="18"/>
              </w:rPr>
            </w:pPr>
            <w:r w:rsidRPr="005B416A">
              <w:rPr>
                <w:szCs w:val="18"/>
              </w:rPr>
              <w:t>----------------------</w:t>
            </w:r>
          </w:p>
          <w:p w:rsidR="00B81CCB" w:rsidRPr="005B416A" w:rsidRDefault="00B81CCB" w:rsidP="00090A47">
            <w:pPr>
              <w:pStyle w:val="ConsPlusNonformat"/>
              <w:jc w:val="both"/>
              <w:rPr>
                <w:szCs w:val="18"/>
              </w:rPr>
            </w:pPr>
            <w:r w:rsidRPr="005B416A">
              <w:rPr>
                <w:szCs w:val="18"/>
              </w:rPr>
              <w:t>0,2     "         "</w:t>
            </w:r>
          </w:p>
        </w:tc>
        <w:tc>
          <w:tcPr>
            <w:tcW w:w="1276" w:type="dxa"/>
            <w:tcBorders>
              <w:left w:val="single" w:sz="4" w:space="0" w:color="auto"/>
              <w:right w:val="single" w:sz="4" w:space="0" w:color="auto"/>
            </w:tcBorders>
          </w:tcPr>
          <w:p w:rsidR="00B81CCB" w:rsidRPr="005B416A" w:rsidRDefault="00B81CCB" w:rsidP="00090A47">
            <w:pPr>
              <w:pStyle w:val="ConsPlusNormal"/>
              <w:rPr>
                <w:sz w:val="20"/>
                <w:szCs w:val="18"/>
              </w:rPr>
            </w:pPr>
          </w:p>
        </w:tc>
        <w:tc>
          <w:tcPr>
            <w:tcW w:w="2976" w:type="dxa"/>
            <w:tcBorders>
              <w:left w:val="single" w:sz="4" w:space="0" w:color="auto"/>
              <w:right w:val="single" w:sz="4" w:space="0" w:color="auto"/>
            </w:tcBorders>
          </w:tcPr>
          <w:p w:rsidR="00B81CCB" w:rsidRPr="005B416A" w:rsidRDefault="00B81CCB" w:rsidP="00090A47">
            <w:pPr>
              <w:pStyle w:val="ConsPlusNormal"/>
              <w:rPr>
                <w:sz w:val="20"/>
                <w:szCs w:val="18"/>
              </w:rPr>
            </w:pPr>
          </w:p>
        </w:tc>
      </w:tr>
      <w:tr w:rsidR="005B416A" w:rsidRPr="005B416A" w:rsidTr="00E426F7">
        <w:tc>
          <w:tcPr>
            <w:tcW w:w="2410" w:type="dxa"/>
            <w:tcBorders>
              <w:left w:val="single" w:sz="4" w:space="0" w:color="auto"/>
              <w:right w:val="single" w:sz="4" w:space="0" w:color="auto"/>
            </w:tcBorders>
          </w:tcPr>
          <w:p w:rsidR="00B81CCB" w:rsidRPr="005B416A" w:rsidRDefault="00B81CCB" w:rsidP="00090A47">
            <w:pPr>
              <w:pStyle w:val="ConsPlusNormal"/>
              <w:rPr>
                <w:sz w:val="20"/>
                <w:szCs w:val="18"/>
              </w:rPr>
            </w:pPr>
            <w:r w:rsidRPr="005B416A">
              <w:rPr>
                <w:sz w:val="20"/>
                <w:szCs w:val="18"/>
              </w:rPr>
              <w:t>100</w:t>
            </w:r>
          </w:p>
        </w:tc>
        <w:tc>
          <w:tcPr>
            <w:tcW w:w="2835" w:type="dxa"/>
            <w:tcBorders>
              <w:left w:val="single" w:sz="4" w:space="0" w:color="auto"/>
              <w:right w:val="single" w:sz="4" w:space="0" w:color="auto"/>
            </w:tcBorders>
          </w:tcPr>
          <w:p w:rsidR="00B81CCB" w:rsidRPr="005B416A" w:rsidRDefault="00B81CCB" w:rsidP="00090A47">
            <w:pPr>
              <w:pStyle w:val="ConsPlusNonformat"/>
              <w:jc w:val="both"/>
              <w:rPr>
                <w:szCs w:val="18"/>
              </w:rPr>
            </w:pPr>
            <w:r w:rsidRPr="005B416A">
              <w:rPr>
                <w:szCs w:val="18"/>
              </w:rPr>
              <w:t xml:space="preserve"> 0,3    "         "</w:t>
            </w:r>
          </w:p>
          <w:p w:rsidR="00B81CCB" w:rsidRPr="005B416A" w:rsidRDefault="00B81CCB" w:rsidP="00090A47">
            <w:pPr>
              <w:pStyle w:val="ConsPlusNonformat"/>
              <w:jc w:val="both"/>
              <w:rPr>
                <w:szCs w:val="18"/>
              </w:rPr>
            </w:pPr>
            <w:r w:rsidRPr="005B416A">
              <w:rPr>
                <w:szCs w:val="18"/>
              </w:rPr>
              <w:t>----------------------</w:t>
            </w:r>
          </w:p>
          <w:p w:rsidR="00B81CCB" w:rsidRPr="005B416A" w:rsidRDefault="00B81CCB" w:rsidP="00090A47">
            <w:pPr>
              <w:pStyle w:val="ConsPlusNonformat"/>
              <w:jc w:val="both"/>
              <w:rPr>
                <w:szCs w:val="18"/>
              </w:rPr>
            </w:pPr>
            <w:r w:rsidRPr="005B416A">
              <w:rPr>
                <w:szCs w:val="18"/>
              </w:rPr>
              <w:t>0,3     "         "</w:t>
            </w:r>
          </w:p>
        </w:tc>
        <w:tc>
          <w:tcPr>
            <w:tcW w:w="1276" w:type="dxa"/>
            <w:tcBorders>
              <w:left w:val="single" w:sz="4" w:space="0" w:color="auto"/>
              <w:right w:val="single" w:sz="4" w:space="0" w:color="auto"/>
            </w:tcBorders>
          </w:tcPr>
          <w:p w:rsidR="00B81CCB" w:rsidRPr="005B416A" w:rsidRDefault="00B81CCB" w:rsidP="00090A47">
            <w:pPr>
              <w:pStyle w:val="ConsPlusNormal"/>
              <w:rPr>
                <w:sz w:val="20"/>
                <w:szCs w:val="18"/>
              </w:rPr>
            </w:pPr>
          </w:p>
        </w:tc>
        <w:tc>
          <w:tcPr>
            <w:tcW w:w="2976" w:type="dxa"/>
            <w:tcBorders>
              <w:left w:val="single" w:sz="4" w:space="0" w:color="auto"/>
              <w:right w:val="single" w:sz="4" w:space="0" w:color="auto"/>
            </w:tcBorders>
          </w:tcPr>
          <w:p w:rsidR="00B81CCB" w:rsidRPr="005B416A" w:rsidRDefault="00B81CCB" w:rsidP="00090A47">
            <w:pPr>
              <w:pStyle w:val="ConsPlusNormal"/>
              <w:rPr>
                <w:sz w:val="20"/>
                <w:szCs w:val="18"/>
              </w:rPr>
            </w:pPr>
          </w:p>
        </w:tc>
      </w:tr>
      <w:tr w:rsidR="00B81CCB" w:rsidRPr="005B416A" w:rsidTr="00E426F7">
        <w:tc>
          <w:tcPr>
            <w:tcW w:w="2410" w:type="dxa"/>
            <w:tcBorders>
              <w:left w:val="single" w:sz="4" w:space="0" w:color="auto"/>
              <w:bottom w:val="single" w:sz="4" w:space="0" w:color="auto"/>
              <w:right w:val="single" w:sz="4" w:space="0" w:color="auto"/>
            </w:tcBorders>
          </w:tcPr>
          <w:p w:rsidR="00B81CCB" w:rsidRPr="005B416A" w:rsidRDefault="00B81CCB" w:rsidP="00090A47">
            <w:pPr>
              <w:pStyle w:val="ConsPlusNormal"/>
              <w:rPr>
                <w:sz w:val="20"/>
                <w:szCs w:val="18"/>
              </w:rPr>
            </w:pPr>
            <w:r w:rsidRPr="005B416A">
              <w:rPr>
                <w:sz w:val="20"/>
                <w:szCs w:val="18"/>
              </w:rPr>
              <w:t>50 и менее</w:t>
            </w:r>
          </w:p>
        </w:tc>
        <w:tc>
          <w:tcPr>
            <w:tcW w:w="2835" w:type="dxa"/>
            <w:tcBorders>
              <w:left w:val="single" w:sz="4" w:space="0" w:color="auto"/>
              <w:bottom w:val="single" w:sz="4" w:space="0" w:color="auto"/>
              <w:right w:val="single" w:sz="4" w:space="0" w:color="auto"/>
            </w:tcBorders>
          </w:tcPr>
          <w:p w:rsidR="00B81CCB" w:rsidRPr="005B416A" w:rsidRDefault="00B81CCB" w:rsidP="00090A47">
            <w:pPr>
              <w:pStyle w:val="ConsPlusNonformat"/>
              <w:jc w:val="both"/>
              <w:rPr>
                <w:szCs w:val="18"/>
              </w:rPr>
            </w:pPr>
            <w:r w:rsidRPr="005B416A">
              <w:rPr>
                <w:szCs w:val="18"/>
              </w:rPr>
              <w:t xml:space="preserve"> 0,5    "         "</w:t>
            </w:r>
          </w:p>
          <w:p w:rsidR="00B81CCB" w:rsidRPr="005B416A" w:rsidRDefault="00B81CCB" w:rsidP="00090A47">
            <w:pPr>
              <w:pStyle w:val="ConsPlusNonformat"/>
              <w:jc w:val="both"/>
              <w:rPr>
                <w:szCs w:val="18"/>
              </w:rPr>
            </w:pPr>
            <w:r w:rsidRPr="005B416A">
              <w:rPr>
                <w:szCs w:val="18"/>
              </w:rPr>
              <w:t>----------------------</w:t>
            </w:r>
          </w:p>
          <w:p w:rsidR="00B81CCB" w:rsidRPr="005B416A" w:rsidRDefault="00B81CCB" w:rsidP="00090A47">
            <w:pPr>
              <w:pStyle w:val="ConsPlusNonformat"/>
              <w:jc w:val="both"/>
              <w:rPr>
                <w:szCs w:val="18"/>
              </w:rPr>
            </w:pPr>
            <w:r w:rsidRPr="005B416A">
              <w:rPr>
                <w:szCs w:val="18"/>
              </w:rPr>
              <w:t>0,3     "         "</w:t>
            </w:r>
          </w:p>
        </w:tc>
        <w:tc>
          <w:tcPr>
            <w:tcW w:w="1276" w:type="dxa"/>
            <w:tcBorders>
              <w:left w:val="single" w:sz="4" w:space="0" w:color="auto"/>
              <w:bottom w:val="single" w:sz="4" w:space="0" w:color="auto"/>
              <w:right w:val="single" w:sz="4" w:space="0" w:color="auto"/>
            </w:tcBorders>
          </w:tcPr>
          <w:p w:rsidR="00B81CCB" w:rsidRPr="005B416A" w:rsidRDefault="00B81CCB" w:rsidP="00090A47">
            <w:pPr>
              <w:pStyle w:val="ConsPlusNormal"/>
              <w:rPr>
                <w:sz w:val="20"/>
                <w:szCs w:val="18"/>
              </w:rPr>
            </w:pPr>
          </w:p>
        </w:tc>
        <w:tc>
          <w:tcPr>
            <w:tcW w:w="2976" w:type="dxa"/>
            <w:tcBorders>
              <w:left w:val="single" w:sz="4" w:space="0" w:color="auto"/>
              <w:bottom w:val="single" w:sz="4" w:space="0" w:color="auto"/>
              <w:right w:val="single" w:sz="4" w:space="0" w:color="auto"/>
            </w:tcBorders>
          </w:tcPr>
          <w:p w:rsidR="00B81CCB" w:rsidRPr="005B416A" w:rsidRDefault="00B81CCB" w:rsidP="00090A47">
            <w:pPr>
              <w:pStyle w:val="ConsPlusNormal"/>
              <w:rPr>
                <w:sz w:val="20"/>
                <w:szCs w:val="18"/>
              </w:rPr>
            </w:pPr>
          </w:p>
        </w:tc>
      </w:tr>
    </w:tbl>
    <w:p w:rsidR="00B81CCB" w:rsidRPr="005B416A" w:rsidRDefault="00B81CCB" w:rsidP="00090A47">
      <w:pPr>
        <w:pStyle w:val="a4"/>
        <w:spacing w:after="0" w:line="240" w:lineRule="auto"/>
        <w:jc w:val="both"/>
        <w:rPr>
          <w:rFonts w:ascii="Times New Roman" w:eastAsia="Calibri" w:hAnsi="Times New Roman" w:cs="Times New Roman"/>
          <w:sz w:val="28"/>
        </w:rPr>
      </w:pPr>
    </w:p>
    <w:p w:rsidR="00B81CCB" w:rsidRPr="005B416A" w:rsidRDefault="00B628F0" w:rsidP="00090A47">
      <w:pPr>
        <w:pStyle w:val="ConsPlusTitle"/>
        <w:ind w:firstLine="709"/>
        <w:outlineLvl w:val="3"/>
        <w:rPr>
          <w:rFonts w:ascii="Times New Roman" w:hAnsi="Times New Roman" w:cs="Times New Roman"/>
          <w:sz w:val="28"/>
          <w:szCs w:val="28"/>
        </w:rPr>
      </w:pPr>
      <w:bookmarkStart w:id="259" w:name="_Toc99012014"/>
      <w:r w:rsidRPr="005B416A">
        <w:rPr>
          <w:rFonts w:ascii="Times New Roman" w:hAnsi="Times New Roman" w:cs="Times New Roman"/>
          <w:sz w:val="28"/>
          <w:szCs w:val="28"/>
        </w:rPr>
        <w:t>Б</w:t>
      </w:r>
      <w:r w:rsidR="00B81CCB" w:rsidRPr="005B416A">
        <w:rPr>
          <w:rFonts w:ascii="Times New Roman" w:hAnsi="Times New Roman" w:cs="Times New Roman"/>
          <w:sz w:val="28"/>
          <w:szCs w:val="28"/>
        </w:rPr>
        <w:t>иблиотек</w:t>
      </w:r>
      <w:r w:rsidRPr="005B416A">
        <w:rPr>
          <w:rFonts w:ascii="Times New Roman" w:hAnsi="Times New Roman" w:cs="Times New Roman"/>
          <w:sz w:val="28"/>
          <w:szCs w:val="28"/>
        </w:rPr>
        <w:t>и</w:t>
      </w:r>
      <w:bookmarkEnd w:id="259"/>
    </w:p>
    <w:p w:rsidR="00B81CCB" w:rsidRPr="005B416A" w:rsidRDefault="00B81CCB" w:rsidP="00090A47">
      <w:pPr>
        <w:pStyle w:val="ConsPlusNormal"/>
        <w:jc w:val="both"/>
        <w:rPr>
          <w:sz w:val="28"/>
          <w:szCs w:val="28"/>
        </w:rPr>
      </w:pPr>
    </w:p>
    <w:p w:rsidR="007E0C1A" w:rsidRPr="005B416A" w:rsidRDefault="007E0C1A" w:rsidP="00090A47">
      <w:pPr>
        <w:pStyle w:val="ConsPlusNormal"/>
        <w:ind w:firstLine="540"/>
        <w:jc w:val="both"/>
        <w:rPr>
          <w:sz w:val="28"/>
          <w:szCs w:val="28"/>
        </w:rPr>
      </w:pPr>
      <w:r w:rsidRPr="005B416A">
        <w:rPr>
          <w:sz w:val="28"/>
          <w:szCs w:val="28"/>
        </w:rPr>
        <w:t>2. Нормы и нормативы размещения библиотек</w:t>
      </w:r>
    </w:p>
    <w:p w:rsidR="00B81CCB" w:rsidRPr="005B416A" w:rsidRDefault="00984CCA" w:rsidP="00090A47">
      <w:pPr>
        <w:pStyle w:val="ConsPlusNormal"/>
        <w:ind w:firstLine="540"/>
        <w:jc w:val="both"/>
        <w:rPr>
          <w:sz w:val="28"/>
          <w:szCs w:val="28"/>
        </w:rPr>
      </w:pPr>
      <w:r w:rsidRPr="005B416A">
        <w:rPr>
          <w:sz w:val="28"/>
          <w:szCs w:val="28"/>
        </w:rPr>
        <w:t>2.</w:t>
      </w:r>
      <w:r w:rsidR="00B81CCB" w:rsidRPr="005B416A">
        <w:rPr>
          <w:sz w:val="28"/>
          <w:szCs w:val="28"/>
        </w:rPr>
        <w:t>1 В соответствии с законодательством Российской Федерации в основе государственной политики в области библиотечного дела лежит принцип создания условий для всеобщей доступности информации и культурных ценностей, собираемых и предоставляемых в пользование библиотеками. &lt;4&gt;</w:t>
      </w:r>
    </w:p>
    <w:p w:rsidR="00B81CCB" w:rsidRPr="005B416A" w:rsidRDefault="00B81CCB" w:rsidP="00090A47">
      <w:pPr>
        <w:pStyle w:val="ConsPlusNormal"/>
        <w:ind w:firstLine="540"/>
        <w:jc w:val="both"/>
        <w:rPr>
          <w:sz w:val="28"/>
          <w:szCs w:val="28"/>
        </w:rPr>
      </w:pPr>
      <w:r w:rsidRPr="005B416A">
        <w:rPr>
          <w:sz w:val="28"/>
          <w:szCs w:val="28"/>
        </w:rPr>
        <w:t>--------------------------------</w:t>
      </w:r>
    </w:p>
    <w:p w:rsidR="00B81CCB" w:rsidRPr="005B416A" w:rsidRDefault="00B81CCB" w:rsidP="00090A47">
      <w:pPr>
        <w:pStyle w:val="ConsPlusNormal"/>
        <w:ind w:firstLine="540"/>
        <w:jc w:val="both"/>
        <w:rPr>
          <w:sz w:val="28"/>
          <w:szCs w:val="28"/>
        </w:rPr>
      </w:pPr>
      <w:r w:rsidRPr="005B416A">
        <w:rPr>
          <w:sz w:val="28"/>
          <w:szCs w:val="28"/>
        </w:rPr>
        <w:t>&lt;</w:t>
      </w:r>
      <w:proofErr w:type="gramStart"/>
      <w:r w:rsidRPr="005B416A">
        <w:rPr>
          <w:sz w:val="28"/>
          <w:szCs w:val="28"/>
        </w:rPr>
        <w:t>4&gt;</w:t>
      </w:r>
      <w:hyperlink r:id="rId299" w:history="1">
        <w:r w:rsidRPr="005B416A">
          <w:rPr>
            <w:sz w:val="28"/>
            <w:szCs w:val="28"/>
          </w:rPr>
          <w:t>Ст.</w:t>
        </w:r>
        <w:proofErr w:type="gramEnd"/>
        <w:r w:rsidRPr="005B416A">
          <w:rPr>
            <w:sz w:val="28"/>
            <w:szCs w:val="28"/>
          </w:rPr>
          <w:t xml:space="preserve"> 14</w:t>
        </w:r>
      </w:hyperlink>
      <w:r w:rsidRPr="005B416A">
        <w:rPr>
          <w:sz w:val="28"/>
          <w:szCs w:val="28"/>
        </w:rPr>
        <w:t xml:space="preserve">, </w:t>
      </w:r>
      <w:hyperlink r:id="rId300" w:history="1">
        <w:r w:rsidRPr="005B416A">
          <w:rPr>
            <w:sz w:val="28"/>
            <w:szCs w:val="28"/>
          </w:rPr>
          <w:t>15</w:t>
        </w:r>
      </w:hyperlink>
      <w:r w:rsidRPr="005B416A">
        <w:rPr>
          <w:sz w:val="28"/>
          <w:szCs w:val="28"/>
        </w:rPr>
        <w:t xml:space="preserve"> Федерального закона от 29.12.1994 N 78-ФЗ "О библиотечном деле".</w:t>
      </w:r>
    </w:p>
    <w:p w:rsidR="00B81CCB" w:rsidRPr="005B416A" w:rsidRDefault="00B81CCB" w:rsidP="00090A47">
      <w:pPr>
        <w:pStyle w:val="ConsPlusNormal"/>
        <w:jc w:val="both"/>
        <w:rPr>
          <w:sz w:val="28"/>
          <w:szCs w:val="28"/>
        </w:rPr>
      </w:pPr>
    </w:p>
    <w:p w:rsidR="00B81CCB" w:rsidRPr="005B416A" w:rsidRDefault="00B81CCB" w:rsidP="00090A47">
      <w:pPr>
        <w:pStyle w:val="ConsPlusNormal"/>
        <w:ind w:firstLine="540"/>
        <w:jc w:val="both"/>
        <w:rPr>
          <w:sz w:val="28"/>
          <w:szCs w:val="28"/>
        </w:rPr>
      </w:pPr>
      <w:r w:rsidRPr="005B416A">
        <w:rPr>
          <w:sz w:val="28"/>
          <w:szCs w:val="28"/>
        </w:rPr>
        <w:t>Государство ответственно перед гражданами за обеспечение условий для общедоступности культурной деятельности, культурных ценностей и благ, а также сохранение бесплатности для населения основных услуг общедоступных библиотек.</w:t>
      </w:r>
    </w:p>
    <w:p w:rsidR="00B81CCB" w:rsidRPr="005B416A" w:rsidRDefault="00B81CCB" w:rsidP="00090A47">
      <w:pPr>
        <w:pStyle w:val="ConsPlusNormal"/>
        <w:ind w:firstLine="540"/>
        <w:jc w:val="both"/>
        <w:rPr>
          <w:sz w:val="28"/>
          <w:szCs w:val="28"/>
        </w:rPr>
      </w:pPr>
      <w:r w:rsidRPr="005B416A">
        <w:rPr>
          <w:sz w:val="28"/>
          <w:szCs w:val="28"/>
        </w:rPr>
        <w:t>Органы государственной власти субъектов Российской Федерации и органы местного самоуправления обеспечивают:</w:t>
      </w:r>
    </w:p>
    <w:p w:rsidR="00B81CCB" w:rsidRPr="005B416A" w:rsidRDefault="00B81CCB" w:rsidP="00090A47">
      <w:pPr>
        <w:pStyle w:val="ConsPlusNormal"/>
        <w:numPr>
          <w:ilvl w:val="0"/>
          <w:numId w:val="20"/>
        </w:numPr>
        <w:jc w:val="both"/>
        <w:rPr>
          <w:sz w:val="28"/>
          <w:szCs w:val="28"/>
        </w:rPr>
      </w:pPr>
      <w:r w:rsidRPr="005B416A">
        <w:rPr>
          <w:sz w:val="28"/>
          <w:szCs w:val="28"/>
        </w:rPr>
        <w:t>финансирование комплектования и обеспечения сохранности фондов соответственно государственных и муниципальных библиотек;</w:t>
      </w:r>
    </w:p>
    <w:p w:rsidR="00B81CCB" w:rsidRPr="005B416A" w:rsidRDefault="00B81CCB" w:rsidP="00090A47">
      <w:pPr>
        <w:pStyle w:val="ConsPlusNormal"/>
        <w:numPr>
          <w:ilvl w:val="0"/>
          <w:numId w:val="20"/>
        </w:numPr>
        <w:jc w:val="both"/>
        <w:rPr>
          <w:sz w:val="28"/>
          <w:szCs w:val="28"/>
        </w:rPr>
      </w:pPr>
      <w:r w:rsidRPr="005B416A">
        <w:rPr>
          <w:sz w:val="28"/>
          <w:szCs w:val="28"/>
        </w:rPr>
        <w:t>реализацию прав граждан на библиотечное обслуживание;</w:t>
      </w:r>
    </w:p>
    <w:p w:rsidR="00B81CCB" w:rsidRPr="005B416A" w:rsidRDefault="00B81CCB" w:rsidP="00090A47">
      <w:pPr>
        <w:pStyle w:val="ConsPlusNormal"/>
        <w:numPr>
          <w:ilvl w:val="0"/>
          <w:numId w:val="20"/>
        </w:numPr>
        <w:jc w:val="both"/>
        <w:rPr>
          <w:sz w:val="28"/>
          <w:szCs w:val="28"/>
        </w:rPr>
      </w:pPr>
      <w:r w:rsidRPr="005B416A">
        <w:rPr>
          <w:sz w:val="28"/>
          <w:szCs w:val="28"/>
        </w:rPr>
        <w:t>условия доступности для инвалидов библиотек субъектов Российской Федерации и муниципальных библиотек. &lt;5&gt;</w:t>
      </w:r>
    </w:p>
    <w:p w:rsidR="00B81CCB" w:rsidRPr="005B416A" w:rsidRDefault="00B81CCB" w:rsidP="00090A47">
      <w:pPr>
        <w:pStyle w:val="ConsPlusNormal"/>
        <w:ind w:firstLine="540"/>
        <w:jc w:val="both"/>
        <w:rPr>
          <w:sz w:val="28"/>
          <w:szCs w:val="28"/>
        </w:rPr>
      </w:pPr>
      <w:r w:rsidRPr="005B416A">
        <w:rPr>
          <w:sz w:val="28"/>
          <w:szCs w:val="28"/>
        </w:rPr>
        <w:t>--------------------------------</w:t>
      </w:r>
    </w:p>
    <w:p w:rsidR="00B81CCB" w:rsidRPr="005B416A" w:rsidRDefault="00B81CCB" w:rsidP="00090A47">
      <w:pPr>
        <w:pStyle w:val="ConsPlusNormal"/>
        <w:ind w:firstLine="540"/>
        <w:jc w:val="both"/>
        <w:rPr>
          <w:sz w:val="28"/>
          <w:szCs w:val="28"/>
        </w:rPr>
      </w:pPr>
      <w:r w:rsidRPr="005B416A">
        <w:rPr>
          <w:sz w:val="28"/>
          <w:szCs w:val="28"/>
        </w:rPr>
        <w:t>&lt;</w:t>
      </w:r>
      <w:proofErr w:type="gramStart"/>
      <w:r w:rsidRPr="005B416A">
        <w:rPr>
          <w:sz w:val="28"/>
          <w:szCs w:val="28"/>
        </w:rPr>
        <w:t>5&gt;</w:t>
      </w:r>
      <w:hyperlink r:id="rId301" w:history="1">
        <w:r w:rsidRPr="005B416A">
          <w:rPr>
            <w:sz w:val="28"/>
            <w:szCs w:val="28"/>
          </w:rPr>
          <w:t>Ст.</w:t>
        </w:r>
        <w:proofErr w:type="gramEnd"/>
        <w:r w:rsidRPr="005B416A">
          <w:rPr>
            <w:sz w:val="28"/>
            <w:szCs w:val="28"/>
          </w:rPr>
          <w:t xml:space="preserve"> 12</w:t>
        </w:r>
      </w:hyperlink>
      <w:r w:rsidRPr="005B416A">
        <w:rPr>
          <w:sz w:val="28"/>
          <w:szCs w:val="28"/>
        </w:rPr>
        <w:t xml:space="preserve"> Федерального закона от 09.10.1992 N 3612-1 "Основы законодательства Российской Федерации о культуре".</w:t>
      </w:r>
    </w:p>
    <w:p w:rsidR="00B81CCB" w:rsidRPr="005B416A" w:rsidRDefault="00B81CCB" w:rsidP="00090A47">
      <w:pPr>
        <w:pStyle w:val="ConsPlusNormal"/>
        <w:jc w:val="both"/>
        <w:rPr>
          <w:sz w:val="28"/>
          <w:szCs w:val="28"/>
        </w:rPr>
      </w:pPr>
    </w:p>
    <w:p w:rsidR="00B81CCB" w:rsidRPr="005B416A" w:rsidRDefault="00B81CCB" w:rsidP="00090A47">
      <w:pPr>
        <w:pStyle w:val="ConsPlusNormal"/>
        <w:ind w:firstLine="540"/>
        <w:jc w:val="both"/>
        <w:rPr>
          <w:sz w:val="28"/>
          <w:szCs w:val="28"/>
        </w:rPr>
      </w:pPr>
      <w:r w:rsidRPr="005B416A">
        <w:rPr>
          <w:sz w:val="28"/>
          <w:szCs w:val="28"/>
        </w:rPr>
        <w:lastRenderedPageBreak/>
        <w:t>Органы местного самоуправления не вправе принимать решения и осуществлять действия, которые влекут ухудшение материально-технического обеспечения действующих библиотек, находящихся на бюджетном финансировании, их перевод в помещения, не соответствующие требованиям охраны труда, хранения библиотечных фондов и библиотечного обслуживания. &lt;6&gt;</w:t>
      </w:r>
    </w:p>
    <w:p w:rsidR="00B81CCB" w:rsidRPr="005B416A" w:rsidRDefault="00B81CCB" w:rsidP="00090A47">
      <w:pPr>
        <w:pStyle w:val="ConsPlusNormal"/>
        <w:ind w:firstLine="540"/>
        <w:jc w:val="both"/>
        <w:rPr>
          <w:sz w:val="28"/>
          <w:szCs w:val="28"/>
        </w:rPr>
      </w:pPr>
      <w:r w:rsidRPr="005B416A">
        <w:rPr>
          <w:sz w:val="28"/>
          <w:szCs w:val="28"/>
        </w:rPr>
        <w:t>--------------------------------</w:t>
      </w:r>
    </w:p>
    <w:p w:rsidR="00B81CCB" w:rsidRPr="005B416A" w:rsidRDefault="00B81CCB" w:rsidP="00090A47">
      <w:pPr>
        <w:pStyle w:val="ConsPlusNormal"/>
        <w:ind w:firstLine="540"/>
        <w:jc w:val="both"/>
        <w:rPr>
          <w:sz w:val="28"/>
          <w:szCs w:val="28"/>
        </w:rPr>
      </w:pPr>
      <w:r w:rsidRPr="005B416A">
        <w:rPr>
          <w:sz w:val="28"/>
          <w:szCs w:val="28"/>
        </w:rPr>
        <w:t>&lt;</w:t>
      </w:r>
      <w:proofErr w:type="gramStart"/>
      <w:r w:rsidRPr="005B416A">
        <w:rPr>
          <w:sz w:val="28"/>
          <w:szCs w:val="28"/>
        </w:rPr>
        <w:t>6&gt;</w:t>
      </w:r>
      <w:hyperlink r:id="rId302" w:history="1">
        <w:r w:rsidRPr="005B416A">
          <w:rPr>
            <w:sz w:val="28"/>
            <w:szCs w:val="28"/>
          </w:rPr>
          <w:t>Ст.</w:t>
        </w:r>
        <w:proofErr w:type="gramEnd"/>
        <w:r w:rsidRPr="005B416A">
          <w:rPr>
            <w:sz w:val="28"/>
            <w:szCs w:val="28"/>
          </w:rPr>
          <w:t xml:space="preserve"> 15</w:t>
        </w:r>
      </w:hyperlink>
      <w:r w:rsidRPr="005B416A">
        <w:rPr>
          <w:sz w:val="28"/>
          <w:szCs w:val="28"/>
        </w:rPr>
        <w:t xml:space="preserve"> Федерального закона от 29.12.1994 N 78-ФЗ "О библиотечном деле".</w:t>
      </w:r>
    </w:p>
    <w:p w:rsidR="00B81CCB" w:rsidRPr="005B416A" w:rsidRDefault="00B81CCB" w:rsidP="00090A47">
      <w:pPr>
        <w:pStyle w:val="ConsPlusNormal"/>
        <w:jc w:val="both"/>
        <w:rPr>
          <w:sz w:val="28"/>
          <w:szCs w:val="28"/>
        </w:rPr>
      </w:pPr>
    </w:p>
    <w:p w:rsidR="00B706DD" w:rsidRPr="005B416A" w:rsidRDefault="00B706DD" w:rsidP="00090A47">
      <w:pPr>
        <w:pStyle w:val="ConsPlusNormal"/>
        <w:jc w:val="right"/>
        <w:rPr>
          <w:sz w:val="28"/>
          <w:szCs w:val="28"/>
        </w:rPr>
      </w:pPr>
      <w:r w:rsidRPr="005B416A">
        <w:rPr>
          <w:szCs w:val="28"/>
        </w:rPr>
        <w:t>Таблица 3.7.2</w:t>
      </w:r>
    </w:p>
    <w:p w:rsidR="00B81CCB" w:rsidRPr="005B416A" w:rsidRDefault="00B81CCB" w:rsidP="00090A47">
      <w:pPr>
        <w:pStyle w:val="ConsPlusNormal"/>
        <w:jc w:val="center"/>
        <w:rPr>
          <w:sz w:val="22"/>
          <w:szCs w:val="28"/>
        </w:rPr>
      </w:pPr>
      <w:r w:rsidRPr="005B416A">
        <w:rPr>
          <w:szCs w:val="28"/>
        </w:rPr>
        <w:t>Рекомендуемые нормы и нормативы размещения библиотек</w:t>
      </w:r>
      <w:r w:rsidR="00B706DD" w:rsidRPr="005B416A">
        <w:rPr>
          <w:szCs w:val="28"/>
        </w:rPr>
        <w:t>.</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41"/>
        <w:gridCol w:w="2270"/>
        <w:gridCol w:w="1644"/>
        <w:gridCol w:w="1247"/>
        <w:gridCol w:w="2216"/>
      </w:tblGrid>
      <w:tr w:rsidR="005B416A" w:rsidRPr="005B416A" w:rsidTr="00B706DD">
        <w:tc>
          <w:tcPr>
            <w:tcW w:w="204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Административно-территориальные уровни обеспечения услуг</w:t>
            </w:r>
          </w:p>
        </w:tc>
        <w:tc>
          <w:tcPr>
            <w:tcW w:w="22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Наименование организации, осуществляющей услуги/Тип объекта</w:t>
            </w:r>
          </w:p>
        </w:tc>
        <w:tc>
          <w:tcPr>
            <w:tcW w:w="16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Обеспеченность тыс. чел. на населенный пункт</w:t>
            </w:r>
          </w:p>
        </w:tc>
        <w:tc>
          <w:tcPr>
            <w:tcW w:w="12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Единица измерения (сетевая единица)</w:t>
            </w:r>
          </w:p>
        </w:tc>
        <w:tc>
          <w:tcPr>
            <w:tcW w:w="2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Доступность</w:t>
            </w:r>
          </w:p>
        </w:tc>
      </w:tr>
      <w:tr w:rsidR="005B416A" w:rsidRPr="005B416A" w:rsidTr="00B706DD">
        <w:tc>
          <w:tcPr>
            <w:tcW w:w="2041" w:type="dxa"/>
            <w:vMerge w:val="restart"/>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Муниципальный район</w:t>
            </w:r>
          </w:p>
        </w:tc>
        <w:tc>
          <w:tcPr>
            <w:tcW w:w="227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proofErr w:type="spellStart"/>
            <w:r w:rsidRPr="005B416A">
              <w:rPr>
                <w:sz w:val="20"/>
              </w:rPr>
              <w:t>Межпоселенческая</w:t>
            </w:r>
            <w:proofErr w:type="spellEnd"/>
            <w:r w:rsidRPr="005B416A">
              <w:rPr>
                <w:sz w:val="20"/>
              </w:rPr>
              <w:t xml:space="preserve"> библиотека</w:t>
            </w:r>
          </w:p>
        </w:tc>
        <w:tc>
          <w:tcPr>
            <w:tcW w:w="164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Административный центр района</w:t>
            </w:r>
          </w:p>
        </w:tc>
        <w:tc>
          <w:tcPr>
            <w:tcW w:w="124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w:t>
            </w:r>
          </w:p>
        </w:tc>
        <w:tc>
          <w:tcPr>
            <w:tcW w:w="2216" w:type="dxa"/>
            <w:vMerge w:val="restart"/>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Транспортная доступность 30 минут - 1 час</w:t>
            </w:r>
          </w:p>
        </w:tc>
      </w:tr>
      <w:tr w:rsidR="005B416A" w:rsidRPr="005B416A" w:rsidTr="00B706DD">
        <w:tc>
          <w:tcPr>
            <w:tcW w:w="2041"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p>
        </w:tc>
        <w:tc>
          <w:tcPr>
            <w:tcW w:w="227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Детская библиотека</w:t>
            </w:r>
          </w:p>
        </w:tc>
        <w:tc>
          <w:tcPr>
            <w:tcW w:w="164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Административный центр района</w:t>
            </w:r>
          </w:p>
        </w:tc>
        <w:tc>
          <w:tcPr>
            <w:tcW w:w="124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w:t>
            </w:r>
          </w:p>
        </w:tc>
        <w:tc>
          <w:tcPr>
            <w:tcW w:w="2216"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p>
        </w:tc>
      </w:tr>
      <w:tr w:rsidR="005B416A" w:rsidRPr="005B416A" w:rsidTr="00B706DD">
        <w:tc>
          <w:tcPr>
            <w:tcW w:w="2041"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p>
        </w:tc>
        <w:tc>
          <w:tcPr>
            <w:tcW w:w="227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Точка доступа к полнотекстовым информационным ресурсам</w:t>
            </w:r>
          </w:p>
        </w:tc>
        <w:tc>
          <w:tcPr>
            <w:tcW w:w="164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Административный центр района</w:t>
            </w:r>
          </w:p>
        </w:tc>
        <w:tc>
          <w:tcPr>
            <w:tcW w:w="124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w:t>
            </w:r>
          </w:p>
        </w:tc>
        <w:tc>
          <w:tcPr>
            <w:tcW w:w="2216"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p>
        </w:tc>
      </w:tr>
      <w:tr w:rsidR="005B416A" w:rsidRPr="005B416A" w:rsidTr="00B706DD">
        <w:tc>
          <w:tcPr>
            <w:tcW w:w="2041" w:type="dxa"/>
            <w:vMerge w:val="restart"/>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Городское поселение</w:t>
            </w:r>
          </w:p>
        </w:tc>
        <w:tc>
          <w:tcPr>
            <w:tcW w:w="227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Общедоступная библиотека с детским отделением</w:t>
            </w:r>
          </w:p>
        </w:tc>
        <w:tc>
          <w:tcPr>
            <w:tcW w:w="164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на 10 тыс. чел,</w:t>
            </w:r>
          </w:p>
        </w:tc>
        <w:tc>
          <w:tcPr>
            <w:tcW w:w="124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w:t>
            </w:r>
          </w:p>
        </w:tc>
        <w:tc>
          <w:tcPr>
            <w:tcW w:w="2216" w:type="dxa"/>
            <w:vMerge w:val="restart"/>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Шаговая доступность 15 - 30 минут / Транспортная доступность 15 - 30 минут</w:t>
            </w:r>
          </w:p>
        </w:tc>
      </w:tr>
      <w:tr w:rsidR="005B416A" w:rsidRPr="005B416A" w:rsidTr="00B706DD">
        <w:tc>
          <w:tcPr>
            <w:tcW w:w="2041"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p>
        </w:tc>
        <w:tc>
          <w:tcPr>
            <w:tcW w:w="227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Точка доступа к полнотекстовым информационным ресурсам</w:t>
            </w:r>
          </w:p>
        </w:tc>
        <w:tc>
          <w:tcPr>
            <w:tcW w:w="164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p>
        </w:tc>
        <w:tc>
          <w:tcPr>
            <w:tcW w:w="124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w:t>
            </w:r>
          </w:p>
        </w:tc>
        <w:tc>
          <w:tcPr>
            <w:tcW w:w="2216"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p>
        </w:tc>
      </w:tr>
    </w:tbl>
    <w:p w:rsidR="00B706DD" w:rsidRPr="005B416A" w:rsidRDefault="00B706DD" w:rsidP="00090A47">
      <w:pPr>
        <w:pStyle w:val="ConsPlusNormal"/>
        <w:rPr>
          <w:sz w:val="22"/>
          <w:szCs w:val="28"/>
        </w:rPr>
      </w:pPr>
      <w:r w:rsidRPr="005B416A">
        <w:rPr>
          <w:sz w:val="22"/>
          <w:szCs w:val="28"/>
        </w:rPr>
        <w:t>Таблица 1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(Распоряжение Минкультуры России от 02.08.2017 N Р-965)</w:t>
      </w:r>
    </w:p>
    <w:p w:rsidR="00B81CCB" w:rsidRPr="005B416A" w:rsidRDefault="00B81CCB" w:rsidP="00090A47">
      <w:pPr>
        <w:pStyle w:val="ConsPlusNormal"/>
        <w:jc w:val="both"/>
      </w:pPr>
    </w:p>
    <w:p w:rsidR="00B81CCB" w:rsidRPr="005B416A" w:rsidRDefault="00B81CCB" w:rsidP="00090A47">
      <w:pPr>
        <w:pStyle w:val="ConsPlusNormal"/>
        <w:ind w:firstLine="540"/>
        <w:jc w:val="both"/>
        <w:rPr>
          <w:sz w:val="28"/>
          <w:szCs w:val="28"/>
        </w:rPr>
      </w:pPr>
      <w:r w:rsidRPr="005B416A">
        <w:rPr>
          <w:sz w:val="28"/>
          <w:szCs w:val="28"/>
        </w:rPr>
        <w:t>Также на всех административно-территориальных уровнях, независимо от количества жителей, необходимо размещение точки доступа к полнотекстовым информационным ресурсам (по 1 в каждой сетевой единице).</w:t>
      </w:r>
    </w:p>
    <w:p w:rsidR="00B81CCB" w:rsidRPr="005B416A" w:rsidRDefault="00984CCA" w:rsidP="00090A47">
      <w:pPr>
        <w:pStyle w:val="ConsPlusNormal"/>
        <w:ind w:firstLine="540"/>
        <w:jc w:val="both"/>
        <w:rPr>
          <w:sz w:val="28"/>
          <w:szCs w:val="28"/>
        </w:rPr>
      </w:pPr>
      <w:r w:rsidRPr="005B416A">
        <w:rPr>
          <w:sz w:val="28"/>
          <w:szCs w:val="28"/>
        </w:rPr>
        <w:t>2.2</w:t>
      </w:r>
      <w:r w:rsidR="00B81CCB" w:rsidRPr="005B416A">
        <w:rPr>
          <w:sz w:val="28"/>
          <w:szCs w:val="28"/>
        </w:rPr>
        <w:t xml:space="preserve"> Нормы размещения библиотек в городских округах и городских поселениях.</w:t>
      </w:r>
    </w:p>
    <w:p w:rsidR="00B81CCB" w:rsidRPr="005B416A" w:rsidRDefault="00B81CCB" w:rsidP="00090A47">
      <w:pPr>
        <w:pStyle w:val="ConsPlusNormal"/>
        <w:ind w:firstLine="540"/>
        <w:jc w:val="both"/>
        <w:rPr>
          <w:sz w:val="28"/>
          <w:szCs w:val="28"/>
        </w:rPr>
      </w:pPr>
      <w:r w:rsidRPr="005B416A">
        <w:rPr>
          <w:sz w:val="28"/>
          <w:szCs w:val="28"/>
        </w:rPr>
        <w:t>В городском округе и городском поселении создается общедоступная библиотека, которая наделяется статусом центральной библиотеки и осуществляет функции по обеспечению комплектования, обработки и хранения библиотечных фондов, создания и ведения электронного каталога и специализированных баз данных, методического обеспечения библиотечной деятельности, популяризации литературы и чтения.</w:t>
      </w:r>
    </w:p>
    <w:p w:rsidR="00B81CCB" w:rsidRPr="005B416A" w:rsidRDefault="00B81CCB" w:rsidP="00090A47">
      <w:pPr>
        <w:pStyle w:val="ConsPlusNormal"/>
        <w:ind w:firstLine="540"/>
        <w:jc w:val="both"/>
        <w:rPr>
          <w:sz w:val="28"/>
          <w:szCs w:val="28"/>
        </w:rPr>
      </w:pPr>
      <w:r w:rsidRPr="005B416A">
        <w:rPr>
          <w:sz w:val="28"/>
          <w:szCs w:val="28"/>
        </w:rPr>
        <w:t xml:space="preserve">В жилых районах городского округа и городского поселения создаются </w:t>
      </w:r>
      <w:r w:rsidRPr="005B416A">
        <w:rPr>
          <w:sz w:val="28"/>
          <w:szCs w:val="28"/>
        </w:rPr>
        <w:lastRenderedPageBreak/>
        <w:t>филиалы центральной библиотеки или ее структурные подразделения, осуществляющие функции выдачи документов библиотечного фонда и популяризацию книги и чтения.</w:t>
      </w:r>
    </w:p>
    <w:p w:rsidR="00B81CCB" w:rsidRPr="005B416A" w:rsidRDefault="00B81CCB" w:rsidP="00090A47">
      <w:pPr>
        <w:pStyle w:val="ConsPlusNormal"/>
        <w:ind w:firstLine="540"/>
        <w:jc w:val="both"/>
        <w:rPr>
          <w:sz w:val="28"/>
          <w:szCs w:val="28"/>
        </w:rPr>
      </w:pPr>
      <w:r w:rsidRPr="005B416A">
        <w:rPr>
          <w:sz w:val="28"/>
          <w:szCs w:val="28"/>
        </w:rPr>
        <w:t>Для городского округа с населением менее 20 тыс. чел. к расчету принимается 1 библиотека на 10 тыс. чел.</w:t>
      </w:r>
    </w:p>
    <w:p w:rsidR="00B81CCB" w:rsidRPr="005B416A" w:rsidRDefault="00B81CCB" w:rsidP="00090A47">
      <w:pPr>
        <w:pStyle w:val="ConsPlusNormal"/>
        <w:ind w:firstLine="540"/>
        <w:jc w:val="both"/>
        <w:rPr>
          <w:sz w:val="28"/>
          <w:szCs w:val="28"/>
        </w:rPr>
      </w:pPr>
      <w:r w:rsidRPr="005B416A">
        <w:rPr>
          <w:sz w:val="28"/>
          <w:szCs w:val="28"/>
        </w:rPr>
        <w:t>Минимально необходимое количество библиотек в городском округе определяется по следующей формуле:</w:t>
      </w:r>
    </w:p>
    <w:p w:rsidR="00B81CCB" w:rsidRPr="005B416A" w:rsidRDefault="00B81CCB" w:rsidP="00090A47">
      <w:pPr>
        <w:pStyle w:val="ConsPlusNormal"/>
        <w:jc w:val="both"/>
        <w:rPr>
          <w:sz w:val="28"/>
          <w:szCs w:val="28"/>
        </w:rPr>
      </w:pPr>
    </w:p>
    <w:p w:rsidR="00B81CCB" w:rsidRPr="005B416A" w:rsidRDefault="00B81CCB" w:rsidP="00090A47">
      <w:pPr>
        <w:pStyle w:val="ConsPlusNormal"/>
        <w:jc w:val="center"/>
        <w:rPr>
          <w:sz w:val="28"/>
          <w:szCs w:val="28"/>
        </w:rPr>
      </w:pPr>
      <w:r w:rsidRPr="005B416A">
        <w:rPr>
          <w:sz w:val="28"/>
          <w:szCs w:val="28"/>
        </w:rPr>
        <w:t>БС = (</w:t>
      </w:r>
      <w:proofErr w:type="gramStart"/>
      <w:r w:rsidRPr="005B416A">
        <w:rPr>
          <w:sz w:val="28"/>
          <w:szCs w:val="28"/>
        </w:rPr>
        <w:t>Н :</w:t>
      </w:r>
      <w:proofErr w:type="gramEnd"/>
      <w:r w:rsidRPr="005B416A">
        <w:rPr>
          <w:sz w:val="28"/>
          <w:szCs w:val="28"/>
        </w:rPr>
        <w:t xml:space="preserve"> </w:t>
      </w:r>
      <w:proofErr w:type="spellStart"/>
      <w:r w:rsidRPr="005B416A">
        <w:rPr>
          <w:sz w:val="28"/>
          <w:szCs w:val="28"/>
        </w:rPr>
        <w:t>Нн</w:t>
      </w:r>
      <w:proofErr w:type="spellEnd"/>
      <w:r w:rsidRPr="005B416A">
        <w:rPr>
          <w:sz w:val="28"/>
          <w:szCs w:val="28"/>
        </w:rPr>
        <w:t>) + (</w:t>
      </w:r>
      <w:proofErr w:type="spellStart"/>
      <w:r w:rsidRPr="005B416A">
        <w:rPr>
          <w:sz w:val="28"/>
          <w:szCs w:val="28"/>
        </w:rPr>
        <w:t>Нд</w:t>
      </w:r>
      <w:proofErr w:type="spellEnd"/>
      <w:r w:rsidRPr="005B416A">
        <w:rPr>
          <w:sz w:val="28"/>
          <w:szCs w:val="28"/>
        </w:rPr>
        <w:t xml:space="preserve"> : </w:t>
      </w:r>
      <w:proofErr w:type="spellStart"/>
      <w:r w:rsidRPr="005B416A">
        <w:rPr>
          <w:sz w:val="28"/>
          <w:szCs w:val="28"/>
        </w:rPr>
        <w:t>Ннд</w:t>
      </w:r>
      <w:proofErr w:type="spellEnd"/>
      <w:r w:rsidRPr="005B416A">
        <w:rPr>
          <w:sz w:val="28"/>
          <w:szCs w:val="28"/>
        </w:rPr>
        <w:t>),</w:t>
      </w:r>
    </w:p>
    <w:p w:rsidR="00B81CCB" w:rsidRPr="005B416A" w:rsidRDefault="00B81CCB" w:rsidP="00090A47">
      <w:pPr>
        <w:pStyle w:val="ConsPlusNormal"/>
        <w:jc w:val="both"/>
        <w:rPr>
          <w:sz w:val="28"/>
          <w:szCs w:val="28"/>
        </w:rPr>
      </w:pPr>
    </w:p>
    <w:p w:rsidR="00B81CCB" w:rsidRPr="005B416A" w:rsidRDefault="00B81CCB" w:rsidP="00090A47">
      <w:pPr>
        <w:pStyle w:val="ConsPlusNormal"/>
        <w:ind w:firstLine="540"/>
        <w:jc w:val="both"/>
        <w:rPr>
          <w:sz w:val="28"/>
          <w:szCs w:val="28"/>
        </w:rPr>
      </w:pPr>
      <w:r w:rsidRPr="005B416A">
        <w:rPr>
          <w:sz w:val="28"/>
          <w:szCs w:val="28"/>
        </w:rPr>
        <w:t>где:</w:t>
      </w:r>
    </w:p>
    <w:p w:rsidR="00B81CCB" w:rsidRPr="005B416A" w:rsidRDefault="00B81CCB" w:rsidP="00090A47">
      <w:pPr>
        <w:pStyle w:val="ConsPlusNormal"/>
        <w:ind w:firstLine="540"/>
        <w:jc w:val="both"/>
        <w:rPr>
          <w:sz w:val="28"/>
          <w:szCs w:val="28"/>
        </w:rPr>
      </w:pPr>
      <w:r w:rsidRPr="005B416A">
        <w:rPr>
          <w:sz w:val="28"/>
          <w:szCs w:val="28"/>
        </w:rPr>
        <w:t>БС - библиотечная сеть;</w:t>
      </w:r>
    </w:p>
    <w:p w:rsidR="00B81CCB" w:rsidRPr="005B416A" w:rsidRDefault="00B81CCB" w:rsidP="00090A47">
      <w:pPr>
        <w:pStyle w:val="ConsPlusNormal"/>
        <w:ind w:firstLine="540"/>
        <w:jc w:val="both"/>
        <w:rPr>
          <w:sz w:val="28"/>
          <w:szCs w:val="28"/>
        </w:rPr>
      </w:pPr>
      <w:r w:rsidRPr="005B416A">
        <w:rPr>
          <w:sz w:val="28"/>
          <w:szCs w:val="28"/>
        </w:rPr>
        <w:t>Н - численность населения;</w:t>
      </w:r>
    </w:p>
    <w:p w:rsidR="00B81CCB" w:rsidRPr="005B416A" w:rsidRDefault="00B81CCB" w:rsidP="00090A47">
      <w:pPr>
        <w:pStyle w:val="ConsPlusNormal"/>
        <w:ind w:firstLine="540"/>
        <w:jc w:val="both"/>
        <w:rPr>
          <w:sz w:val="28"/>
          <w:szCs w:val="28"/>
        </w:rPr>
      </w:pPr>
      <w:proofErr w:type="spellStart"/>
      <w:r w:rsidRPr="005B416A">
        <w:rPr>
          <w:sz w:val="28"/>
          <w:szCs w:val="28"/>
        </w:rPr>
        <w:t>Нн</w:t>
      </w:r>
      <w:proofErr w:type="spellEnd"/>
      <w:r w:rsidRPr="005B416A">
        <w:rPr>
          <w:sz w:val="28"/>
          <w:szCs w:val="28"/>
        </w:rPr>
        <w:t xml:space="preserve"> - норматив численности жителей на 1 общедоступную библиотеку;</w:t>
      </w:r>
    </w:p>
    <w:p w:rsidR="00B81CCB" w:rsidRPr="005B416A" w:rsidRDefault="00B81CCB" w:rsidP="00090A47">
      <w:pPr>
        <w:pStyle w:val="ConsPlusNormal"/>
        <w:ind w:firstLine="540"/>
        <w:jc w:val="both"/>
        <w:rPr>
          <w:sz w:val="28"/>
          <w:szCs w:val="28"/>
        </w:rPr>
      </w:pPr>
      <w:proofErr w:type="spellStart"/>
      <w:r w:rsidRPr="005B416A">
        <w:rPr>
          <w:sz w:val="28"/>
          <w:szCs w:val="28"/>
        </w:rPr>
        <w:t>Нд</w:t>
      </w:r>
      <w:proofErr w:type="spellEnd"/>
      <w:r w:rsidRPr="005B416A">
        <w:rPr>
          <w:sz w:val="28"/>
          <w:szCs w:val="28"/>
        </w:rPr>
        <w:t xml:space="preserve"> - численность детского населения;</w:t>
      </w:r>
    </w:p>
    <w:p w:rsidR="00B81CCB" w:rsidRPr="005B416A" w:rsidRDefault="00B81CCB" w:rsidP="00090A47">
      <w:pPr>
        <w:pStyle w:val="ConsPlusNormal"/>
        <w:ind w:firstLine="540"/>
        <w:jc w:val="both"/>
        <w:rPr>
          <w:sz w:val="28"/>
          <w:szCs w:val="28"/>
        </w:rPr>
      </w:pPr>
      <w:proofErr w:type="spellStart"/>
      <w:r w:rsidRPr="005B416A">
        <w:rPr>
          <w:sz w:val="28"/>
          <w:szCs w:val="28"/>
        </w:rPr>
        <w:t>Ннд</w:t>
      </w:r>
      <w:proofErr w:type="spellEnd"/>
      <w:r w:rsidRPr="005B416A">
        <w:rPr>
          <w:sz w:val="28"/>
          <w:szCs w:val="28"/>
        </w:rPr>
        <w:t xml:space="preserve"> - норматив численности детского населения на 1 детскую библиотеку;</w:t>
      </w:r>
    </w:p>
    <w:p w:rsidR="00B81CCB" w:rsidRPr="005B416A" w:rsidRDefault="00984CCA" w:rsidP="00090A47">
      <w:pPr>
        <w:pStyle w:val="ConsPlusNormal"/>
        <w:ind w:firstLine="540"/>
        <w:jc w:val="both"/>
        <w:rPr>
          <w:sz w:val="28"/>
          <w:szCs w:val="28"/>
        </w:rPr>
      </w:pPr>
      <w:r w:rsidRPr="005B416A">
        <w:rPr>
          <w:sz w:val="28"/>
          <w:szCs w:val="28"/>
        </w:rPr>
        <w:t>2.3</w:t>
      </w:r>
      <w:r w:rsidR="00B81CCB" w:rsidRPr="005B416A">
        <w:rPr>
          <w:sz w:val="28"/>
          <w:szCs w:val="28"/>
        </w:rPr>
        <w:t xml:space="preserve"> </w:t>
      </w:r>
      <w:proofErr w:type="gramStart"/>
      <w:r w:rsidR="00B81CCB" w:rsidRPr="005B416A">
        <w:rPr>
          <w:sz w:val="28"/>
          <w:szCs w:val="28"/>
        </w:rPr>
        <w:t>В</w:t>
      </w:r>
      <w:proofErr w:type="gramEnd"/>
      <w:r w:rsidR="00B81CCB" w:rsidRPr="005B416A">
        <w:rPr>
          <w:sz w:val="28"/>
          <w:szCs w:val="28"/>
        </w:rPr>
        <w:t xml:space="preserve"> городских округах и городских поселениях создается самостоятельная детская библиотека для обслуживания детей дошкольного возраста и учащихся общеобразовательных школ с универсальным фондом документов при условии, если численность детей до 14 лет составляет не менее 10 тыс. чел.</w:t>
      </w:r>
    </w:p>
    <w:p w:rsidR="00B81CCB" w:rsidRPr="005B416A" w:rsidRDefault="00B81CCB" w:rsidP="00090A47">
      <w:pPr>
        <w:pStyle w:val="ConsPlusNormal"/>
        <w:ind w:firstLine="540"/>
        <w:jc w:val="both"/>
        <w:rPr>
          <w:sz w:val="28"/>
          <w:szCs w:val="28"/>
        </w:rPr>
      </w:pPr>
      <w:r w:rsidRPr="005B416A">
        <w:rPr>
          <w:sz w:val="28"/>
          <w:szCs w:val="28"/>
        </w:rPr>
        <w:t>При условии меньшей численности детского населения детская библиотека может действовать в составе общедоступной библиотеки как филиал или структурное подразделение центральной библиотеки.</w:t>
      </w:r>
    </w:p>
    <w:p w:rsidR="00B81CCB" w:rsidRPr="005B416A" w:rsidRDefault="00B81CCB" w:rsidP="00090A47">
      <w:pPr>
        <w:pStyle w:val="ConsPlusNormal"/>
        <w:ind w:firstLine="540"/>
        <w:jc w:val="both"/>
        <w:rPr>
          <w:sz w:val="28"/>
          <w:szCs w:val="28"/>
        </w:rPr>
      </w:pPr>
      <w:r w:rsidRPr="005B416A">
        <w:rPr>
          <w:sz w:val="28"/>
          <w:szCs w:val="28"/>
        </w:rPr>
        <w:t>В городском поселении, которое является административным центром муниципального района, нецелесообразно создавать самостоятельную детскую библиотеку ввиду исключения дублирования функций детской библиотеки, созданной на уровне муниципального района.</w:t>
      </w:r>
    </w:p>
    <w:p w:rsidR="00B81CCB" w:rsidRPr="005B416A" w:rsidRDefault="00B81CCB" w:rsidP="00090A47">
      <w:pPr>
        <w:pStyle w:val="ConsPlusNormal"/>
        <w:ind w:firstLine="540"/>
        <w:jc w:val="both"/>
        <w:rPr>
          <w:sz w:val="28"/>
          <w:szCs w:val="28"/>
        </w:rPr>
      </w:pPr>
      <w:r w:rsidRPr="005B416A">
        <w:rPr>
          <w:sz w:val="28"/>
          <w:szCs w:val="28"/>
        </w:rPr>
        <w:t>Если в состав муниципального района входят городские поселения, не являющиеся административным центром, но имеющие количество детей не менее 10 тыс. чел., то в таких городских поселениях целесообразно создать самостоятельную детскую библиотеку.</w:t>
      </w:r>
    </w:p>
    <w:p w:rsidR="00B81CCB" w:rsidRPr="005B416A" w:rsidRDefault="00B81CCB" w:rsidP="00090A47">
      <w:pPr>
        <w:pStyle w:val="ConsPlusNormal"/>
        <w:ind w:firstLine="540"/>
        <w:jc w:val="both"/>
        <w:rPr>
          <w:sz w:val="28"/>
          <w:szCs w:val="28"/>
        </w:rPr>
      </w:pPr>
      <w:r w:rsidRPr="005B416A">
        <w:rPr>
          <w:sz w:val="28"/>
          <w:szCs w:val="28"/>
        </w:rPr>
        <w:t>Если у населения городского округа или городского поселения есть объективная потребность в создании молодежной библиотеки (ходатайство общественности, инициатива молодежных и образовательных организаций и др.), то собственник (учредитель) имеет право создать молодежную библиотеку или перепрофилировать под данную функцию иную общедоступную библиотеку.</w:t>
      </w:r>
    </w:p>
    <w:p w:rsidR="00B81CCB" w:rsidRPr="005B416A" w:rsidRDefault="00984CCA" w:rsidP="00090A47">
      <w:pPr>
        <w:pStyle w:val="ConsPlusNormal"/>
        <w:ind w:firstLine="540"/>
        <w:jc w:val="both"/>
        <w:rPr>
          <w:sz w:val="28"/>
          <w:szCs w:val="28"/>
        </w:rPr>
      </w:pPr>
      <w:r w:rsidRPr="005B416A">
        <w:rPr>
          <w:sz w:val="28"/>
          <w:szCs w:val="28"/>
        </w:rPr>
        <w:t>2.4</w:t>
      </w:r>
      <w:r w:rsidR="00B81CCB" w:rsidRPr="005B416A">
        <w:rPr>
          <w:sz w:val="28"/>
          <w:szCs w:val="28"/>
        </w:rPr>
        <w:t xml:space="preserve"> Пользователям библиотек, независимо от места проживания, должен быть обеспечен доступ к культурным ценностям на основе цифровых коммуникационных технологий &lt;10&gt;, для чего рекомендуется на базе центральных библиотек субъекта Российской Федерации, центральных библиотек городского округа, городского поселения, муниципального района и сельского поселения организовать точку доступа к полнотекстовым </w:t>
      </w:r>
      <w:r w:rsidR="00B81CCB" w:rsidRPr="005B416A">
        <w:rPr>
          <w:sz w:val="28"/>
          <w:szCs w:val="28"/>
        </w:rPr>
        <w:lastRenderedPageBreak/>
        <w:t>информационным ресурсам.</w:t>
      </w:r>
    </w:p>
    <w:p w:rsidR="00B81CCB" w:rsidRPr="005B416A" w:rsidRDefault="00B81CCB" w:rsidP="00090A47">
      <w:pPr>
        <w:pStyle w:val="ConsPlusNormal"/>
        <w:ind w:firstLine="540"/>
        <w:jc w:val="both"/>
        <w:rPr>
          <w:sz w:val="28"/>
          <w:szCs w:val="28"/>
        </w:rPr>
      </w:pPr>
      <w:r w:rsidRPr="005B416A">
        <w:rPr>
          <w:sz w:val="28"/>
          <w:szCs w:val="28"/>
        </w:rPr>
        <w:t>--------------------------------</w:t>
      </w:r>
    </w:p>
    <w:p w:rsidR="00B81CCB" w:rsidRPr="005B416A" w:rsidRDefault="00B81CCB" w:rsidP="00090A47">
      <w:pPr>
        <w:pStyle w:val="ConsPlusNormal"/>
        <w:ind w:firstLine="540"/>
        <w:jc w:val="both"/>
        <w:rPr>
          <w:sz w:val="28"/>
          <w:szCs w:val="28"/>
        </w:rPr>
      </w:pPr>
      <w:r w:rsidRPr="005B416A">
        <w:rPr>
          <w:sz w:val="28"/>
          <w:szCs w:val="28"/>
        </w:rPr>
        <w:t>&lt;</w:t>
      </w:r>
      <w:proofErr w:type="gramStart"/>
      <w:r w:rsidRPr="005B416A">
        <w:rPr>
          <w:sz w:val="28"/>
          <w:szCs w:val="28"/>
        </w:rPr>
        <w:t>10&gt;</w:t>
      </w:r>
      <w:hyperlink r:id="rId303" w:history="1">
        <w:r w:rsidRPr="005B416A">
          <w:rPr>
            <w:sz w:val="28"/>
            <w:szCs w:val="28"/>
          </w:rPr>
          <w:t>Указ</w:t>
        </w:r>
        <w:proofErr w:type="gramEnd"/>
      </w:hyperlink>
      <w:r w:rsidRPr="005B416A">
        <w:rPr>
          <w:sz w:val="28"/>
          <w:szCs w:val="28"/>
        </w:rPr>
        <w:t xml:space="preserve"> Президента Российской Федерации от 24.12.2014 N 808 "Об утверждении Основ государственной культурной политики".</w:t>
      </w:r>
    </w:p>
    <w:p w:rsidR="00B81CCB" w:rsidRPr="005B416A" w:rsidRDefault="00B81CCB" w:rsidP="00090A47">
      <w:pPr>
        <w:pStyle w:val="ConsPlusNormal"/>
        <w:jc w:val="both"/>
        <w:rPr>
          <w:sz w:val="28"/>
          <w:szCs w:val="28"/>
        </w:rPr>
      </w:pPr>
    </w:p>
    <w:p w:rsidR="00B81CCB" w:rsidRPr="005B416A" w:rsidRDefault="00B81CCB" w:rsidP="00090A47">
      <w:pPr>
        <w:pStyle w:val="ConsPlusNormal"/>
        <w:ind w:firstLine="540"/>
        <w:jc w:val="both"/>
        <w:rPr>
          <w:sz w:val="28"/>
          <w:szCs w:val="28"/>
        </w:rPr>
      </w:pPr>
      <w:r w:rsidRPr="005B416A">
        <w:rPr>
          <w:sz w:val="28"/>
          <w:szCs w:val="28"/>
        </w:rPr>
        <w:t>Для организации точки доступа к полнотекстовым информационным ресурсам в библиотеке оборудуется место с выходом в сеть Интернет и предоставлением доступа к оцифрованным полнотекстовым информационным ресурсам, на право пользования которыми библиотека заключает договоры (соглашения) с собственниками этих ресурсов.</w:t>
      </w:r>
    </w:p>
    <w:p w:rsidR="00B81CCB" w:rsidRPr="005B416A" w:rsidRDefault="00B81CCB" w:rsidP="00090A47">
      <w:pPr>
        <w:pStyle w:val="ConsPlusNormal"/>
        <w:ind w:firstLine="540"/>
        <w:jc w:val="both"/>
        <w:rPr>
          <w:sz w:val="28"/>
          <w:szCs w:val="28"/>
        </w:rPr>
      </w:pPr>
      <w:r w:rsidRPr="005B416A">
        <w:rPr>
          <w:sz w:val="28"/>
          <w:szCs w:val="28"/>
        </w:rPr>
        <w:t>К полнотекстовым информационным ресурсам, доступ к которым библиотека получает бесплатно, относятся:</w:t>
      </w:r>
    </w:p>
    <w:p w:rsidR="00B81CCB" w:rsidRPr="005B416A" w:rsidRDefault="00B81CCB" w:rsidP="00090A47">
      <w:pPr>
        <w:pStyle w:val="ConsPlusNormal"/>
        <w:ind w:firstLine="540"/>
        <w:jc w:val="both"/>
        <w:rPr>
          <w:sz w:val="28"/>
          <w:szCs w:val="28"/>
        </w:rPr>
      </w:pPr>
      <w:r w:rsidRPr="005B416A">
        <w:rPr>
          <w:sz w:val="28"/>
          <w:szCs w:val="28"/>
        </w:rPr>
        <w:t>- фонды Национальной электронной библиотеки, которая объединяет фонды публичных библиотек России федерального, регионального, муниципального уровня, библиотек научных и образовательных учреждений, а также правообладателей. НЭБ включает: каталог всех хранящихся в фондах российских библиотек изданий; централизованный, ежедневно пополняемый архив оцифрованных изданий, как открытого доступа, так и ограниченных авторским правом;</w:t>
      </w:r>
    </w:p>
    <w:p w:rsidR="00B81CCB" w:rsidRPr="005B416A" w:rsidRDefault="00B81CCB" w:rsidP="00090A47">
      <w:pPr>
        <w:pStyle w:val="ConsPlusNormal"/>
        <w:ind w:firstLine="540"/>
        <w:jc w:val="both"/>
        <w:rPr>
          <w:sz w:val="28"/>
          <w:szCs w:val="28"/>
        </w:rPr>
      </w:pPr>
      <w:r w:rsidRPr="005B416A">
        <w:rPr>
          <w:sz w:val="28"/>
          <w:szCs w:val="28"/>
        </w:rPr>
        <w:t>- фонды Президентской библиотеки.</w:t>
      </w:r>
    </w:p>
    <w:p w:rsidR="00B81CCB" w:rsidRPr="005B416A" w:rsidRDefault="00B81CCB" w:rsidP="00090A47">
      <w:pPr>
        <w:pStyle w:val="ConsPlusNormal"/>
        <w:ind w:firstLine="540"/>
        <w:jc w:val="both"/>
        <w:rPr>
          <w:sz w:val="28"/>
          <w:szCs w:val="28"/>
        </w:rPr>
      </w:pPr>
      <w:r w:rsidRPr="005B416A">
        <w:rPr>
          <w:sz w:val="28"/>
          <w:szCs w:val="28"/>
        </w:rPr>
        <w:t>При определении нормативной потребности в библиотечном обслуживании населения необходимо рассматривать транспортную и шаговую доступность:</w:t>
      </w:r>
    </w:p>
    <w:p w:rsidR="00B81CCB" w:rsidRPr="005B416A" w:rsidRDefault="00B81CCB" w:rsidP="00090A47">
      <w:pPr>
        <w:pStyle w:val="ConsPlusNormal"/>
        <w:ind w:firstLine="540"/>
        <w:jc w:val="both"/>
        <w:rPr>
          <w:sz w:val="28"/>
          <w:szCs w:val="28"/>
        </w:rPr>
      </w:pPr>
      <w:r w:rsidRPr="005B416A">
        <w:rPr>
          <w:sz w:val="28"/>
          <w:szCs w:val="28"/>
        </w:rPr>
        <w:t>- в зависимости от сложности рельефа и наличия выделенной для пешеходов дорожно-</w:t>
      </w:r>
      <w:proofErr w:type="spellStart"/>
      <w:r w:rsidRPr="005B416A">
        <w:rPr>
          <w:sz w:val="28"/>
          <w:szCs w:val="28"/>
        </w:rPr>
        <w:t>тропиночной</w:t>
      </w:r>
      <w:proofErr w:type="spellEnd"/>
      <w:r w:rsidRPr="005B416A">
        <w:rPr>
          <w:sz w:val="28"/>
          <w:szCs w:val="28"/>
        </w:rPr>
        <w:t xml:space="preserve"> сети следует применять коэффициент от 1,75 до 5 к нормативной потребности в библиотеках в сельских поселениях (без учета административного центра) и сельских населенных пунктах, входящих в состав городских округов (без учета городского населения).</w:t>
      </w:r>
    </w:p>
    <w:p w:rsidR="00B81CCB" w:rsidRPr="005B416A" w:rsidRDefault="00B81CCB" w:rsidP="00090A47">
      <w:pPr>
        <w:pStyle w:val="ConsPlusNormal"/>
        <w:ind w:firstLine="540"/>
        <w:jc w:val="both"/>
        <w:rPr>
          <w:sz w:val="28"/>
          <w:szCs w:val="28"/>
        </w:rPr>
      </w:pPr>
      <w:r w:rsidRPr="005B416A">
        <w:rPr>
          <w:sz w:val="28"/>
          <w:szCs w:val="28"/>
        </w:rPr>
        <w:t>- в зависимости от сложности рельефа и наличия регулярного транспортного сообщения следует применять коэффициент от 1,25 до 5 к нормативной потребности в библиотеках в сельских поселениях (без учета административного центра) и сельских населенных пунктах, входящих в состав городских округов (без учета городского населения).</w:t>
      </w:r>
    </w:p>
    <w:p w:rsidR="00B81CCB" w:rsidRPr="005B416A" w:rsidRDefault="00B81CCB" w:rsidP="00090A47">
      <w:pPr>
        <w:pStyle w:val="a4"/>
        <w:spacing w:after="0" w:line="240" w:lineRule="auto"/>
        <w:ind w:firstLine="567"/>
        <w:jc w:val="both"/>
        <w:rPr>
          <w:rFonts w:ascii="Times New Roman" w:eastAsia="Calibri" w:hAnsi="Times New Roman" w:cs="Times New Roman"/>
          <w:sz w:val="28"/>
          <w:szCs w:val="28"/>
        </w:rPr>
      </w:pPr>
    </w:p>
    <w:p w:rsidR="00B81CCB" w:rsidRPr="005B416A" w:rsidRDefault="00B628F0" w:rsidP="00090A47">
      <w:pPr>
        <w:pStyle w:val="ConsPlusTitle"/>
        <w:ind w:firstLine="709"/>
        <w:outlineLvl w:val="3"/>
        <w:rPr>
          <w:rFonts w:ascii="Times New Roman" w:hAnsi="Times New Roman" w:cs="Times New Roman"/>
          <w:sz w:val="28"/>
          <w:szCs w:val="28"/>
        </w:rPr>
      </w:pPr>
      <w:bookmarkStart w:id="260" w:name="_Toc99012015"/>
      <w:r w:rsidRPr="005B416A">
        <w:rPr>
          <w:rFonts w:ascii="Times New Roman" w:hAnsi="Times New Roman" w:cs="Times New Roman"/>
          <w:sz w:val="28"/>
          <w:szCs w:val="28"/>
        </w:rPr>
        <w:t>М</w:t>
      </w:r>
      <w:r w:rsidR="00B81CCB" w:rsidRPr="005B416A">
        <w:rPr>
          <w:rFonts w:ascii="Times New Roman" w:hAnsi="Times New Roman" w:cs="Times New Roman"/>
          <w:sz w:val="28"/>
          <w:szCs w:val="28"/>
        </w:rPr>
        <w:t>узе</w:t>
      </w:r>
      <w:r w:rsidRPr="005B416A">
        <w:rPr>
          <w:rFonts w:ascii="Times New Roman" w:hAnsi="Times New Roman" w:cs="Times New Roman"/>
          <w:sz w:val="28"/>
          <w:szCs w:val="28"/>
        </w:rPr>
        <w:t>и</w:t>
      </w:r>
      <w:bookmarkEnd w:id="260"/>
    </w:p>
    <w:p w:rsidR="007E0C1A" w:rsidRPr="005B416A" w:rsidRDefault="007E0C1A" w:rsidP="00090A47">
      <w:pPr>
        <w:pStyle w:val="ConsPlusNormal"/>
        <w:ind w:firstLine="540"/>
        <w:jc w:val="both"/>
        <w:rPr>
          <w:sz w:val="28"/>
          <w:szCs w:val="28"/>
        </w:rPr>
      </w:pPr>
      <w:r w:rsidRPr="005B416A">
        <w:rPr>
          <w:sz w:val="28"/>
          <w:szCs w:val="28"/>
        </w:rPr>
        <w:t>3. Нормы и нормативы размещения музеев</w:t>
      </w:r>
    </w:p>
    <w:p w:rsidR="00B81CCB" w:rsidRPr="005B416A" w:rsidRDefault="00984CCA" w:rsidP="00090A47">
      <w:pPr>
        <w:pStyle w:val="ConsPlusNormal"/>
        <w:ind w:firstLine="540"/>
        <w:jc w:val="both"/>
        <w:rPr>
          <w:sz w:val="28"/>
          <w:szCs w:val="28"/>
        </w:rPr>
      </w:pPr>
      <w:r w:rsidRPr="005B416A">
        <w:rPr>
          <w:sz w:val="28"/>
          <w:szCs w:val="28"/>
        </w:rPr>
        <w:t>3.1</w:t>
      </w:r>
      <w:r w:rsidR="00B81CCB" w:rsidRPr="005B416A">
        <w:rPr>
          <w:sz w:val="28"/>
          <w:szCs w:val="28"/>
        </w:rPr>
        <w:t xml:space="preserve"> Нормы и нормативы размещения музеев в зависимости от наличия предметов и коллекций, которые отнесены (или могут быть отнесены) к государственной или негосударственной части Музейного фонда Российской Федерации в целях хранения, сохранности и популяризации культурного наследия.</w:t>
      </w:r>
    </w:p>
    <w:p w:rsidR="00B706DD" w:rsidRPr="005B416A" w:rsidRDefault="00B706DD" w:rsidP="00090A47">
      <w:pPr>
        <w:pStyle w:val="ConsPlusNormal"/>
        <w:jc w:val="right"/>
        <w:rPr>
          <w:sz w:val="28"/>
          <w:szCs w:val="28"/>
        </w:rPr>
      </w:pPr>
      <w:r w:rsidRPr="005B416A">
        <w:rPr>
          <w:szCs w:val="28"/>
        </w:rPr>
        <w:t>Таблица 3.7.3</w:t>
      </w:r>
    </w:p>
    <w:p w:rsidR="00B81CCB" w:rsidRPr="005B416A" w:rsidRDefault="00B81CCB" w:rsidP="00090A47">
      <w:pPr>
        <w:pStyle w:val="ConsPlusNormal"/>
        <w:jc w:val="center"/>
        <w:rPr>
          <w:sz w:val="28"/>
          <w:szCs w:val="28"/>
        </w:rPr>
      </w:pPr>
      <w:r w:rsidRPr="005B416A">
        <w:rPr>
          <w:sz w:val="28"/>
          <w:szCs w:val="28"/>
        </w:rPr>
        <w:t>Рекомендуемые нормы и нормативы оптимального размещения музеев:</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41"/>
        <w:gridCol w:w="2270"/>
        <w:gridCol w:w="1644"/>
        <w:gridCol w:w="1620"/>
        <w:gridCol w:w="1871"/>
      </w:tblGrid>
      <w:tr w:rsidR="005B416A" w:rsidRPr="005B416A" w:rsidTr="00B706DD">
        <w:tc>
          <w:tcPr>
            <w:tcW w:w="204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 xml:space="preserve">Административно-территориальные </w:t>
            </w:r>
            <w:r w:rsidRPr="005B416A">
              <w:rPr>
                <w:sz w:val="20"/>
              </w:rPr>
              <w:lastRenderedPageBreak/>
              <w:t>уровни обеспечения услуг</w:t>
            </w:r>
          </w:p>
        </w:tc>
        <w:tc>
          <w:tcPr>
            <w:tcW w:w="22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lastRenderedPageBreak/>
              <w:t xml:space="preserve">Наименование организации, </w:t>
            </w:r>
            <w:r w:rsidRPr="005B416A">
              <w:rPr>
                <w:sz w:val="20"/>
              </w:rPr>
              <w:lastRenderedPageBreak/>
              <w:t>осуществляющей услуги / Тип объекта</w:t>
            </w:r>
          </w:p>
        </w:tc>
        <w:tc>
          <w:tcPr>
            <w:tcW w:w="16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lastRenderedPageBreak/>
              <w:t xml:space="preserve">Обеспеченность тыс. чел. на </w:t>
            </w:r>
            <w:r w:rsidRPr="005B416A">
              <w:rPr>
                <w:sz w:val="20"/>
              </w:rPr>
              <w:lastRenderedPageBreak/>
              <w:t>населенный пункт</w:t>
            </w:r>
          </w:p>
        </w:tc>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lastRenderedPageBreak/>
              <w:t xml:space="preserve">Единица измерения </w:t>
            </w:r>
            <w:r w:rsidRPr="005B416A">
              <w:rPr>
                <w:sz w:val="20"/>
              </w:rPr>
              <w:lastRenderedPageBreak/>
              <w:t>(сетевая единица)</w:t>
            </w:r>
          </w:p>
        </w:tc>
        <w:tc>
          <w:tcPr>
            <w:tcW w:w="18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lastRenderedPageBreak/>
              <w:t>Доступность</w:t>
            </w:r>
          </w:p>
        </w:tc>
      </w:tr>
      <w:tr w:rsidR="005B416A" w:rsidRPr="005B416A" w:rsidTr="00B706DD">
        <w:tc>
          <w:tcPr>
            <w:tcW w:w="204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Муниципальный район</w:t>
            </w:r>
          </w:p>
        </w:tc>
        <w:tc>
          <w:tcPr>
            <w:tcW w:w="227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Краеведческий музей</w:t>
            </w:r>
          </w:p>
        </w:tc>
        <w:tc>
          <w:tcPr>
            <w:tcW w:w="164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Независимо от количества населения</w:t>
            </w:r>
          </w:p>
        </w:tc>
        <w:tc>
          <w:tcPr>
            <w:tcW w:w="162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w:t>
            </w:r>
          </w:p>
        </w:tc>
        <w:tc>
          <w:tcPr>
            <w:tcW w:w="187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Транспортная доступность 30 минут - 1 час</w:t>
            </w:r>
          </w:p>
        </w:tc>
      </w:tr>
      <w:tr w:rsidR="005B416A" w:rsidRPr="005B416A" w:rsidTr="00B706DD">
        <w:tc>
          <w:tcPr>
            <w:tcW w:w="204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Городское поселение</w:t>
            </w:r>
          </w:p>
        </w:tc>
        <w:tc>
          <w:tcPr>
            <w:tcW w:w="227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Краеведческий музей</w:t>
            </w:r>
          </w:p>
        </w:tc>
        <w:tc>
          <w:tcPr>
            <w:tcW w:w="164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Независимо от количества населения</w:t>
            </w:r>
          </w:p>
        </w:tc>
        <w:tc>
          <w:tcPr>
            <w:tcW w:w="162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w:t>
            </w:r>
          </w:p>
        </w:tc>
        <w:tc>
          <w:tcPr>
            <w:tcW w:w="187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Транспортная доступность 15 - 30 минут</w:t>
            </w:r>
          </w:p>
        </w:tc>
      </w:tr>
    </w:tbl>
    <w:p w:rsidR="00B706DD" w:rsidRPr="005B416A" w:rsidRDefault="00B706DD" w:rsidP="00090A47">
      <w:pPr>
        <w:pStyle w:val="ConsPlusNormal"/>
        <w:rPr>
          <w:sz w:val="22"/>
          <w:szCs w:val="28"/>
        </w:rPr>
      </w:pPr>
      <w:r w:rsidRPr="005B416A">
        <w:rPr>
          <w:sz w:val="22"/>
          <w:szCs w:val="28"/>
        </w:rPr>
        <w:t>Таблица 2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(Распоряжение Минкультуры России от 02.08.2017 N Р-965)</w:t>
      </w:r>
    </w:p>
    <w:p w:rsidR="00B81CCB" w:rsidRPr="005B416A" w:rsidRDefault="00B81CCB" w:rsidP="00090A47">
      <w:pPr>
        <w:pStyle w:val="a4"/>
        <w:spacing w:after="0" w:line="240" w:lineRule="auto"/>
        <w:jc w:val="both"/>
        <w:rPr>
          <w:rFonts w:ascii="Times New Roman" w:eastAsia="Calibri" w:hAnsi="Times New Roman" w:cs="Times New Roman"/>
          <w:sz w:val="28"/>
        </w:rPr>
      </w:pPr>
    </w:p>
    <w:p w:rsidR="00B81CCB" w:rsidRPr="005B416A" w:rsidRDefault="00984CCA" w:rsidP="00090A47">
      <w:pPr>
        <w:pStyle w:val="ConsPlusNormal"/>
        <w:ind w:firstLine="540"/>
        <w:jc w:val="both"/>
        <w:rPr>
          <w:sz w:val="28"/>
          <w:szCs w:val="28"/>
        </w:rPr>
      </w:pPr>
      <w:r w:rsidRPr="005B416A">
        <w:rPr>
          <w:sz w:val="28"/>
          <w:szCs w:val="28"/>
        </w:rPr>
        <w:t>3.</w:t>
      </w:r>
      <w:r w:rsidR="00B81CCB" w:rsidRPr="005B416A">
        <w:rPr>
          <w:sz w:val="28"/>
          <w:szCs w:val="28"/>
        </w:rPr>
        <w:t>2. За сетевую единицу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собственности (ведомственные, частные) при условии, если их фонды вошли в государственную или негосударственную часть музейного Фонда Российской Федерации.</w:t>
      </w:r>
    </w:p>
    <w:p w:rsidR="00B81CCB" w:rsidRPr="005B416A" w:rsidRDefault="00B81CCB" w:rsidP="00090A47">
      <w:pPr>
        <w:pStyle w:val="ConsPlusNormal"/>
        <w:ind w:firstLine="540"/>
        <w:jc w:val="both"/>
        <w:rPr>
          <w:sz w:val="28"/>
          <w:szCs w:val="28"/>
        </w:rPr>
      </w:pPr>
      <w:r w:rsidRPr="005B416A">
        <w:rPr>
          <w:sz w:val="28"/>
          <w:szCs w:val="28"/>
        </w:rPr>
        <w:t>К расчету сетевых единиц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собственности.</w:t>
      </w:r>
    </w:p>
    <w:p w:rsidR="00B81CCB" w:rsidRPr="005B416A" w:rsidRDefault="00B81CCB" w:rsidP="00090A47">
      <w:pPr>
        <w:pStyle w:val="ConsPlusNormal"/>
        <w:ind w:firstLine="540"/>
        <w:jc w:val="both"/>
        <w:rPr>
          <w:sz w:val="28"/>
          <w:szCs w:val="28"/>
        </w:rPr>
      </w:pPr>
      <w:r w:rsidRPr="005B416A">
        <w:rPr>
          <w:sz w:val="28"/>
          <w:szCs w:val="28"/>
        </w:rPr>
        <w:t>Минимально необходимое количество музеев для различных муниципальных образований и субъектов Российской Федерации определяется по следующей формуле:</w:t>
      </w:r>
    </w:p>
    <w:p w:rsidR="00B81CCB" w:rsidRPr="005B416A" w:rsidRDefault="00B81CCB" w:rsidP="00090A47">
      <w:pPr>
        <w:pStyle w:val="ConsPlusNormal"/>
        <w:jc w:val="both"/>
        <w:rPr>
          <w:sz w:val="28"/>
          <w:szCs w:val="28"/>
        </w:rPr>
      </w:pPr>
    </w:p>
    <w:p w:rsidR="00B81CCB" w:rsidRPr="005B416A" w:rsidRDefault="00B81CCB" w:rsidP="00090A47">
      <w:pPr>
        <w:pStyle w:val="ConsPlusNormal"/>
        <w:jc w:val="center"/>
        <w:rPr>
          <w:sz w:val="28"/>
          <w:szCs w:val="28"/>
        </w:rPr>
      </w:pPr>
      <w:r w:rsidRPr="005B416A">
        <w:rPr>
          <w:sz w:val="28"/>
          <w:szCs w:val="28"/>
        </w:rPr>
        <w:t xml:space="preserve">МС = </w:t>
      </w:r>
      <w:proofErr w:type="gramStart"/>
      <w:r w:rsidRPr="005B416A">
        <w:rPr>
          <w:sz w:val="28"/>
          <w:szCs w:val="28"/>
        </w:rPr>
        <w:t>Н :</w:t>
      </w:r>
      <w:proofErr w:type="gramEnd"/>
      <w:r w:rsidRPr="005B416A">
        <w:rPr>
          <w:sz w:val="28"/>
          <w:szCs w:val="28"/>
        </w:rPr>
        <w:t xml:space="preserve"> </w:t>
      </w:r>
      <w:proofErr w:type="spellStart"/>
      <w:r w:rsidRPr="005B416A">
        <w:rPr>
          <w:sz w:val="28"/>
          <w:szCs w:val="28"/>
        </w:rPr>
        <w:t>Мн</w:t>
      </w:r>
      <w:proofErr w:type="spellEnd"/>
      <w:r w:rsidRPr="005B416A">
        <w:rPr>
          <w:sz w:val="28"/>
          <w:szCs w:val="28"/>
        </w:rPr>
        <w:t>,</w:t>
      </w:r>
    </w:p>
    <w:p w:rsidR="00B81CCB" w:rsidRPr="005B416A" w:rsidRDefault="00B81CCB" w:rsidP="00090A47">
      <w:pPr>
        <w:pStyle w:val="ConsPlusNormal"/>
        <w:jc w:val="both"/>
        <w:rPr>
          <w:sz w:val="28"/>
          <w:szCs w:val="28"/>
        </w:rPr>
      </w:pPr>
    </w:p>
    <w:p w:rsidR="00B81CCB" w:rsidRPr="005B416A" w:rsidRDefault="00B81CCB" w:rsidP="00090A47">
      <w:pPr>
        <w:pStyle w:val="ConsPlusNormal"/>
        <w:ind w:firstLine="540"/>
        <w:jc w:val="both"/>
        <w:rPr>
          <w:sz w:val="28"/>
          <w:szCs w:val="28"/>
        </w:rPr>
      </w:pPr>
      <w:r w:rsidRPr="005B416A">
        <w:rPr>
          <w:sz w:val="28"/>
          <w:szCs w:val="28"/>
        </w:rPr>
        <w:t>где:</w:t>
      </w:r>
    </w:p>
    <w:p w:rsidR="00B81CCB" w:rsidRPr="005B416A" w:rsidRDefault="00B81CCB" w:rsidP="00090A47">
      <w:pPr>
        <w:pStyle w:val="ConsPlusNormal"/>
        <w:ind w:firstLine="540"/>
        <w:jc w:val="both"/>
        <w:rPr>
          <w:sz w:val="28"/>
          <w:szCs w:val="28"/>
        </w:rPr>
      </w:pPr>
      <w:r w:rsidRPr="005B416A">
        <w:rPr>
          <w:sz w:val="28"/>
          <w:szCs w:val="28"/>
        </w:rPr>
        <w:t>МС - музейная сеть;</w:t>
      </w:r>
    </w:p>
    <w:p w:rsidR="00B81CCB" w:rsidRPr="005B416A" w:rsidRDefault="00B81CCB" w:rsidP="00090A47">
      <w:pPr>
        <w:pStyle w:val="ConsPlusNormal"/>
        <w:ind w:firstLine="540"/>
        <w:jc w:val="both"/>
        <w:rPr>
          <w:sz w:val="28"/>
          <w:szCs w:val="28"/>
        </w:rPr>
      </w:pPr>
      <w:r w:rsidRPr="005B416A">
        <w:rPr>
          <w:sz w:val="28"/>
          <w:szCs w:val="28"/>
        </w:rPr>
        <w:t>Н - численность населения;</w:t>
      </w:r>
    </w:p>
    <w:p w:rsidR="00B81CCB" w:rsidRPr="005B416A" w:rsidRDefault="00B81CCB" w:rsidP="00090A47">
      <w:pPr>
        <w:pStyle w:val="ConsPlusNormal"/>
        <w:ind w:firstLine="540"/>
        <w:jc w:val="both"/>
        <w:rPr>
          <w:sz w:val="28"/>
          <w:szCs w:val="28"/>
        </w:rPr>
      </w:pPr>
      <w:proofErr w:type="spellStart"/>
      <w:r w:rsidRPr="005B416A">
        <w:rPr>
          <w:sz w:val="28"/>
          <w:szCs w:val="28"/>
        </w:rPr>
        <w:t>Мн</w:t>
      </w:r>
      <w:proofErr w:type="spellEnd"/>
      <w:r w:rsidRPr="005B416A">
        <w:rPr>
          <w:sz w:val="28"/>
          <w:szCs w:val="28"/>
        </w:rPr>
        <w:t xml:space="preserve"> - норматив численности жителей на 1 музей.</w:t>
      </w:r>
    </w:p>
    <w:p w:rsidR="00B81CCB" w:rsidRPr="005B416A" w:rsidRDefault="00B81CCB" w:rsidP="00090A47">
      <w:pPr>
        <w:pStyle w:val="ConsPlusNormal"/>
        <w:ind w:firstLine="540"/>
        <w:jc w:val="both"/>
        <w:rPr>
          <w:sz w:val="28"/>
          <w:szCs w:val="28"/>
        </w:rPr>
      </w:pPr>
      <w:r w:rsidRPr="005B416A">
        <w:rPr>
          <w:sz w:val="28"/>
          <w:szCs w:val="28"/>
        </w:rPr>
        <w:t>Для учета транспортной и шаговой доступности следует применять коэффициент от 1,25 до 1,5.</w:t>
      </w:r>
    </w:p>
    <w:p w:rsidR="00B81CCB" w:rsidRPr="005B416A" w:rsidRDefault="00B81CCB" w:rsidP="00090A47">
      <w:pPr>
        <w:pStyle w:val="ConsPlusNormal"/>
        <w:ind w:firstLine="540"/>
        <w:jc w:val="both"/>
        <w:rPr>
          <w:sz w:val="28"/>
          <w:szCs w:val="28"/>
        </w:rPr>
      </w:pPr>
      <w:r w:rsidRPr="005B416A">
        <w:rPr>
          <w:sz w:val="28"/>
          <w:szCs w:val="28"/>
        </w:rPr>
        <w:t>В муниципальном образовании музеи создаются при наличии музейных предметов и коллекций, зарегистрированных в порядке, установленном законодательством Российской Федерации независимо от количества населения.</w:t>
      </w:r>
    </w:p>
    <w:p w:rsidR="00B81CCB" w:rsidRPr="005B416A" w:rsidRDefault="00B81CCB" w:rsidP="00090A47">
      <w:pPr>
        <w:pStyle w:val="ConsPlusNormal"/>
        <w:ind w:firstLine="540"/>
        <w:jc w:val="both"/>
        <w:rPr>
          <w:sz w:val="28"/>
          <w:szCs w:val="28"/>
        </w:rPr>
      </w:pPr>
      <w:r w:rsidRPr="005B416A">
        <w:rPr>
          <w:sz w:val="28"/>
          <w:szCs w:val="28"/>
        </w:rPr>
        <w:t>В муниципальных образованиях, в целях оптимизации затрат на содержание административно-управленческого аппарата и персонала научных работников, могут быть созданы филиалы, или структурные подразделения государственных музеев, оказывающие услуги в отдельно стоящих зданиях либо в помещениях учреждений культуры иных функциональных видов, либо в помещениях иных населенных пунктов, которые должны учитываться в качестве сетевой единицы муниципального образования, так как они обслуживают местное население.</w:t>
      </w:r>
    </w:p>
    <w:p w:rsidR="00B81CCB" w:rsidRPr="005B416A" w:rsidRDefault="00B81CCB" w:rsidP="00090A47">
      <w:pPr>
        <w:pStyle w:val="ConsPlusNormal"/>
        <w:ind w:firstLine="540"/>
        <w:jc w:val="both"/>
        <w:rPr>
          <w:sz w:val="28"/>
          <w:szCs w:val="28"/>
        </w:rPr>
      </w:pPr>
      <w:r w:rsidRPr="005B416A">
        <w:rPr>
          <w:sz w:val="28"/>
          <w:szCs w:val="28"/>
        </w:rPr>
        <w:lastRenderedPageBreak/>
        <w:t>В муниципальном районе может быть организовано несколько музеев в зависимости от состава и объема фондов. Районные музеи могут иметь филиалы или структурные подразделения в населенных пунктах сельских поселений. Филиалы районного музея в сельских поселениях принимаются к расчету в качестве сетевой единицы.</w:t>
      </w:r>
    </w:p>
    <w:p w:rsidR="00B81CCB" w:rsidRPr="005B416A" w:rsidRDefault="00984CCA" w:rsidP="00090A47">
      <w:pPr>
        <w:pStyle w:val="ConsPlusNormal"/>
        <w:ind w:firstLine="540"/>
        <w:jc w:val="both"/>
        <w:rPr>
          <w:sz w:val="28"/>
          <w:szCs w:val="28"/>
        </w:rPr>
      </w:pPr>
      <w:r w:rsidRPr="005B416A">
        <w:rPr>
          <w:sz w:val="28"/>
          <w:szCs w:val="28"/>
        </w:rPr>
        <w:t>3.3</w:t>
      </w:r>
      <w:r w:rsidR="00B81CCB" w:rsidRPr="005B416A">
        <w:rPr>
          <w:sz w:val="28"/>
          <w:szCs w:val="28"/>
        </w:rPr>
        <w:t xml:space="preserve"> Органы местного самоуправления сельских поселений имеют право дополнительно использовать собственные материальные ресурсы и финансовые средства для создания музеев в порядке, предусмотренном решением представительного органа муниципального образования. При условии наличия музейного фонда и достаточности местного бюджета по решению органа местного самоуправления может быть создан краеведческий музей, а также тематические музеи, посвященные памятным историческим событиям, мемориальные музеи, технические музеи, музеи народной культуры. Художественные коллекции могут входить в состав краеведческого музея или на их основе может быть создан художественный музей (галерея). Самостоятельные художественные музеи муниципальных образований должны приниматься к учету как сетевая единица тематического музея.</w:t>
      </w:r>
    </w:p>
    <w:p w:rsidR="00B81CCB" w:rsidRPr="005B416A" w:rsidRDefault="00B81CCB" w:rsidP="00090A47">
      <w:pPr>
        <w:pStyle w:val="a4"/>
        <w:spacing w:after="0" w:line="240" w:lineRule="auto"/>
        <w:ind w:firstLine="567"/>
        <w:jc w:val="both"/>
        <w:rPr>
          <w:rFonts w:ascii="Times New Roman" w:eastAsia="Calibri" w:hAnsi="Times New Roman" w:cs="Times New Roman"/>
          <w:sz w:val="28"/>
          <w:szCs w:val="28"/>
        </w:rPr>
      </w:pPr>
    </w:p>
    <w:p w:rsidR="00B81CCB" w:rsidRPr="005B416A" w:rsidRDefault="00B628F0" w:rsidP="00090A47">
      <w:pPr>
        <w:pStyle w:val="ConsPlusTitle"/>
        <w:ind w:firstLine="709"/>
        <w:outlineLvl w:val="3"/>
        <w:rPr>
          <w:rFonts w:ascii="Times New Roman" w:hAnsi="Times New Roman" w:cs="Times New Roman"/>
          <w:sz w:val="28"/>
          <w:szCs w:val="28"/>
        </w:rPr>
      </w:pPr>
      <w:bookmarkStart w:id="261" w:name="_Toc99012016"/>
      <w:r w:rsidRPr="005B416A">
        <w:rPr>
          <w:rFonts w:ascii="Times New Roman" w:hAnsi="Times New Roman" w:cs="Times New Roman"/>
          <w:sz w:val="28"/>
          <w:szCs w:val="28"/>
        </w:rPr>
        <w:t>Т</w:t>
      </w:r>
      <w:r w:rsidR="00B81CCB" w:rsidRPr="005B416A">
        <w:rPr>
          <w:rFonts w:ascii="Times New Roman" w:hAnsi="Times New Roman" w:cs="Times New Roman"/>
          <w:sz w:val="28"/>
          <w:szCs w:val="28"/>
        </w:rPr>
        <w:t>еатр</w:t>
      </w:r>
      <w:r w:rsidRPr="005B416A">
        <w:rPr>
          <w:rFonts w:ascii="Times New Roman" w:hAnsi="Times New Roman" w:cs="Times New Roman"/>
          <w:sz w:val="28"/>
          <w:szCs w:val="28"/>
        </w:rPr>
        <w:t>ы</w:t>
      </w:r>
      <w:bookmarkEnd w:id="261"/>
    </w:p>
    <w:p w:rsidR="007E0C1A" w:rsidRPr="005B416A" w:rsidRDefault="007E0C1A" w:rsidP="00090A47">
      <w:pPr>
        <w:pStyle w:val="a4"/>
        <w:spacing w:after="0" w:line="240" w:lineRule="auto"/>
        <w:ind w:firstLine="567"/>
        <w:jc w:val="both"/>
        <w:rPr>
          <w:rFonts w:ascii="Times New Roman" w:eastAsia="Calibri" w:hAnsi="Times New Roman" w:cs="Times New Roman"/>
          <w:sz w:val="28"/>
          <w:szCs w:val="28"/>
        </w:rPr>
      </w:pPr>
    </w:p>
    <w:p w:rsidR="00B81CCB" w:rsidRPr="005B416A" w:rsidRDefault="007E0C1A" w:rsidP="00090A47">
      <w:pPr>
        <w:pStyle w:val="a4"/>
        <w:spacing w:after="0" w:line="240" w:lineRule="auto"/>
        <w:ind w:firstLine="567"/>
        <w:jc w:val="both"/>
        <w:rPr>
          <w:rFonts w:ascii="Times New Roman" w:eastAsia="Calibri" w:hAnsi="Times New Roman" w:cs="Times New Roman"/>
          <w:sz w:val="28"/>
          <w:szCs w:val="28"/>
        </w:rPr>
      </w:pPr>
      <w:r w:rsidRPr="005B416A">
        <w:rPr>
          <w:rFonts w:ascii="Times New Roman" w:eastAsia="Calibri" w:hAnsi="Times New Roman" w:cs="Times New Roman"/>
          <w:sz w:val="28"/>
          <w:szCs w:val="28"/>
        </w:rPr>
        <w:t>4. Нормы размещения театров</w:t>
      </w:r>
    </w:p>
    <w:p w:rsidR="00B81CCB" w:rsidRPr="005B416A" w:rsidRDefault="007E0C1A" w:rsidP="00090A47">
      <w:pPr>
        <w:pStyle w:val="a4"/>
        <w:spacing w:after="0" w:line="240" w:lineRule="auto"/>
        <w:ind w:firstLine="567"/>
        <w:jc w:val="both"/>
        <w:rPr>
          <w:rFonts w:ascii="Times New Roman" w:eastAsia="Calibri" w:hAnsi="Times New Roman" w:cs="Times New Roman"/>
          <w:sz w:val="28"/>
          <w:szCs w:val="28"/>
        </w:rPr>
      </w:pPr>
      <w:r w:rsidRPr="005B416A">
        <w:rPr>
          <w:rFonts w:ascii="Times New Roman" w:eastAsia="Calibri" w:hAnsi="Times New Roman" w:cs="Times New Roman"/>
          <w:sz w:val="28"/>
          <w:szCs w:val="28"/>
        </w:rPr>
        <w:t xml:space="preserve">4.1 </w:t>
      </w:r>
      <w:r w:rsidR="00B81CCB" w:rsidRPr="005B416A">
        <w:rPr>
          <w:rFonts w:ascii="Times New Roman" w:eastAsia="Calibri" w:hAnsi="Times New Roman" w:cs="Times New Roman"/>
          <w:sz w:val="28"/>
          <w:szCs w:val="28"/>
        </w:rPr>
        <w:t xml:space="preserve">Размещение театров на территории городских поселений возможно при </w:t>
      </w:r>
      <w:proofErr w:type="gramStart"/>
      <w:r w:rsidR="00B81CCB" w:rsidRPr="005B416A">
        <w:rPr>
          <w:rFonts w:ascii="Times New Roman" w:eastAsia="Calibri" w:hAnsi="Times New Roman" w:cs="Times New Roman"/>
          <w:sz w:val="28"/>
          <w:szCs w:val="28"/>
        </w:rPr>
        <w:t>численности  населении</w:t>
      </w:r>
      <w:proofErr w:type="gramEnd"/>
      <w:r w:rsidR="00B81CCB" w:rsidRPr="005B416A">
        <w:rPr>
          <w:rFonts w:ascii="Times New Roman" w:eastAsia="Calibri" w:hAnsi="Times New Roman" w:cs="Times New Roman"/>
          <w:sz w:val="28"/>
          <w:szCs w:val="28"/>
        </w:rPr>
        <w:t xml:space="preserve"> от 100 тыс. человек и более.</w:t>
      </w:r>
    </w:p>
    <w:p w:rsidR="00B81CCB" w:rsidRPr="005B416A" w:rsidRDefault="00B81CCB" w:rsidP="00090A47">
      <w:pPr>
        <w:pStyle w:val="a4"/>
        <w:spacing w:after="0" w:line="240" w:lineRule="auto"/>
        <w:ind w:firstLine="567"/>
        <w:jc w:val="both"/>
        <w:rPr>
          <w:rFonts w:ascii="Times New Roman" w:eastAsia="Calibri" w:hAnsi="Times New Roman" w:cs="Times New Roman"/>
          <w:sz w:val="28"/>
          <w:szCs w:val="28"/>
        </w:rPr>
      </w:pPr>
    </w:p>
    <w:p w:rsidR="007E0C1A" w:rsidRPr="005B416A" w:rsidRDefault="00B628F0" w:rsidP="00090A47">
      <w:pPr>
        <w:pStyle w:val="ConsPlusTitle"/>
        <w:ind w:firstLine="709"/>
        <w:outlineLvl w:val="3"/>
        <w:rPr>
          <w:rFonts w:ascii="Times New Roman" w:hAnsi="Times New Roman" w:cs="Times New Roman"/>
          <w:sz w:val="28"/>
          <w:szCs w:val="28"/>
        </w:rPr>
      </w:pPr>
      <w:bookmarkStart w:id="262" w:name="_Toc99012017"/>
      <w:r w:rsidRPr="005B416A">
        <w:rPr>
          <w:rFonts w:ascii="Times New Roman" w:hAnsi="Times New Roman" w:cs="Times New Roman"/>
          <w:sz w:val="28"/>
          <w:szCs w:val="28"/>
        </w:rPr>
        <w:t>К</w:t>
      </w:r>
      <w:r w:rsidR="007E0C1A" w:rsidRPr="005B416A">
        <w:rPr>
          <w:rFonts w:ascii="Times New Roman" w:hAnsi="Times New Roman" w:cs="Times New Roman"/>
          <w:sz w:val="28"/>
          <w:szCs w:val="28"/>
        </w:rPr>
        <w:t>онцертны</w:t>
      </w:r>
      <w:r w:rsidRPr="005B416A">
        <w:rPr>
          <w:rFonts w:ascii="Times New Roman" w:hAnsi="Times New Roman" w:cs="Times New Roman"/>
          <w:sz w:val="28"/>
          <w:szCs w:val="28"/>
        </w:rPr>
        <w:t>е</w:t>
      </w:r>
      <w:r w:rsidR="007E0C1A" w:rsidRPr="005B416A">
        <w:rPr>
          <w:rFonts w:ascii="Times New Roman" w:hAnsi="Times New Roman" w:cs="Times New Roman"/>
          <w:sz w:val="28"/>
          <w:szCs w:val="28"/>
        </w:rPr>
        <w:t xml:space="preserve"> организаци</w:t>
      </w:r>
      <w:r w:rsidRPr="005B416A">
        <w:rPr>
          <w:rFonts w:ascii="Times New Roman" w:hAnsi="Times New Roman" w:cs="Times New Roman"/>
          <w:sz w:val="28"/>
          <w:szCs w:val="28"/>
        </w:rPr>
        <w:t>и</w:t>
      </w:r>
      <w:bookmarkEnd w:id="262"/>
    </w:p>
    <w:p w:rsidR="007E0C1A" w:rsidRPr="005B416A" w:rsidRDefault="007E0C1A" w:rsidP="00090A47">
      <w:pPr>
        <w:pStyle w:val="a4"/>
        <w:spacing w:after="0" w:line="240" w:lineRule="auto"/>
        <w:ind w:firstLine="567"/>
        <w:jc w:val="both"/>
        <w:rPr>
          <w:rFonts w:ascii="Times New Roman" w:eastAsiaTheme="minorEastAsia" w:hAnsi="Times New Roman" w:cs="Times New Roman"/>
          <w:sz w:val="28"/>
          <w:szCs w:val="28"/>
          <w:lang w:eastAsia="ru-RU"/>
        </w:rPr>
      </w:pPr>
      <w:r w:rsidRPr="005B416A">
        <w:rPr>
          <w:rFonts w:ascii="Times New Roman" w:eastAsiaTheme="minorEastAsia" w:hAnsi="Times New Roman" w:cs="Times New Roman"/>
          <w:sz w:val="28"/>
          <w:szCs w:val="28"/>
          <w:lang w:eastAsia="ru-RU"/>
        </w:rPr>
        <w:t>5. Нормы и нормативы размещения концертных организаций</w:t>
      </w:r>
    </w:p>
    <w:p w:rsidR="00B81CCB" w:rsidRPr="005B416A" w:rsidRDefault="007E0C1A" w:rsidP="00090A47">
      <w:pPr>
        <w:pStyle w:val="ConsPlusNormal"/>
        <w:ind w:firstLine="540"/>
        <w:jc w:val="both"/>
        <w:rPr>
          <w:sz w:val="28"/>
          <w:szCs w:val="28"/>
        </w:rPr>
      </w:pPr>
      <w:r w:rsidRPr="005B416A">
        <w:rPr>
          <w:sz w:val="28"/>
          <w:szCs w:val="28"/>
        </w:rPr>
        <w:t>5</w:t>
      </w:r>
      <w:r w:rsidR="00984CCA" w:rsidRPr="005B416A">
        <w:rPr>
          <w:sz w:val="28"/>
          <w:szCs w:val="28"/>
        </w:rPr>
        <w:t>.</w:t>
      </w:r>
      <w:r w:rsidR="00B81CCB" w:rsidRPr="005B416A">
        <w:rPr>
          <w:sz w:val="28"/>
          <w:szCs w:val="28"/>
        </w:rPr>
        <w:t>1 В соответствии с "</w:t>
      </w:r>
      <w:hyperlink r:id="rId304" w:history="1">
        <w:r w:rsidR="00B81CCB" w:rsidRPr="005B416A">
          <w:rPr>
            <w:sz w:val="28"/>
            <w:szCs w:val="28"/>
          </w:rPr>
          <w:t>Концепцией</w:t>
        </w:r>
      </w:hyperlink>
      <w:r w:rsidR="00B81CCB" w:rsidRPr="005B416A">
        <w:rPr>
          <w:sz w:val="28"/>
          <w:szCs w:val="28"/>
        </w:rPr>
        <w:t xml:space="preserve"> развития концертной деятельности в области академической музыки в Российской Федерации до 2025 года" &lt;16&gt; формирование и развитие общественных потребностей в академическом музыкальном искусстве, расширение аудитории концертов академической музыки для различных категорий и групп населения должно осуществляться путем создания концертных организаций и концертных коллективов академической направленности.</w:t>
      </w:r>
    </w:p>
    <w:p w:rsidR="00B81CCB" w:rsidRPr="005B416A" w:rsidRDefault="00B81CCB" w:rsidP="00090A47">
      <w:pPr>
        <w:pStyle w:val="ConsPlusNormal"/>
        <w:ind w:firstLine="540"/>
        <w:jc w:val="both"/>
        <w:rPr>
          <w:sz w:val="28"/>
          <w:szCs w:val="28"/>
        </w:rPr>
      </w:pPr>
      <w:r w:rsidRPr="005B416A">
        <w:rPr>
          <w:sz w:val="28"/>
          <w:szCs w:val="28"/>
        </w:rPr>
        <w:t>--------------------------------</w:t>
      </w:r>
    </w:p>
    <w:p w:rsidR="00B81CCB" w:rsidRPr="005B416A" w:rsidRDefault="00B81CCB" w:rsidP="00090A47">
      <w:pPr>
        <w:pStyle w:val="ConsPlusNormal"/>
        <w:ind w:firstLine="540"/>
        <w:jc w:val="both"/>
        <w:rPr>
          <w:sz w:val="28"/>
          <w:szCs w:val="28"/>
        </w:rPr>
      </w:pPr>
      <w:r w:rsidRPr="005B416A">
        <w:rPr>
          <w:sz w:val="28"/>
          <w:szCs w:val="28"/>
        </w:rPr>
        <w:t>&lt;</w:t>
      </w:r>
      <w:proofErr w:type="gramStart"/>
      <w:r w:rsidRPr="005B416A">
        <w:rPr>
          <w:sz w:val="28"/>
          <w:szCs w:val="28"/>
        </w:rPr>
        <w:t>16&gt;</w:t>
      </w:r>
      <w:hyperlink r:id="rId305" w:history="1">
        <w:r w:rsidRPr="005B416A">
          <w:rPr>
            <w:sz w:val="28"/>
            <w:szCs w:val="28"/>
          </w:rPr>
          <w:t>Распоряжение</w:t>
        </w:r>
        <w:proofErr w:type="gramEnd"/>
      </w:hyperlink>
      <w:r w:rsidRPr="005B416A">
        <w:rPr>
          <w:sz w:val="28"/>
          <w:szCs w:val="28"/>
        </w:rPr>
        <w:t xml:space="preserve"> Правительства Российской Федерации от 24.11.2015 N 2395-р "О Концепции развития концертной деятельности в области академической музыки в Российской Федерации".</w:t>
      </w:r>
    </w:p>
    <w:p w:rsidR="00B81CCB" w:rsidRPr="005B416A" w:rsidRDefault="00B81CCB" w:rsidP="00090A47">
      <w:pPr>
        <w:pStyle w:val="ConsPlusNormal"/>
        <w:jc w:val="both"/>
        <w:rPr>
          <w:sz w:val="28"/>
          <w:szCs w:val="28"/>
        </w:rPr>
      </w:pPr>
    </w:p>
    <w:p w:rsidR="00B81CCB" w:rsidRPr="005B416A" w:rsidRDefault="00B81CCB" w:rsidP="00090A47">
      <w:pPr>
        <w:pStyle w:val="ConsPlusNormal"/>
        <w:ind w:firstLine="540"/>
        <w:jc w:val="both"/>
        <w:rPr>
          <w:sz w:val="28"/>
          <w:szCs w:val="28"/>
        </w:rPr>
      </w:pPr>
      <w:r w:rsidRPr="005B416A">
        <w:rPr>
          <w:sz w:val="28"/>
          <w:szCs w:val="28"/>
        </w:rPr>
        <w:t>Нормы и нормативы размещения концертных организаций устанавливаются в соответствии с потребностями населения в области академической музыки.</w:t>
      </w:r>
    </w:p>
    <w:p w:rsidR="00B81CCB" w:rsidRPr="005B416A" w:rsidRDefault="00B81CCB" w:rsidP="00090A47">
      <w:pPr>
        <w:pStyle w:val="a4"/>
        <w:spacing w:after="0" w:line="240" w:lineRule="auto"/>
        <w:jc w:val="both"/>
        <w:rPr>
          <w:rFonts w:ascii="Times New Roman" w:eastAsia="Calibri" w:hAnsi="Times New Roman" w:cs="Times New Roman"/>
          <w:sz w:val="28"/>
        </w:rPr>
      </w:pPr>
    </w:p>
    <w:p w:rsidR="00B706DD" w:rsidRPr="005B416A" w:rsidRDefault="00B706DD" w:rsidP="00090A47">
      <w:pPr>
        <w:pStyle w:val="ConsPlusNormal"/>
        <w:jc w:val="right"/>
        <w:rPr>
          <w:sz w:val="28"/>
          <w:szCs w:val="28"/>
        </w:rPr>
      </w:pPr>
      <w:r w:rsidRPr="005B416A">
        <w:rPr>
          <w:szCs w:val="28"/>
        </w:rPr>
        <w:t>Таблица 3.7.4</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041"/>
        <w:gridCol w:w="2270"/>
        <w:gridCol w:w="1644"/>
        <w:gridCol w:w="1247"/>
        <w:gridCol w:w="2154"/>
      </w:tblGrid>
      <w:tr w:rsidR="005B416A" w:rsidRPr="005B416A" w:rsidTr="00B706DD">
        <w:tc>
          <w:tcPr>
            <w:tcW w:w="204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Административно-</w:t>
            </w:r>
            <w:r w:rsidRPr="005B416A">
              <w:rPr>
                <w:sz w:val="20"/>
              </w:rPr>
              <w:lastRenderedPageBreak/>
              <w:t>территориальные уровни обеспечения услуг</w:t>
            </w:r>
          </w:p>
        </w:tc>
        <w:tc>
          <w:tcPr>
            <w:tcW w:w="22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lastRenderedPageBreak/>
              <w:t xml:space="preserve">Наименование </w:t>
            </w:r>
            <w:r w:rsidRPr="005B416A">
              <w:rPr>
                <w:sz w:val="20"/>
              </w:rPr>
              <w:lastRenderedPageBreak/>
              <w:t>организации, осуществляющей услуги/Тип объекта</w:t>
            </w:r>
          </w:p>
        </w:tc>
        <w:tc>
          <w:tcPr>
            <w:tcW w:w="16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lastRenderedPageBreak/>
              <w:t xml:space="preserve">Обеспеченность </w:t>
            </w:r>
            <w:r w:rsidRPr="005B416A">
              <w:rPr>
                <w:sz w:val="20"/>
              </w:rPr>
              <w:lastRenderedPageBreak/>
              <w:t>тыс. чел. на населенный пункт</w:t>
            </w:r>
          </w:p>
        </w:tc>
        <w:tc>
          <w:tcPr>
            <w:tcW w:w="12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lastRenderedPageBreak/>
              <w:t xml:space="preserve">Единица </w:t>
            </w:r>
            <w:r w:rsidRPr="005B416A">
              <w:rPr>
                <w:sz w:val="20"/>
              </w:rPr>
              <w:lastRenderedPageBreak/>
              <w:t>измерения (сетевая единица)</w:t>
            </w:r>
          </w:p>
        </w:tc>
        <w:tc>
          <w:tcPr>
            <w:tcW w:w="2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lastRenderedPageBreak/>
              <w:t>Доступность</w:t>
            </w:r>
          </w:p>
        </w:tc>
      </w:tr>
      <w:tr w:rsidR="005B416A" w:rsidRPr="005B416A" w:rsidTr="00B706DD">
        <w:tc>
          <w:tcPr>
            <w:tcW w:w="204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Муниципальный район</w:t>
            </w:r>
          </w:p>
        </w:tc>
        <w:tc>
          <w:tcPr>
            <w:tcW w:w="227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Концертный зал</w:t>
            </w:r>
          </w:p>
        </w:tc>
        <w:tc>
          <w:tcPr>
            <w:tcW w:w="164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Независимо от количества населения</w:t>
            </w:r>
          </w:p>
        </w:tc>
        <w:tc>
          <w:tcPr>
            <w:tcW w:w="124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w:t>
            </w:r>
          </w:p>
        </w:tc>
        <w:tc>
          <w:tcPr>
            <w:tcW w:w="215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Транспортная доступность 30 - 40 минут</w:t>
            </w:r>
          </w:p>
        </w:tc>
      </w:tr>
      <w:tr w:rsidR="005B416A" w:rsidRPr="005B416A" w:rsidTr="00B706DD">
        <w:tc>
          <w:tcPr>
            <w:tcW w:w="204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Городское поселение</w:t>
            </w:r>
          </w:p>
        </w:tc>
        <w:tc>
          <w:tcPr>
            <w:tcW w:w="227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Концертный творческий коллектив</w:t>
            </w:r>
          </w:p>
        </w:tc>
        <w:tc>
          <w:tcPr>
            <w:tcW w:w="164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Независимо от количества населения</w:t>
            </w:r>
          </w:p>
        </w:tc>
        <w:tc>
          <w:tcPr>
            <w:tcW w:w="124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w:t>
            </w:r>
          </w:p>
        </w:tc>
        <w:tc>
          <w:tcPr>
            <w:tcW w:w="215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Транспортная доступность 15 - 30 минут</w:t>
            </w:r>
          </w:p>
        </w:tc>
      </w:tr>
    </w:tbl>
    <w:p w:rsidR="00B706DD" w:rsidRPr="005B416A" w:rsidRDefault="00B706DD" w:rsidP="00090A47">
      <w:pPr>
        <w:pStyle w:val="ConsPlusNormal"/>
        <w:rPr>
          <w:sz w:val="22"/>
          <w:szCs w:val="28"/>
        </w:rPr>
      </w:pPr>
      <w:r w:rsidRPr="005B416A">
        <w:rPr>
          <w:sz w:val="22"/>
          <w:szCs w:val="28"/>
        </w:rPr>
        <w:t>Таблица 4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(Распоряжение Минкультуры России от 02.08.2017 N Р-965)</w:t>
      </w:r>
    </w:p>
    <w:p w:rsidR="00B81CCB" w:rsidRPr="005B416A" w:rsidRDefault="00B81CCB" w:rsidP="00090A47">
      <w:pPr>
        <w:pStyle w:val="a4"/>
        <w:spacing w:after="0" w:line="240" w:lineRule="auto"/>
        <w:ind w:firstLine="567"/>
        <w:jc w:val="both"/>
        <w:rPr>
          <w:rFonts w:ascii="Times New Roman" w:eastAsia="Calibri" w:hAnsi="Times New Roman" w:cs="Times New Roman"/>
          <w:sz w:val="28"/>
        </w:rPr>
      </w:pPr>
    </w:p>
    <w:p w:rsidR="00B81CCB" w:rsidRPr="005B416A" w:rsidRDefault="007E0C1A" w:rsidP="00090A47">
      <w:pPr>
        <w:pStyle w:val="ConsPlusNormal"/>
        <w:ind w:firstLine="540"/>
        <w:jc w:val="both"/>
        <w:rPr>
          <w:sz w:val="28"/>
          <w:szCs w:val="28"/>
        </w:rPr>
      </w:pPr>
      <w:r w:rsidRPr="005B416A">
        <w:rPr>
          <w:sz w:val="28"/>
          <w:szCs w:val="28"/>
        </w:rPr>
        <w:t>5</w:t>
      </w:r>
      <w:r w:rsidR="00984CCA" w:rsidRPr="005B416A">
        <w:rPr>
          <w:sz w:val="28"/>
          <w:szCs w:val="28"/>
        </w:rPr>
        <w:t>.</w:t>
      </w:r>
      <w:r w:rsidR="00B81CCB" w:rsidRPr="005B416A">
        <w:rPr>
          <w:sz w:val="28"/>
          <w:szCs w:val="28"/>
        </w:rPr>
        <w:t>2 Концертная организация - это организация, осуществляющая создание, показ (публичное исполнение) и (или) организацию показа концертных программ.</w:t>
      </w:r>
    </w:p>
    <w:p w:rsidR="00B81CCB" w:rsidRPr="005B416A" w:rsidRDefault="00B81CCB" w:rsidP="00090A47">
      <w:pPr>
        <w:pStyle w:val="ConsPlusNormal"/>
        <w:ind w:firstLine="540"/>
        <w:jc w:val="both"/>
        <w:rPr>
          <w:sz w:val="28"/>
          <w:szCs w:val="28"/>
        </w:rPr>
      </w:pPr>
      <w:r w:rsidRPr="005B416A">
        <w:rPr>
          <w:sz w:val="28"/>
          <w:szCs w:val="28"/>
        </w:rPr>
        <w:t>К концертным организациям относятся:</w:t>
      </w:r>
    </w:p>
    <w:p w:rsidR="00B81CCB" w:rsidRPr="005B416A" w:rsidRDefault="00B81CCB" w:rsidP="00090A47">
      <w:pPr>
        <w:pStyle w:val="ConsPlusNormal"/>
        <w:ind w:firstLine="540"/>
        <w:jc w:val="both"/>
        <w:rPr>
          <w:sz w:val="28"/>
          <w:szCs w:val="28"/>
        </w:rPr>
      </w:pPr>
      <w:r w:rsidRPr="005B416A">
        <w:rPr>
          <w:sz w:val="28"/>
          <w:szCs w:val="28"/>
        </w:rPr>
        <w:t>- филармонии - основной вид концертной организации в области академической музыки, имеющей в своем распоряжении один или несколько филармонических концертных залов и (или) творческих коллективов, и организующей гастроли иных творческих коллективов филармонической направленности (оркестры, хоры, ансамбли);</w:t>
      </w:r>
    </w:p>
    <w:p w:rsidR="00B81CCB" w:rsidRPr="005B416A" w:rsidRDefault="00B81CCB" w:rsidP="00090A47">
      <w:pPr>
        <w:pStyle w:val="ConsPlusNormal"/>
        <w:ind w:firstLine="540"/>
        <w:jc w:val="both"/>
        <w:rPr>
          <w:sz w:val="28"/>
          <w:szCs w:val="28"/>
        </w:rPr>
      </w:pPr>
      <w:r w:rsidRPr="005B416A">
        <w:rPr>
          <w:sz w:val="28"/>
          <w:szCs w:val="28"/>
        </w:rPr>
        <w:t>- филармонический концертный зал - специальная площадка, отвечающая акустическим стандартам исполнения академической музыки, или вид концертной организации, выполняющей функции формирования и удовлетворения общественных потребностей в академическом музыкальном искусстве;</w:t>
      </w:r>
    </w:p>
    <w:p w:rsidR="00B81CCB" w:rsidRPr="005B416A" w:rsidRDefault="00B81CCB" w:rsidP="00090A47">
      <w:pPr>
        <w:pStyle w:val="ConsPlusNormal"/>
        <w:ind w:firstLine="540"/>
        <w:jc w:val="both"/>
        <w:rPr>
          <w:sz w:val="28"/>
          <w:szCs w:val="28"/>
        </w:rPr>
      </w:pPr>
      <w:r w:rsidRPr="005B416A">
        <w:rPr>
          <w:sz w:val="28"/>
          <w:szCs w:val="28"/>
        </w:rPr>
        <w:t>- самостоятельные концертные коллективы, являющиеся юридическими лицами. К концертным коллективам относятся симфонические оркестры, оркестры народных, духовых инструментов, хоровые капеллы, народные хоры, хореографические и фольклорные ансамбли и т.п.</w:t>
      </w:r>
    </w:p>
    <w:p w:rsidR="00B81CCB" w:rsidRPr="005B416A" w:rsidRDefault="007E0C1A" w:rsidP="00090A47">
      <w:pPr>
        <w:pStyle w:val="ConsPlusNormal"/>
        <w:ind w:firstLine="540"/>
        <w:jc w:val="both"/>
        <w:rPr>
          <w:sz w:val="28"/>
          <w:szCs w:val="28"/>
        </w:rPr>
      </w:pPr>
      <w:r w:rsidRPr="005B416A">
        <w:rPr>
          <w:sz w:val="28"/>
          <w:szCs w:val="28"/>
        </w:rPr>
        <w:t>5</w:t>
      </w:r>
      <w:r w:rsidR="00984CCA" w:rsidRPr="005B416A">
        <w:rPr>
          <w:sz w:val="28"/>
          <w:szCs w:val="28"/>
        </w:rPr>
        <w:t>.</w:t>
      </w:r>
      <w:r w:rsidR="00B81CCB" w:rsidRPr="005B416A">
        <w:rPr>
          <w:sz w:val="28"/>
          <w:szCs w:val="28"/>
        </w:rPr>
        <w:t>3. К расчету сетевых единиц принимаются организации всех форм собственности.</w:t>
      </w:r>
    </w:p>
    <w:p w:rsidR="00B81CCB" w:rsidRPr="005B416A" w:rsidRDefault="00B81CCB" w:rsidP="00090A47">
      <w:pPr>
        <w:pStyle w:val="ConsPlusNormal"/>
        <w:ind w:firstLine="540"/>
        <w:jc w:val="both"/>
        <w:rPr>
          <w:sz w:val="28"/>
          <w:szCs w:val="28"/>
        </w:rPr>
      </w:pPr>
      <w:r w:rsidRPr="005B416A">
        <w:rPr>
          <w:sz w:val="28"/>
          <w:szCs w:val="28"/>
        </w:rPr>
        <w:t>В качестве сетевой единицы концертного зала могут учитываться площадки, отвечающие акустическим стандартам, которые входят в состав иных организаций культуры (филармоний, культурно-досуговых учреждений, специализированных учебных заведений).</w:t>
      </w:r>
    </w:p>
    <w:p w:rsidR="00B81CCB" w:rsidRPr="005B416A" w:rsidRDefault="00B81CCB" w:rsidP="00090A47">
      <w:pPr>
        <w:pStyle w:val="ConsPlusNormal"/>
        <w:ind w:firstLine="540"/>
        <w:jc w:val="both"/>
        <w:rPr>
          <w:sz w:val="28"/>
          <w:szCs w:val="28"/>
        </w:rPr>
      </w:pPr>
      <w:r w:rsidRPr="005B416A">
        <w:rPr>
          <w:sz w:val="28"/>
          <w:szCs w:val="28"/>
        </w:rPr>
        <w:t>Минимально необходимое количество концертных организаций для различных муниципальных образований и субъектов Российской Федерации определяется по следующей формуле:</w:t>
      </w:r>
    </w:p>
    <w:p w:rsidR="00B81CCB" w:rsidRPr="005B416A" w:rsidRDefault="00B81CCB" w:rsidP="00090A47">
      <w:pPr>
        <w:pStyle w:val="ConsPlusNormal"/>
        <w:jc w:val="both"/>
        <w:rPr>
          <w:sz w:val="28"/>
          <w:szCs w:val="28"/>
        </w:rPr>
      </w:pPr>
    </w:p>
    <w:p w:rsidR="00B81CCB" w:rsidRPr="005B416A" w:rsidRDefault="00B81CCB" w:rsidP="00090A47">
      <w:pPr>
        <w:pStyle w:val="ConsPlusNormal"/>
        <w:jc w:val="center"/>
        <w:rPr>
          <w:sz w:val="28"/>
          <w:szCs w:val="28"/>
        </w:rPr>
      </w:pPr>
      <w:proofErr w:type="spellStart"/>
      <w:r w:rsidRPr="005B416A">
        <w:rPr>
          <w:sz w:val="28"/>
          <w:szCs w:val="28"/>
        </w:rPr>
        <w:t>КоС</w:t>
      </w:r>
      <w:proofErr w:type="spellEnd"/>
      <w:r w:rsidRPr="005B416A">
        <w:rPr>
          <w:sz w:val="28"/>
          <w:szCs w:val="28"/>
        </w:rPr>
        <w:t xml:space="preserve"> = </w:t>
      </w:r>
      <w:proofErr w:type="spellStart"/>
      <w:r w:rsidRPr="005B416A">
        <w:rPr>
          <w:sz w:val="28"/>
          <w:szCs w:val="28"/>
        </w:rPr>
        <w:t>Ккз</w:t>
      </w:r>
      <w:proofErr w:type="spellEnd"/>
      <w:r w:rsidRPr="005B416A">
        <w:rPr>
          <w:sz w:val="28"/>
          <w:szCs w:val="28"/>
        </w:rPr>
        <w:t xml:space="preserve"> + </w:t>
      </w:r>
      <w:proofErr w:type="spellStart"/>
      <w:r w:rsidRPr="005B416A">
        <w:rPr>
          <w:sz w:val="28"/>
          <w:szCs w:val="28"/>
        </w:rPr>
        <w:t>Кф</w:t>
      </w:r>
      <w:proofErr w:type="spellEnd"/>
      <w:r w:rsidRPr="005B416A">
        <w:rPr>
          <w:sz w:val="28"/>
          <w:szCs w:val="28"/>
        </w:rPr>
        <w:t xml:space="preserve"> + </w:t>
      </w:r>
      <w:proofErr w:type="spellStart"/>
      <w:r w:rsidRPr="005B416A">
        <w:rPr>
          <w:sz w:val="28"/>
          <w:szCs w:val="28"/>
        </w:rPr>
        <w:t>Ккк</w:t>
      </w:r>
      <w:proofErr w:type="spellEnd"/>
    </w:p>
    <w:p w:rsidR="00B81CCB" w:rsidRPr="005B416A" w:rsidRDefault="00B81CCB" w:rsidP="00090A47">
      <w:pPr>
        <w:pStyle w:val="ConsPlusNormal"/>
        <w:jc w:val="both"/>
        <w:rPr>
          <w:sz w:val="28"/>
          <w:szCs w:val="28"/>
        </w:rPr>
      </w:pPr>
    </w:p>
    <w:p w:rsidR="00B81CCB" w:rsidRPr="005B416A" w:rsidRDefault="00B81CCB" w:rsidP="00090A47">
      <w:pPr>
        <w:pStyle w:val="ConsPlusNormal"/>
        <w:ind w:firstLine="540"/>
        <w:jc w:val="both"/>
        <w:rPr>
          <w:sz w:val="28"/>
          <w:szCs w:val="28"/>
        </w:rPr>
      </w:pPr>
      <w:r w:rsidRPr="005B416A">
        <w:rPr>
          <w:sz w:val="28"/>
          <w:szCs w:val="28"/>
        </w:rPr>
        <w:t>Где:</w:t>
      </w:r>
    </w:p>
    <w:p w:rsidR="00B81CCB" w:rsidRPr="005B416A" w:rsidRDefault="00B81CCB" w:rsidP="00090A47">
      <w:pPr>
        <w:pStyle w:val="ConsPlusNormal"/>
        <w:ind w:firstLine="540"/>
        <w:jc w:val="both"/>
        <w:rPr>
          <w:sz w:val="28"/>
          <w:szCs w:val="28"/>
        </w:rPr>
      </w:pPr>
      <w:proofErr w:type="spellStart"/>
      <w:r w:rsidRPr="005B416A">
        <w:rPr>
          <w:sz w:val="28"/>
          <w:szCs w:val="28"/>
        </w:rPr>
        <w:t>КоС</w:t>
      </w:r>
      <w:proofErr w:type="spellEnd"/>
      <w:r w:rsidRPr="005B416A">
        <w:rPr>
          <w:sz w:val="28"/>
          <w:szCs w:val="28"/>
        </w:rPr>
        <w:t xml:space="preserve"> - сеть концертных организаций;</w:t>
      </w:r>
    </w:p>
    <w:p w:rsidR="00B81CCB" w:rsidRPr="005B416A" w:rsidRDefault="00B81CCB" w:rsidP="00090A47">
      <w:pPr>
        <w:pStyle w:val="ConsPlusNormal"/>
        <w:ind w:firstLine="540"/>
        <w:jc w:val="both"/>
        <w:rPr>
          <w:sz w:val="28"/>
          <w:szCs w:val="28"/>
        </w:rPr>
      </w:pPr>
      <w:proofErr w:type="spellStart"/>
      <w:r w:rsidRPr="005B416A">
        <w:rPr>
          <w:sz w:val="28"/>
          <w:szCs w:val="28"/>
        </w:rPr>
        <w:t>Ккз</w:t>
      </w:r>
      <w:proofErr w:type="spellEnd"/>
      <w:r w:rsidRPr="005B416A">
        <w:rPr>
          <w:sz w:val="28"/>
          <w:szCs w:val="28"/>
        </w:rPr>
        <w:t xml:space="preserve"> - нормативное число концертных залов;</w:t>
      </w:r>
    </w:p>
    <w:p w:rsidR="00B81CCB" w:rsidRPr="005B416A" w:rsidRDefault="00B81CCB" w:rsidP="00090A47">
      <w:pPr>
        <w:pStyle w:val="ConsPlusNormal"/>
        <w:ind w:firstLine="540"/>
        <w:jc w:val="both"/>
        <w:rPr>
          <w:sz w:val="28"/>
          <w:szCs w:val="28"/>
        </w:rPr>
      </w:pPr>
      <w:proofErr w:type="spellStart"/>
      <w:r w:rsidRPr="005B416A">
        <w:rPr>
          <w:sz w:val="28"/>
          <w:szCs w:val="28"/>
        </w:rPr>
        <w:lastRenderedPageBreak/>
        <w:t>Кф</w:t>
      </w:r>
      <w:proofErr w:type="spellEnd"/>
      <w:r w:rsidRPr="005B416A">
        <w:rPr>
          <w:sz w:val="28"/>
          <w:szCs w:val="28"/>
        </w:rPr>
        <w:t xml:space="preserve"> - нормативное число филармоний;</w:t>
      </w:r>
    </w:p>
    <w:p w:rsidR="00B81CCB" w:rsidRPr="005B416A" w:rsidRDefault="00B81CCB" w:rsidP="00090A47">
      <w:pPr>
        <w:pStyle w:val="ConsPlusNormal"/>
        <w:ind w:firstLine="540"/>
        <w:jc w:val="both"/>
        <w:rPr>
          <w:sz w:val="28"/>
          <w:szCs w:val="28"/>
        </w:rPr>
      </w:pPr>
      <w:proofErr w:type="spellStart"/>
      <w:r w:rsidRPr="005B416A">
        <w:rPr>
          <w:sz w:val="28"/>
          <w:szCs w:val="28"/>
        </w:rPr>
        <w:t>Ккк</w:t>
      </w:r>
      <w:proofErr w:type="spellEnd"/>
      <w:r w:rsidRPr="005B416A">
        <w:rPr>
          <w:sz w:val="28"/>
          <w:szCs w:val="28"/>
        </w:rPr>
        <w:t xml:space="preserve"> - нормативное число концертных творческих коллективов.</w:t>
      </w:r>
    </w:p>
    <w:p w:rsidR="00B81CCB" w:rsidRPr="005B416A" w:rsidRDefault="00B81CCB" w:rsidP="00090A47">
      <w:pPr>
        <w:pStyle w:val="ConsPlusNormal"/>
        <w:jc w:val="both"/>
        <w:rPr>
          <w:sz w:val="28"/>
          <w:szCs w:val="28"/>
        </w:rPr>
      </w:pPr>
    </w:p>
    <w:p w:rsidR="00B81CCB" w:rsidRPr="005B416A" w:rsidRDefault="00B81CCB" w:rsidP="00090A47">
      <w:pPr>
        <w:pStyle w:val="ConsPlusNormal"/>
        <w:jc w:val="center"/>
        <w:rPr>
          <w:sz w:val="28"/>
          <w:szCs w:val="28"/>
        </w:rPr>
      </w:pPr>
      <w:proofErr w:type="spellStart"/>
      <w:r w:rsidRPr="005B416A">
        <w:rPr>
          <w:sz w:val="28"/>
          <w:szCs w:val="28"/>
        </w:rPr>
        <w:t>Ккз</w:t>
      </w:r>
      <w:proofErr w:type="spellEnd"/>
      <w:r w:rsidRPr="005B416A">
        <w:rPr>
          <w:sz w:val="28"/>
          <w:szCs w:val="28"/>
        </w:rPr>
        <w:t xml:space="preserve"> = </w:t>
      </w:r>
      <w:proofErr w:type="gramStart"/>
      <w:r w:rsidRPr="005B416A">
        <w:rPr>
          <w:sz w:val="28"/>
          <w:szCs w:val="28"/>
        </w:rPr>
        <w:t>Н :</w:t>
      </w:r>
      <w:proofErr w:type="gramEnd"/>
      <w:r w:rsidRPr="005B416A">
        <w:rPr>
          <w:sz w:val="28"/>
          <w:szCs w:val="28"/>
        </w:rPr>
        <w:t xml:space="preserve"> </w:t>
      </w:r>
      <w:proofErr w:type="spellStart"/>
      <w:r w:rsidRPr="005B416A">
        <w:rPr>
          <w:sz w:val="28"/>
          <w:szCs w:val="28"/>
        </w:rPr>
        <w:t>Нкз</w:t>
      </w:r>
      <w:proofErr w:type="spellEnd"/>
      <w:r w:rsidRPr="005B416A">
        <w:rPr>
          <w:sz w:val="28"/>
          <w:szCs w:val="28"/>
        </w:rPr>
        <w:t>,</w:t>
      </w:r>
    </w:p>
    <w:p w:rsidR="00B81CCB" w:rsidRPr="005B416A" w:rsidRDefault="00B81CCB" w:rsidP="00090A47">
      <w:pPr>
        <w:pStyle w:val="ConsPlusNormal"/>
        <w:jc w:val="both"/>
        <w:rPr>
          <w:sz w:val="28"/>
          <w:szCs w:val="28"/>
        </w:rPr>
      </w:pPr>
    </w:p>
    <w:p w:rsidR="00B81CCB" w:rsidRPr="005B416A" w:rsidRDefault="00B81CCB" w:rsidP="00090A47">
      <w:pPr>
        <w:pStyle w:val="ConsPlusNormal"/>
        <w:ind w:firstLine="540"/>
        <w:jc w:val="both"/>
        <w:rPr>
          <w:sz w:val="28"/>
          <w:szCs w:val="28"/>
        </w:rPr>
      </w:pPr>
      <w:r w:rsidRPr="005B416A">
        <w:rPr>
          <w:sz w:val="28"/>
          <w:szCs w:val="28"/>
        </w:rPr>
        <w:t>где:</w:t>
      </w:r>
    </w:p>
    <w:p w:rsidR="00B81CCB" w:rsidRPr="005B416A" w:rsidRDefault="00B81CCB" w:rsidP="00090A47">
      <w:pPr>
        <w:pStyle w:val="ConsPlusNormal"/>
        <w:ind w:firstLine="540"/>
        <w:jc w:val="both"/>
        <w:rPr>
          <w:sz w:val="28"/>
          <w:szCs w:val="28"/>
        </w:rPr>
      </w:pPr>
      <w:r w:rsidRPr="005B416A">
        <w:rPr>
          <w:sz w:val="28"/>
          <w:szCs w:val="28"/>
        </w:rPr>
        <w:t>Н - численность жителей;</w:t>
      </w:r>
    </w:p>
    <w:p w:rsidR="00B81CCB" w:rsidRPr="005B416A" w:rsidRDefault="00B81CCB" w:rsidP="00090A47">
      <w:pPr>
        <w:pStyle w:val="ConsPlusNormal"/>
        <w:ind w:firstLine="540"/>
        <w:jc w:val="both"/>
        <w:rPr>
          <w:sz w:val="28"/>
          <w:szCs w:val="28"/>
        </w:rPr>
      </w:pPr>
      <w:proofErr w:type="spellStart"/>
      <w:r w:rsidRPr="005B416A">
        <w:rPr>
          <w:sz w:val="28"/>
          <w:szCs w:val="28"/>
        </w:rPr>
        <w:t>Нкз</w:t>
      </w:r>
      <w:proofErr w:type="spellEnd"/>
      <w:r w:rsidRPr="005B416A">
        <w:rPr>
          <w:sz w:val="28"/>
          <w:szCs w:val="28"/>
        </w:rPr>
        <w:t xml:space="preserve"> - норматив числа жителей на 1 концертную организацию.</w:t>
      </w:r>
    </w:p>
    <w:p w:rsidR="00B81CCB" w:rsidRPr="005B416A" w:rsidRDefault="00B81CCB" w:rsidP="00090A47">
      <w:pPr>
        <w:pStyle w:val="ConsPlusNormal"/>
        <w:jc w:val="both"/>
        <w:rPr>
          <w:sz w:val="28"/>
          <w:szCs w:val="28"/>
        </w:rPr>
      </w:pPr>
    </w:p>
    <w:p w:rsidR="00B81CCB" w:rsidRPr="005B416A" w:rsidRDefault="00B81CCB" w:rsidP="00090A47">
      <w:pPr>
        <w:pStyle w:val="ConsPlusNormal"/>
        <w:jc w:val="center"/>
        <w:rPr>
          <w:sz w:val="28"/>
          <w:szCs w:val="28"/>
        </w:rPr>
      </w:pPr>
      <w:proofErr w:type="spellStart"/>
      <w:r w:rsidRPr="005B416A">
        <w:rPr>
          <w:sz w:val="28"/>
          <w:szCs w:val="28"/>
        </w:rPr>
        <w:t>Кф</w:t>
      </w:r>
      <w:proofErr w:type="spellEnd"/>
      <w:r w:rsidRPr="005B416A">
        <w:rPr>
          <w:sz w:val="28"/>
          <w:szCs w:val="28"/>
        </w:rPr>
        <w:t xml:space="preserve"> = </w:t>
      </w:r>
      <w:proofErr w:type="gramStart"/>
      <w:r w:rsidRPr="005B416A">
        <w:rPr>
          <w:sz w:val="28"/>
          <w:szCs w:val="28"/>
        </w:rPr>
        <w:t>Н :</w:t>
      </w:r>
      <w:proofErr w:type="gramEnd"/>
      <w:r w:rsidRPr="005B416A">
        <w:rPr>
          <w:sz w:val="28"/>
          <w:szCs w:val="28"/>
        </w:rPr>
        <w:t xml:space="preserve"> </w:t>
      </w:r>
      <w:proofErr w:type="spellStart"/>
      <w:r w:rsidRPr="005B416A">
        <w:rPr>
          <w:sz w:val="28"/>
          <w:szCs w:val="28"/>
        </w:rPr>
        <w:t>Нф</w:t>
      </w:r>
      <w:proofErr w:type="spellEnd"/>
      <w:r w:rsidRPr="005B416A">
        <w:rPr>
          <w:sz w:val="28"/>
          <w:szCs w:val="28"/>
        </w:rPr>
        <w:t>,</w:t>
      </w:r>
    </w:p>
    <w:p w:rsidR="00B81CCB" w:rsidRPr="005B416A" w:rsidRDefault="00B81CCB" w:rsidP="00090A47">
      <w:pPr>
        <w:pStyle w:val="ConsPlusNormal"/>
        <w:jc w:val="both"/>
        <w:rPr>
          <w:sz w:val="28"/>
          <w:szCs w:val="28"/>
        </w:rPr>
      </w:pPr>
    </w:p>
    <w:p w:rsidR="00B81CCB" w:rsidRPr="005B416A" w:rsidRDefault="00B81CCB" w:rsidP="00090A47">
      <w:pPr>
        <w:pStyle w:val="ConsPlusNormal"/>
        <w:ind w:firstLine="540"/>
        <w:jc w:val="both"/>
        <w:rPr>
          <w:sz w:val="28"/>
          <w:szCs w:val="28"/>
        </w:rPr>
      </w:pPr>
      <w:r w:rsidRPr="005B416A">
        <w:rPr>
          <w:sz w:val="28"/>
          <w:szCs w:val="28"/>
        </w:rPr>
        <w:t>где:</w:t>
      </w:r>
    </w:p>
    <w:p w:rsidR="00B81CCB" w:rsidRPr="005B416A" w:rsidRDefault="00B81CCB" w:rsidP="00090A47">
      <w:pPr>
        <w:pStyle w:val="ConsPlusNormal"/>
        <w:ind w:firstLine="540"/>
        <w:jc w:val="both"/>
        <w:rPr>
          <w:sz w:val="28"/>
          <w:szCs w:val="28"/>
        </w:rPr>
      </w:pPr>
      <w:r w:rsidRPr="005B416A">
        <w:rPr>
          <w:sz w:val="28"/>
          <w:szCs w:val="28"/>
        </w:rPr>
        <w:t>Н - численность жителей;</w:t>
      </w:r>
    </w:p>
    <w:p w:rsidR="00B81CCB" w:rsidRPr="005B416A" w:rsidRDefault="00B81CCB" w:rsidP="00090A47">
      <w:pPr>
        <w:pStyle w:val="ConsPlusNormal"/>
        <w:ind w:firstLine="540"/>
        <w:jc w:val="both"/>
        <w:rPr>
          <w:sz w:val="28"/>
          <w:szCs w:val="28"/>
        </w:rPr>
      </w:pPr>
      <w:proofErr w:type="spellStart"/>
      <w:r w:rsidRPr="005B416A">
        <w:rPr>
          <w:sz w:val="28"/>
          <w:szCs w:val="28"/>
        </w:rPr>
        <w:t>Нф</w:t>
      </w:r>
      <w:proofErr w:type="spellEnd"/>
      <w:r w:rsidRPr="005B416A">
        <w:rPr>
          <w:sz w:val="28"/>
          <w:szCs w:val="28"/>
        </w:rPr>
        <w:t xml:space="preserve"> - норматив числа жителей на 1 филармонию.</w:t>
      </w:r>
    </w:p>
    <w:p w:rsidR="00B81CCB" w:rsidRPr="005B416A" w:rsidRDefault="00B81CCB" w:rsidP="00090A47">
      <w:pPr>
        <w:pStyle w:val="ConsPlusNormal"/>
        <w:jc w:val="both"/>
        <w:rPr>
          <w:sz w:val="28"/>
          <w:szCs w:val="28"/>
        </w:rPr>
      </w:pPr>
    </w:p>
    <w:p w:rsidR="00B81CCB" w:rsidRPr="005B416A" w:rsidRDefault="00B81CCB" w:rsidP="00090A47">
      <w:pPr>
        <w:pStyle w:val="ConsPlusNormal"/>
        <w:jc w:val="center"/>
        <w:rPr>
          <w:sz w:val="28"/>
          <w:szCs w:val="28"/>
        </w:rPr>
      </w:pPr>
      <w:proofErr w:type="spellStart"/>
      <w:r w:rsidRPr="005B416A">
        <w:rPr>
          <w:sz w:val="28"/>
          <w:szCs w:val="28"/>
        </w:rPr>
        <w:t>Ккк</w:t>
      </w:r>
      <w:proofErr w:type="spellEnd"/>
      <w:r w:rsidRPr="005B416A">
        <w:rPr>
          <w:sz w:val="28"/>
          <w:szCs w:val="28"/>
        </w:rPr>
        <w:t xml:space="preserve"> = </w:t>
      </w:r>
      <w:proofErr w:type="gramStart"/>
      <w:r w:rsidRPr="005B416A">
        <w:rPr>
          <w:sz w:val="28"/>
          <w:szCs w:val="28"/>
        </w:rPr>
        <w:t>Н :</w:t>
      </w:r>
      <w:proofErr w:type="gramEnd"/>
      <w:r w:rsidRPr="005B416A">
        <w:rPr>
          <w:sz w:val="28"/>
          <w:szCs w:val="28"/>
        </w:rPr>
        <w:t xml:space="preserve"> </w:t>
      </w:r>
      <w:proofErr w:type="spellStart"/>
      <w:r w:rsidRPr="005B416A">
        <w:rPr>
          <w:sz w:val="28"/>
          <w:szCs w:val="28"/>
        </w:rPr>
        <w:t>Нкк</w:t>
      </w:r>
      <w:proofErr w:type="spellEnd"/>
      <w:r w:rsidRPr="005B416A">
        <w:rPr>
          <w:sz w:val="28"/>
          <w:szCs w:val="28"/>
        </w:rPr>
        <w:t>,</w:t>
      </w:r>
    </w:p>
    <w:p w:rsidR="00B81CCB" w:rsidRPr="005B416A" w:rsidRDefault="00B81CCB" w:rsidP="00090A47">
      <w:pPr>
        <w:pStyle w:val="ConsPlusNormal"/>
        <w:jc w:val="both"/>
        <w:rPr>
          <w:sz w:val="28"/>
          <w:szCs w:val="28"/>
        </w:rPr>
      </w:pPr>
    </w:p>
    <w:p w:rsidR="00B81CCB" w:rsidRPr="005B416A" w:rsidRDefault="00B81CCB" w:rsidP="00090A47">
      <w:pPr>
        <w:pStyle w:val="ConsPlusNormal"/>
        <w:ind w:firstLine="540"/>
        <w:jc w:val="both"/>
        <w:rPr>
          <w:sz w:val="28"/>
          <w:szCs w:val="28"/>
        </w:rPr>
      </w:pPr>
      <w:r w:rsidRPr="005B416A">
        <w:rPr>
          <w:sz w:val="28"/>
          <w:szCs w:val="28"/>
        </w:rPr>
        <w:t>где:</w:t>
      </w:r>
    </w:p>
    <w:p w:rsidR="00B81CCB" w:rsidRPr="005B416A" w:rsidRDefault="00B81CCB" w:rsidP="00090A47">
      <w:pPr>
        <w:pStyle w:val="ConsPlusNormal"/>
        <w:ind w:firstLine="540"/>
        <w:jc w:val="both"/>
        <w:rPr>
          <w:sz w:val="28"/>
          <w:szCs w:val="28"/>
        </w:rPr>
      </w:pPr>
      <w:r w:rsidRPr="005B416A">
        <w:rPr>
          <w:sz w:val="28"/>
          <w:szCs w:val="28"/>
        </w:rPr>
        <w:t>Н - численность жителей;</w:t>
      </w:r>
    </w:p>
    <w:p w:rsidR="00B81CCB" w:rsidRPr="005B416A" w:rsidRDefault="00B81CCB" w:rsidP="00090A47">
      <w:pPr>
        <w:pStyle w:val="ConsPlusNormal"/>
        <w:ind w:firstLine="540"/>
        <w:jc w:val="both"/>
        <w:rPr>
          <w:sz w:val="28"/>
          <w:szCs w:val="28"/>
        </w:rPr>
      </w:pPr>
      <w:proofErr w:type="spellStart"/>
      <w:r w:rsidRPr="005B416A">
        <w:rPr>
          <w:sz w:val="28"/>
          <w:szCs w:val="28"/>
        </w:rPr>
        <w:t>Нкк</w:t>
      </w:r>
      <w:proofErr w:type="spellEnd"/>
      <w:r w:rsidRPr="005B416A">
        <w:rPr>
          <w:sz w:val="28"/>
          <w:szCs w:val="28"/>
        </w:rPr>
        <w:t xml:space="preserve"> - норматив числа жителей на 1 концертный творческий коллектив.</w:t>
      </w:r>
    </w:p>
    <w:p w:rsidR="00B81CCB" w:rsidRPr="005B416A" w:rsidRDefault="007E0C1A" w:rsidP="00090A47">
      <w:pPr>
        <w:pStyle w:val="ConsPlusNormal"/>
        <w:ind w:firstLine="540"/>
        <w:jc w:val="both"/>
        <w:rPr>
          <w:sz w:val="28"/>
          <w:szCs w:val="28"/>
        </w:rPr>
      </w:pPr>
      <w:r w:rsidRPr="005B416A">
        <w:rPr>
          <w:sz w:val="28"/>
          <w:szCs w:val="28"/>
        </w:rPr>
        <w:t>5</w:t>
      </w:r>
      <w:r w:rsidR="00984CCA" w:rsidRPr="005B416A">
        <w:rPr>
          <w:sz w:val="28"/>
          <w:szCs w:val="28"/>
        </w:rPr>
        <w:t>.</w:t>
      </w:r>
      <w:r w:rsidR="00B81CCB" w:rsidRPr="005B416A">
        <w:rPr>
          <w:sz w:val="28"/>
          <w:szCs w:val="28"/>
        </w:rPr>
        <w:t xml:space="preserve">4 </w:t>
      </w:r>
      <w:proofErr w:type="gramStart"/>
      <w:r w:rsidR="00B81CCB" w:rsidRPr="005B416A">
        <w:rPr>
          <w:sz w:val="28"/>
          <w:szCs w:val="28"/>
        </w:rPr>
        <w:t>В</w:t>
      </w:r>
      <w:proofErr w:type="gramEnd"/>
      <w:r w:rsidR="00B81CCB" w:rsidRPr="005B416A">
        <w:rPr>
          <w:sz w:val="28"/>
          <w:szCs w:val="28"/>
        </w:rPr>
        <w:t xml:space="preserve"> целях удовлетворения потребности населения в академической музыке концертные организации осуществляют гастроли.</w:t>
      </w:r>
    </w:p>
    <w:p w:rsidR="00B81CCB" w:rsidRPr="005B416A" w:rsidRDefault="00B81CCB" w:rsidP="00090A47">
      <w:pPr>
        <w:pStyle w:val="ConsPlusNormal"/>
        <w:ind w:firstLine="540"/>
        <w:jc w:val="both"/>
        <w:rPr>
          <w:sz w:val="28"/>
          <w:szCs w:val="28"/>
        </w:rPr>
      </w:pPr>
      <w:r w:rsidRPr="005B416A">
        <w:rPr>
          <w:sz w:val="28"/>
          <w:szCs w:val="28"/>
        </w:rPr>
        <w:t>В соответствии с "</w:t>
      </w:r>
      <w:hyperlink r:id="rId306" w:history="1">
        <w:r w:rsidRPr="005B416A">
          <w:rPr>
            <w:sz w:val="28"/>
            <w:szCs w:val="28"/>
          </w:rPr>
          <w:t>Концепцией</w:t>
        </w:r>
      </w:hyperlink>
      <w:r w:rsidRPr="005B416A">
        <w:rPr>
          <w:sz w:val="28"/>
          <w:szCs w:val="28"/>
        </w:rPr>
        <w:t xml:space="preserve"> развития концертной деятельности в области академической музыки в Российской Федерации до 2025 года", понятие "гастроли" включает в себя показ концертных программ вне места постоянной концертной деятельности исполнителя, в том числе в населенных пунктах собственного региона.</w:t>
      </w:r>
    </w:p>
    <w:p w:rsidR="00B81CCB" w:rsidRPr="005B416A" w:rsidRDefault="00B81CCB" w:rsidP="00090A47">
      <w:pPr>
        <w:pStyle w:val="ConsPlusTitle"/>
        <w:jc w:val="right"/>
        <w:rPr>
          <w:rFonts w:ascii="Times New Roman" w:hAnsi="Times New Roman" w:cs="Times New Roman"/>
        </w:rPr>
      </w:pPr>
      <w:r w:rsidRPr="005B416A">
        <w:rPr>
          <w:rFonts w:ascii="Times New Roman" w:hAnsi="Times New Roman" w:cs="Times New Roman"/>
          <w:b w:val="0"/>
          <w:bCs w:val="0"/>
        </w:rPr>
        <w:t>Таблица</w:t>
      </w:r>
      <w:r w:rsidR="00B706DD" w:rsidRPr="005B416A">
        <w:rPr>
          <w:rFonts w:ascii="Times New Roman" w:hAnsi="Times New Roman" w:cs="Times New Roman"/>
          <w:b w:val="0"/>
          <w:bCs w:val="0"/>
        </w:rPr>
        <w:t xml:space="preserve"> 3.7.5</w:t>
      </w:r>
      <w:r w:rsidR="00B706DD" w:rsidRPr="005B416A">
        <w:rPr>
          <w:rFonts w:ascii="Times New Roman" w:hAnsi="Times New Roman" w:cs="Times New Roman"/>
          <w:b w:val="0"/>
          <w:bCs w:val="0"/>
        </w:rPr>
        <w:br/>
      </w:r>
      <w:r w:rsidRPr="005B416A">
        <w:rPr>
          <w:rFonts w:ascii="Times New Roman" w:hAnsi="Times New Roman" w:cs="Times New Roman"/>
          <w:b w:val="0"/>
          <w:bCs w:val="0"/>
        </w:rPr>
        <w:t>расчета посадочных мест</w:t>
      </w:r>
      <w:r w:rsidRPr="005B416A">
        <w:rPr>
          <w:rFonts w:ascii="Times New Roman" w:hAnsi="Times New Roman" w:cs="Times New Roman"/>
          <w:b w:val="0"/>
          <w:bCs w:val="0"/>
        </w:rPr>
        <w:br/>
        <w:t xml:space="preserve">на совокупное количество </w:t>
      </w:r>
      <w:r w:rsidRPr="005B416A">
        <w:rPr>
          <w:rFonts w:ascii="Times New Roman" w:hAnsi="Times New Roman" w:cs="Times New Roman"/>
        </w:rPr>
        <w:t>театров на 1 тыс. жителей</w:t>
      </w:r>
    </w:p>
    <w:tbl>
      <w:tblPr>
        <w:tblW w:w="9418" w:type="dxa"/>
        <w:tblLayout w:type="fixed"/>
        <w:tblCellMar>
          <w:top w:w="102" w:type="dxa"/>
          <w:left w:w="62" w:type="dxa"/>
          <w:bottom w:w="102" w:type="dxa"/>
          <w:right w:w="62" w:type="dxa"/>
        </w:tblCellMar>
        <w:tblLook w:val="0000" w:firstRow="0" w:lastRow="0" w:firstColumn="0" w:lastColumn="0" w:noHBand="0" w:noVBand="0"/>
      </w:tblPr>
      <w:tblGrid>
        <w:gridCol w:w="913"/>
        <w:gridCol w:w="708"/>
        <w:gridCol w:w="709"/>
        <w:gridCol w:w="709"/>
        <w:gridCol w:w="709"/>
        <w:gridCol w:w="708"/>
        <w:gridCol w:w="709"/>
        <w:gridCol w:w="709"/>
        <w:gridCol w:w="709"/>
        <w:gridCol w:w="708"/>
        <w:gridCol w:w="709"/>
        <w:gridCol w:w="709"/>
        <w:gridCol w:w="709"/>
      </w:tblGrid>
      <w:tr w:rsidR="005B416A" w:rsidRPr="005B416A" w:rsidTr="00E426F7">
        <w:tc>
          <w:tcPr>
            <w:tcW w:w="9418" w:type="dxa"/>
            <w:gridSpan w:val="1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outlineLvl w:val="3"/>
              <w:rPr>
                <w:sz w:val="20"/>
              </w:rPr>
            </w:pPr>
            <w:bookmarkStart w:id="263" w:name="_Toc99012018"/>
            <w:r w:rsidRPr="005B416A">
              <w:rPr>
                <w:sz w:val="20"/>
              </w:rPr>
              <w:t>Норматив по городскому поселению</w:t>
            </w:r>
            <w:bookmarkEnd w:id="263"/>
          </w:p>
        </w:tc>
      </w:tr>
      <w:tr w:rsidR="005B416A" w:rsidRPr="005B416A" w:rsidTr="00B81CCB">
        <w:tc>
          <w:tcPr>
            <w:tcW w:w="91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16"/>
              </w:rPr>
            </w:pPr>
            <w:r w:rsidRPr="005B416A">
              <w:rPr>
                <w:sz w:val="16"/>
              </w:rPr>
              <w:t>Количество жителей в городских поселениях &lt;*&gt;</w:t>
            </w:r>
          </w:p>
        </w:tc>
        <w:tc>
          <w:tcPr>
            <w:tcW w:w="70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rPr>
            </w:pPr>
            <w:r w:rsidRPr="005B416A">
              <w:rPr>
                <w:sz w:val="16"/>
              </w:rPr>
              <w:t>До 3 000</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rPr>
            </w:pPr>
            <w:r w:rsidRPr="005B416A">
              <w:rPr>
                <w:sz w:val="16"/>
              </w:rPr>
              <w:t>3 000 - 4 999</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rPr>
            </w:pPr>
            <w:r w:rsidRPr="005B416A">
              <w:rPr>
                <w:sz w:val="16"/>
              </w:rPr>
              <w:t>5 000 - 9 999</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rPr>
            </w:pPr>
            <w:r w:rsidRPr="005B416A">
              <w:rPr>
                <w:sz w:val="16"/>
              </w:rPr>
              <w:t>10 000 - 19 999</w:t>
            </w:r>
          </w:p>
        </w:tc>
        <w:tc>
          <w:tcPr>
            <w:tcW w:w="70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rPr>
            </w:pPr>
            <w:r w:rsidRPr="005B416A">
              <w:rPr>
                <w:sz w:val="16"/>
              </w:rPr>
              <w:t>20 000 - 29 999</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rPr>
            </w:pPr>
            <w:r w:rsidRPr="005B416A">
              <w:rPr>
                <w:sz w:val="16"/>
              </w:rPr>
              <w:t>30 000 - 39 999</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rPr>
            </w:pPr>
            <w:r w:rsidRPr="005B416A">
              <w:rPr>
                <w:sz w:val="16"/>
              </w:rPr>
              <w:t>40 000 - 49 999</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rPr>
            </w:pPr>
            <w:r w:rsidRPr="005B416A">
              <w:rPr>
                <w:sz w:val="16"/>
              </w:rPr>
              <w:t>50 000 - 59 999</w:t>
            </w:r>
          </w:p>
        </w:tc>
        <w:tc>
          <w:tcPr>
            <w:tcW w:w="70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rPr>
            </w:pPr>
            <w:r w:rsidRPr="005B416A">
              <w:rPr>
                <w:sz w:val="16"/>
              </w:rPr>
              <w:t>60 000 - 69 000</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rPr>
            </w:pPr>
            <w:r w:rsidRPr="005B416A">
              <w:rPr>
                <w:sz w:val="16"/>
              </w:rPr>
              <w:t>70 000 - 70 999</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rPr>
            </w:pPr>
            <w:r w:rsidRPr="005B416A">
              <w:rPr>
                <w:sz w:val="16"/>
              </w:rPr>
              <w:t>80 000 - 80 999</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rPr>
            </w:pPr>
            <w:r w:rsidRPr="005B416A">
              <w:rPr>
                <w:sz w:val="16"/>
              </w:rPr>
              <w:t>90 000 - 99 999</w:t>
            </w:r>
          </w:p>
        </w:tc>
      </w:tr>
      <w:tr w:rsidR="005B416A" w:rsidRPr="005B416A" w:rsidTr="00B81CCB">
        <w:tc>
          <w:tcPr>
            <w:tcW w:w="91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16"/>
              </w:rPr>
            </w:pPr>
            <w:r w:rsidRPr="005B416A">
              <w:rPr>
                <w:sz w:val="16"/>
              </w:rPr>
              <w:t>посадочных мест (ед.)</w:t>
            </w:r>
          </w:p>
        </w:tc>
        <w:tc>
          <w:tcPr>
            <w:tcW w:w="70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rPr>
            </w:pPr>
            <w:r w:rsidRPr="005B416A">
              <w:rPr>
                <w:sz w:val="16"/>
              </w:rPr>
              <w:t>X</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rPr>
            </w:pPr>
            <w:r w:rsidRPr="005B416A">
              <w:rPr>
                <w:sz w:val="16"/>
              </w:rPr>
              <w:t>X</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rPr>
            </w:pPr>
            <w:r w:rsidRPr="005B416A">
              <w:rPr>
                <w:sz w:val="16"/>
              </w:rPr>
              <w:t>X</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rPr>
            </w:pPr>
            <w:r w:rsidRPr="005B416A">
              <w:rPr>
                <w:sz w:val="16"/>
              </w:rPr>
              <w:t>X</w:t>
            </w:r>
          </w:p>
        </w:tc>
        <w:tc>
          <w:tcPr>
            <w:tcW w:w="70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rPr>
            </w:pPr>
            <w:r w:rsidRPr="005B416A">
              <w:rPr>
                <w:sz w:val="16"/>
              </w:rPr>
              <w:t>X</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rPr>
            </w:pPr>
            <w:r w:rsidRPr="005B416A">
              <w:rPr>
                <w:sz w:val="16"/>
              </w:rPr>
              <w:t>X</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rPr>
            </w:pPr>
            <w:r w:rsidRPr="005B416A">
              <w:rPr>
                <w:sz w:val="16"/>
              </w:rPr>
              <w:t>X</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rPr>
            </w:pPr>
            <w:r w:rsidRPr="005B416A">
              <w:rPr>
                <w:sz w:val="16"/>
              </w:rPr>
              <w:t>5 - 6</w:t>
            </w:r>
          </w:p>
        </w:tc>
        <w:tc>
          <w:tcPr>
            <w:tcW w:w="70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rPr>
            </w:pPr>
            <w:r w:rsidRPr="005B416A">
              <w:rPr>
                <w:sz w:val="16"/>
              </w:rPr>
              <w:t>6 - 7</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rPr>
            </w:pPr>
            <w:r w:rsidRPr="005B416A">
              <w:rPr>
                <w:sz w:val="16"/>
              </w:rPr>
              <w:t>7 - 8</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rPr>
            </w:pPr>
            <w:r w:rsidRPr="005B416A">
              <w:rPr>
                <w:sz w:val="16"/>
              </w:rPr>
              <w:t>8 - 9</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rPr>
            </w:pPr>
            <w:r w:rsidRPr="005B416A">
              <w:rPr>
                <w:sz w:val="16"/>
              </w:rPr>
              <w:t>9 - 10</w:t>
            </w:r>
          </w:p>
        </w:tc>
      </w:tr>
    </w:tbl>
    <w:p w:rsidR="00B706DD" w:rsidRPr="005B416A" w:rsidRDefault="00B706DD" w:rsidP="00090A47">
      <w:pPr>
        <w:pStyle w:val="ConsPlusNormal"/>
        <w:rPr>
          <w:sz w:val="22"/>
          <w:szCs w:val="28"/>
        </w:rPr>
      </w:pPr>
      <w:r w:rsidRPr="005B416A">
        <w:rPr>
          <w:sz w:val="22"/>
          <w:szCs w:val="28"/>
        </w:rPr>
        <w:t>Таблица 1 Приложения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(Распоряжение Минкультуры России от 02.08.2017 N Р-965)</w:t>
      </w:r>
    </w:p>
    <w:p w:rsidR="00B81CCB" w:rsidRPr="005B416A" w:rsidRDefault="00B81CCB" w:rsidP="00090A47">
      <w:pPr>
        <w:pStyle w:val="a4"/>
        <w:spacing w:after="0" w:line="240" w:lineRule="auto"/>
        <w:jc w:val="both"/>
        <w:rPr>
          <w:rFonts w:ascii="Times New Roman" w:eastAsia="Calibri" w:hAnsi="Times New Roman" w:cs="Times New Roman"/>
          <w:sz w:val="28"/>
        </w:rPr>
      </w:pPr>
    </w:p>
    <w:p w:rsidR="00290CD6" w:rsidRPr="005B416A" w:rsidRDefault="00290CD6" w:rsidP="00090A47">
      <w:pPr>
        <w:pStyle w:val="ConsPlusNormal"/>
        <w:jc w:val="right"/>
        <w:rPr>
          <w:sz w:val="28"/>
          <w:szCs w:val="28"/>
        </w:rPr>
      </w:pPr>
      <w:r w:rsidRPr="005B416A">
        <w:rPr>
          <w:szCs w:val="28"/>
        </w:rPr>
        <w:t>Таблица 3.7.6</w:t>
      </w:r>
    </w:p>
    <w:p w:rsidR="00B81CCB" w:rsidRPr="005B416A" w:rsidRDefault="00B81CCB" w:rsidP="00090A47">
      <w:pPr>
        <w:pStyle w:val="ConsPlusTitle"/>
        <w:jc w:val="center"/>
        <w:rPr>
          <w:rFonts w:ascii="Times New Roman" w:hAnsi="Times New Roman" w:cs="Times New Roman"/>
          <w:b w:val="0"/>
        </w:rPr>
      </w:pPr>
      <w:r w:rsidRPr="005B416A">
        <w:rPr>
          <w:rFonts w:ascii="Times New Roman" w:hAnsi="Times New Roman" w:cs="Times New Roman"/>
          <w:b w:val="0"/>
        </w:rPr>
        <w:t>Таблица расчета посадочных мест на совокупное количество</w:t>
      </w:r>
    </w:p>
    <w:p w:rsidR="00B81CCB" w:rsidRPr="005B416A" w:rsidRDefault="00B81CCB" w:rsidP="00090A47">
      <w:pPr>
        <w:pStyle w:val="ConsPlusTitle"/>
        <w:jc w:val="center"/>
        <w:rPr>
          <w:rFonts w:ascii="Times New Roman" w:hAnsi="Times New Roman" w:cs="Times New Roman"/>
          <w:b w:val="0"/>
        </w:rPr>
      </w:pPr>
      <w:r w:rsidRPr="005B416A">
        <w:rPr>
          <w:rFonts w:ascii="Times New Roman" w:hAnsi="Times New Roman" w:cs="Times New Roman"/>
          <w:b w:val="0"/>
        </w:rPr>
        <w:t>концертных организаций на 1 тыс. жителей</w:t>
      </w:r>
    </w:p>
    <w:tbl>
      <w:tblPr>
        <w:tblW w:w="9418" w:type="dxa"/>
        <w:tblLayout w:type="fixed"/>
        <w:tblCellMar>
          <w:top w:w="102" w:type="dxa"/>
          <w:left w:w="62" w:type="dxa"/>
          <w:bottom w:w="102" w:type="dxa"/>
          <w:right w:w="62" w:type="dxa"/>
        </w:tblCellMar>
        <w:tblLook w:val="0000" w:firstRow="0" w:lastRow="0" w:firstColumn="0" w:lastColumn="0" w:noHBand="0" w:noVBand="0"/>
      </w:tblPr>
      <w:tblGrid>
        <w:gridCol w:w="913"/>
        <w:gridCol w:w="709"/>
        <w:gridCol w:w="708"/>
        <w:gridCol w:w="709"/>
        <w:gridCol w:w="709"/>
        <w:gridCol w:w="709"/>
        <w:gridCol w:w="708"/>
        <w:gridCol w:w="709"/>
        <w:gridCol w:w="709"/>
        <w:gridCol w:w="709"/>
        <w:gridCol w:w="708"/>
        <w:gridCol w:w="709"/>
        <w:gridCol w:w="709"/>
      </w:tblGrid>
      <w:tr w:rsidR="005B416A" w:rsidRPr="005B416A" w:rsidTr="00E426F7">
        <w:tc>
          <w:tcPr>
            <w:tcW w:w="9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16"/>
              </w:rPr>
            </w:pPr>
            <w:r w:rsidRPr="005B416A">
              <w:rPr>
                <w:sz w:val="20"/>
                <w:szCs w:val="16"/>
              </w:rPr>
              <w:t>Норматив</w:t>
            </w:r>
          </w:p>
        </w:tc>
        <w:tc>
          <w:tcPr>
            <w:tcW w:w="8505" w:type="dxa"/>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outlineLvl w:val="3"/>
              <w:rPr>
                <w:sz w:val="20"/>
                <w:szCs w:val="16"/>
              </w:rPr>
            </w:pPr>
            <w:bookmarkStart w:id="264" w:name="_Toc99012019"/>
            <w:r w:rsidRPr="005B416A">
              <w:rPr>
                <w:sz w:val="20"/>
                <w:szCs w:val="16"/>
              </w:rPr>
              <w:t>Норматив по городскому поселению / городскому округу</w:t>
            </w:r>
            <w:bookmarkEnd w:id="264"/>
          </w:p>
        </w:tc>
      </w:tr>
      <w:tr w:rsidR="005B416A" w:rsidRPr="005B416A" w:rsidTr="00B81CCB">
        <w:tc>
          <w:tcPr>
            <w:tcW w:w="91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16"/>
                <w:szCs w:val="16"/>
              </w:rPr>
            </w:pPr>
            <w:r w:rsidRPr="005B416A">
              <w:rPr>
                <w:sz w:val="16"/>
                <w:szCs w:val="16"/>
              </w:rPr>
              <w:lastRenderedPageBreak/>
              <w:t>Количество жителей в городских поселениях</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szCs w:val="16"/>
              </w:rPr>
            </w:pPr>
            <w:r w:rsidRPr="005B416A">
              <w:rPr>
                <w:sz w:val="16"/>
                <w:szCs w:val="16"/>
              </w:rPr>
              <w:t>До 10 000</w:t>
            </w:r>
          </w:p>
        </w:tc>
        <w:tc>
          <w:tcPr>
            <w:tcW w:w="70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szCs w:val="16"/>
              </w:rPr>
            </w:pPr>
            <w:r w:rsidRPr="005B416A">
              <w:rPr>
                <w:sz w:val="16"/>
                <w:szCs w:val="16"/>
              </w:rPr>
              <w:t>10 000 - 14 999</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szCs w:val="16"/>
              </w:rPr>
            </w:pPr>
            <w:r w:rsidRPr="005B416A">
              <w:rPr>
                <w:sz w:val="16"/>
                <w:szCs w:val="16"/>
              </w:rPr>
              <w:t>15 000 - 19 999</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szCs w:val="16"/>
              </w:rPr>
            </w:pPr>
            <w:r w:rsidRPr="005B416A">
              <w:rPr>
                <w:sz w:val="16"/>
                <w:szCs w:val="16"/>
              </w:rPr>
              <w:t>20 000 - 29 000</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szCs w:val="16"/>
              </w:rPr>
            </w:pPr>
            <w:r w:rsidRPr="005B416A">
              <w:rPr>
                <w:sz w:val="16"/>
                <w:szCs w:val="16"/>
              </w:rPr>
              <w:t>30 000 - 49 999</w:t>
            </w:r>
          </w:p>
        </w:tc>
        <w:tc>
          <w:tcPr>
            <w:tcW w:w="70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szCs w:val="16"/>
              </w:rPr>
            </w:pPr>
            <w:r w:rsidRPr="005B416A">
              <w:rPr>
                <w:sz w:val="16"/>
                <w:szCs w:val="16"/>
              </w:rPr>
              <w:t>50 000 - 99 999</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szCs w:val="16"/>
              </w:rPr>
            </w:pPr>
            <w:r w:rsidRPr="005B416A">
              <w:rPr>
                <w:sz w:val="16"/>
                <w:szCs w:val="16"/>
              </w:rPr>
              <w:t>100 000 - 149 999</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szCs w:val="16"/>
              </w:rPr>
            </w:pPr>
            <w:r w:rsidRPr="005B416A">
              <w:rPr>
                <w:sz w:val="16"/>
                <w:szCs w:val="16"/>
              </w:rPr>
              <w:t>150 000 - 199 999</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szCs w:val="16"/>
              </w:rPr>
            </w:pPr>
            <w:r w:rsidRPr="005B416A">
              <w:rPr>
                <w:sz w:val="16"/>
                <w:szCs w:val="16"/>
              </w:rPr>
              <w:t>200 000 - 249 999</w:t>
            </w:r>
          </w:p>
        </w:tc>
        <w:tc>
          <w:tcPr>
            <w:tcW w:w="70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szCs w:val="16"/>
              </w:rPr>
            </w:pPr>
            <w:r w:rsidRPr="005B416A">
              <w:rPr>
                <w:sz w:val="16"/>
                <w:szCs w:val="16"/>
              </w:rPr>
              <w:t>250 000 - 499 999</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szCs w:val="16"/>
              </w:rPr>
            </w:pPr>
            <w:r w:rsidRPr="005B416A">
              <w:rPr>
                <w:sz w:val="16"/>
                <w:szCs w:val="16"/>
              </w:rPr>
              <w:t>500 999 - 9999 99</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szCs w:val="16"/>
              </w:rPr>
            </w:pPr>
            <w:r w:rsidRPr="005B416A">
              <w:rPr>
                <w:sz w:val="16"/>
                <w:szCs w:val="16"/>
              </w:rPr>
              <w:t>1 000 000 и более</w:t>
            </w:r>
          </w:p>
        </w:tc>
      </w:tr>
      <w:tr w:rsidR="005B416A" w:rsidRPr="005B416A" w:rsidTr="00B81CCB">
        <w:tc>
          <w:tcPr>
            <w:tcW w:w="91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16"/>
                <w:szCs w:val="16"/>
              </w:rPr>
            </w:pPr>
            <w:r w:rsidRPr="005B416A">
              <w:rPr>
                <w:sz w:val="16"/>
                <w:szCs w:val="16"/>
              </w:rPr>
              <w:t>посадочных мест (ед.)</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szCs w:val="16"/>
              </w:rPr>
            </w:pPr>
            <w:r w:rsidRPr="005B416A">
              <w:rPr>
                <w:sz w:val="16"/>
                <w:szCs w:val="16"/>
              </w:rPr>
              <w:t>X</w:t>
            </w:r>
          </w:p>
        </w:tc>
        <w:tc>
          <w:tcPr>
            <w:tcW w:w="70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szCs w:val="16"/>
              </w:rPr>
            </w:pPr>
            <w:r w:rsidRPr="005B416A">
              <w:rPr>
                <w:sz w:val="16"/>
                <w:szCs w:val="16"/>
              </w:rPr>
              <w:t>X</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szCs w:val="16"/>
              </w:rPr>
            </w:pPr>
            <w:r w:rsidRPr="005B416A">
              <w:rPr>
                <w:sz w:val="16"/>
                <w:szCs w:val="16"/>
              </w:rPr>
              <w:t>X</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szCs w:val="16"/>
              </w:rPr>
            </w:pPr>
            <w:r w:rsidRPr="005B416A">
              <w:rPr>
                <w:sz w:val="16"/>
                <w:szCs w:val="16"/>
              </w:rPr>
              <w:t>X</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szCs w:val="16"/>
              </w:rPr>
            </w:pPr>
            <w:r w:rsidRPr="005B416A">
              <w:rPr>
                <w:sz w:val="16"/>
                <w:szCs w:val="16"/>
              </w:rPr>
              <w:t>X</w:t>
            </w:r>
          </w:p>
        </w:tc>
        <w:tc>
          <w:tcPr>
            <w:tcW w:w="70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szCs w:val="16"/>
              </w:rPr>
            </w:pPr>
            <w:r w:rsidRPr="005B416A">
              <w:rPr>
                <w:sz w:val="16"/>
                <w:szCs w:val="16"/>
              </w:rPr>
              <w:t>6 - 7</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szCs w:val="16"/>
              </w:rPr>
            </w:pPr>
            <w:r w:rsidRPr="005B416A">
              <w:rPr>
                <w:sz w:val="16"/>
                <w:szCs w:val="16"/>
              </w:rPr>
              <w:t>7 - 6</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szCs w:val="16"/>
              </w:rPr>
            </w:pPr>
            <w:r w:rsidRPr="005B416A">
              <w:rPr>
                <w:sz w:val="16"/>
                <w:szCs w:val="16"/>
              </w:rPr>
              <w:t>6 - 5</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szCs w:val="16"/>
              </w:rPr>
            </w:pPr>
            <w:r w:rsidRPr="005B416A">
              <w:rPr>
                <w:sz w:val="16"/>
                <w:szCs w:val="16"/>
              </w:rPr>
              <w:t>5 - 4</w:t>
            </w:r>
          </w:p>
        </w:tc>
        <w:tc>
          <w:tcPr>
            <w:tcW w:w="70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szCs w:val="16"/>
              </w:rPr>
            </w:pPr>
            <w:r w:rsidRPr="005B416A">
              <w:rPr>
                <w:sz w:val="16"/>
                <w:szCs w:val="16"/>
              </w:rPr>
              <w:t>4 - 3</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szCs w:val="16"/>
              </w:rPr>
            </w:pPr>
            <w:r w:rsidRPr="005B416A">
              <w:rPr>
                <w:sz w:val="16"/>
                <w:szCs w:val="16"/>
              </w:rPr>
              <w:t>3 - 2</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szCs w:val="16"/>
              </w:rPr>
            </w:pPr>
            <w:r w:rsidRPr="005B416A">
              <w:rPr>
                <w:sz w:val="16"/>
                <w:szCs w:val="16"/>
              </w:rPr>
              <w:t>2 и более</w:t>
            </w:r>
          </w:p>
        </w:tc>
      </w:tr>
    </w:tbl>
    <w:p w:rsidR="00B706DD" w:rsidRPr="005B416A" w:rsidRDefault="00B706DD" w:rsidP="00090A47">
      <w:pPr>
        <w:pStyle w:val="ConsPlusNormal"/>
        <w:rPr>
          <w:sz w:val="22"/>
          <w:szCs w:val="28"/>
        </w:rPr>
      </w:pPr>
      <w:r w:rsidRPr="005B416A">
        <w:rPr>
          <w:sz w:val="22"/>
          <w:szCs w:val="28"/>
        </w:rPr>
        <w:t>Таблица 1 Приложения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(Распоряжение Минкультуры России от 02.08.2017 N Р-965)</w:t>
      </w:r>
    </w:p>
    <w:p w:rsidR="00B81CCB" w:rsidRPr="005B416A" w:rsidRDefault="00B81CCB" w:rsidP="00090A47">
      <w:pPr>
        <w:pStyle w:val="a4"/>
        <w:spacing w:after="0" w:line="240" w:lineRule="auto"/>
        <w:jc w:val="both"/>
        <w:rPr>
          <w:rFonts w:ascii="Times New Roman" w:eastAsia="Calibri" w:hAnsi="Times New Roman" w:cs="Times New Roman"/>
          <w:sz w:val="28"/>
        </w:rPr>
      </w:pPr>
    </w:p>
    <w:p w:rsidR="00B81CCB" w:rsidRPr="005B416A" w:rsidRDefault="00B628F0" w:rsidP="00090A47">
      <w:pPr>
        <w:pStyle w:val="ConsPlusTitle"/>
        <w:ind w:firstLine="709"/>
        <w:outlineLvl w:val="3"/>
        <w:rPr>
          <w:rFonts w:ascii="Times New Roman" w:hAnsi="Times New Roman" w:cs="Times New Roman"/>
          <w:sz w:val="28"/>
          <w:szCs w:val="28"/>
        </w:rPr>
      </w:pPr>
      <w:bookmarkStart w:id="265" w:name="_Toc99012020"/>
      <w:r w:rsidRPr="005B416A">
        <w:rPr>
          <w:rFonts w:ascii="Times New Roman" w:hAnsi="Times New Roman" w:cs="Times New Roman"/>
          <w:sz w:val="28"/>
          <w:szCs w:val="28"/>
        </w:rPr>
        <w:t>Ц</w:t>
      </w:r>
      <w:r w:rsidR="00B81CCB" w:rsidRPr="005B416A">
        <w:rPr>
          <w:rFonts w:ascii="Times New Roman" w:hAnsi="Times New Roman" w:cs="Times New Roman"/>
          <w:sz w:val="28"/>
          <w:szCs w:val="28"/>
        </w:rPr>
        <w:t>ирк</w:t>
      </w:r>
      <w:r w:rsidRPr="005B416A">
        <w:rPr>
          <w:rFonts w:ascii="Times New Roman" w:hAnsi="Times New Roman" w:cs="Times New Roman"/>
          <w:sz w:val="28"/>
          <w:szCs w:val="28"/>
        </w:rPr>
        <w:t>и</w:t>
      </w:r>
      <w:bookmarkEnd w:id="265"/>
    </w:p>
    <w:p w:rsidR="00B81CCB" w:rsidRPr="005B416A" w:rsidRDefault="00B81CCB" w:rsidP="00090A47">
      <w:pPr>
        <w:pStyle w:val="a4"/>
        <w:spacing w:after="0" w:line="240" w:lineRule="auto"/>
        <w:ind w:firstLine="567"/>
        <w:jc w:val="both"/>
        <w:rPr>
          <w:rFonts w:ascii="Times New Roman" w:eastAsia="Calibri" w:hAnsi="Times New Roman" w:cs="Times New Roman"/>
          <w:sz w:val="28"/>
          <w:szCs w:val="28"/>
        </w:rPr>
      </w:pPr>
      <w:r w:rsidRPr="005B416A">
        <w:rPr>
          <w:rFonts w:ascii="Times New Roman" w:eastAsia="Calibri" w:hAnsi="Times New Roman" w:cs="Times New Roman"/>
          <w:sz w:val="28"/>
          <w:szCs w:val="28"/>
        </w:rPr>
        <w:t>Размещение цирков на территории городских поселений не предусмотрено.</w:t>
      </w:r>
    </w:p>
    <w:p w:rsidR="00B81CCB" w:rsidRPr="005B416A" w:rsidRDefault="00B81CCB" w:rsidP="00090A47">
      <w:pPr>
        <w:pStyle w:val="a4"/>
        <w:spacing w:after="0" w:line="240" w:lineRule="auto"/>
        <w:ind w:firstLine="567"/>
        <w:jc w:val="both"/>
        <w:rPr>
          <w:rFonts w:ascii="Times New Roman" w:eastAsia="Calibri" w:hAnsi="Times New Roman" w:cs="Times New Roman"/>
          <w:sz w:val="28"/>
          <w:szCs w:val="28"/>
        </w:rPr>
      </w:pPr>
    </w:p>
    <w:p w:rsidR="00B81CCB" w:rsidRPr="005B416A" w:rsidRDefault="00B628F0" w:rsidP="00090A47">
      <w:pPr>
        <w:pStyle w:val="ConsPlusTitle"/>
        <w:ind w:firstLine="709"/>
        <w:jc w:val="both"/>
        <w:outlineLvl w:val="3"/>
        <w:rPr>
          <w:rFonts w:ascii="Times New Roman" w:hAnsi="Times New Roman" w:cs="Times New Roman"/>
          <w:sz w:val="28"/>
          <w:szCs w:val="28"/>
        </w:rPr>
      </w:pPr>
      <w:bookmarkStart w:id="266" w:name="_Toc99012021"/>
      <w:r w:rsidRPr="005B416A">
        <w:rPr>
          <w:rFonts w:ascii="Times New Roman" w:hAnsi="Times New Roman" w:cs="Times New Roman"/>
          <w:sz w:val="28"/>
          <w:szCs w:val="28"/>
        </w:rPr>
        <w:t>У</w:t>
      </w:r>
      <w:r w:rsidR="00B81CCB" w:rsidRPr="005B416A">
        <w:rPr>
          <w:rFonts w:ascii="Times New Roman" w:hAnsi="Times New Roman" w:cs="Times New Roman"/>
          <w:sz w:val="28"/>
          <w:szCs w:val="28"/>
        </w:rPr>
        <w:t>чреждени</w:t>
      </w:r>
      <w:r w:rsidRPr="005B416A">
        <w:rPr>
          <w:rFonts w:ascii="Times New Roman" w:hAnsi="Times New Roman" w:cs="Times New Roman"/>
          <w:sz w:val="28"/>
          <w:szCs w:val="28"/>
        </w:rPr>
        <w:t>я</w:t>
      </w:r>
      <w:r w:rsidR="00B81CCB" w:rsidRPr="005B416A">
        <w:rPr>
          <w:rFonts w:ascii="Times New Roman" w:hAnsi="Times New Roman" w:cs="Times New Roman"/>
          <w:sz w:val="28"/>
          <w:szCs w:val="28"/>
        </w:rPr>
        <w:t xml:space="preserve"> культуры</w:t>
      </w:r>
      <w:r w:rsidR="00055FC9">
        <w:rPr>
          <w:rFonts w:ascii="Times New Roman" w:hAnsi="Times New Roman" w:cs="Times New Roman"/>
          <w:sz w:val="28"/>
          <w:szCs w:val="28"/>
        </w:rPr>
        <w:t xml:space="preserve"> </w:t>
      </w:r>
      <w:r w:rsidR="00B81CCB" w:rsidRPr="005B416A">
        <w:rPr>
          <w:rFonts w:ascii="Times New Roman" w:hAnsi="Times New Roman" w:cs="Times New Roman"/>
          <w:sz w:val="28"/>
          <w:szCs w:val="28"/>
        </w:rPr>
        <w:t>клубного типа</w:t>
      </w:r>
      <w:bookmarkEnd w:id="266"/>
    </w:p>
    <w:p w:rsidR="00984CCA" w:rsidRPr="005B416A" w:rsidRDefault="00984CCA" w:rsidP="00090A47">
      <w:pPr>
        <w:pStyle w:val="ConsPlusNormal"/>
        <w:ind w:firstLine="540"/>
        <w:jc w:val="both"/>
        <w:rPr>
          <w:sz w:val="28"/>
          <w:szCs w:val="28"/>
        </w:rPr>
      </w:pPr>
    </w:p>
    <w:p w:rsidR="00B81CCB" w:rsidRPr="005B416A" w:rsidRDefault="007E0C1A" w:rsidP="00090A47">
      <w:pPr>
        <w:pStyle w:val="ConsPlusNormal"/>
        <w:ind w:firstLine="540"/>
        <w:jc w:val="both"/>
        <w:rPr>
          <w:sz w:val="28"/>
          <w:szCs w:val="28"/>
        </w:rPr>
      </w:pPr>
      <w:r w:rsidRPr="005B416A">
        <w:rPr>
          <w:sz w:val="28"/>
          <w:szCs w:val="28"/>
        </w:rPr>
        <w:t>7</w:t>
      </w:r>
      <w:r w:rsidR="00984CCA" w:rsidRPr="005B416A">
        <w:rPr>
          <w:sz w:val="28"/>
          <w:szCs w:val="28"/>
        </w:rPr>
        <w:t xml:space="preserve">.1 </w:t>
      </w:r>
      <w:r w:rsidR="00B81CCB" w:rsidRPr="005B416A">
        <w:rPr>
          <w:sz w:val="28"/>
          <w:szCs w:val="28"/>
        </w:rPr>
        <w:t>Минимально необходимое количество учреждений клубного типа для различных муниципальных образований и субъектов Российской Федерации определяется по следующей формуле:</w:t>
      </w:r>
    </w:p>
    <w:p w:rsidR="00B81CCB" w:rsidRPr="005B416A" w:rsidRDefault="00B81CCB" w:rsidP="00090A47">
      <w:pPr>
        <w:pStyle w:val="ConsPlusNormal"/>
        <w:jc w:val="both"/>
        <w:rPr>
          <w:sz w:val="28"/>
          <w:szCs w:val="28"/>
        </w:rPr>
      </w:pPr>
    </w:p>
    <w:p w:rsidR="00B81CCB" w:rsidRPr="005B416A" w:rsidRDefault="00B81CCB" w:rsidP="00090A47">
      <w:pPr>
        <w:pStyle w:val="ConsPlusNormal"/>
        <w:jc w:val="center"/>
        <w:rPr>
          <w:sz w:val="28"/>
          <w:szCs w:val="28"/>
        </w:rPr>
      </w:pPr>
      <w:r w:rsidRPr="005B416A">
        <w:rPr>
          <w:sz w:val="28"/>
          <w:szCs w:val="28"/>
        </w:rPr>
        <w:t xml:space="preserve">КС = </w:t>
      </w:r>
      <w:proofErr w:type="gramStart"/>
      <w:r w:rsidRPr="005B416A">
        <w:rPr>
          <w:sz w:val="28"/>
          <w:szCs w:val="28"/>
        </w:rPr>
        <w:t>Н :</w:t>
      </w:r>
      <w:proofErr w:type="gramEnd"/>
      <w:r w:rsidRPr="005B416A">
        <w:rPr>
          <w:sz w:val="28"/>
          <w:szCs w:val="28"/>
        </w:rPr>
        <w:t xml:space="preserve"> </w:t>
      </w:r>
      <w:proofErr w:type="spellStart"/>
      <w:r w:rsidRPr="005B416A">
        <w:rPr>
          <w:sz w:val="28"/>
          <w:szCs w:val="28"/>
        </w:rPr>
        <w:t>Кн</w:t>
      </w:r>
      <w:proofErr w:type="spellEnd"/>
      <w:r w:rsidRPr="005B416A">
        <w:rPr>
          <w:sz w:val="28"/>
          <w:szCs w:val="28"/>
        </w:rPr>
        <w:t>,</w:t>
      </w:r>
    </w:p>
    <w:p w:rsidR="00B81CCB" w:rsidRPr="005B416A" w:rsidRDefault="00B81CCB" w:rsidP="00090A47">
      <w:pPr>
        <w:pStyle w:val="ConsPlusNormal"/>
        <w:jc w:val="both"/>
        <w:rPr>
          <w:sz w:val="28"/>
          <w:szCs w:val="28"/>
        </w:rPr>
      </w:pPr>
    </w:p>
    <w:p w:rsidR="00B81CCB" w:rsidRPr="005B416A" w:rsidRDefault="00B81CCB" w:rsidP="00090A47">
      <w:pPr>
        <w:pStyle w:val="ConsPlusNormal"/>
        <w:jc w:val="both"/>
        <w:rPr>
          <w:sz w:val="28"/>
          <w:szCs w:val="28"/>
        </w:rPr>
      </w:pPr>
      <w:r w:rsidRPr="005B416A">
        <w:rPr>
          <w:sz w:val="28"/>
          <w:szCs w:val="28"/>
        </w:rPr>
        <w:t>где:</w:t>
      </w:r>
    </w:p>
    <w:p w:rsidR="00B81CCB" w:rsidRPr="005B416A" w:rsidRDefault="00B81CCB" w:rsidP="00090A47">
      <w:pPr>
        <w:pStyle w:val="ConsPlusNormal"/>
        <w:jc w:val="both"/>
        <w:rPr>
          <w:sz w:val="28"/>
          <w:szCs w:val="28"/>
        </w:rPr>
      </w:pPr>
      <w:r w:rsidRPr="005B416A">
        <w:rPr>
          <w:sz w:val="28"/>
          <w:szCs w:val="28"/>
        </w:rPr>
        <w:t>КС - сеть учреждений клубного типа;</w:t>
      </w:r>
    </w:p>
    <w:p w:rsidR="00B81CCB" w:rsidRPr="005B416A" w:rsidRDefault="00B81CCB" w:rsidP="00090A47">
      <w:pPr>
        <w:pStyle w:val="ConsPlusNormal"/>
        <w:jc w:val="both"/>
        <w:rPr>
          <w:sz w:val="28"/>
          <w:szCs w:val="28"/>
        </w:rPr>
      </w:pPr>
      <w:r w:rsidRPr="005B416A">
        <w:rPr>
          <w:sz w:val="28"/>
          <w:szCs w:val="28"/>
        </w:rPr>
        <w:t>Н - численность населения;</w:t>
      </w:r>
    </w:p>
    <w:p w:rsidR="00B81CCB" w:rsidRPr="005B416A" w:rsidRDefault="00B81CCB" w:rsidP="00090A47">
      <w:pPr>
        <w:pStyle w:val="ConsPlusNormal"/>
        <w:jc w:val="both"/>
        <w:rPr>
          <w:sz w:val="28"/>
          <w:szCs w:val="28"/>
        </w:rPr>
      </w:pPr>
      <w:proofErr w:type="spellStart"/>
      <w:r w:rsidRPr="005B416A">
        <w:rPr>
          <w:sz w:val="28"/>
          <w:szCs w:val="28"/>
        </w:rPr>
        <w:t>Кн</w:t>
      </w:r>
      <w:proofErr w:type="spellEnd"/>
      <w:r w:rsidRPr="005B416A">
        <w:rPr>
          <w:sz w:val="28"/>
          <w:szCs w:val="28"/>
        </w:rPr>
        <w:t xml:space="preserve"> - норматив численности жителей на 1 учреждение клубного типа.</w:t>
      </w:r>
    </w:p>
    <w:p w:rsidR="00B81CCB" w:rsidRPr="005B416A" w:rsidRDefault="007E0C1A" w:rsidP="00090A47">
      <w:pPr>
        <w:pStyle w:val="ConsPlusNormal"/>
        <w:ind w:firstLine="540"/>
        <w:jc w:val="both"/>
        <w:rPr>
          <w:sz w:val="28"/>
          <w:szCs w:val="28"/>
        </w:rPr>
      </w:pPr>
      <w:r w:rsidRPr="005B416A">
        <w:rPr>
          <w:sz w:val="28"/>
          <w:szCs w:val="28"/>
        </w:rPr>
        <w:t>7</w:t>
      </w:r>
      <w:r w:rsidR="00984CCA" w:rsidRPr="005B416A">
        <w:rPr>
          <w:sz w:val="28"/>
          <w:szCs w:val="28"/>
        </w:rPr>
        <w:t xml:space="preserve">.2 </w:t>
      </w:r>
      <w:r w:rsidR="00B81CCB" w:rsidRPr="005B416A">
        <w:rPr>
          <w:sz w:val="28"/>
          <w:szCs w:val="28"/>
        </w:rPr>
        <w:t>Соответствие фактического числа учреждений клубного типа нормативу может быть скорректировано на коэффициент 0,5 в случае, если культурно-досуговое учреждение расположено в приспособленном помещении без специализированного зрительного зала, то есть это учреждение следует учитывать, как 0,5 сетевой единицы.</w:t>
      </w:r>
    </w:p>
    <w:p w:rsidR="00290CD6" w:rsidRPr="005B416A" w:rsidRDefault="00290CD6" w:rsidP="00090A47">
      <w:pPr>
        <w:pStyle w:val="ConsPlusNormal"/>
        <w:jc w:val="right"/>
        <w:rPr>
          <w:szCs w:val="28"/>
        </w:rPr>
      </w:pPr>
    </w:p>
    <w:p w:rsidR="00290CD6" w:rsidRPr="005B416A" w:rsidRDefault="00290CD6" w:rsidP="00090A47">
      <w:pPr>
        <w:pStyle w:val="ConsPlusNormal"/>
        <w:jc w:val="right"/>
        <w:rPr>
          <w:sz w:val="28"/>
          <w:szCs w:val="28"/>
        </w:rPr>
      </w:pPr>
      <w:r w:rsidRPr="005B416A">
        <w:rPr>
          <w:szCs w:val="28"/>
        </w:rPr>
        <w:t>Таблица 3.7.7</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2041"/>
        <w:gridCol w:w="2270"/>
        <w:gridCol w:w="1644"/>
        <w:gridCol w:w="1247"/>
        <w:gridCol w:w="2154"/>
      </w:tblGrid>
      <w:tr w:rsidR="005B416A" w:rsidRPr="005B416A" w:rsidTr="003C0021">
        <w:tc>
          <w:tcPr>
            <w:tcW w:w="20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rPr>
            </w:pPr>
            <w:r w:rsidRPr="005B416A">
              <w:rPr>
                <w:sz w:val="20"/>
              </w:rPr>
              <w:t>Административно-территориальные уровни обеспечения услуг</w:t>
            </w:r>
          </w:p>
        </w:tc>
        <w:tc>
          <w:tcPr>
            <w:tcW w:w="22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rPr>
            </w:pPr>
            <w:r w:rsidRPr="005B416A">
              <w:rPr>
                <w:sz w:val="20"/>
              </w:rPr>
              <w:t>Наименование организации, осуществляющей услуги / Тип объекта</w:t>
            </w:r>
          </w:p>
        </w:tc>
        <w:tc>
          <w:tcPr>
            <w:tcW w:w="16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rPr>
            </w:pPr>
            <w:r w:rsidRPr="005B416A">
              <w:rPr>
                <w:sz w:val="20"/>
              </w:rPr>
              <w:t>Обеспеченность тыс. чел. на населенный пункт</w:t>
            </w:r>
          </w:p>
        </w:tc>
        <w:tc>
          <w:tcPr>
            <w:tcW w:w="12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rPr>
            </w:pPr>
            <w:r w:rsidRPr="005B416A">
              <w:rPr>
                <w:sz w:val="20"/>
              </w:rPr>
              <w:t>Единица измерения (сетевая единица)</w:t>
            </w:r>
          </w:p>
        </w:tc>
        <w:tc>
          <w:tcPr>
            <w:tcW w:w="2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rPr>
            </w:pPr>
            <w:r w:rsidRPr="005B416A">
              <w:rPr>
                <w:sz w:val="20"/>
              </w:rPr>
              <w:t>Доступность</w:t>
            </w:r>
          </w:p>
        </w:tc>
      </w:tr>
      <w:tr w:rsidR="005B416A" w:rsidRPr="005B416A" w:rsidTr="003C0021">
        <w:tc>
          <w:tcPr>
            <w:tcW w:w="2041" w:type="dxa"/>
            <w:vMerge w:val="restart"/>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Муниципальный район</w:t>
            </w:r>
          </w:p>
        </w:tc>
        <w:tc>
          <w:tcPr>
            <w:tcW w:w="227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Центр культурного развития</w:t>
            </w:r>
          </w:p>
        </w:tc>
        <w:tc>
          <w:tcPr>
            <w:tcW w:w="164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Независимо от количества населения</w:t>
            </w:r>
          </w:p>
        </w:tc>
        <w:tc>
          <w:tcPr>
            <w:tcW w:w="124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w:t>
            </w:r>
          </w:p>
        </w:tc>
        <w:tc>
          <w:tcPr>
            <w:tcW w:w="215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p>
        </w:tc>
      </w:tr>
      <w:tr w:rsidR="005B416A" w:rsidRPr="005B416A" w:rsidTr="003C0021">
        <w:tc>
          <w:tcPr>
            <w:tcW w:w="2041"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p>
        </w:tc>
        <w:tc>
          <w:tcPr>
            <w:tcW w:w="227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Передвижной многофункциональный</w:t>
            </w:r>
          </w:p>
        </w:tc>
        <w:tc>
          <w:tcPr>
            <w:tcW w:w="164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Транспортная единица</w:t>
            </w:r>
          </w:p>
        </w:tc>
        <w:tc>
          <w:tcPr>
            <w:tcW w:w="124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w:t>
            </w:r>
          </w:p>
        </w:tc>
        <w:tc>
          <w:tcPr>
            <w:tcW w:w="215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p>
        </w:tc>
      </w:tr>
      <w:tr w:rsidR="005B416A" w:rsidRPr="005B416A" w:rsidTr="003C0021">
        <w:tc>
          <w:tcPr>
            <w:tcW w:w="2041" w:type="dxa"/>
            <w:vMerge w:val="restart"/>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Городское поселение</w:t>
            </w:r>
          </w:p>
        </w:tc>
        <w:tc>
          <w:tcPr>
            <w:tcW w:w="2270" w:type="dxa"/>
            <w:vMerge w:val="restart"/>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Дом культуры</w:t>
            </w:r>
          </w:p>
        </w:tc>
        <w:tc>
          <w:tcPr>
            <w:tcW w:w="164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Население от 25 тыс. до 100 тыс. чел.</w:t>
            </w:r>
          </w:p>
        </w:tc>
        <w:tc>
          <w:tcPr>
            <w:tcW w:w="124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 на 25 тыс. чел.</w:t>
            </w:r>
          </w:p>
        </w:tc>
        <w:tc>
          <w:tcPr>
            <w:tcW w:w="2154" w:type="dxa"/>
            <w:vMerge w:val="restart"/>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Транспортная доступность 15 - 30 минут</w:t>
            </w:r>
          </w:p>
        </w:tc>
      </w:tr>
      <w:tr w:rsidR="005B416A" w:rsidRPr="005B416A" w:rsidTr="003C0021">
        <w:tc>
          <w:tcPr>
            <w:tcW w:w="2041"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p>
        </w:tc>
        <w:tc>
          <w:tcPr>
            <w:tcW w:w="2270"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p>
        </w:tc>
        <w:tc>
          <w:tcPr>
            <w:tcW w:w="164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Население менее 25 тыс. чел.</w:t>
            </w:r>
          </w:p>
        </w:tc>
        <w:tc>
          <w:tcPr>
            <w:tcW w:w="124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 на 10 тыс. чел.</w:t>
            </w:r>
          </w:p>
        </w:tc>
        <w:tc>
          <w:tcPr>
            <w:tcW w:w="2154"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p>
        </w:tc>
      </w:tr>
    </w:tbl>
    <w:p w:rsidR="00B706DD" w:rsidRPr="005B416A" w:rsidRDefault="00B706DD" w:rsidP="00090A47">
      <w:pPr>
        <w:pStyle w:val="ConsPlusNormal"/>
        <w:rPr>
          <w:sz w:val="22"/>
          <w:szCs w:val="28"/>
        </w:rPr>
      </w:pPr>
      <w:r w:rsidRPr="005B416A">
        <w:rPr>
          <w:sz w:val="22"/>
          <w:szCs w:val="28"/>
        </w:rPr>
        <w:t>Таблица 6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(Распоряжение Минкультуры России от 02.08.2017 N Р-965)</w:t>
      </w:r>
    </w:p>
    <w:p w:rsidR="00B81CCB" w:rsidRPr="005B416A" w:rsidRDefault="00B81CCB" w:rsidP="00090A47">
      <w:pPr>
        <w:pStyle w:val="a4"/>
        <w:spacing w:after="0" w:line="240" w:lineRule="auto"/>
        <w:jc w:val="both"/>
        <w:rPr>
          <w:rFonts w:ascii="Times New Roman" w:eastAsia="Calibri" w:hAnsi="Times New Roman" w:cs="Times New Roman"/>
          <w:sz w:val="28"/>
        </w:rPr>
      </w:pPr>
    </w:p>
    <w:p w:rsidR="00B81CCB" w:rsidRPr="005B416A" w:rsidRDefault="007E0C1A" w:rsidP="00090A47">
      <w:pPr>
        <w:pStyle w:val="ConsPlusNormal"/>
        <w:ind w:firstLine="540"/>
        <w:jc w:val="both"/>
        <w:rPr>
          <w:sz w:val="28"/>
          <w:szCs w:val="28"/>
        </w:rPr>
      </w:pPr>
      <w:r w:rsidRPr="005B416A">
        <w:rPr>
          <w:sz w:val="28"/>
          <w:szCs w:val="28"/>
        </w:rPr>
        <w:t>7</w:t>
      </w:r>
      <w:r w:rsidR="00984CCA" w:rsidRPr="005B416A">
        <w:rPr>
          <w:sz w:val="28"/>
          <w:szCs w:val="28"/>
        </w:rPr>
        <w:t>.3</w:t>
      </w:r>
      <w:r w:rsidR="00B81CCB" w:rsidRPr="005B416A">
        <w:rPr>
          <w:sz w:val="28"/>
          <w:szCs w:val="28"/>
        </w:rPr>
        <w:t>. Под учреждением клубного типа понимается организация, основной деятельностью которой является создание условий для занятий любительским художественным творчеством, предоставление населению услуг социально-культурного, просветительского и досугового характера.</w:t>
      </w:r>
    </w:p>
    <w:p w:rsidR="00B81CCB" w:rsidRPr="005B416A" w:rsidRDefault="00B81CCB" w:rsidP="00090A47">
      <w:pPr>
        <w:pStyle w:val="ConsPlusNormal"/>
        <w:ind w:firstLine="540"/>
        <w:jc w:val="both"/>
        <w:rPr>
          <w:sz w:val="28"/>
          <w:szCs w:val="28"/>
        </w:rPr>
      </w:pPr>
      <w:r w:rsidRPr="005B416A">
        <w:rPr>
          <w:sz w:val="28"/>
          <w:szCs w:val="28"/>
        </w:rPr>
        <w:t>За сетевую единицу принимаются учреждения культуры клубного типа всех форм собственности.</w:t>
      </w:r>
    </w:p>
    <w:p w:rsidR="00B81CCB" w:rsidRPr="005B416A" w:rsidRDefault="007E0C1A" w:rsidP="00090A47">
      <w:pPr>
        <w:pStyle w:val="ConsPlusNormal"/>
        <w:ind w:firstLine="540"/>
        <w:jc w:val="both"/>
        <w:rPr>
          <w:sz w:val="28"/>
          <w:szCs w:val="28"/>
        </w:rPr>
      </w:pPr>
      <w:r w:rsidRPr="005B416A">
        <w:rPr>
          <w:sz w:val="28"/>
          <w:szCs w:val="28"/>
        </w:rPr>
        <w:t>7</w:t>
      </w:r>
      <w:r w:rsidR="00984CCA" w:rsidRPr="005B416A">
        <w:rPr>
          <w:sz w:val="28"/>
          <w:szCs w:val="28"/>
        </w:rPr>
        <w:t xml:space="preserve">.4 </w:t>
      </w:r>
      <w:r w:rsidR="00B81CCB" w:rsidRPr="005B416A">
        <w:rPr>
          <w:sz w:val="28"/>
          <w:szCs w:val="28"/>
        </w:rPr>
        <w:t>Нормы и нормативы размещения учреждений культуры клубного типа в городских округах и городских поселениях предусматривают наличие 1 Дома культуры на население от 10 до 200 тыс. чел. в зависимости от плотности населения и разнообразия культурно-досуговой инфраструктуры населенного пункта.</w:t>
      </w:r>
    </w:p>
    <w:p w:rsidR="00B81CCB" w:rsidRPr="005B416A" w:rsidRDefault="00B81CCB" w:rsidP="00090A47">
      <w:pPr>
        <w:pStyle w:val="ConsPlusNormal"/>
        <w:ind w:firstLine="540"/>
        <w:jc w:val="both"/>
        <w:rPr>
          <w:sz w:val="28"/>
          <w:szCs w:val="28"/>
        </w:rPr>
      </w:pPr>
      <w:r w:rsidRPr="005B416A">
        <w:rPr>
          <w:sz w:val="28"/>
          <w:szCs w:val="28"/>
        </w:rPr>
        <w:t>Для городских округов, в состав которых входят сельские населенные пункты, имеющие транспортную доступность до административного центра 30 минут и более, применяется норматив 1 Дом культуры на 5 тыс. жителей по совокупности населения в сельских населенных пунктах.</w:t>
      </w:r>
    </w:p>
    <w:p w:rsidR="00B81CCB" w:rsidRPr="005B416A" w:rsidRDefault="00B81CCB" w:rsidP="00090A47">
      <w:pPr>
        <w:pStyle w:val="ConsPlusNormal"/>
        <w:ind w:firstLine="540"/>
        <w:jc w:val="both"/>
        <w:rPr>
          <w:sz w:val="28"/>
          <w:szCs w:val="28"/>
        </w:rPr>
      </w:pPr>
      <w:r w:rsidRPr="005B416A">
        <w:rPr>
          <w:sz w:val="28"/>
          <w:szCs w:val="28"/>
        </w:rPr>
        <w:t>Для городских округов, в состав которых входят сельские населенные пункты, минимально необходимое количество учреждений клубного типа определяется по следующей формуле:</w:t>
      </w:r>
    </w:p>
    <w:p w:rsidR="00B81CCB" w:rsidRPr="005B416A" w:rsidRDefault="00B81CCB" w:rsidP="00090A47">
      <w:pPr>
        <w:pStyle w:val="ConsPlusNormal"/>
        <w:jc w:val="both"/>
        <w:rPr>
          <w:sz w:val="28"/>
          <w:szCs w:val="28"/>
        </w:rPr>
      </w:pPr>
    </w:p>
    <w:p w:rsidR="00B81CCB" w:rsidRPr="005B416A" w:rsidRDefault="00B81CCB" w:rsidP="00090A47">
      <w:pPr>
        <w:pStyle w:val="ConsPlusNormal"/>
        <w:jc w:val="center"/>
        <w:rPr>
          <w:sz w:val="28"/>
          <w:szCs w:val="28"/>
        </w:rPr>
      </w:pPr>
      <w:r w:rsidRPr="005B416A">
        <w:rPr>
          <w:sz w:val="28"/>
          <w:szCs w:val="28"/>
        </w:rPr>
        <w:t>КС = (</w:t>
      </w:r>
      <w:proofErr w:type="spellStart"/>
      <w:proofErr w:type="gramStart"/>
      <w:r w:rsidRPr="005B416A">
        <w:rPr>
          <w:sz w:val="28"/>
          <w:szCs w:val="28"/>
        </w:rPr>
        <w:t>Нс</w:t>
      </w:r>
      <w:proofErr w:type="spellEnd"/>
      <w:r w:rsidRPr="005B416A">
        <w:rPr>
          <w:sz w:val="28"/>
          <w:szCs w:val="28"/>
        </w:rPr>
        <w:t xml:space="preserve"> :</w:t>
      </w:r>
      <w:proofErr w:type="gramEnd"/>
      <w:r w:rsidRPr="005B416A">
        <w:rPr>
          <w:sz w:val="28"/>
          <w:szCs w:val="28"/>
        </w:rPr>
        <w:t xml:space="preserve"> </w:t>
      </w:r>
      <w:proofErr w:type="spellStart"/>
      <w:r w:rsidRPr="005B416A">
        <w:rPr>
          <w:sz w:val="28"/>
          <w:szCs w:val="28"/>
        </w:rPr>
        <w:t>Ннс</w:t>
      </w:r>
      <w:proofErr w:type="spellEnd"/>
      <w:r w:rsidRPr="005B416A">
        <w:rPr>
          <w:sz w:val="28"/>
          <w:szCs w:val="28"/>
        </w:rPr>
        <w:t xml:space="preserve">) + ((Н - </w:t>
      </w:r>
      <w:proofErr w:type="spellStart"/>
      <w:r w:rsidRPr="005B416A">
        <w:rPr>
          <w:sz w:val="28"/>
          <w:szCs w:val="28"/>
        </w:rPr>
        <w:t>Нс</w:t>
      </w:r>
      <w:proofErr w:type="spellEnd"/>
      <w:r w:rsidRPr="005B416A">
        <w:rPr>
          <w:sz w:val="28"/>
          <w:szCs w:val="28"/>
        </w:rPr>
        <w:t xml:space="preserve">) : </w:t>
      </w:r>
      <w:proofErr w:type="spellStart"/>
      <w:r w:rsidRPr="005B416A">
        <w:rPr>
          <w:sz w:val="28"/>
          <w:szCs w:val="28"/>
        </w:rPr>
        <w:t>Ннг</w:t>
      </w:r>
      <w:proofErr w:type="spellEnd"/>
      <w:r w:rsidRPr="005B416A">
        <w:rPr>
          <w:sz w:val="28"/>
          <w:szCs w:val="28"/>
        </w:rPr>
        <w:t>),</w:t>
      </w:r>
    </w:p>
    <w:p w:rsidR="00B81CCB" w:rsidRPr="005B416A" w:rsidRDefault="00B81CCB" w:rsidP="00090A47">
      <w:pPr>
        <w:pStyle w:val="ConsPlusNormal"/>
        <w:jc w:val="both"/>
        <w:rPr>
          <w:sz w:val="28"/>
          <w:szCs w:val="28"/>
        </w:rPr>
      </w:pPr>
    </w:p>
    <w:p w:rsidR="00B81CCB" w:rsidRPr="005B416A" w:rsidRDefault="00B81CCB" w:rsidP="00090A47">
      <w:pPr>
        <w:pStyle w:val="ConsPlusNormal"/>
        <w:jc w:val="both"/>
        <w:rPr>
          <w:sz w:val="28"/>
          <w:szCs w:val="28"/>
        </w:rPr>
      </w:pPr>
      <w:r w:rsidRPr="005B416A">
        <w:rPr>
          <w:sz w:val="28"/>
          <w:szCs w:val="28"/>
        </w:rPr>
        <w:t>где:</w:t>
      </w:r>
    </w:p>
    <w:p w:rsidR="00B81CCB" w:rsidRPr="005B416A" w:rsidRDefault="00B81CCB" w:rsidP="00090A47">
      <w:pPr>
        <w:pStyle w:val="ConsPlusNormal"/>
        <w:jc w:val="both"/>
        <w:rPr>
          <w:sz w:val="28"/>
          <w:szCs w:val="28"/>
        </w:rPr>
      </w:pPr>
      <w:r w:rsidRPr="005B416A">
        <w:rPr>
          <w:sz w:val="28"/>
          <w:szCs w:val="28"/>
        </w:rPr>
        <w:t>КС - сеть учреждений клубного типа;</w:t>
      </w:r>
    </w:p>
    <w:p w:rsidR="00B81CCB" w:rsidRPr="005B416A" w:rsidRDefault="00B81CCB" w:rsidP="00090A47">
      <w:pPr>
        <w:pStyle w:val="ConsPlusNormal"/>
        <w:jc w:val="both"/>
        <w:rPr>
          <w:sz w:val="28"/>
          <w:szCs w:val="28"/>
        </w:rPr>
      </w:pPr>
      <w:r w:rsidRPr="005B416A">
        <w:rPr>
          <w:sz w:val="28"/>
          <w:szCs w:val="28"/>
        </w:rPr>
        <w:t>Н - численность населения;</w:t>
      </w:r>
    </w:p>
    <w:p w:rsidR="00B81CCB" w:rsidRPr="005B416A" w:rsidRDefault="00B81CCB" w:rsidP="00090A47">
      <w:pPr>
        <w:pStyle w:val="ConsPlusNormal"/>
        <w:jc w:val="both"/>
        <w:rPr>
          <w:sz w:val="28"/>
          <w:szCs w:val="28"/>
        </w:rPr>
      </w:pPr>
      <w:proofErr w:type="spellStart"/>
      <w:r w:rsidRPr="005B416A">
        <w:rPr>
          <w:sz w:val="28"/>
          <w:szCs w:val="28"/>
        </w:rPr>
        <w:t>Ннс</w:t>
      </w:r>
      <w:proofErr w:type="spellEnd"/>
      <w:r w:rsidRPr="005B416A">
        <w:rPr>
          <w:sz w:val="28"/>
          <w:szCs w:val="28"/>
        </w:rPr>
        <w:t xml:space="preserve"> - норматив численности жителей на 1 дом культуры для сельского населения, входящего в состав городского округа;</w:t>
      </w:r>
    </w:p>
    <w:p w:rsidR="00B81CCB" w:rsidRPr="005B416A" w:rsidRDefault="00B81CCB" w:rsidP="00090A47">
      <w:pPr>
        <w:pStyle w:val="ConsPlusNormal"/>
        <w:jc w:val="both"/>
        <w:rPr>
          <w:sz w:val="28"/>
          <w:szCs w:val="28"/>
        </w:rPr>
      </w:pPr>
      <w:proofErr w:type="spellStart"/>
      <w:r w:rsidRPr="005B416A">
        <w:rPr>
          <w:sz w:val="28"/>
          <w:szCs w:val="28"/>
        </w:rPr>
        <w:t>Нс</w:t>
      </w:r>
      <w:proofErr w:type="spellEnd"/>
      <w:r w:rsidRPr="005B416A">
        <w:rPr>
          <w:sz w:val="28"/>
          <w:szCs w:val="28"/>
        </w:rPr>
        <w:t xml:space="preserve"> - численность сельского населения;</w:t>
      </w:r>
    </w:p>
    <w:p w:rsidR="00B81CCB" w:rsidRPr="005B416A" w:rsidRDefault="00B81CCB" w:rsidP="00090A47">
      <w:pPr>
        <w:pStyle w:val="ConsPlusNormal"/>
        <w:jc w:val="both"/>
        <w:rPr>
          <w:sz w:val="28"/>
          <w:szCs w:val="28"/>
        </w:rPr>
      </w:pPr>
      <w:proofErr w:type="spellStart"/>
      <w:r w:rsidRPr="005B416A">
        <w:rPr>
          <w:sz w:val="28"/>
          <w:szCs w:val="28"/>
        </w:rPr>
        <w:t>Ннг</w:t>
      </w:r>
      <w:proofErr w:type="spellEnd"/>
      <w:r w:rsidRPr="005B416A">
        <w:rPr>
          <w:sz w:val="28"/>
          <w:szCs w:val="28"/>
        </w:rPr>
        <w:t xml:space="preserve"> - норматив численности жителей на 1 дом культуры для городского округа.</w:t>
      </w:r>
    </w:p>
    <w:p w:rsidR="00B81CCB" w:rsidRPr="005B416A" w:rsidRDefault="00B81CCB" w:rsidP="00090A47">
      <w:pPr>
        <w:pStyle w:val="ConsPlusNormal"/>
        <w:ind w:firstLine="540"/>
        <w:jc w:val="both"/>
        <w:rPr>
          <w:sz w:val="28"/>
          <w:szCs w:val="28"/>
        </w:rPr>
      </w:pPr>
      <w:r w:rsidRPr="005B416A">
        <w:rPr>
          <w:sz w:val="28"/>
          <w:szCs w:val="28"/>
        </w:rPr>
        <w:t>При определении нормативной потребности муниципального образования в учреждениях клубного типа применяя шаговую доступность в зависимости от сложности рельефа и наличия выделенной для пешеходов дорожно-</w:t>
      </w:r>
      <w:proofErr w:type="spellStart"/>
      <w:r w:rsidRPr="005B416A">
        <w:rPr>
          <w:sz w:val="28"/>
          <w:szCs w:val="28"/>
        </w:rPr>
        <w:t>тропиночной</w:t>
      </w:r>
      <w:proofErr w:type="spellEnd"/>
      <w:r w:rsidRPr="005B416A">
        <w:rPr>
          <w:sz w:val="28"/>
          <w:szCs w:val="28"/>
        </w:rPr>
        <w:t xml:space="preserve"> сети следует применять коэффициент от 1,25 до 2 к нормативной потребности в учреждениях клубного типа в сельских поселениях (без учета административного центра) и сельских населенных пунктов, входящих в состав городских округов (без учета городского населения).</w:t>
      </w:r>
    </w:p>
    <w:p w:rsidR="00B81CCB" w:rsidRPr="005B416A" w:rsidRDefault="007E0C1A" w:rsidP="00090A47">
      <w:pPr>
        <w:pStyle w:val="ConsPlusNormal"/>
        <w:ind w:firstLine="540"/>
        <w:jc w:val="both"/>
        <w:rPr>
          <w:sz w:val="28"/>
          <w:szCs w:val="28"/>
        </w:rPr>
      </w:pPr>
      <w:r w:rsidRPr="005B416A">
        <w:rPr>
          <w:sz w:val="28"/>
          <w:szCs w:val="28"/>
        </w:rPr>
        <w:t>7</w:t>
      </w:r>
      <w:r w:rsidR="00984CCA" w:rsidRPr="005B416A">
        <w:rPr>
          <w:sz w:val="28"/>
          <w:szCs w:val="28"/>
        </w:rPr>
        <w:t>.</w:t>
      </w:r>
      <w:r w:rsidR="00B81CCB" w:rsidRPr="005B416A">
        <w:rPr>
          <w:sz w:val="28"/>
          <w:szCs w:val="28"/>
        </w:rPr>
        <w:t xml:space="preserve">5 </w:t>
      </w:r>
      <w:proofErr w:type="gramStart"/>
      <w:r w:rsidR="00B81CCB" w:rsidRPr="005B416A">
        <w:rPr>
          <w:sz w:val="28"/>
          <w:szCs w:val="28"/>
        </w:rPr>
        <w:t>В</w:t>
      </w:r>
      <w:proofErr w:type="gramEnd"/>
      <w:r w:rsidR="00B81CCB" w:rsidRPr="005B416A">
        <w:rPr>
          <w:sz w:val="28"/>
          <w:szCs w:val="28"/>
        </w:rPr>
        <w:t xml:space="preserve"> целях обеспечения </w:t>
      </w:r>
      <w:proofErr w:type="spellStart"/>
      <w:r w:rsidR="00B81CCB" w:rsidRPr="005B416A">
        <w:rPr>
          <w:sz w:val="28"/>
          <w:szCs w:val="28"/>
        </w:rPr>
        <w:t>межпоселенческих</w:t>
      </w:r>
      <w:proofErr w:type="spellEnd"/>
      <w:r w:rsidR="00B81CCB" w:rsidRPr="005B416A">
        <w:rPr>
          <w:sz w:val="28"/>
          <w:szCs w:val="28"/>
        </w:rPr>
        <w:t xml:space="preserve"> функций по обеспечению досуга населения и создания условий для развития народного художественного творчества, на уровне муниципального района создается районный Дом культуры, обеспечивающий методическое руководство и творческую координацию развития самодеятельного искусства и народного творчества на территории муниципального района.</w:t>
      </w:r>
    </w:p>
    <w:p w:rsidR="00B81CCB" w:rsidRPr="005B416A" w:rsidRDefault="007E0C1A" w:rsidP="00090A47">
      <w:pPr>
        <w:pStyle w:val="ConsPlusNormal"/>
        <w:ind w:firstLine="540"/>
        <w:jc w:val="both"/>
        <w:rPr>
          <w:sz w:val="28"/>
          <w:szCs w:val="28"/>
        </w:rPr>
      </w:pPr>
      <w:r w:rsidRPr="005B416A">
        <w:rPr>
          <w:sz w:val="28"/>
          <w:szCs w:val="28"/>
        </w:rPr>
        <w:t>7</w:t>
      </w:r>
      <w:r w:rsidR="00984CCA" w:rsidRPr="005B416A">
        <w:rPr>
          <w:sz w:val="28"/>
          <w:szCs w:val="28"/>
        </w:rPr>
        <w:t xml:space="preserve">.6 </w:t>
      </w:r>
      <w:r w:rsidR="00B81CCB" w:rsidRPr="005B416A">
        <w:rPr>
          <w:sz w:val="28"/>
          <w:szCs w:val="28"/>
        </w:rPr>
        <w:t xml:space="preserve">Рекомендуется создание центра культурного развития на уровне </w:t>
      </w:r>
      <w:r w:rsidR="00B81CCB" w:rsidRPr="005B416A">
        <w:rPr>
          <w:sz w:val="28"/>
          <w:szCs w:val="28"/>
        </w:rPr>
        <w:lastRenderedPageBreak/>
        <w:t>муниципального района.</w:t>
      </w:r>
    </w:p>
    <w:p w:rsidR="00B81CCB" w:rsidRPr="005B416A" w:rsidRDefault="00B81CCB" w:rsidP="00090A47">
      <w:pPr>
        <w:pStyle w:val="ConsPlusNormal"/>
        <w:ind w:firstLine="540"/>
        <w:jc w:val="both"/>
        <w:rPr>
          <w:sz w:val="28"/>
          <w:szCs w:val="28"/>
        </w:rPr>
      </w:pPr>
      <w:r w:rsidRPr="005B416A">
        <w:rPr>
          <w:sz w:val="28"/>
          <w:szCs w:val="28"/>
        </w:rPr>
        <w:t>Создание Центров культурного развития в городских округах, городских поселениях и сельских поселениях осуществляется при наличии потребности по решению органов местного самоуправления за счет собственных средств.</w:t>
      </w:r>
    </w:p>
    <w:p w:rsidR="00B81CCB" w:rsidRPr="005B416A" w:rsidRDefault="007E0C1A" w:rsidP="00090A47">
      <w:pPr>
        <w:pStyle w:val="ConsPlusNormal"/>
        <w:ind w:firstLine="540"/>
        <w:jc w:val="both"/>
        <w:rPr>
          <w:sz w:val="28"/>
          <w:szCs w:val="28"/>
        </w:rPr>
      </w:pPr>
      <w:r w:rsidRPr="005B416A">
        <w:rPr>
          <w:sz w:val="28"/>
          <w:szCs w:val="28"/>
        </w:rPr>
        <w:t>7</w:t>
      </w:r>
      <w:r w:rsidR="00984CCA" w:rsidRPr="005B416A">
        <w:rPr>
          <w:sz w:val="28"/>
          <w:szCs w:val="28"/>
        </w:rPr>
        <w:t>.</w:t>
      </w:r>
      <w:r w:rsidR="00B81CCB" w:rsidRPr="005B416A">
        <w:rPr>
          <w:sz w:val="28"/>
          <w:szCs w:val="28"/>
        </w:rPr>
        <w:t xml:space="preserve">7 </w:t>
      </w:r>
      <w:proofErr w:type="gramStart"/>
      <w:r w:rsidR="00B81CCB" w:rsidRPr="005B416A">
        <w:rPr>
          <w:sz w:val="28"/>
          <w:szCs w:val="28"/>
        </w:rPr>
        <w:t>С</w:t>
      </w:r>
      <w:proofErr w:type="gramEnd"/>
      <w:r w:rsidR="00B81CCB" w:rsidRPr="005B416A">
        <w:rPr>
          <w:sz w:val="28"/>
          <w:szCs w:val="28"/>
        </w:rPr>
        <w:t xml:space="preserve"> учетом плотности населения, функциональных задач и технической оснащенности учреждения культуры клубного типа в пределах одного муниципального образования могут различаться по мощностным характеристикам.</w:t>
      </w:r>
    </w:p>
    <w:p w:rsidR="00B81CCB" w:rsidRPr="005B416A" w:rsidRDefault="007E0C1A" w:rsidP="00090A47">
      <w:pPr>
        <w:pStyle w:val="ConsPlusNormal"/>
        <w:ind w:firstLine="540"/>
        <w:jc w:val="both"/>
        <w:rPr>
          <w:sz w:val="28"/>
          <w:szCs w:val="28"/>
        </w:rPr>
      </w:pPr>
      <w:r w:rsidRPr="005B416A">
        <w:rPr>
          <w:sz w:val="28"/>
          <w:szCs w:val="28"/>
        </w:rPr>
        <w:t>7</w:t>
      </w:r>
      <w:r w:rsidR="00984CCA" w:rsidRPr="005B416A">
        <w:rPr>
          <w:sz w:val="28"/>
          <w:szCs w:val="28"/>
        </w:rPr>
        <w:t>.</w:t>
      </w:r>
      <w:r w:rsidR="00B81CCB" w:rsidRPr="005B416A">
        <w:rPr>
          <w:sz w:val="28"/>
          <w:szCs w:val="28"/>
        </w:rPr>
        <w:t>8 При расчете нормативного значения количества населения на сетевую единицу следует использовать метод математического округления:</w:t>
      </w:r>
    </w:p>
    <w:p w:rsidR="00B81CCB" w:rsidRPr="005B416A" w:rsidRDefault="00B81CCB" w:rsidP="00090A47">
      <w:pPr>
        <w:pStyle w:val="ConsPlusNormal"/>
        <w:ind w:firstLine="540"/>
        <w:jc w:val="both"/>
        <w:rPr>
          <w:sz w:val="28"/>
          <w:szCs w:val="28"/>
        </w:rPr>
      </w:pPr>
      <w:r w:rsidRPr="005B416A">
        <w:rPr>
          <w:sz w:val="28"/>
          <w:szCs w:val="28"/>
        </w:rPr>
        <w:t xml:space="preserve">если N +1 знак </w:t>
      </w:r>
      <w:proofErr w:type="gramStart"/>
      <w:r w:rsidRPr="005B416A">
        <w:rPr>
          <w:sz w:val="28"/>
          <w:szCs w:val="28"/>
        </w:rPr>
        <w:t>&lt; 5</w:t>
      </w:r>
      <w:proofErr w:type="gramEnd"/>
      <w:r w:rsidRPr="005B416A">
        <w:rPr>
          <w:sz w:val="28"/>
          <w:szCs w:val="28"/>
        </w:rPr>
        <w:t>, то N-й знак сохраняют, а N + 1 и все последующие обнуляют;</w:t>
      </w:r>
    </w:p>
    <w:p w:rsidR="00B81CCB" w:rsidRPr="005B416A" w:rsidRDefault="00B81CCB" w:rsidP="00090A47">
      <w:pPr>
        <w:pStyle w:val="ConsPlusNormal"/>
        <w:ind w:firstLine="540"/>
        <w:jc w:val="both"/>
        <w:rPr>
          <w:sz w:val="28"/>
          <w:szCs w:val="28"/>
        </w:rPr>
      </w:pPr>
      <w:r w:rsidRPr="005B416A">
        <w:rPr>
          <w:sz w:val="28"/>
          <w:szCs w:val="28"/>
        </w:rPr>
        <w:t xml:space="preserve">если </w:t>
      </w:r>
      <w:proofErr w:type="gramStart"/>
      <w:r w:rsidRPr="005B416A">
        <w:rPr>
          <w:sz w:val="28"/>
          <w:szCs w:val="28"/>
        </w:rPr>
        <w:t xml:space="preserve">N </w:t>
      </w:r>
      <w:r w:rsidRPr="005B416A">
        <w:rPr>
          <w:noProof/>
          <w:position w:val="-2"/>
          <w:sz w:val="28"/>
          <w:szCs w:val="28"/>
        </w:rPr>
        <w:drawing>
          <wp:inline distT="0" distB="0" distL="0" distR="0">
            <wp:extent cx="152400" cy="182880"/>
            <wp:effectExtent l="0" t="0" r="0" b="762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52400" cy="182880"/>
                    </a:xfrm>
                    <a:prstGeom prst="rect">
                      <a:avLst/>
                    </a:prstGeom>
                    <a:noFill/>
                    <a:ln>
                      <a:noFill/>
                    </a:ln>
                  </pic:spPr>
                </pic:pic>
              </a:graphicData>
            </a:graphic>
          </wp:inline>
        </w:drawing>
      </w:r>
      <w:r w:rsidRPr="005B416A">
        <w:rPr>
          <w:sz w:val="28"/>
          <w:szCs w:val="28"/>
        </w:rPr>
        <w:t xml:space="preserve"> 1</w:t>
      </w:r>
      <w:proofErr w:type="gramEnd"/>
      <w:r w:rsidRPr="005B416A">
        <w:rPr>
          <w:sz w:val="28"/>
          <w:szCs w:val="28"/>
        </w:rPr>
        <w:t xml:space="preserve"> знак &gt; 5, то N-й знак увеличивают на единицу, а N + 1 и все последующие обнуляют.</w:t>
      </w:r>
    </w:p>
    <w:p w:rsidR="00B81CCB" w:rsidRPr="005B416A" w:rsidRDefault="00B81CCB" w:rsidP="00090A47">
      <w:pPr>
        <w:pStyle w:val="a4"/>
        <w:spacing w:after="0" w:line="240" w:lineRule="auto"/>
        <w:jc w:val="both"/>
        <w:rPr>
          <w:rFonts w:ascii="Times New Roman" w:eastAsia="Calibri" w:hAnsi="Times New Roman" w:cs="Times New Roman"/>
          <w:sz w:val="28"/>
          <w:szCs w:val="28"/>
        </w:rPr>
      </w:pPr>
    </w:p>
    <w:p w:rsidR="00290CD6" w:rsidRPr="005B416A" w:rsidRDefault="00290CD6" w:rsidP="00090A47">
      <w:pPr>
        <w:pStyle w:val="ConsPlusNormal"/>
        <w:jc w:val="right"/>
        <w:rPr>
          <w:sz w:val="28"/>
          <w:szCs w:val="28"/>
        </w:rPr>
      </w:pPr>
      <w:r w:rsidRPr="005B416A">
        <w:rPr>
          <w:szCs w:val="28"/>
        </w:rPr>
        <w:t>Таблица 3.7.8</w:t>
      </w:r>
    </w:p>
    <w:p w:rsidR="00B81CCB" w:rsidRPr="005B416A" w:rsidRDefault="00B81CCB" w:rsidP="00090A47">
      <w:pPr>
        <w:pStyle w:val="ConsPlusTitle"/>
        <w:jc w:val="center"/>
        <w:rPr>
          <w:rFonts w:ascii="Times New Roman" w:hAnsi="Times New Roman" w:cs="Times New Roman"/>
          <w:b w:val="0"/>
          <w:szCs w:val="28"/>
        </w:rPr>
      </w:pPr>
      <w:r w:rsidRPr="005B416A">
        <w:rPr>
          <w:rFonts w:ascii="Times New Roman" w:hAnsi="Times New Roman" w:cs="Times New Roman"/>
          <w:b w:val="0"/>
          <w:szCs w:val="28"/>
        </w:rPr>
        <w:t>Таблица расчета посадочных мест на совокупное количество</w:t>
      </w:r>
    </w:p>
    <w:p w:rsidR="00B81CCB" w:rsidRPr="005B416A" w:rsidRDefault="00B81CCB" w:rsidP="00090A47">
      <w:pPr>
        <w:pStyle w:val="ConsPlusTitle"/>
        <w:jc w:val="center"/>
        <w:rPr>
          <w:rFonts w:ascii="Times New Roman" w:hAnsi="Times New Roman" w:cs="Times New Roman"/>
          <w:b w:val="0"/>
          <w:szCs w:val="28"/>
        </w:rPr>
      </w:pPr>
      <w:r w:rsidRPr="005B416A">
        <w:rPr>
          <w:rFonts w:ascii="Times New Roman" w:hAnsi="Times New Roman" w:cs="Times New Roman"/>
          <w:b w:val="0"/>
          <w:szCs w:val="28"/>
        </w:rPr>
        <w:t>учреждений клубного типа в муниципальном образовании</w:t>
      </w:r>
    </w:p>
    <w:p w:rsidR="00B81CCB" w:rsidRPr="005B416A" w:rsidRDefault="00B81CCB" w:rsidP="00090A47">
      <w:pPr>
        <w:pStyle w:val="ConsPlusTitle"/>
        <w:jc w:val="center"/>
        <w:rPr>
          <w:rFonts w:ascii="Times New Roman" w:hAnsi="Times New Roman" w:cs="Times New Roman"/>
          <w:b w:val="0"/>
          <w:szCs w:val="28"/>
        </w:rPr>
      </w:pPr>
      <w:r w:rsidRPr="005B416A">
        <w:rPr>
          <w:rFonts w:ascii="Times New Roman" w:hAnsi="Times New Roman" w:cs="Times New Roman"/>
          <w:b w:val="0"/>
          <w:szCs w:val="28"/>
        </w:rPr>
        <w:t>на 1 тыс. жителей</w:t>
      </w:r>
    </w:p>
    <w:tbl>
      <w:tblPr>
        <w:tblW w:w="9418" w:type="dxa"/>
        <w:tblLayout w:type="fixed"/>
        <w:tblCellMar>
          <w:top w:w="102" w:type="dxa"/>
          <w:left w:w="62" w:type="dxa"/>
          <w:bottom w:w="102" w:type="dxa"/>
          <w:right w:w="62" w:type="dxa"/>
        </w:tblCellMar>
        <w:tblLook w:val="0000" w:firstRow="0" w:lastRow="0" w:firstColumn="0" w:lastColumn="0" w:noHBand="0" w:noVBand="0"/>
      </w:tblPr>
      <w:tblGrid>
        <w:gridCol w:w="1055"/>
        <w:gridCol w:w="567"/>
        <w:gridCol w:w="708"/>
        <w:gridCol w:w="709"/>
        <w:gridCol w:w="709"/>
        <w:gridCol w:w="709"/>
        <w:gridCol w:w="708"/>
        <w:gridCol w:w="709"/>
        <w:gridCol w:w="709"/>
        <w:gridCol w:w="709"/>
        <w:gridCol w:w="708"/>
        <w:gridCol w:w="709"/>
        <w:gridCol w:w="709"/>
      </w:tblGrid>
      <w:tr w:rsidR="005B416A" w:rsidRPr="005B416A" w:rsidTr="00E426F7">
        <w:tc>
          <w:tcPr>
            <w:tcW w:w="10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rPr>
                <w:sz w:val="20"/>
                <w:szCs w:val="16"/>
              </w:rPr>
            </w:pPr>
          </w:p>
        </w:tc>
        <w:tc>
          <w:tcPr>
            <w:tcW w:w="8363" w:type="dxa"/>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outlineLvl w:val="3"/>
              <w:rPr>
                <w:sz w:val="20"/>
                <w:szCs w:val="16"/>
              </w:rPr>
            </w:pPr>
            <w:bookmarkStart w:id="267" w:name="_Toc99012022"/>
            <w:r w:rsidRPr="005B416A">
              <w:rPr>
                <w:sz w:val="20"/>
                <w:szCs w:val="16"/>
              </w:rPr>
              <w:t>Норматив по городскому поселению</w:t>
            </w:r>
            <w:bookmarkEnd w:id="267"/>
          </w:p>
        </w:tc>
      </w:tr>
      <w:tr w:rsidR="005B416A" w:rsidRPr="005B416A" w:rsidTr="00B81CCB">
        <w:tc>
          <w:tcPr>
            <w:tcW w:w="105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18"/>
                <w:szCs w:val="16"/>
              </w:rPr>
            </w:pPr>
            <w:r w:rsidRPr="005B416A">
              <w:rPr>
                <w:sz w:val="18"/>
                <w:szCs w:val="16"/>
              </w:rPr>
              <w:t>Количество жителей в городском поселении</w:t>
            </w:r>
          </w:p>
        </w:tc>
        <w:tc>
          <w:tcPr>
            <w:tcW w:w="56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szCs w:val="16"/>
              </w:rPr>
            </w:pPr>
            <w:r w:rsidRPr="005B416A">
              <w:rPr>
                <w:sz w:val="16"/>
                <w:szCs w:val="16"/>
              </w:rPr>
              <w:t>До 3 000</w:t>
            </w:r>
          </w:p>
        </w:tc>
        <w:tc>
          <w:tcPr>
            <w:tcW w:w="70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szCs w:val="16"/>
              </w:rPr>
            </w:pPr>
            <w:r w:rsidRPr="005B416A">
              <w:rPr>
                <w:sz w:val="16"/>
                <w:szCs w:val="16"/>
              </w:rPr>
              <w:t>3 000 - 4 999</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szCs w:val="16"/>
              </w:rPr>
            </w:pPr>
            <w:r w:rsidRPr="005B416A">
              <w:rPr>
                <w:sz w:val="16"/>
                <w:szCs w:val="16"/>
              </w:rPr>
              <w:t>5 000 - 9 999</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szCs w:val="16"/>
              </w:rPr>
            </w:pPr>
            <w:r w:rsidRPr="005B416A">
              <w:rPr>
                <w:sz w:val="16"/>
                <w:szCs w:val="16"/>
              </w:rPr>
              <w:t>10 000 - 19 999</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szCs w:val="16"/>
              </w:rPr>
            </w:pPr>
            <w:r w:rsidRPr="005B416A">
              <w:rPr>
                <w:sz w:val="16"/>
                <w:szCs w:val="16"/>
              </w:rPr>
              <w:t>20 000 - 29 999</w:t>
            </w:r>
          </w:p>
        </w:tc>
        <w:tc>
          <w:tcPr>
            <w:tcW w:w="70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szCs w:val="16"/>
              </w:rPr>
            </w:pPr>
            <w:r w:rsidRPr="005B416A">
              <w:rPr>
                <w:sz w:val="16"/>
                <w:szCs w:val="16"/>
              </w:rPr>
              <w:t>30 000 - 39 999</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szCs w:val="16"/>
              </w:rPr>
            </w:pPr>
            <w:r w:rsidRPr="005B416A">
              <w:rPr>
                <w:sz w:val="16"/>
                <w:szCs w:val="16"/>
              </w:rPr>
              <w:t>40 000 - 49 999</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szCs w:val="16"/>
              </w:rPr>
            </w:pPr>
            <w:r w:rsidRPr="005B416A">
              <w:rPr>
                <w:sz w:val="16"/>
                <w:szCs w:val="16"/>
              </w:rPr>
              <w:t>50 000 - 59 999</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szCs w:val="16"/>
              </w:rPr>
            </w:pPr>
            <w:r w:rsidRPr="005B416A">
              <w:rPr>
                <w:sz w:val="16"/>
                <w:szCs w:val="16"/>
              </w:rPr>
              <w:t>60 000 - 69 000</w:t>
            </w:r>
          </w:p>
        </w:tc>
        <w:tc>
          <w:tcPr>
            <w:tcW w:w="70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szCs w:val="16"/>
              </w:rPr>
            </w:pPr>
            <w:r w:rsidRPr="005B416A">
              <w:rPr>
                <w:sz w:val="16"/>
                <w:szCs w:val="16"/>
              </w:rPr>
              <w:t>70 000 - 70 999</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szCs w:val="16"/>
              </w:rPr>
            </w:pPr>
            <w:r w:rsidRPr="005B416A">
              <w:rPr>
                <w:sz w:val="16"/>
                <w:szCs w:val="16"/>
              </w:rPr>
              <w:t>80 000 - 80 999</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szCs w:val="16"/>
              </w:rPr>
            </w:pPr>
            <w:r w:rsidRPr="005B416A">
              <w:rPr>
                <w:sz w:val="16"/>
                <w:szCs w:val="16"/>
              </w:rPr>
              <w:t>90 000 - 99 999</w:t>
            </w:r>
          </w:p>
        </w:tc>
      </w:tr>
      <w:tr w:rsidR="005B416A" w:rsidRPr="005B416A" w:rsidTr="00B81CCB">
        <w:tc>
          <w:tcPr>
            <w:tcW w:w="105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18"/>
                <w:szCs w:val="16"/>
              </w:rPr>
            </w:pPr>
            <w:r w:rsidRPr="005B416A">
              <w:rPr>
                <w:sz w:val="18"/>
                <w:szCs w:val="16"/>
              </w:rPr>
              <w:t>посадочных мест (ед.)</w:t>
            </w:r>
          </w:p>
        </w:tc>
        <w:tc>
          <w:tcPr>
            <w:tcW w:w="56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szCs w:val="16"/>
              </w:rPr>
            </w:pPr>
            <w:r w:rsidRPr="005B416A">
              <w:rPr>
                <w:sz w:val="16"/>
                <w:szCs w:val="16"/>
              </w:rPr>
              <w:t>150</w:t>
            </w:r>
          </w:p>
        </w:tc>
        <w:tc>
          <w:tcPr>
            <w:tcW w:w="70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szCs w:val="16"/>
              </w:rPr>
            </w:pPr>
            <w:r w:rsidRPr="005B416A">
              <w:rPr>
                <w:sz w:val="16"/>
                <w:szCs w:val="16"/>
              </w:rPr>
              <w:t>85</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szCs w:val="16"/>
              </w:rPr>
            </w:pPr>
            <w:r w:rsidRPr="005B416A">
              <w:rPr>
                <w:sz w:val="16"/>
                <w:szCs w:val="16"/>
              </w:rPr>
              <w:t>80</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szCs w:val="16"/>
              </w:rPr>
            </w:pPr>
            <w:r w:rsidRPr="005B416A">
              <w:rPr>
                <w:sz w:val="16"/>
                <w:szCs w:val="16"/>
              </w:rPr>
              <w:t>70</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szCs w:val="16"/>
              </w:rPr>
            </w:pPr>
            <w:r w:rsidRPr="005B416A">
              <w:rPr>
                <w:sz w:val="16"/>
                <w:szCs w:val="16"/>
              </w:rPr>
              <w:t>65</w:t>
            </w:r>
          </w:p>
        </w:tc>
        <w:tc>
          <w:tcPr>
            <w:tcW w:w="70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szCs w:val="16"/>
              </w:rPr>
            </w:pPr>
            <w:r w:rsidRPr="005B416A">
              <w:rPr>
                <w:sz w:val="16"/>
                <w:szCs w:val="16"/>
              </w:rPr>
              <w:t>50</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szCs w:val="16"/>
              </w:rPr>
            </w:pPr>
            <w:r w:rsidRPr="005B416A">
              <w:rPr>
                <w:sz w:val="16"/>
                <w:szCs w:val="16"/>
              </w:rPr>
              <w:t>40</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szCs w:val="16"/>
              </w:rPr>
            </w:pPr>
            <w:r w:rsidRPr="005B416A">
              <w:rPr>
                <w:sz w:val="16"/>
                <w:szCs w:val="16"/>
              </w:rPr>
              <w:t>35</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szCs w:val="16"/>
              </w:rPr>
            </w:pPr>
            <w:r w:rsidRPr="005B416A">
              <w:rPr>
                <w:sz w:val="16"/>
                <w:szCs w:val="16"/>
              </w:rPr>
              <w:t>30</w:t>
            </w:r>
          </w:p>
        </w:tc>
        <w:tc>
          <w:tcPr>
            <w:tcW w:w="70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szCs w:val="16"/>
              </w:rPr>
            </w:pPr>
            <w:r w:rsidRPr="005B416A">
              <w:rPr>
                <w:sz w:val="16"/>
                <w:szCs w:val="16"/>
              </w:rPr>
              <w:t>25</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szCs w:val="16"/>
              </w:rPr>
            </w:pPr>
            <w:r w:rsidRPr="005B416A">
              <w:rPr>
                <w:sz w:val="16"/>
                <w:szCs w:val="16"/>
              </w:rPr>
              <w:t>20</w:t>
            </w:r>
          </w:p>
        </w:tc>
        <w:tc>
          <w:tcPr>
            <w:tcW w:w="70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6"/>
                <w:szCs w:val="16"/>
              </w:rPr>
            </w:pPr>
            <w:r w:rsidRPr="005B416A">
              <w:rPr>
                <w:sz w:val="16"/>
                <w:szCs w:val="16"/>
              </w:rPr>
              <w:t>15</w:t>
            </w:r>
          </w:p>
        </w:tc>
      </w:tr>
    </w:tbl>
    <w:p w:rsidR="00B706DD" w:rsidRPr="005B416A" w:rsidRDefault="00B706DD" w:rsidP="00090A47">
      <w:pPr>
        <w:pStyle w:val="ConsPlusNormal"/>
        <w:jc w:val="both"/>
        <w:rPr>
          <w:sz w:val="22"/>
          <w:szCs w:val="28"/>
        </w:rPr>
      </w:pPr>
      <w:r w:rsidRPr="005B416A">
        <w:rPr>
          <w:sz w:val="22"/>
          <w:szCs w:val="28"/>
        </w:rPr>
        <w:t>Таблица Приложения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(Распоряжение Минкультуры России от 02.08.2017 N Р-965)</w:t>
      </w:r>
    </w:p>
    <w:p w:rsidR="00B706DD" w:rsidRPr="005B416A" w:rsidRDefault="00B706DD" w:rsidP="00090A47">
      <w:pPr>
        <w:pStyle w:val="ConsPlusNormal"/>
        <w:jc w:val="both"/>
      </w:pPr>
    </w:p>
    <w:p w:rsidR="006822DA" w:rsidRPr="005B416A" w:rsidRDefault="00B628F0" w:rsidP="00090A47">
      <w:pPr>
        <w:pStyle w:val="ConsPlusTitle"/>
        <w:ind w:firstLine="709"/>
        <w:outlineLvl w:val="3"/>
        <w:rPr>
          <w:rFonts w:ascii="Times New Roman" w:hAnsi="Times New Roman" w:cs="Times New Roman"/>
          <w:sz w:val="28"/>
          <w:szCs w:val="28"/>
        </w:rPr>
      </w:pPr>
      <w:bookmarkStart w:id="268" w:name="_Toc99012023"/>
      <w:r w:rsidRPr="005B416A">
        <w:rPr>
          <w:rFonts w:ascii="Times New Roman" w:hAnsi="Times New Roman" w:cs="Times New Roman"/>
          <w:sz w:val="28"/>
          <w:szCs w:val="28"/>
        </w:rPr>
        <w:t>М</w:t>
      </w:r>
      <w:r w:rsidR="006822DA" w:rsidRPr="005B416A">
        <w:rPr>
          <w:rFonts w:ascii="Times New Roman" w:hAnsi="Times New Roman" w:cs="Times New Roman"/>
          <w:sz w:val="28"/>
          <w:szCs w:val="28"/>
        </w:rPr>
        <w:t>ногофункциональны</w:t>
      </w:r>
      <w:r w:rsidRPr="005B416A">
        <w:rPr>
          <w:rFonts w:ascii="Times New Roman" w:hAnsi="Times New Roman" w:cs="Times New Roman"/>
          <w:sz w:val="28"/>
          <w:szCs w:val="28"/>
        </w:rPr>
        <w:t>е</w:t>
      </w:r>
      <w:r w:rsidR="006822DA" w:rsidRPr="005B416A">
        <w:rPr>
          <w:rFonts w:ascii="Times New Roman" w:hAnsi="Times New Roman" w:cs="Times New Roman"/>
          <w:sz w:val="28"/>
          <w:szCs w:val="28"/>
        </w:rPr>
        <w:t xml:space="preserve"> передвижны</w:t>
      </w:r>
      <w:r w:rsidRPr="005B416A">
        <w:rPr>
          <w:rFonts w:ascii="Times New Roman" w:hAnsi="Times New Roman" w:cs="Times New Roman"/>
          <w:sz w:val="28"/>
          <w:szCs w:val="28"/>
        </w:rPr>
        <w:t>е</w:t>
      </w:r>
      <w:r w:rsidR="006822DA" w:rsidRPr="005B416A">
        <w:rPr>
          <w:rFonts w:ascii="Times New Roman" w:hAnsi="Times New Roman" w:cs="Times New Roman"/>
          <w:sz w:val="28"/>
          <w:szCs w:val="28"/>
        </w:rPr>
        <w:t xml:space="preserve"> культурны</w:t>
      </w:r>
      <w:r w:rsidRPr="005B416A">
        <w:rPr>
          <w:rFonts w:ascii="Times New Roman" w:hAnsi="Times New Roman" w:cs="Times New Roman"/>
          <w:sz w:val="28"/>
          <w:szCs w:val="28"/>
        </w:rPr>
        <w:t>е</w:t>
      </w:r>
      <w:r w:rsidR="006822DA" w:rsidRPr="005B416A">
        <w:rPr>
          <w:rFonts w:ascii="Times New Roman" w:hAnsi="Times New Roman" w:cs="Times New Roman"/>
          <w:sz w:val="28"/>
          <w:szCs w:val="28"/>
        </w:rPr>
        <w:t xml:space="preserve"> центр</w:t>
      </w:r>
      <w:r w:rsidR="00290CD6" w:rsidRPr="005B416A">
        <w:rPr>
          <w:rFonts w:ascii="Times New Roman" w:hAnsi="Times New Roman" w:cs="Times New Roman"/>
          <w:sz w:val="28"/>
          <w:szCs w:val="28"/>
        </w:rPr>
        <w:t>ы</w:t>
      </w:r>
      <w:bookmarkEnd w:id="268"/>
    </w:p>
    <w:p w:rsidR="006822DA" w:rsidRPr="005B416A" w:rsidRDefault="006822DA" w:rsidP="00090A47">
      <w:pPr>
        <w:pStyle w:val="ConsPlusNormal"/>
        <w:jc w:val="both"/>
        <w:rPr>
          <w:sz w:val="28"/>
          <w:szCs w:val="28"/>
        </w:rPr>
      </w:pPr>
    </w:p>
    <w:p w:rsidR="006822DA" w:rsidRPr="005B416A" w:rsidRDefault="006822DA" w:rsidP="00090A47">
      <w:pPr>
        <w:pStyle w:val="ConsPlusNormal"/>
        <w:ind w:firstLine="540"/>
        <w:jc w:val="both"/>
        <w:rPr>
          <w:sz w:val="28"/>
          <w:szCs w:val="28"/>
        </w:rPr>
      </w:pPr>
      <w:r w:rsidRPr="005B416A">
        <w:rPr>
          <w:sz w:val="28"/>
          <w:szCs w:val="28"/>
        </w:rPr>
        <w:t>8. Нормы размещения многофункциональных передвижных культурных центров</w:t>
      </w:r>
    </w:p>
    <w:p w:rsidR="006822DA" w:rsidRPr="005B416A" w:rsidRDefault="006822DA" w:rsidP="00090A47">
      <w:pPr>
        <w:pStyle w:val="ConsPlusNormal"/>
        <w:ind w:firstLine="540"/>
        <w:jc w:val="both"/>
        <w:rPr>
          <w:sz w:val="28"/>
          <w:szCs w:val="28"/>
        </w:rPr>
      </w:pPr>
      <w:r w:rsidRPr="005B416A">
        <w:rPr>
          <w:sz w:val="28"/>
          <w:szCs w:val="28"/>
        </w:rPr>
        <w:t>8.1 Передвижной многофункциональный культурный центр является организацией культуры клубного типа, созданной для предоставления нестационарных культурно-досуговых, библиотечных, информационных, выставочных услуг, а также для проведения массовых мероприятий патриотической, образовательной и досуговой направленности. Комплекс представляет собой передвижную многофункциональную, высокотехнологичную площадку для обслуживания населения и проведения массовых мероприятий на открытой местности.</w:t>
      </w:r>
    </w:p>
    <w:p w:rsidR="006822DA" w:rsidRPr="005B416A" w:rsidRDefault="006822DA" w:rsidP="00090A47">
      <w:pPr>
        <w:pStyle w:val="ConsPlusNormal"/>
        <w:spacing w:before="240"/>
        <w:ind w:firstLine="540"/>
        <w:jc w:val="both"/>
        <w:rPr>
          <w:sz w:val="28"/>
          <w:szCs w:val="28"/>
        </w:rPr>
      </w:pPr>
      <w:r w:rsidRPr="005B416A">
        <w:rPr>
          <w:sz w:val="28"/>
          <w:szCs w:val="28"/>
        </w:rPr>
        <w:t xml:space="preserve">8.2 Для муниципального района устанавливается норма - 1 транспортная единица для сельских населенных пунктов, входящих в состав городских округов (либо жилых районов города) и 1 транспортная единица на муниципальный район для обслуживания населенных пунктов, не имеющих </w:t>
      </w:r>
      <w:r w:rsidRPr="005B416A">
        <w:rPr>
          <w:sz w:val="28"/>
          <w:szCs w:val="28"/>
        </w:rPr>
        <w:lastRenderedPageBreak/>
        <w:t>стационарных учреждений культуры.</w:t>
      </w:r>
    </w:p>
    <w:p w:rsidR="00C90BF0" w:rsidRDefault="006822DA" w:rsidP="00090A47">
      <w:pPr>
        <w:pStyle w:val="ConsPlusNormal"/>
        <w:spacing w:before="240"/>
        <w:ind w:firstLine="540"/>
        <w:jc w:val="both"/>
        <w:rPr>
          <w:sz w:val="28"/>
          <w:szCs w:val="28"/>
        </w:rPr>
      </w:pPr>
      <w:r w:rsidRPr="005B416A">
        <w:rPr>
          <w:sz w:val="28"/>
          <w:szCs w:val="28"/>
        </w:rPr>
        <w:t>8.3 В соответствии с законами субъектов Российской Федерации на территориях с низкой плотностью сельского населения, а также в отдаленных и труднодоступных местностях количество специализированных транспортных средств может быть увеличено, в том числе могут быть предусмотрены транспортные средства со специфической функциональной направленностью (</w:t>
      </w:r>
      <w:proofErr w:type="spellStart"/>
      <w:r w:rsidRPr="005B416A">
        <w:rPr>
          <w:sz w:val="28"/>
          <w:szCs w:val="28"/>
        </w:rPr>
        <w:t>библиомобили</w:t>
      </w:r>
      <w:proofErr w:type="spellEnd"/>
      <w:r w:rsidRPr="005B416A">
        <w:rPr>
          <w:sz w:val="28"/>
          <w:szCs w:val="28"/>
        </w:rPr>
        <w:t xml:space="preserve">, </w:t>
      </w:r>
      <w:proofErr w:type="spellStart"/>
      <w:r w:rsidRPr="005B416A">
        <w:rPr>
          <w:sz w:val="28"/>
          <w:szCs w:val="28"/>
        </w:rPr>
        <w:t>киномобили</w:t>
      </w:r>
      <w:proofErr w:type="spellEnd"/>
      <w:r w:rsidRPr="005B416A">
        <w:rPr>
          <w:sz w:val="28"/>
          <w:szCs w:val="28"/>
        </w:rPr>
        <w:t>, автоклубы).</w:t>
      </w:r>
    </w:p>
    <w:p w:rsidR="00290CD6" w:rsidRPr="00C90BF0" w:rsidRDefault="00290CD6" w:rsidP="00090A47">
      <w:pPr>
        <w:pStyle w:val="ConsPlusNormal"/>
        <w:spacing w:before="240"/>
        <w:ind w:firstLine="540"/>
        <w:jc w:val="both"/>
        <w:rPr>
          <w:sz w:val="28"/>
          <w:szCs w:val="28"/>
        </w:rPr>
      </w:pPr>
    </w:p>
    <w:p w:rsidR="006822DA" w:rsidRPr="005B416A" w:rsidRDefault="00B628F0" w:rsidP="00090A47">
      <w:pPr>
        <w:pStyle w:val="ConsPlusTitle"/>
        <w:ind w:firstLine="709"/>
        <w:outlineLvl w:val="3"/>
        <w:rPr>
          <w:rFonts w:ascii="Times New Roman" w:hAnsi="Times New Roman" w:cs="Times New Roman"/>
          <w:sz w:val="28"/>
          <w:szCs w:val="28"/>
        </w:rPr>
      </w:pPr>
      <w:bookmarkStart w:id="269" w:name="_Toc99012024"/>
      <w:r w:rsidRPr="005B416A">
        <w:rPr>
          <w:rFonts w:ascii="Times New Roman" w:hAnsi="Times New Roman" w:cs="Times New Roman"/>
          <w:sz w:val="28"/>
          <w:szCs w:val="28"/>
        </w:rPr>
        <w:t>М</w:t>
      </w:r>
      <w:r w:rsidR="006822DA" w:rsidRPr="005B416A">
        <w:rPr>
          <w:rFonts w:ascii="Times New Roman" w:hAnsi="Times New Roman" w:cs="Times New Roman"/>
          <w:sz w:val="28"/>
          <w:szCs w:val="28"/>
        </w:rPr>
        <w:t>униципальны</w:t>
      </w:r>
      <w:r w:rsidRPr="005B416A">
        <w:rPr>
          <w:rFonts w:ascii="Times New Roman" w:hAnsi="Times New Roman" w:cs="Times New Roman"/>
          <w:sz w:val="28"/>
          <w:szCs w:val="28"/>
        </w:rPr>
        <w:t>е</w:t>
      </w:r>
      <w:r w:rsidR="006822DA" w:rsidRPr="005B416A">
        <w:rPr>
          <w:rFonts w:ascii="Times New Roman" w:hAnsi="Times New Roman" w:cs="Times New Roman"/>
          <w:sz w:val="28"/>
          <w:szCs w:val="28"/>
        </w:rPr>
        <w:t xml:space="preserve"> парк</w:t>
      </w:r>
      <w:r w:rsidRPr="005B416A">
        <w:rPr>
          <w:rFonts w:ascii="Times New Roman" w:hAnsi="Times New Roman" w:cs="Times New Roman"/>
          <w:sz w:val="28"/>
          <w:szCs w:val="28"/>
        </w:rPr>
        <w:t>и</w:t>
      </w:r>
      <w:r w:rsidR="006822DA" w:rsidRPr="005B416A">
        <w:rPr>
          <w:rFonts w:ascii="Times New Roman" w:hAnsi="Times New Roman" w:cs="Times New Roman"/>
          <w:sz w:val="28"/>
          <w:szCs w:val="28"/>
        </w:rPr>
        <w:t xml:space="preserve"> культуры и отдыха</w:t>
      </w:r>
      <w:bookmarkEnd w:id="269"/>
    </w:p>
    <w:p w:rsidR="006822DA" w:rsidRPr="005B416A" w:rsidRDefault="006822DA" w:rsidP="00090A47">
      <w:pPr>
        <w:pStyle w:val="ConsPlusNormal"/>
        <w:jc w:val="both"/>
        <w:rPr>
          <w:sz w:val="28"/>
          <w:szCs w:val="28"/>
        </w:rPr>
      </w:pPr>
    </w:p>
    <w:p w:rsidR="006822DA" w:rsidRPr="005B416A" w:rsidRDefault="006822DA" w:rsidP="00090A47">
      <w:pPr>
        <w:pStyle w:val="ConsPlusNormal"/>
        <w:ind w:firstLine="540"/>
        <w:jc w:val="both"/>
        <w:rPr>
          <w:sz w:val="28"/>
          <w:szCs w:val="28"/>
        </w:rPr>
      </w:pPr>
      <w:r w:rsidRPr="005B416A">
        <w:rPr>
          <w:sz w:val="28"/>
          <w:szCs w:val="28"/>
        </w:rPr>
        <w:t>9. Нормы и нормативы размещения муниципальных парков культуры и отдыха</w:t>
      </w:r>
    </w:p>
    <w:p w:rsidR="006822DA" w:rsidRPr="005B416A" w:rsidRDefault="006822DA" w:rsidP="00090A47">
      <w:pPr>
        <w:pStyle w:val="ConsPlusNormal"/>
        <w:ind w:firstLine="540"/>
        <w:jc w:val="both"/>
        <w:rPr>
          <w:sz w:val="28"/>
          <w:szCs w:val="28"/>
        </w:rPr>
      </w:pPr>
      <w:r w:rsidRPr="005B416A">
        <w:rPr>
          <w:sz w:val="28"/>
          <w:szCs w:val="28"/>
        </w:rPr>
        <w:t>9.1. Органы местного самоуправления, в целях реализации полномочий по созданию условий для массового отдыха жителей поселения и организации обустройства мест массового отдыха населения создают парки культуры и отдыха.</w:t>
      </w:r>
    </w:p>
    <w:p w:rsidR="006822DA" w:rsidRPr="005B416A" w:rsidRDefault="006822DA" w:rsidP="00090A47">
      <w:pPr>
        <w:pStyle w:val="ConsPlusNormal"/>
        <w:ind w:firstLine="540"/>
        <w:jc w:val="both"/>
        <w:rPr>
          <w:sz w:val="28"/>
          <w:szCs w:val="28"/>
        </w:rPr>
      </w:pPr>
      <w:r w:rsidRPr="005B416A">
        <w:rPr>
          <w:sz w:val="28"/>
          <w:szCs w:val="28"/>
        </w:rPr>
        <w:t>9.2. Парк культуры - это объект ландшафтной архитектуры, структура которого предусматривает рекреационную зону, зону аттракционов и зону сервиса.</w:t>
      </w:r>
    </w:p>
    <w:p w:rsidR="006822DA" w:rsidRPr="005B416A" w:rsidRDefault="006822DA" w:rsidP="00090A47">
      <w:pPr>
        <w:pStyle w:val="ConsPlusNormal"/>
        <w:ind w:firstLine="540"/>
        <w:jc w:val="both"/>
        <w:rPr>
          <w:sz w:val="28"/>
          <w:szCs w:val="28"/>
        </w:rPr>
      </w:pPr>
      <w:r w:rsidRPr="005B416A">
        <w:rPr>
          <w:sz w:val="28"/>
          <w:szCs w:val="28"/>
        </w:rPr>
        <w:t>За сетевую единицу принимаются парки культуры и отдыха всех форм собственности.</w:t>
      </w:r>
    </w:p>
    <w:p w:rsidR="006822DA" w:rsidRPr="005B416A" w:rsidRDefault="006822DA" w:rsidP="00090A47">
      <w:pPr>
        <w:pStyle w:val="ConsPlusNormal"/>
        <w:ind w:firstLine="540"/>
        <w:jc w:val="both"/>
        <w:rPr>
          <w:sz w:val="28"/>
          <w:szCs w:val="28"/>
        </w:rPr>
      </w:pPr>
      <w:r w:rsidRPr="005B416A">
        <w:rPr>
          <w:sz w:val="28"/>
          <w:szCs w:val="28"/>
        </w:rPr>
        <w:t>Рекомендуемые нормы и нормативы оптимального размещения парков культуры и отдыха:</w:t>
      </w:r>
    </w:p>
    <w:p w:rsidR="006822DA" w:rsidRPr="005B416A" w:rsidRDefault="006822DA" w:rsidP="00090A47">
      <w:pPr>
        <w:pStyle w:val="ConsPlusNormal"/>
        <w:jc w:val="both"/>
      </w:pPr>
    </w:p>
    <w:p w:rsidR="006822DA" w:rsidRPr="005B416A" w:rsidRDefault="006822DA" w:rsidP="00090A47">
      <w:pPr>
        <w:pStyle w:val="ConsPlusNormal"/>
        <w:ind w:firstLine="540"/>
        <w:jc w:val="right"/>
        <w:rPr>
          <w:szCs w:val="28"/>
        </w:rPr>
      </w:pPr>
      <w:r w:rsidRPr="005B416A">
        <w:rPr>
          <w:szCs w:val="28"/>
        </w:rPr>
        <w:t xml:space="preserve">Таблица </w:t>
      </w:r>
      <w:r w:rsidR="00290CD6" w:rsidRPr="005B416A">
        <w:rPr>
          <w:szCs w:val="28"/>
        </w:rPr>
        <w:t>3.7.9</w:t>
      </w:r>
    </w:p>
    <w:tbl>
      <w:tblPr>
        <w:tblW w:w="9566" w:type="dxa"/>
        <w:tblLayout w:type="fixed"/>
        <w:tblCellMar>
          <w:top w:w="57" w:type="dxa"/>
          <w:left w:w="62" w:type="dxa"/>
          <w:bottom w:w="57" w:type="dxa"/>
          <w:right w:w="62" w:type="dxa"/>
        </w:tblCellMar>
        <w:tblLook w:val="0000" w:firstRow="0" w:lastRow="0" w:firstColumn="0" w:lastColumn="0" w:noHBand="0" w:noVBand="0"/>
      </w:tblPr>
      <w:tblGrid>
        <w:gridCol w:w="2189"/>
        <w:gridCol w:w="2270"/>
        <w:gridCol w:w="1644"/>
        <w:gridCol w:w="1247"/>
        <w:gridCol w:w="2216"/>
      </w:tblGrid>
      <w:tr w:rsidR="005B416A" w:rsidRPr="005B416A" w:rsidTr="00290CD6">
        <w:tc>
          <w:tcPr>
            <w:tcW w:w="21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822DA" w:rsidRPr="005B416A" w:rsidRDefault="006822DA" w:rsidP="00090A47">
            <w:pPr>
              <w:pStyle w:val="ConsPlusNormal"/>
              <w:jc w:val="center"/>
              <w:rPr>
                <w:sz w:val="20"/>
              </w:rPr>
            </w:pPr>
            <w:r w:rsidRPr="005B416A">
              <w:rPr>
                <w:sz w:val="20"/>
              </w:rPr>
              <w:t>Административно-территориальные уровни обеспечения услуг</w:t>
            </w:r>
          </w:p>
        </w:tc>
        <w:tc>
          <w:tcPr>
            <w:tcW w:w="22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822DA" w:rsidRPr="005B416A" w:rsidRDefault="006822DA" w:rsidP="00090A47">
            <w:pPr>
              <w:pStyle w:val="ConsPlusNormal"/>
              <w:jc w:val="center"/>
              <w:rPr>
                <w:sz w:val="20"/>
              </w:rPr>
            </w:pPr>
            <w:r w:rsidRPr="005B416A">
              <w:rPr>
                <w:sz w:val="20"/>
              </w:rPr>
              <w:t>Наименование организации, осуществляющей услуги/Тип объекта</w:t>
            </w:r>
          </w:p>
        </w:tc>
        <w:tc>
          <w:tcPr>
            <w:tcW w:w="16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822DA" w:rsidRPr="005B416A" w:rsidRDefault="006822DA" w:rsidP="00090A47">
            <w:pPr>
              <w:pStyle w:val="ConsPlusNormal"/>
              <w:jc w:val="center"/>
              <w:rPr>
                <w:sz w:val="20"/>
              </w:rPr>
            </w:pPr>
            <w:r w:rsidRPr="005B416A">
              <w:rPr>
                <w:sz w:val="20"/>
              </w:rPr>
              <w:t>Обеспеченность тыс. чел. на населенный пункт</w:t>
            </w:r>
          </w:p>
        </w:tc>
        <w:tc>
          <w:tcPr>
            <w:tcW w:w="12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822DA" w:rsidRPr="005B416A" w:rsidRDefault="006822DA" w:rsidP="00090A47">
            <w:pPr>
              <w:pStyle w:val="ConsPlusNormal"/>
              <w:jc w:val="center"/>
              <w:rPr>
                <w:sz w:val="20"/>
              </w:rPr>
            </w:pPr>
            <w:r w:rsidRPr="005B416A">
              <w:rPr>
                <w:sz w:val="20"/>
              </w:rPr>
              <w:t>Единица измерения (сетевая единица)</w:t>
            </w:r>
          </w:p>
        </w:tc>
        <w:tc>
          <w:tcPr>
            <w:tcW w:w="2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822DA" w:rsidRPr="005B416A" w:rsidRDefault="006822DA" w:rsidP="00090A47">
            <w:pPr>
              <w:pStyle w:val="ConsPlusNormal"/>
              <w:jc w:val="center"/>
              <w:rPr>
                <w:sz w:val="20"/>
              </w:rPr>
            </w:pPr>
            <w:r w:rsidRPr="005B416A">
              <w:rPr>
                <w:sz w:val="20"/>
              </w:rPr>
              <w:t>Доступность</w:t>
            </w:r>
          </w:p>
        </w:tc>
      </w:tr>
      <w:tr w:rsidR="005B416A" w:rsidRPr="005B416A" w:rsidTr="00290CD6">
        <w:tc>
          <w:tcPr>
            <w:tcW w:w="2189" w:type="dxa"/>
            <w:tcBorders>
              <w:top w:val="single" w:sz="4" w:space="0" w:color="auto"/>
              <w:left w:val="single" w:sz="4" w:space="0" w:color="auto"/>
              <w:bottom w:val="single" w:sz="4" w:space="0" w:color="auto"/>
              <w:right w:val="single" w:sz="4" w:space="0" w:color="auto"/>
            </w:tcBorders>
            <w:vAlign w:val="center"/>
          </w:tcPr>
          <w:p w:rsidR="006822DA" w:rsidRPr="005B416A" w:rsidRDefault="006822DA" w:rsidP="00090A47">
            <w:pPr>
              <w:pStyle w:val="ConsPlusNormal"/>
              <w:jc w:val="center"/>
              <w:rPr>
                <w:sz w:val="20"/>
              </w:rPr>
            </w:pPr>
            <w:r w:rsidRPr="005B416A">
              <w:rPr>
                <w:sz w:val="20"/>
              </w:rPr>
              <w:t>Городской округ</w:t>
            </w:r>
          </w:p>
        </w:tc>
        <w:tc>
          <w:tcPr>
            <w:tcW w:w="2270" w:type="dxa"/>
            <w:tcBorders>
              <w:top w:val="single" w:sz="4" w:space="0" w:color="auto"/>
              <w:left w:val="single" w:sz="4" w:space="0" w:color="auto"/>
              <w:bottom w:val="single" w:sz="4" w:space="0" w:color="auto"/>
              <w:right w:val="single" w:sz="4" w:space="0" w:color="auto"/>
            </w:tcBorders>
            <w:vAlign w:val="center"/>
          </w:tcPr>
          <w:p w:rsidR="006822DA" w:rsidRPr="005B416A" w:rsidRDefault="006822DA" w:rsidP="00090A47">
            <w:pPr>
              <w:pStyle w:val="ConsPlusNormal"/>
              <w:jc w:val="center"/>
              <w:rPr>
                <w:sz w:val="20"/>
              </w:rPr>
            </w:pPr>
            <w:r w:rsidRPr="005B416A">
              <w:rPr>
                <w:sz w:val="20"/>
              </w:rPr>
              <w:t>Парк культуры и отдыха</w:t>
            </w:r>
          </w:p>
        </w:tc>
        <w:tc>
          <w:tcPr>
            <w:tcW w:w="1644" w:type="dxa"/>
            <w:tcBorders>
              <w:top w:val="single" w:sz="4" w:space="0" w:color="auto"/>
              <w:left w:val="single" w:sz="4" w:space="0" w:color="auto"/>
              <w:bottom w:val="single" w:sz="4" w:space="0" w:color="auto"/>
              <w:right w:val="single" w:sz="4" w:space="0" w:color="auto"/>
            </w:tcBorders>
            <w:vAlign w:val="center"/>
          </w:tcPr>
          <w:p w:rsidR="006822DA" w:rsidRPr="005B416A" w:rsidRDefault="006822DA" w:rsidP="00090A47">
            <w:pPr>
              <w:pStyle w:val="ConsPlusNormal"/>
              <w:jc w:val="center"/>
              <w:rPr>
                <w:sz w:val="20"/>
              </w:rPr>
            </w:pPr>
            <w:r w:rsidRPr="005B416A">
              <w:rPr>
                <w:sz w:val="20"/>
              </w:rPr>
              <w:t>на 30 тыс. чел.</w:t>
            </w:r>
          </w:p>
        </w:tc>
        <w:tc>
          <w:tcPr>
            <w:tcW w:w="1247" w:type="dxa"/>
            <w:tcBorders>
              <w:top w:val="single" w:sz="4" w:space="0" w:color="auto"/>
              <w:left w:val="single" w:sz="4" w:space="0" w:color="auto"/>
              <w:bottom w:val="single" w:sz="4" w:space="0" w:color="auto"/>
              <w:right w:val="single" w:sz="4" w:space="0" w:color="auto"/>
            </w:tcBorders>
            <w:vAlign w:val="center"/>
          </w:tcPr>
          <w:p w:rsidR="006822DA" w:rsidRPr="005B416A" w:rsidRDefault="006822DA" w:rsidP="00090A47">
            <w:pPr>
              <w:pStyle w:val="ConsPlusNormal"/>
              <w:jc w:val="center"/>
              <w:rPr>
                <w:sz w:val="20"/>
              </w:rPr>
            </w:pPr>
            <w:r w:rsidRPr="005B416A">
              <w:rPr>
                <w:sz w:val="20"/>
              </w:rPr>
              <w:t>1</w:t>
            </w:r>
          </w:p>
        </w:tc>
        <w:tc>
          <w:tcPr>
            <w:tcW w:w="2216" w:type="dxa"/>
            <w:tcBorders>
              <w:top w:val="single" w:sz="4" w:space="0" w:color="auto"/>
              <w:left w:val="single" w:sz="4" w:space="0" w:color="auto"/>
              <w:bottom w:val="single" w:sz="4" w:space="0" w:color="auto"/>
              <w:right w:val="single" w:sz="4" w:space="0" w:color="auto"/>
            </w:tcBorders>
            <w:vAlign w:val="center"/>
          </w:tcPr>
          <w:p w:rsidR="006822DA" w:rsidRPr="005B416A" w:rsidRDefault="006822DA" w:rsidP="00090A47">
            <w:pPr>
              <w:pStyle w:val="ConsPlusNormal"/>
              <w:jc w:val="center"/>
              <w:rPr>
                <w:sz w:val="20"/>
              </w:rPr>
            </w:pPr>
            <w:r w:rsidRPr="005B416A">
              <w:rPr>
                <w:sz w:val="20"/>
              </w:rPr>
              <w:t>Транспортная доступность 30 - 40 минут</w:t>
            </w:r>
          </w:p>
        </w:tc>
      </w:tr>
      <w:tr w:rsidR="005B416A" w:rsidRPr="005B416A" w:rsidTr="00290CD6">
        <w:tc>
          <w:tcPr>
            <w:tcW w:w="2189" w:type="dxa"/>
            <w:tcBorders>
              <w:top w:val="single" w:sz="4" w:space="0" w:color="auto"/>
              <w:left w:val="single" w:sz="4" w:space="0" w:color="auto"/>
              <w:bottom w:val="single" w:sz="4" w:space="0" w:color="auto"/>
              <w:right w:val="single" w:sz="4" w:space="0" w:color="auto"/>
            </w:tcBorders>
            <w:vAlign w:val="center"/>
          </w:tcPr>
          <w:p w:rsidR="006822DA" w:rsidRPr="005B416A" w:rsidRDefault="006822DA" w:rsidP="00090A47">
            <w:pPr>
              <w:pStyle w:val="ConsPlusNormal"/>
              <w:jc w:val="center"/>
              <w:rPr>
                <w:sz w:val="20"/>
              </w:rPr>
            </w:pPr>
            <w:r w:rsidRPr="005B416A">
              <w:rPr>
                <w:sz w:val="20"/>
              </w:rPr>
              <w:t>Городское поселение</w:t>
            </w:r>
          </w:p>
        </w:tc>
        <w:tc>
          <w:tcPr>
            <w:tcW w:w="2270" w:type="dxa"/>
            <w:tcBorders>
              <w:top w:val="single" w:sz="4" w:space="0" w:color="auto"/>
              <w:left w:val="single" w:sz="4" w:space="0" w:color="auto"/>
              <w:bottom w:val="single" w:sz="4" w:space="0" w:color="auto"/>
              <w:right w:val="single" w:sz="4" w:space="0" w:color="auto"/>
            </w:tcBorders>
            <w:vAlign w:val="center"/>
          </w:tcPr>
          <w:p w:rsidR="006822DA" w:rsidRPr="005B416A" w:rsidRDefault="006822DA" w:rsidP="00090A47">
            <w:pPr>
              <w:pStyle w:val="ConsPlusNormal"/>
              <w:jc w:val="center"/>
              <w:rPr>
                <w:sz w:val="20"/>
              </w:rPr>
            </w:pPr>
            <w:r w:rsidRPr="005B416A">
              <w:rPr>
                <w:sz w:val="20"/>
              </w:rPr>
              <w:t>Парк культуры и отдыха</w:t>
            </w:r>
          </w:p>
        </w:tc>
        <w:tc>
          <w:tcPr>
            <w:tcW w:w="1644" w:type="dxa"/>
            <w:tcBorders>
              <w:top w:val="single" w:sz="4" w:space="0" w:color="auto"/>
              <w:left w:val="single" w:sz="4" w:space="0" w:color="auto"/>
              <w:bottom w:val="single" w:sz="4" w:space="0" w:color="auto"/>
              <w:right w:val="single" w:sz="4" w:space="0" w:color="auto"/>
            </w:tcBorders>
            <w:vAlign w:val="center"/>
          </w:tcPr>
          <w:p w:rsidR="006822DA" w:rsidRPr="005B416A" w:rsidRDefault="006822DA" w:rsidP="00090A47">
            <w:pPr>
              <w:pStyle w:val="ConsPlusNormal"/>
              <w:jc w:val="center"/>
              <w:rPr>
                <w:sz w:val="20"/>
              </w:rPr>
            </w:pPr>
            <w:r w:rsidRPr="005B416A">
              <w:rPr>
                <w:sz w:val="20"/>
              </w:rPr>
              <w:t>население более 30 тыс. чел.</w:t>
            </w:r>
          </w:p>
        </w:tc>
        <w:tc>
          <w:tcPr>
            <w:tcW w:w="1247" w:type="dxa"/>
            <w:tcBorders>
              <w:top w:val="single" w:sz="4" w:space="0" w:color="auto"/>
              <w:left w:val="single" w:sz="4" w:space="0" w:color="auto"/>
              <w:bottom w:val="single" w:sz="4" w:space="0" w:color="auto"/>
              <w:right w:val="single" w:sz="4" w:space="0" w:color="auto"/>
            </w:tcBorders>
            <w:vAlign w:val="center"/>
          </w:tcPr>
          <w:p w:rsidR="006822DA" w:rsidRPr="005B416A" w:rsidRDefault="006822DA" w:rsidP="00090A47">
            <w:pPr>
              <w:pStyle w:val="ConsPlusNormal"/>
              <w:jc w:val="center"/>
              <w:rPr>
                <w:sz w:val="20"/>
              </w:rPr>
            </w:pPr>
            <w:r w:rsidRPr="005B416A">
              <w:rPr>
                <w:sz w:val="20"/>
              </w:rPr>
              <w:t>1</w:t>
            </w:r>
          </w:p>
        </w:tc>
        <w:tc>
          <w:tcPr>
            <w:tcW w:w="2216" w:type="dxa"/>
            <w:tcBorders>
              <w:top w:val="single" w:sz="4" w:space="0" w:color="auto"/>
              <w:left w:val="single" w:sz="4" w:space="0" w:color="auto"/>
              <w:bottom w:val="single" w:sz="4" w:space="0" w:color="auto"/>
              <w:right w:val="single" w:sz="4" w:space="0" w:color="auto"/>
            </w:tcBorders>
            <w:vAlign w:val="center"/>
          </w:tcPr>
          <w:p w:rsidR="006822DA" w:rsidRPr="005B416A" w:rsidRDefault="006822DA" w:rsidP="00090A47">
            <w:pPr>
              <w:pStyle w:val="ConsPlusNormal"/>
              <w:jc w:val="center"/>
              <w:rPr>
                <w:sz w:val="20"/>
              </w:rPr>
            </w:pPr>
            <w:r w:rsidRPr="005B416A">
              <w:rPr>
                <w:sz w:val="20"/>
              </w:rPr>
              <w:t>Транспортная доступность 15 - 30 минут</w:t>
            </w:r>
          </w:p>
        </w:tc>
      </w:tr>
    </w:tbl>
    <w:p w:rsidR="006822DA" w:rsidRPr="005B416A" w:rsidRDefault="00B706DD" w:rsidP="00090A47">
      <w:pPr>
        <w:pStyle w:val="ConsPlusNormal"/>
        <w:jc w:val="both"/>
        <w:rPr>
          <w:sz w:val="22"/>
          <w:szCs w:val="28"/>
        </w:rPr>
      </w:pPr>
      <w:r w:rsidRPr="005B416A">
        <w:rPr>
          <w:sz w:val="22"/>
          <w:szCs w:val="28"/>
        </w:rPr>
        <w:t>Таблица 7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(Распоряжение Минкультуры России от 02.08.2017 N Р-965)</w:t>
      </w:r>
    </w:p>
    <w:p w:rsidR="00B706DD" w:rsidRPr="005B416A" w:rsidRDefault="00B706DD" w:rsidP="00090A47">
      <w:pPr>
        <w:pStyle w:val="ConsPlusNormal"/>
        <w:jc w:val="both"/>
      </w:pPr>
    </w:p>
    <w:p w:rsidR="006822DA" w:rsidRPr="005B416A" w:rsidRDefault="006822DA" w:rsidP="00090A47">
      <w:pPr>
        <w:pStyle w:val="ConsPlusNormal"/>
        <w:ind w:firstLine="540"/>
        <w:jc w:val="both"/>
        <w:rPr>
          <w:sz w:val="28"/>
          <w:szCs w:val="28"/>
        </w:rPr>
      </w:pPr>
      <w:r w:rsidRPr="005B416A">
        <w:rPr>
          <w:sz w:val="28"/>
          <w:szCs w:val="28"/>
        </w:rPr>
        <w:t>9.3. Мощность парка по площади определяется в зависимости от объемов, предусмотренных для данного объекта в составе зоны рекреационного назначения в документах территориального планирования. Площадь планировочной структуры парка определяется в соответствии с концепцией развития парковой территории, утвержденной органом местного самоуправления.</w:t>
      </w:r>
    </w:p>
    <w:p w:rsidR="006822DA" w:rsidRDefault="006822DA" w:rsidP="00090A47">
      <w:pPr>
        <w:pStyle w:val="ConsPlusNormal"/>
        <w:ind w:firstLine="540"/>
        <w:jc w:val="both"/>
        <w:rPr>
          <w:sz w:val="28"/>
          <w:szCs w:val="28"/>
        </w:rPr>
      </w:pPr>
      <w:r w:rsidRPr="005B416A">
        <w:rPr>
          <w:sz w:val="28"/>
          <w:szCs w:val="28"/>
        </w:rPr>
        <w:t xml:space="preserve">9.4. При наличии потребности в парках культуры и отдыха в населенных </w:t>
      </w:r>
      <w:r w:rsidRPr="005B416A">
        <w:rPr>
          <w:sz w:val="28"/>
          <w:szCs w:val="28"/>
        </w:rPr>
        <w:lastRenderedPageBreak/>
        <w:t>пунктах с количеством жителей менее 30 тыс. чел. количество парков и условия их создания утверждаются в нормативах градостроительного проектирования субъекта Российской Федерации за счет собственных средств.</w:t>
      </w:r>
    </w:p>
    <w:p w:rsidR="00CA678B" w:rsidRPr="005B416A" w:rsidRDefault="00CA678B" w:rsidP="00090A47">
      <w:pPr>
        <w:pStyle w:val="ConsPlusNormal"/>
        <w:ind w:firstLine="540"/>
        <w:jc w:val="both"/>
        <w:rPr>
          <w:sz w:val="28"/>
          <w:szCs w:val="28"/>
        </w:rPr>
      </w:pPr>
    </w:p>
    <w:p w:rsidR="00B81CCB" w:rsidRPr="005B416A" w:rsidRDefault="00B628F0" w:rsidP="00090A47">
      <w:pPr>
        <w:pStyle w:val="ConsPlusTitle"/>
        <w:ind w:firstLine="709"/>
        <w:outlineLvl w:val="3"/>
        <w:rPr>
          <w:rFonts w:ascii="Times New Roman" w:eastAsia="Calibri" w:hAnsi="Times New Roman" w:cs="Times New Roman"/>
          <w:sz w:val="28"/>
          <w:szCs w:val="28"/>
        </w:rPr>
      </w:pPr>
      <w:bookmarkStart w:id="270" w:name="_Toc99012025"/>
      <w:r w:rsidRPr="005B416A">
        <w:rPr>
          <w:rFonts w:ascii="Times New Roman" w:hAnsi="Times New Roman" w:cs="Times New Roman"/>
          <w:sz w:val="28"/>
          <w:szCs w:val="28"/>
        </w:rPr>
        <w:t>З</w:t>
      </w:r>
      <w:r w:rsidR="00B81CCB" w:rsidRPr="005B416A">
        <w:rPr>
          <w:rFonts w:ascii="Times New Roman" w:hAnsi="Times New Roman" w:cs="Times New Roman"/>
          <w:sz w:val="28"/>
          <w:szCs w:val="28"/>
        </w:rPr>
        <w:t>оопарк</w:t>
      </w:r>
      <w:r w:rsidRPr="005B416A">
        <w:rPr>
          <w:rFonts w:ascii="Times New Roman" w:hAnsi="Times New Roman" w:cs="Times New Roman"/>
          <w:sz w:val="28"/>
          <w:szCs w:val="28"/>
        </w:rPr>
        <w:t>и</w:t>
      </w:r>
      <w:r w:rsidR="00B81CCB" w:rsidRPr="005B416A">
        <w:rPr>
          <w:rFonts w:ascii="Times New Roman" w:hAnsi="Times New Roman" w:cs="Times New Roman"/>
          <w:sz w:val="28"/>
          <w:szCs w:val="28"/>
        </w:rPr>
        <w:t>, ботанически</w:t>
      </w:r>
      <w:r w:rsidRPr="005B416A">
        <w:rPr>
          <w:rFonts w:ascii="Times New Roman" w:hAnsi="Times New Roman" w:cs="Times New Roman"/>
          <w:sz w:val="28"/>
          <w:szCs w:val="28"/>
        </w:rPr>
        <w:t>е</w:t>
      </w:r>
      <w:r w:rsidR="00B81CCB" w:rsidRPr="005B416A">
        <w:rPr>
          <w:rFonts w:ascii="Times New Roman" w:hAnsi="Times New Roman" w:cs="Times New Roman"/>
          <w:sz w:val="28"/>
          <w:szCs w:val="28"/>
        </w:rPr>
        <w:t xml:space="preserve"> сад</w:t>
      </w:r>
      <w:r w:rsidRPr="005B416A">
        <w:rPr>
          <w:rFonts w:ascii="Times New Roman" w:hAnsi="Times New Roman" w:cs="Times New Roman"/>
          <w:sz w:val="28"/>
          <w:szCs w:val="28"/>
        </w:rPr>
        <w:t>ы</w:t>
      </w:r>
      <w:bookmarkEnd w:id="270"/>
    </w:p>
    <w:p w:rsidR="00B628F0" w:rsidRPr="005B416A" w:rsidRDefault="00B628F0" w:rsidP="00090A47">
      <w:pPr>
        <w:pStyle w:val="a4"/>
        <w:spacing w:after="0" w:line="240" w:lineRule="auto"/>
        <w:ind w:firstLine="709"/>
        <w:jc w:val="both"/>
        <w:rPr>
          <w:rFonts w:ascii="Times New Roman" w:eastAsia="Calibri" w:hAnsi="Times New Roman" w:cs="Times New Roman"/>
          <w:sz w:val="28"/>
          <w:szCs w:val="28"/>
        </w:rPr>
      </w:pPr>
    </w:p>
    <w:p w:rsidR="006822DA" w:rsidRPr="005B416A" w:rsidRDefault="006822DA" w:rsidP="00090A47">
      <w:pPr>
        <w:pStyle w:val="a4"/>
        <w:spacing w:after="0" w:line="240" w:lineRule="auto"/>
        <w:ind w:firstLine="709"/>
        <w:jc w:val="both"/>
        <w:rPr>
          <w:rFonts w:ascii="Times New Roman" w:eastAsia="Calibri" w:hAnsi="Times New Roman" w:cs="Times New Roman"/>
          <w:sz w:val="28"/>
          <w:szCs w:val="28"/>
        </w:rPr>
      </w:pPr>
      <w:r w:rsidRPr="005B416A">
        <w:rPr>
          <w:rFonts w:ascii="Times New Roman" w:eastAsia="Calibri" w:hAnsi="Times New Roman" w:cs="Times New Roman"/>
          <w:sz w:val="28"/>
          <w:szCs w:val="28"/>
        </w:rPr>
        <w:t>10. Нормы размещения зоопарков, ботанических садов</w:t>
      </w:r>
    </w:p>
    <w:p w:rsidR="00B81CCB" w:rsidRPr="005B416A" w:rsidRDefault="006822DA" w:rsidP="00090A47">
      <w:pPr>
        <w:pStyle w:val="a4"/>
        <w:spacing w:after="0" w:line="240" w:lineRule="auto"/>
        <w:ind w:firstLine="709"/>
        <w:jc w:val="both"/>
        <w:rPr>
          <w:rFonts w:ascii="Times New Roman" w:eastAsia="Calibri" w:hAnsi="Times New Roman" w:cs="Times New Roman"/>
          <w:sz w:val="28"/>
          <w:szCs w:val="28"/>
        </w:rPr>
      </w:pPr>
      <w:r w:rsidRPr="005B416A">
        <w:rPr>
          <w:rFonts w:ascii="Times New Roman" w:eastAsia="Calibri" w:hAnsi="Times New Roman" w:cs="Times New Roman"/>
          <w:sz w:val="28"/>
          <w:szCs w:val="28"/>
        </w:rPr>
        <w:t xml:space="preserve">10.1 </w:t>
      </w:r>
      <w:r w:rsidR="00B81CCB" w:rsidRPr="005B416A">
        <w:rPr>
          <w:rFonts w:ascii="Times New Roman" w:eastAsia="Calibri" w:hAnsi="Times New Roman" w:cs="Times New Roman"/>
          <w:sz w:val="28"/>
          <w:szCs w:val="28"/>
        </w:rPr>
        <w:t xml:space="preserve">Размещение зоопарков, ботанических садов на территории городских поселений не предусмотрено. </w:t>
      </w:r>
    </w:p>
    <w:p w:rsidR="00B81CCB" w:rsidRPr="005B416A" w:rsidRDefault="00B81CCB" w:rsidP="00090A47">
      <w:pPr>
        <w:pStyle w:val="a4"/>
        <w:spacing w:after="0" w:line="240" w:lineRule="auto"/>
        <w:jc w:val="both"/>
        <w:rPr>
          <w:rFonts w:ascii="Times New Roman" w:eastAsia="Calibri" w:hAnsi="Times New Roman" w:cs="Times New Roman"/>
          <w:sz w:val="28"/>
          <w:szCs w:val="28"/>
        </w:rPr>
      </w:pPr>
    </w:p>
    <w:p w:rsidR="007E0C1A" w:rsidRPr="005B416A" w:rsidRDefault="00B628F0" w:rsidP="00090A47">
      <w:pPr>
        <w:pStyle w:val="ConsPlusTitle"/>
        <w:ind w:firstLine="709"/>
        <w:outlineLvl w:val="3"/>
        <w:rPr>
          <w:rFonts w:ascii="Times New Roman" w:hAnsi="Times New Roman" w:cs="Times New Roman"/>
          <w:sz w:val="28"/>
          <w:szCs w:val="28"/>
        </w:rPr>
      </w:pPr>
      <w:bookmarkStart w:id="271" w:name="_Toc99012026"/>
      <w:r w:rsidRPr="005B416A">
        <w:rPr>
          <w:rFonts w:ascii="Times New Roman" w:hAnsi="Times New Roman" w:cs="Times New Roman"/>
          <w:sz w:val="28"/>
          <w:szCs w:val="28"/>
        </w:rPr>
        <w:t>К</w:t>
      </w:r>
      <w:r w:rsidR="007E0C1A" w:rsidRPr="005B416A">
        <w:rPr>
          <w:rFonts w:ascii="Times New Roman" w:hAnsi="Times New Roman" w:cs="Times New Roman"/>
          <w:sz w:val="28"/>
          <w:szCs w:val="28"/>
        </w:rPr>
        <w:t>инотеатр</w:t>
      </w:r>
      <w:r w:rsidRPr="005B416A">
        <w:rPr>
          <w:rFonts w:ascii="Times New Roman" w:hAnsi="Times New Roman" w:cs="Times New Roman"/>
          <w:sz w:val="28"/>
          <w:szCs w:val="28"/>
        </w:rPr>
        <w:t>ы</w:t>
      </w:r>
      <w:r w:rsidR="007E0C1A" w:rsidRPr="005B416A">
        <w:rPr>
          <w:rFonts w:ascii="Times New Roman" w:hAnsi="Times New Roman" w:cs="Times New Roman"/>
          <w:sz w:val="28"/>
          <w:szCs w:val="28"/>
        </w:rPr>
        <w:t xml:space="preserve"> и кинозал</w:t>
      </w:r>
      <w:r w:rsidRPr="005B416A">
        <w:rPr>
          <w:rFonts w:ascii="Times New Roman" w:hAnsi="Times New Roman" w:cs="Times New Roman"/>
          <w:sz w:val="28"/>
          <w:szCs w:val="28"/>
        </w:rPr>
        <w:t>ы</w:t>
      </w:r>
      <w:bookmarkEnd w:id="271"/>
    </w:p>
    <w:p w:rsidR="00B628F0" w:rsidRPr="005B416A" w:rsidRDefault="00B628F0" w:rsidP="00090A47">
      <w:pPr>
        <w:pStyle w:val="ConsPlusNormal"/>
        <w:ind w:firstLine="709"/>
        <w:jc w:val="both"/>
        <w:rPr>
          <w:sz w:val="28"/>
          <w:szCs w:val="28"/>
        </w:rPr>
      </w:pPr>
    </w:p>
    <w:p w:rsidR="007E0C1A" w:rsidRPr="005B416A" w:rsidRDefault="006822DA" w:rsidP="00090A47">
      <w:pPr>
        <w:pStyle w:val="ConsPlusNormal"/>
        <w:ind w:firstLine="709"/>
        <w:jc w:val="both"/>
        <w:rPr>
          <w:sz w:val="28"/>
          <w:szCs w:val="28"/>
        </w:rPr>
      </w:pPr>
      <w:r w:rsidRPr="005B416A">
        <w:rPr>
          <w:sz w:val="28"/>
          <w:szCs w:val="28"/>
        </w:rPr>
        <w:t>11</w:t>
      </w:r>
      <w:r w:rsidR="007E0C1A" w:rsidRPr="005B416A">
        <w:rPr>
          <w:sz w:val="28"/>
          <w:szCs w:val="28"/>
        </w:rPr>
        <w:t>. Нормы и нормативы размещения кинотеатров и кинозалов</w:t>
      </w:r>
    </w:p>
    <w:p w:rsidR="00B81CCB" w:rsidRPr="005B416A" w:rsidRDefault="006822DA" w:rsidP="00090A47">
      <w:pPr>
        <w:pStyle w:val="ConsPlusNormal"/>
        <w:ind w:firstLine="709"/>
        <w:jc w:val="both"/>
        <w:rPr>
          <w:sz w:val="28"/>
          <w:szCs w:val="28"/>
        </w:rPr>
      </w:pPr>
      <w:r w:rsidRPr="005B416A">
        <w:rPr>
          <w:sz w:val="28"/>
          <w:szCs w:val="28"/>
        </w:rPr>
        <w:t>11</w:t>
      </w:r>
      <w:r w:rsidR="00984CCA" w:rsidRPr="005B416A">
        <w:rPr>
          <w:sz w:val="28"/>
          <w:szCs w:val="28"/>
        </w:rPr>
        <w:t>.</w:t>
      </w:r>
      <w:r w:rsidR="00B81CCB" w:rsidRPr="005B416A">
        <w:rPr>
          <w:sz w:val="28"/>
          <w:szCs w:val="28"/>
        </w:rPr>
        <w:t>1. В целях обеспечения доступности для населения киноискусства, на основании полномочий по созданию условий для организации досуга населения, органы местного самоуправления организуют (создают условия) для организации кинозалов.</w:t>
      </w:r>
    </w:p>
    <w:p w:rsidR="00290CD6" w:rsidRPr="005B416A" w:rsidRDefault="00290CD6" w:rsidP="00090A47">
      <w:pPr>
        <w:pStyle w:val="ConsPlusNormal"/>
        <w:ind w:firstLine="540"/>
        <w:jc w:val="right"/>
        <w:rPr>
          <w:szCs w:val="28"/>
        </w:rPr>
      </w:pPr>
      <w:r w:rsidRPr="005B416A">
        <w:rPr>
          <w:szCs w:val="28"/>
        </w:rPr>
        <w:t>Таблица 3.7.10</w:t>
      </w:r>
    </w:p>
    <w:tbl>
      <w:tblPr>
        <w:tblW w:w="0" w:type="auto"/>
        <w:tblLayout w:type="fixed"/>
        <w:tblCellMar>
          <w:top w:w="28" w:type="dxa"/>
          <w:left w:w="62" w:type="dxa"/>
          <w:bottom w:w="28" w:type="dxa"/>
          <w:right w:w="62" w:type="dxa"/>
        </w:tblCellMar>
        <w:tblLook w:val="0000" w:firstRow="0" w:lastRow="0" w:firstColumn="0" w:lastColumn="0" w:noHBand="0" w:noVBand="0"/>
      </w:tblPr>
      <w:tblGrid>
        <w:gridCol w:w="2189"/>
        <w:gridCol w:w="2270"/>
        <w:gridCol w:w="1840"/>
        <w:gridCol w:w="1247"/>
        <w:gridCol w:w="1871"/>
      </w:tblGrid>
      <w:tr w:rsidR="005B416A" w:rsidRPr="005B416A" w:rsidTr="00290CD6">
        <w:tc>
          <w:tcPr>
            <w:tcW w:w="218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Административно-территориальные уровни обеспечения услуг</w:t>
            </w:r>
          </w:p>
        </w:tc>
        <w:tc>
          <w:tcPr>
            <w:tcW w:w="22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Наименование организации, осуществляющей услуги/Тип объекта</w:t>
            </w:r>
          </w:p>
        </w:tc>
        <w:tc>
          <w:tcPr>
            <w:tcW w:w="18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Обеспеченность тыс. чел. на населенный пункт</w:t>
            </w:r>
          </w:p>
        </w:tc>
        <w:tc>
          <w:tcPr>
            <w:tcW w:w="12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Единица измерения (сетевая единица)</w:t>
            </w:r>
          </w:p>
        </w:tc>
        <w:tc>
          <w:tcPr>
            <w:tcW w:w="18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Доступность</w:t>
            </w:r>
          </w:p>
        </w:tc>
      </w:tr>
      <w:tr w:rsidR="005B416A" w:rsidRPr="005B416A" w:rsidTr="00290CD6">
        <w:tc>
          <w:tcPr>
            <w:tcW w:w="2189" w:type="dxa"/>
            <w:vMerge w:val="restart"/>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Городское поселение</w:t>
            </w:r>
          </w:p>
        </w:tc>
        <w:tc>
          <w:tcPr>
            <w:tcW w:w="227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Кинозал</w:t>
            </w:r>
          </w:p>
        </w:tc>
        <w:tc>
          <w:tcPr>
            <w:tcW w:w="184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независимо от количества жителей</w:t>
            </w:r>
          </w:p>
        </w:tc>
        <w:tc>
          <w:tcPr>
            <w:tcW w:w="124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w:t>
            </w:r>
          </w:p>
        </w:tc>
        <w:tc>
          <w:tcPr>
            <w:tcW w:w="1871" w:type="dxa"/>
            <w:vMerge w:val="restart"/>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Транспортная доступность 15- 30 минут</w:t>
            </w:r>
          </w:p>
        </w:tc>
      </w:tr>
      <w:tr w:rsidR="005B416A" w:rsidRPr="005B416A" w:rsidTr="00290CD6">
        <w:tc>
          <w:tcPr>
            <w:tcW w:w="2189"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p>
        </w:tc>
        <w:tc>
          <w:tcPr>
            <w:tcW w:w="227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Кинозал</w:t>
            </w:r>
          </w:p>
        </w:tc>
        <w:tc>
          <w:tcPr>
            <w:tcW w:w="184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независимо от количества жителей</w:t>
            </w:r>
          </w:p>
        </w:tc>
        <w:tc>
          <w:tcPr>
            <w:tcW w:w="124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r w:rsidRPr="005B416A">
              <w:rPr>
                <w:sz w:val="20"/>
              </w:rPr>
              <w:t>1</w:t>
            </w:r>
          </w:p>
        </w:tc>
        <w:tc>
          <w:tcPr>
            <w:tcW w:w="1871" w:type="dxa"/>
            <w:vMerge/>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rPr>
            </w:pPr>
          </w:p>
        </w:tc>
      </w:tr>
    </w:tbl>
    <w:p w:rsidR="00B706DD" w:rsidRPr="005B416A" w:rsidRDefault="00B706DD" w:rsidP="00090A47">
      <w:pPr>
        <w:pStyle w:val="ConsPlusNormal"/>
        <w:jc w:val="both"/>
        <w:rPr>
          <w:sz w:val="22"/>
          <w:szCs w:val="28"/>
        </w:rPr>
      </w:pPr>
      <w:r w:rsidRPr="005B416A">
        <w:rPr>
          <w:sz w:val="22"/>
          <w:szCs w:val="28"/>
        </w:rPr>
        <w:t>Таблица 9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(Распоряжение Минкультуры России от 02.08.2017 N Р-965)</w:t>
      </w:r>
    </w:p>
    <w:p w:rsidR="00B81CCB" w:rsidRPr="005B416A" w:rsidRDefault="00B81CCB" w:rsidP="00090A47">
      <w:pPr>
        <w:pStyle w:val="ConsPlusNormal"/>
        <w:jc w:val="both"/>
      </w:pPr>
    </w:p>
    <w:p w:rsidR="00B81CCB" w:rsidRPr="005B416A" w:rsidRDefault="006822DA" w:rsidP="00090A47">
      <w:pPr>
        <w:pStyle w:val="ConsPlusNormal"/>
        <w:ind w:firstLine="709"/>
        <w:jc w:val="both"/>
        <w:rPr>
          <w:sz w:val="28"/>
          <w:szCs w:val="28"/>
        </w:rPr>
      </w:pPr>
      <w:r w:rsidRPr="005B416A">
        <w:rPr>
          <w:sz w:val="28"/>
          <w:szCs w:val="28"/>
        </w:rPr>
        <w:t>11</w:t>
      </w:r>
      <w:r w:rsidR="00984CCA" w:rsidRPr="005B416A">
        <w:rPr>
          <w:sz w:val="28"/>
          <w:szCs w:val="28"/>
        </w:rPr>
        <w:t>.</w:t>
      </w:r>
      <w:r w:rsidR="00B81CCB" w:rsidRPr="005B416A">
        <w:rPr>
          <w:sz w:val="28"/>
          <w:szCs w:val="28"/>
        </w:rPr>
        <w:t>2 За сетевую единицу принимаются площадки кинопоказа всех форм собственности, а именно кинотеатры и кинозалы, расположенные в специализированном кинотеатре.</w:t>
      </w:r>
    </w:p>
    <w:p w:rsidR="00B81CCB" w:rsidRPr="005B416A" w:rsidRDefault="00B81CCB" w:rsidP="00090A47">
      <w:pPr>
        <w:pStyle w:val="ConsPlusNormal"/>
        <w:ind w:firstLine="709"/>
        <w:jc w:val="both"/>
        <w:rPr>
          <w:sz w:val="28"/>
          <w:szCs w:val="28"/>
        </w:rPr>
      </w:pPr>
      <w:r w:rsidRPr="005B416A">
        <w:rPr>
          <w:sz w:val="28"/>
          <w:szCs w:val="28"/>
        </w:rPr>
        <w:t>При наличии в кинотеатре нескольких кинозалов, к учету принимается каждый кинозал как сетевая единица. Также к расчету принимаются кинозалы, расположенные в учреждении культуры, либо в коммерческой организации.</w:t>
      </w:r>
    </w:p>
    <w:p w:rsidR="00B81CCB" w:rsidRPr="005B416A" w:rsidRDefault="006822DA" w:rsidP="00090A47">
      <w:pPr>
        <w:pStyle w:val="ConsPlusNormal"/>
        <w:ind w:firstLine="709"/>
        <w:jc w:val="both"/>
        <w:rPr>
          <w:sz w:val="28"/>
          <w:szCs w:val="28"/>
        </w:rPr>
      </w:pPr>
      <w:r w:rsidRPr="005B416A">
        <w:rPr>
          <w:sz w:val="28"/>
          <w:szCs w:val="28"/>
        </w:rPr>
        <w:t>11</w:t>
      </w:r>
      <w:r w:rsidR="00984CCA" w:rsidRPr="005B416A">
        <w:rPr>
          <w:sz w:val="28"/>
          <w:szCs w:val="28"/>
        </w:rPr>
        <w:t>.</w:t>
      </w:r>
      <w:r w:rsidR="00B81CCB" w:rsidRPr="005B416A">
        <w:rPr>
          <w:sz w:val="28"/>
          <w:szCs w:val="28"/>
        </w:rPr>
        <w:t>3В городском поселении рекомендуется 1 кинозал независимо от количества населения.</w:t>
      </w:r>
    </w:p>
    <w:p w:rsidR="00B81CCB" w:rsidRDefault="006822DA" w:rsidP="00090A47">
      <w:pPr>
        <w:pStyle w:val="ConsPlusNormal"/>
        <w:ind w:firstLine="709"/>
        <w:jc w:val="both"/>
        <w:rPr>
          <w:sz w:val="28"/>
          <w:szCs w:val="28"/>
        </w:rPr>
      </w:pPr>
      <w:r w:rsidRPr="005B416A">
        <w:rPr>
          <w:sz w:val="28"/>
          <w:szCs w:val="28"/>
        </w:rPr>
        <w:t>11</w:t>
      </w:r>
      <w:r w:rsidR="00984CCA" w:rsidRPr="005B416A">
        <w:rPr>
          <w:sz w:val="28"/>
          <w:szCs w:val="28"/>
        </w:rPr>
        <w:t>.</w:t>
      </w:r>
      <w:r w:rsidR="00B81CCB" w:rsidRPr="005B416A">
        <w:rPr>
          <w:sz w:val="28"/>
          <w:szCs w:val="28"/>
        </w:rPr>
        <w:t>4 Для населенных пунктов, в которых отсутствуют стационарные кинозалы, органы местного самоуправления организуют кинопоказ на базе передвижных многофункциональных культурных центров.</w:t>
      </w:r>
    </w:p>
    <w:p w:rsidR="008F7A93" w:rsidRPr="005B416A" w:rsidRDefault="008F7A93" w:rsidP="00090A47">
      <w:pPr>
        <w:pStyle w:val="ConsPlusNormal"/>
        <w:ind w:firstLine="709"/>
        <w:jc w:val="both"/>
        <w:rPr>
          <w:sz w:val="28"/>
          <w:szCs w:val="28"/>
        </w:rPr>
      </w:pPr>
    </w:p>
    <w:p w:rsidR="00B81CCB" w:rsidRPr="005B416A" w:rsidRDefault="004C6501" w:rsidP="00090A47">
      <w:pPr>
        <w:pStyle w:val="a4"/>
        <w:numPr>
          <w:ilvl w:val="2"/>
          <w:numId w:val="1"/>
        </w:numPr>
        <w:spacing w:after="0" w:line="240" w:lineRule="auto"/>
        <w:ind w:left="0" w:firstLine="851"/>
        <w:jc w:val="both"/>
        <w:outlineLvl w:val="2"/>
        <w:rPr>
          <w:rFonts w:ascii="Times New Roman" w:hAnsi="Times New Roman" w:cs="Times New Roman"/>
          <w:sz w:val="28"/>
          <w:szCs w:val="28"/>
        </w:rPr>
      </w:pPr>
      <w:bookmarkStart w:id="272" w:name="_Toc99012027"/>
      <w:r>
        <w:rPr>
          <w:rFonts w:ascii="Times New Roman" w:eastAsia="Calibri" w:hAnsi="Times New Roman" w:cs="Times New Roman"/>
          <w:sz w:val="28"/>
          <w:szCs w:val="28"/>
        </w:rPr>
        <w:lastRenderedPageBreak/>
        <w:t>Обоснование значений расчетных показателей (рекомендации по проектированию)</w:t>
      </w:r>
      <w:r w:rsidR="00B81CCB" w:rsidRPr="005B416A">
        <w:rPr>
          <w:rFonts w:ascii="Times New Roman" w:eastAsia="Calibri" w:hAnsi="Times New Roman" w:cs="Times New Roman"/>
          <w:sz w:val="28"/>
          <w:szCs w:val="28"/>
        </w:rPr>
        <w:t xml:space="preserve"> в области создания условий для развития местного традиционного народного художественного творчества</w:t>
      </w:r>
      <w:bookmarkEnd w:id="272"/>
    </w:p>
    <w:p w:rsidR="00CD4BC1" w:rsidRPr="005B416A" w:rsidRDefault="00CD4BC1" w:rsidP="00090A47">
      <w:pPr>
        <w:autoSpaceDE w:val="0"/>
        <w:autoSpaceDN w:val="0"/>
        <w:adjustRightInd w:val="0"/>
        <w:spacing w:after="0" w:line="240" w:lineRule="auto"/>
        <w:jc w:val="both"/>
        <w:rPr>
          <w:rFonts w:ascii="Times New Roman" w:hAnsi="Times New Roman" w:cs="Times New Roman"/>
          <w:sz w:val="28"/>
          <w:szCs w:val="28"/>
        </w:rPr>
      </w:pPr>
    </w:p>
    <w:p w:rsidR="00CD4BC1" w:rsidRPr="005B416A" w:rsidRDefault="00CD4BC1"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Одной из важнейших задач государственной политики в сфере культуры является сохранение, возрождение и развитие народных художественных промыслов как части культурного наследия народов Российской Федерации.</w:t>
      </w:r>
    </w:p>
    <w:p w:rsidR="00CD4BC1" w:rsidRPr="005B416A" w:rsidRDefault="00CD4BC1"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Народный художественный промысел - одна из форм народного творчества, деятельность по созданию художественных изделий утилитарного и (или) декоративного назначения, осуществляемая на основе коллективного освоения и преемственного развития традиций народного искусства в определенной местности в процессе творческого ручного и (или) механизированного труда мастеров народных художественных промыслов.</w:t>
      </w:r>
    </w:p>
    <w:p w:rsidR="00CD4BC1" w:rsidRPr="005B416A" w:rsidRDefault="00CD4BC1" w:rsidP="00090A47">
      <w:pPr>
        <w:autoSpaceDE w:val="0"/>
        <w:autoSpaceDN w:val="0"/>
        <w:adjustRightInd w:val="0"/>
        <w:spacing w:before="280"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Место традиционного бытования народного художественного промысла - территория, в пределах которой исторически сложился и развивается в соответствии с самобытными традициями народный художественный промысел, существует его социально-бытовая инфраструктура и могут находиться необходимые сырьевые ресурсы.</w:t>
      </w:r>
    </w:p>
    <w:p w:rsidR="00CD4BC1" w:rsidRPr="005B416A" w:rsidRDefault="00CD4BC1" w:rsidP="00090A47">
      <w:pPr>
        <w:autoSpaceDE w:val="0"/>
        <w:autoSpaceDN w:val="0"/>
        <w:adjustRightInd w:val="0"/>
        <w:spacing w:before="280"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В качестве объектов местного значения в данной области могут выступать клубные формирования.</w:t>
      </w:r>
    </w:p>
    <w:p w:rsidR="00CD4BC1" w:rsidRPr="005B416A" w:rsidRDefault="00CD4BC1"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Клубное формирование – это добровольное объединение людей, основанное на общности интересов, запросов и потребностей в занятиях самодеятельным (любительским) художественным творчеством, в совместной творческой деятельности, способствующей развитию дарований его участников, освоению и созданию ими культурных ценностей, а также основанное на единстве стремления людей к получению актуальной информации и прикладных умений в различных областях общественной жизни, культуры, литературы и искусства, науки и техники, к овладению полезными навыками в области культуры быта, здорового образа жизни, просветительства, организации досуга и отдыха. К клубным формированиям относятся любительские объединения, клубы по интересам, клубы, формирования/кружки самодеятельного народного творчества, прикладных умений, другие кружки, курсы, школы (не являющиеся образовательными организациями), студии, спортивные секции, оздоровительные группы и другие клубные формирования творческого, просветительского, физкультурно-оздоровительного и иных направлений, соответствующих основным принципам и видам деятельности культурно-досуговых организаций</w:t>
      </w:r>
    </w:p>
    <w:p w:rsidR="00B81CCB" w:rsidRPr="005B416A" w:rsidRDefault="00B81CCB" w:rsidP="00090A47">
      <w:pPr>
        <w:pStyle w:val="a4"/>
        <w:spacing w:after="0" w:line="240" w:lineRule="auto"/>
        <w:ind w:firstLine="567"/>
        <w:jc w:val="both"/>
        <w:rPr>
          <w:rFonts w:ascii="Times New Roman" w:eastAsia="Calibri" w:hAnsi="Times New Roman" w:cs="Times New Roman"/>
          <w:sz w:val="28"/>
        </w:rPr>
      </w:pPr>
    </w:p>
    <w:p w:rsidR="00B81CCB" w:rsidRPr="005B416A" w:rsidRDefault="004C6501" w:rsidP="00090A47">
      <w:pPr>
        <w:pStyle w:val="a4"/>
        <w:numPr>
          <w:ilvl w:val="2"/>
          <w:numId w:val="1"/>
        </w:numPr>
        <w:spacing w:after="0" w:line="240" w:lineRule="auto"/>
        <w:ind w:left="0" w:firstLine="851"/>
        <w:jc w:val="both"/>
        <w:outlineLvl w:val="2"/>
        <w:rPr>
          <w:rFonts w:ascii="Times New Roman" w:hAnsi="Times New Roman" w:cs="Times New Roman"/>
          <w:sz w:val="28"/>
          <w:szCs w:val="28"/>
        </w:rPr>
      </w:pPr>
      <w:bookmarkStart w:id="273" w:name="_Toc99012028"/>
      <w:r>
        <w:rPr>
          <w:rFonts w:ascii="Times New Roman" w:eastAsia="Calibri" w:hAnsi="Times New Roman" w:cs="Times New Roman"/>
          <w:sz w:val="28"/>
          <w:szCs w:val="28"/>
        </w:rPr>
        <w:t>Обоснование значений расчетных показателей (рекомендации по проектированию)</w:t>
      </w:r>
      <w:r w:rsidR="00B81CCB" w:rsidRPr="005B416A">
        <w:rPr>
          <w:rFonts w:ascii="Times New Roman" w:eastAsia="Calibri" w:hAnsi="Times New Roman" w:cs="Times New Roman"/>
          <w:sz w:val="28"/>
          <w:szCs w:val="28"/>
        </w:rPr>
        <w:t xml:space="preserve"> в области создания условий для</w:t>
      </w:r>
      <w:r w:rsidR="005F28B4">
        <w:rPr>
          <w:rFonts w:ascii="Times New Roman" w:eastAsia="Calibri" w:hAnsi="Times New Roman" w:cs="Times New Roman"/>
          <w:sz w:val="28"/>
          <w:szCs w:val="28"/>
        </w:rPr>
        <w:t xml:space="preserve"> туризма,</w:t>
      </w:r>
      <w:r w:rsidR="00B81CCB" w:rsidRPr="005B416A">
        <w:rPr>
          <w:rFonts w:ascii="Times New Roman" w:eastAsia="Calibri" w:hAnsi="Times New Roman" w:cs="Times New Roman"/>
          <w:sz w:val="28"/>
          <w:szCs w:val="28"/>
        </w:rPr>
        <w:t xml:space="preserve"> массового отдыха и обустройство мест массового отдыха населения</w:t>
      </w:r>
      <w:bookmarkEnd w:id="273"/>
    </w:p>
    <w:p w:rsidR="00B81CCB" w:rsidRDefault="00B81CCB" w:rsidP="00090A47">
      <w:pPr>
        <w:pStyle w:val="a4"/>
        <w:spacing w:after="0" w:line="240" w:lineRule="auto"/>
        <w:ind w:firstLine="567"/>
        <w:jc w:val="both"/>
        <w:rPr>
          <w:rFonts w:ascii="Times New Roman" w:eastAsia="Calibri" w:hAnsi="Times New Roman" w:cs="Times New Roman"/>
          <w:sz w:val="28"/>
        </w:rPr>
      </w:pPr>
    </w:p>
    <w:p w:rsidR="009B57A8" w:rsidRPr="00976515" w:rsidRDefault="009B57A8" w:rsidP="00090A47">
      <w:pPr>
        <w:pStyle w:val="a4"/>
        <w:spacing w:after="0" w:line="240" w:lineRule="auto"/>
        <w:ind w:firstLine="567"/>
        <w:jc w:val="both"/>
        <w:outlineLvl w:val="3"/>
        <w:rPr>
          <w:rFonts w:ascii="Times New Roman" w:eastAsia="Calibri" w:hAnsi="Times New Roman" w:cs="Times New Roman"/>
          <w:b/>
          <w:sz w:val="28"/>
        </w:rPr>
      </w:pPr>
      <w:bookmarkStart w:id="274" w:name="_Toc99012029"/>
      <w:r w:rsidRPr="00976515">
        <w:rPr>
          <w:rFonts w:ascii="Times New Roman" w:eastAsia="Calibri" w:hAnsi="Times New Roman" w:cs="Times New Roman"/>
          <w:b/>
          <w:sz w:val="28"/>
        </w:rPr>
        <w:lastRenderedPageBreak/>
        <w:t>Зоны отдыха и курортные зоны</w:t>
      </w:r>
      <w:bookmarkEnd w:id="274"/>
    </w:p>
    <w:p w:rsidR="009F3285" w:rsidRDefault="009F3285" w:rsidP="00090A47">
      <w:pPr>
        <w:pStyle w:val="ConsPlusNormal"/>
        <w:ind w:firstLine="540"/>
        <w:jc w:val="both"/>
      </w:pPr>
    </w:p>
    <w:p w:rsidR="009B57A8" w:rsidRPr="009F3285" w:rsidRDefault="009F3285" w:rsidP="00090A47">
      <w:pPr>
        <w:pStyle w:val="ConsPlusNormal"/>
        <w:ind w:firstLine="540"/>
        <w:jc w:val="both"/>
        <w:rPr>
          <w:sz w:val="28"/>
          <w:szCs w:val="28"/>
        </w:rPr>
      </w:pPr>
      <w:r>
        <w:rPr>
          <w:sz w:val="28"/>
          <w:szCs w:val="28"/>
        </w:rPr>
        <w:t xml:space="preserve">1. </w:t>
      </w:r>
      <w:r w:rsidRPr="009F3285">
        <w:rPr>
          <w:sz w:val="28"/>
          <w:szCs w:val="28"/>
        </w:rPr>
        <w:t>Зоны отдыха и курортные зоны</w:t>
      </w:r>
    </w:p>
    <w:p w:rsidR="009B57A8" w:rsidRPr="005F28B4" w:rsidRDefault="009F3285" w:rsidP="00090A47">
      <w:pPr>
        <w:pStyle w:val="ConsPlusNormal"/>
        <w:ind w:firstLine="540"/>
        <w:jc w:val="both"/>
        <w:rPr>
          <w:sz w:val="28"/>
        </w:rPr>
      </w:pPr>
      <w:r>
        <w:rPr>
          <w:sz w:val="28"/>
          <w:szCs w:val="28"/>
        </w:rPr>
        <w:t>1</w:t>
      </w:r>
      <w:r w:rsidR="009B57A8" w:rsidRPr="009F3285">
        <w:rPr>
          <w:sz w:val="28"/>
          <w:szCs w:val="28"/>
        </w:rPr>
        <w:t xml:space="preserve">.1 </w:t>
      </w:r>
      <w:proofErr w:type="gramStart"/>
      <w:r w:rsidR="009B57A8" w:rsidRPr="009F3285">
        <w:rPr>
          <w:sz w:val="28"/>
          <w:szCs w:val="28"/>
        </w:rPr>
        <w:t>В</w:t>
      </w:r>
      <w:proofErr w:type="gramEnd"/>
      <w:r w:rsidR="009B57A8" w:rsidRPr="009F3285">
        <w:rPr>
          <w:sz w:val="28"/>
          <w:szCs w:val="28"/>
        </w:rPr>
        <w:t xml:space="preserve"> составе особо охраняемых территорий выделяются участки</w:t>
      </w:r>
      <w:r w:rsidR="009B57A8" w:rsidRPr="005F28B4">
        <w:rPr>
          <w:sz w:val="28"/>
        </w:rPr>
        <w:t xml:space="preserve">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учреждения и предприятия обслуживания лечащихся и отдыхающих, курортные парки и другие озелененные территории общего пользования, пляжи, формируя курортные зоны.</w:t>
      </w:r>
    </w:p>
    <w:p w:rsidR="009B57A8" w:rsidRPr="005F28B4" w:rsidRDefault="009B57A8" w:rsidP="00090A47">
      <w:pPr>
        <w:pStyle w:val="ConsPlusNormal"/>
        <w:ind w:firstLine="540"/>
        <w:jc w:val="both"/>
        <w:rPr>
          <w:sz w:val="28"/>
        </w:rPr>
      </w:pPr>
      <w:r w:rsidRPr="005F28B4">
        <w:rPr>
          <w:sz w:val="28"/>
        </w:rPr>
        <w:t>Размеры озелененных территорий общего пользования курортных зон следует устанавливать из расчета 100 м</w:t>
      </w:r>
      <w:r w:rsidRPr="005F28B4">
        <w:rPr>
          <w:sz w:val="28"/>
          <w:vertAlign w:val="superscript"/>
        </w:rPr>
        <w:t>2</w:t>
      </w:r>
      <w:r w:rsidRPr="005F28B4">
        <w:rPr>
          <w:sz w:val="28"/>
        </w:rPr>
        <w:t xml:space="preserve"> на одно место в санаторно-курортных и оздоровительных учреждениях.</w:t>
      </w:r>
    </w:p>
    <w:p w:rsidR="009B57A8" w:rsidRPr="005F28B4" w:rsidRDefault="009B57A8" w:rsidP="00090A47">
      <w:pPr>
        <w:pStyle w:val="ConsPlusNormal"/>
        <w:ind w:firstLine="540"/>
        <w:jc w:val="both"/>
        <w:rPr>
          <w:sz w:val="28"/>
        </w:rPr>
      </w:pPr>
      <w:r w:rsidRPr="005F28B4">
        <w:rPr>
          <w:sz w:val="28"/>
        </w:rPr>
        <w:t>Примечание - В курортных зонах степных районов участки озелененных территорий общего пользования допускается уменьшать, но не более чем на 50%.</w:t>
      </w:r>
    </w:p>
    <w:p w:rsidR="009B57A8" w:rsidRPr="005F28B4" w:rsidRDefault="009F3285" w:rsidP="00090A47">
      <w:pPr>
        <w:pStyle w:val="ConsPlusNormal"/>
        <w:ind w:firstLine="540"/>
        <w:jc w:val="both"/>
        <w:rPr>
          <w:sz w:val="28"/>
        </w:rPr>
      </w:pPr>
      <w:r>
        <w:rPr>
          <w:sz w:val="28"/>
        </w:rPr>
        <w:t>1</w:t>
      </w:r>
      <w:r w:rsidR="009B57A8" w:rsidRPr="005F28B4">
        <w:rPr>
          <w:sz w:val="28"/>
        </w:rPr>
        <w:t>.</w:t>
      </w:r>
      <w:r>
        <w:rPr>
          <w:sz w:val="28"/>
        </w:rPr>
        <w:t>2</w:t>
      </w:r>
      <w:r w:rsidR="009B57A8" w:rsidRPr="005F28B4">
        <w:rPr>
          <w:sz w:val="28"/>
        </w:rPr>
        <w:t xml:space="preserve"> Размещение учреждений отдыха и санаторно-курортных в прибрежной полосе зон отдыха и курортных зон необходимо предусматривать </w:t>
      </w:r>
      <w:r w:rsidR="009B57A8" w:rsidRPr="00407269">
        <w:rPr>
          <w:sz w:val="28"/>
        </w:rPr>
        <w:t xml:space="preserve">с учетом </w:t>
      </w:r>
      <w:hyperlink w:anchor="Par2350" w:tooltip="14 Охрана окружающей среды" w:history="1">
        <w:r w:rsidR="009B57A8" w:rsidRPr="00407269">
          <w:rPr>
            <w:sz w:val="28"/>
          </w:rPr>
          <w:t>раздела 14</w:t>
        </w:r>
      </w:hyperlink>
      <w:r w:rsidR="00407269">
        <w:t xml:space="preserve"> </w:t>
      </w:r>
      <w:r w:rsidR="009B57A8" w:rsidRPr="00407269">
        <w:rPr>
          <w:sz w:val="28"/>
        </w:rPr>
        <w:t>СП 42.13330.2016. Свод правил. Градостроительство. Планировка и застройка</w:t>
      </w:r>
      <w:r w:rsidR="009B57A8" w:rsidRPr="006165AA">
        <w:rPr>
          <w:sz w:val="28"/>
        </w:rPr>
        <w:t xml:space="preserve"> городских и сельских поселений</w:t>
      </w:r>
      <w:r w:rsidR="009B57A8">
        <w:rPr>
          <w:sz w:val="28"/>
        </w:rPr>
        <w:t>,</w:t>
      </w:r>
      <w:r w:rsidR="009B57A8" w:rsidRPr="005F28B4">
        <w:rPr>
          <w:sz w:val="28"/>
        </w:rPr>
        <w:t xml:space="preserve"> но на расстоянии не менее 50 м при размещении на берегах рек и водохранилищ.</w:t>
      </w:r>
    </w:p>
    <w:p w:rsidR="009B57A8" w:rsidRPr="005F28B4" w:rsidRDefault="009F3285" w:rsidP="00090A47">
      <w:pPr>
        <w:pStyle w:val="ConsPlusNormal"/>
        <w:ind w:firstLine="540"/>
        <w:jc w:val="both"/>
        <w:rPr>
          <w:sz w:val="28"/>
        </w:rPr>
      </w:pPr>
      <w:r>
        <w:rPr>
          <w:sz w:val="28"/>
        </w:rPr>
        <w:t>1</w:t>
      </w:r>
      <w:r w:rsidR="009B57A8" w:rsidRPr="005F28B4">
        <w:rPr>
          <w:sz w:val="28"/>
        </w:rPr>
        <w:t>.</w:t>
      </w:r>
      <w:r>
        <w:rPr>
          <w:sz w:val="28"/>
        </w:rPr>
        <w:t>3</w:t>
      </w:r>
      <w:r w:rsidR="009B57A8" w:rsidRPr="005F28B4">
        <w:rPr>
          <w:sz w:val="28"/>
        </w:rPr>
        <w:t xml:space="preserve"> Расстояния от границ земельных участков вновь проектируемых санаторно-курортных и оздоровительных учреждений следует принимать, м, не менее:</w:t>
      </w:r>
    </w:p>
    <w:p w:rsidR="009B57A8" w:rsidRDefault="009B57A8" w:rsidP="00090A47">
      <w:pPr>
        <w:pStyle w:val="ConsPlusNonformat"/>
        <w:spacing w:before="200"/>
        <w:jc w:val="both"/>
      </w:pPr>
      <w:r>
        <w:t xml:space="preserve">    - до жилой и общественной застройки (не относящейся к обслуживанию</w:t>
      </w:r>
    </w:p>
    <w:p w:rsidR="009B57A8" w:rsidRDefault="009B57A8" w:rsidP="00090A47">
      <w:pPr>
        <w:pStyle w:val="ConsPlusNonformat"/>
        <w:jc w:val="both"/>
      </w:pPr>
      <w:r>
        <w:t>курортных и зон отдыха), объектов коммунального хозяйства</w:t>
      </w:r>
    </w:p>
    <w:p w:rsidR="009B57A8" w:rsidRDefault="009B57A8" w:rsidP="00090A47">
      <w:pPr>
        <w:pStyle w:val="ConsPlusNonformat"/>
        <w:jc w:val="both"/>
      </w:pPr>
      <w:r>
        <w:t>и складов ..................................................... 500.</w:t>
      </w:r>
    </w:p>
    <w:p w:rsidR="009B57A8" w:rsidRDefault="009B57A8" w:rsidP="00090A47">
      <w:pPr>
        <w:pStyle w:val="ConsPlusNonformat"/>
        <w:jc w:val="both"/>
      </w:pPr>
      <w:r>
        <w:t xml:space="preserve">    Примечание - В условиях реконструкции - не менее 100 м;</w:t>
      </w:r>
    </w:p>
    <w:p w:rsidR="009B57A8" w:rsidRDefault="009B57A8" w:rsidP="00090A47">
      <w:pPr>
        <w:pStyle w:val="ConsPlusNonformat"/>
        <w:jc w:val="both"/>
      </w:pPr>
    </w:p>
    <w:p w:rsidR="009B57A8" w:rsidRDefault="009B57A8" w:rsidP="00090A47">
      <w:pPr>
        <w:pStyle w:val="ConsPlusNonformat"/>
        <w:jc w:val="both"/>
      </w:pPr>
      <w:r>
        <w:t xml:space="preserve">    - до железных дорог общей сети ............................ 500;</w:t>
      </w:r>
    </w:p>
    <w:p w:rsidR="009B57A8" w:rsidRDefault="009B57A8" w:rsidP="00090A47">
      <w:pPr>
        <w:pStyle w:val="ConsPlusNonformat"/>
        <w:jc w:val="both"/>
      </w:pPr>
      <w:r>
        <w:t xml:space="preserve">    - </w:t>
      </w:r>
      <w:proofErr w:type="gramStart"/>
      <w:r>
        <w:t>до автомобильных дорог категорий</w:t>
      </w:r>
      <w:proofErr w:type="gramEnd"/>
      <w:r>
        <w:t>:</w:t>
      </w:r>
    </w:p>
    <w:p w:rsidR="009B57A8" w:rsidRDefault="009B57A8" w:rsidP="00090A47">
      <w:pPr>
        <w:pStyle w:val="ConsPlusNonformat"/>
        <w:jc w:val="both"/>
      </w:pPr>
      <w:r>
        <w:t xml:space="preserve">          I - III ............................................. 500,</w:t>
      </w:r>
    </w:p>
    <w:p w:rsidR="009B57A8" w:rsidRDefault="009B57A8" w:rsidP="00090A47">
      <w:pPr>
        <w:pStyle w:val="ConsPlusNonformat"/>
        <w:jc w:val="both"/>
      </w:pPr>
      <w:r>
        <w:t xml:space="preserve">          IV .................................................. 200;</w:t>
      </w:r>
    </w:p>
    <w:p w:rsidR="009B57A8" w:rsidRDefault="009B57A8" w:rsidP="00090A47">
      <w:pPr>
        <w:pStyle w:val="ConsPlusNonformat"/>
        <w:jc w:val="both"/>
      </w:pPr>
      <w:r>
        <w:t xml:space="preserve">    - до садово-дачной застройки .............................. 300.</w:t>
      </w:r>
    </w:p>
    <w:p w:rsidR="009B57A8" w:rsidRDefault="009B57A8" w:rsidP="00090A47">
      <w:pPr>
        <w:pStyle w:val="ConsPlusNormal"/>
        <w:ind w:firstLine="540"/>
        <w:jc w:val="both"/>
        <w:rPr>
          <w:sz w:val="28"/>
        </w:rPr>
      </w:pPr>
    </w:p>
    <w:p w:rsidR="009B57A8" w:rsidRPr="005F28B4" w:rsidRDefault="009B57A8" w:rsidP="00090A47">
      <w:pPr>
        <w:pStyle w:val="ConsPlusNormal"/>
        <w:ind w:firstLine="540"/>
        <w:jc w:val="both"/>
        <w:rPr>
          <w:sz w:val="28"/>
        </w:rPr>
      </w:pPr>
      <w:r w:rsidRPr="005F28B4">
        <w:rPr>
          <w:sz w:val="28"/>
        </w:rPr>
        <w:t>Размещение зон массового кратковременного отдыха следует предусматривать с учетом доступности этих зон на общественном транспорте не более 1,5 ч.</w:t>
      </w:r>
    </w:p>
    <w:p w:rsidR="009B57A8" w:rsidRPr="005F28B4" w:rsidRDefault="009F3285" w:rsidP="00090A47">
      <w:pPr>
        <w:pStyle w:val="ConsPlusNormal"/>
        <w:ind w:firstLine="540"/>
        <w:jc w:val="both"/>
        <w:rPr>
          <w:sz w:val="28"/>
        </w:rPr>
      </w:pPr>
      <w:r>
        <w:rPr>
          <w:sz w:val="28"/>
        </w:rPr>
        <w:t>1</w:t>
      </w:r>
      <w:r w:rsidR="009B57A8" w:rsidRPr="005F28B4">
        <w:rPr>
          <w:sz w:val="28"/>
        </w:rPr>
        <w:t>.</w:t>
      </w:r>
      <w:r>
        <w:rPr>
          <w:sz w:val="28"/>
        </w:rPr>
        <w:t>4</w:t>
      </w:r>
      <w:r w:rsidR="009B57A8" w:rsidRPr="005F28B4">
        <w:rPr>
          <w:sz w:val="28"/>
        </w:rPr>
        <w:t xml:space="preserve"> Размеры территорий зон отдыха следует принимать из расчета 500 - 1000 м</w:t>
      </w:r>
      <w:r w:rsidR="009B57A8" w:rsidRPr="005F28B4">
        <w:rPr>
          <w:sz w:val="28"/>
          <w:vertAlign w:val="superscript"/>
        </w:rPr>
        <w:t>2</w:t>
      </w:r>
      <w:r w:rsidR="009B57A8" w:rsidRPr="005F28B4">
        <w:rPr>
          <w:sz w:val="28"/>
        </w:rPr>
        <w:t xml:space="preserve"> на одного посетителя, в том числе интенсивно используемая ее часть для активных видов отдыха должна составлять не менее 100 м</w:t>
      </w:r>
      <w:r w:rsidR="009B57A8" w:rsidRPr="005F28B4">
        <w:rPr>
          <w:sz w:val="28"/>
          <w:vertAlign w:val="superscript"/>
        </w:rPr>
        <w:t>2</w:t>
      </w:r>
      <w:r w:rsidR="009B57A8" w:rsidRPr="005F28B4">
        <w:rPr>
          <w:sz w:val="28"/>
        </w:rPr>
        <w:t xml:space="preserve"> на одного посетителя. Площадь участка зоны массового кратковременного отдыха следует принимать не менее 50 га, в зоне пустынь и полупустынь - не менее 30 га.</w:t>
      </w:r>
    </w:p>
    <w:p w:rsidR="009B57A8" w:rsidRPr="005F28B4" w:rsidRDefault="009B57A8" w:rsidP="00090A47">
      <w:pPr>
        <w:pStyle w:val="ConsPlusNormal"/>
        <w:ind w:firstLine="540"/>
        <w:jc w:val="both"/>
        <w:rPr>
          <w:sz w:val="28"/>
        </w:rPr>
      </w:pPr>
      <w:r w:rsidRPr="005F28B4">
        <w:rPr>
          <w:sz w:val="28"/>
        </w:rPr>
        <w:t xml:space="preserve">Зоны отдыха следует размещать на расстоянии от санаториев, детских </w:t>
      </w:r>
      <w:r w:rsidRPr="005F28B4">
        <w:rPr>
          <w:sz w:val="28"/>
        </w:rPr>
        <w:lastRenderedPageBreak/>
        <w:t>оздоровительных лагерей, дошкольных санаторно-оздоровительных организаций, территорий садоводства и огородничества, автомобильных дорог общей сети и железных дорог не менее 500 м, а от домов отдыха - не менее 300 м.</w:t>
      </w:r>
    </w:p>
    <w:p w:rsidR="009B57A8" w:rsidRPr="005F28B4" w:rsidRDefault="009F3285" w:rsidP="00090A47">
      <w:pPr>
        <w:pStyle w:val="ConsPlusNormal"/>
        <w:ind w:firstLine="540"/>
        <w:jc w:val="both"/>
        <w:rPr>
          <w:sz w:val="28"/>
        </w:rPr>
      </w:pPr>
      <w:r>
        <w:rPr>
          <w:sz w:val="28"/>
        </w:rPr>
        <w:t>1</w:t>
      </w:r>
      <w:r w:rsidR="009B57A8" w:rsidRPr="005F28B4">
        <w:rPr>
          <w:sz w:val="28"/>
        </w:rPr>
        <w:t>.</w:t>
      </w:r>
      <w:r>
        <w:rPr>
          <w:sz w:val="28"/>
        </w:rPr>
        <w:t>5</w:t>
      </w:r>
      <w:r w:rsidR="009B57A8" w:rsidRPr="005F28B4">
        <w:rPr>
          <w:sz w:val="28"/>
        </w:rPr>
        <w:t xml:space="preserve"> Размеры стоянок автомобилей, размещаемых у границ лесопарков, зон отдыха и курортных зон, следует определять в соответствии с </w:t>
      </w:r>
      <w:r w:rsidR="009B57A8">
        <w:rPr>
          <w:sz w:val="28"/>
        </w:rPr>
        <w:t xml:space="preserve">настоящими </w:t>
      </w:r>
      <w:r w:rsidR="009B57A8" w:rsidRPr="005F28B4">
        <w:rPr>
          <w:sz w:val="28"/>
        </w:rPr>
        <w:t>местными нормативами градостроительного проектирования</w:t>
      </w:r>
      <w:r w:rsidR="009B57A8">
        <w:rPr>
          <w:sz w:val="28"/>
        </w:rPr>
        <w:t xml:space="preserve"> (</w:t>
      </w:r>
      <w:proofErr w:type="spellStart"/>
      <w:r w:rsidR="009B57A8" w:rsidRPr="00FB66DD">
        <w:rPr>
          <w:sz w:val="28"/>
        </w:rPr>
        <w:t>пп</w:t>
      </w:r>
      <w:proofErr w:type="spellEnd"/>
      <w:r w:rsidR="009B57A8" w:rsidRPr="00FB66DD">
        <w:rPr>
          <w:sz w:val="28"/>
        </w:rPr>
        <w:t>. 3.39 - 3.41, пп.4-6 раздела 2.3.1 "2.3.1 Расчетные показатели минимально допустимого уровня обеспеченности населения муниципальных образований и максимально допустимого уровня территориальной доступности объектов местного значения для населения в области транспорта (автомобильные дороги местного значения), в том числе создание и обеспечение функционирования парковок"</w:t>
      </w:r>
      <w:r w:rsidR="009B57A8">
        <w:rPr>
          <w:sz w:val="28"/>
        </w:rPr>
        <w:t>)</w:t>
      </w:r>
      <w:r w:rsidR="009B57A8" w:rsidRPr="005F28B4">
        <w:rPr>
          <w:sz w:val="28"/>
        </w:rPr>
        <w:t xml:space="preserve"> или по заданию на проектирование.</w:t>
      </w:r>
    </w:p>
    <w:p w:rsidR="009B57A8" w:rsidRPr="005F28B4" w:rsidRDefault="009F3285" w:rsidP="00090A47">
      <w:pPr>
        <w:pStyle w:val="ConsPlusNormal"/>
        <w:ind w:firstLine="540"/>
        <w:jc w:val="both"/>
        <w:rPr>
          <w:sz w:val="28"/>
        </w:rPr>
      </w:pPr>
      <w:r>
        <w:rPr>
          <w:sz w:val="28"/>
        </w:rPr>
        <w:t>1</w:t>
      </w:r>
      <w:r w:rsidR="009B57A8" w:rsidRPr="005F28B4">
        <w:rPr>
          <w:sz w:val="28"/>
        </w:rPr>
        <w:t>.</w:t>
      </w:r>
      <w:r>
        <w:rPr>
          <w:sz w:val="28"/>
        </w:rPr>
        <w:t>6</w:t>
      </w:r>
      <w:r w:rsidR="009B57A8" w:rsidRPr="005F28B4">
        <w:rPr>
          <w:sz w:val="28"/>
        </w:rPr>
        <w:t xml:space="preserve"> Курортная зона должна быть размещена на территориях, обладающих природными лечебными факторами, наиболее благоприятными микроклиматическими, ландшафтными и санитарно-гигиеническими условиями. В ее пределах следует размещать санаторно-курортные и оздоровительные учреждения, учреждения отдыха и туризма, учреждения и предприятия обслуживания лечащихся и отдыхающих, формирующие общественные центры. В эти центры включаются общекурортный центр, курортные парки и другие озелененные территории общего пользования, пляжи.</w:t>
      </w:r>
    </w:p>
    <w:p w:rsidR="009B57A8" w:rsidRPr="005F28B4" w:rsidRDefault="009F3285" w:rsidP="00090A47">
      <w:pPr>
        <w:pStyle w:val="ConsPlusNormal"/>
        <w:ind w:firstLine="540"/>
        <w:jc w:val="both"/>
        <w:rPr>
          <w:sz w:val="28"/>
        </w:rPr>
      </w:pPr>
      <w:r>
        <w:rPr>
          <w:sz w:val="28"/>
        </w:rPr>
        <w:t>1</w:t>
      </w:r>
      <w:r w:rsidR="009B57A8" w:rsidRPr="005F28B4">
        <w:rPr>
          <w:sz w:val="28"/>
        </w:rPr>
        <w:t>.</w:t>
      </w:r>
      <w:r>
        <w:rPr>
          <w:sz w:val="28"/>
        </w:rPr>
        <w:t>7</w:t>
      </w:r>
      <w:r w:rsidR="009B57A8" w:rsidRPr="005F28B4">
        <w:rPr>
          <w:sz w:val="28"/>
        </w:rPr>
        <w:t xml:space="preserve"> При проектировании курортных зон следует предусматривать:</w:t>
      </w:r>
    </w:p>
    <w:p w:rsidR="009B57A8" w:rsidRPr="005F28B4" w:rsidRDefault="009B57A8" w:rsidP="00090A47">
      <w:pPr>
        <w:pStyle w:val="ConsPlusNormal"/>
        <w:ind w:firstLine="540"/>
        <w:jc w:val="both"/>
        <w:rPr>
          <w:sz w:val="28"/>
        </w:rPr>
      </w:pPr>
      <w:r w:rsidRPr="005F28B4">
        <w:rPr>
          <w:sz w:val="28"/>
        </w:rPr>
        <w:t>- размещение санаторно-курортных учреждений длительного отдыха на территориях с допустимыми уровнями шума, детских санаторно-курортных и оздоровительных учреждений изолированно от учреждений для взрослых с отделением их полосой зеленых насаждений шириной не менее 100 м;</w:t>
      </w:r>
    </w:p>
    <w:p w:rsidR="009B57A8" w:rsidRPr="005F28B4" w:rsidRDefault="009B57A8" w:rsidP="00090A47">
      <w:pPr>
        <w:pStyle w:val="ConsPlusNormal"/>
        <w:ind w:firstLine="540"/>
        <w:jc w:val="both"/>
        <w:rPr>
          <w:sz w:val="28"/>
        </w:rPr>
      </w:pPr>
      <w:r w:rsidRPr="005F28B4">
        <w:rPr>
          <w:sz w:val="28"/>
        </w:rPr>
        <w:t>- вынос промышленных и коммунально-складских объектов, жилой застройки и общественных зданий, не связанных с обслуживанием лечащихся и отдыхающих;</w:t>
      </w:r>
    </w:p>
    <w:p w:rsidR="009B57A8" w:rsidRPr="005F28B4" w:rsidRDefault="009B57A8" w:rsidP="00090A47">
      <w:pPr>
        <w:pStyle w:val="ConsPlusNormal"/>
        <w:ind w:firstLine="540"/>
        <w:jc w:val="both"/>
        <w:rPr>
          <w:sz w:val="28"/>
        </w:rPr>
      </w:pPr>
      <w:r w:rsidRPr="005F28B4">
        <w:rPr>
          <w:sz w:val="28"/>
        </w:rPr>
        <w:t>- ограничение движения транспорта и полное исключение транзитных транспортных потоков.</w:t>
      </w:r>
    </w:p>
    <w:p w:rsidR="009B57A8" w:rsidRPr="005F28B4" w:rsidRDefault="009B57A8" w:rsidP="00090A47">
      <w:pPr>
        <w:pStyle w:val="ConsPlusNormal"/>
        <w:ind w:firstLine="540"/>
        <w:jc w:val="both"/>
        <w:rPr>
          <w:sz w:val="28"/>
        </w:rPr>
      </w:pPr>
      <w:r w:rsidRPr="005F28B4">
        <w:rPr>
          <w:sz w:val="28"/>
        </w:rPr>
        <w:t>Размещение жилой застройки для расселения обслуживающего персонала санаторно-курортных и оздоровительных учреждений следует предусматривать вне курортной зоны, при условии обеспечения затрат времени на передвижение до мест работы в пределах 30 мин.</w:t>
      </w:r>
    </w:p>
    <w:p w:rsidR="009B57A8" w:rsidRPr="005F28B4" w:rsidRDefault="009F3285" w:rsidP="00090A47">
      <w:pPr>
        <w:pStyle w:val="ConsPlusNormal"/>
        <w:ind w:firstLine="540"/>
        <w:jc w:val="both"/>
        <w:rPr>
          <w:sz w:val="28"/>
        </w:rPr>
      </w:pPr>
      <w:r>
        <w:rPr>
          <w:sz w:val="28"/>
        </w:rPr>
        <w:t>1</w:t>
      </w:r>
      <w:r w:rsidR="009B57A8" w:rsidRPr="005F28B4">
        <w:rPr>
          <w:sz w:val="28"/>
        </w:rPr>
        <w:t>.</w:t>
      </w:r>
      <w:r>
        <w:rPr>
          <w:sz w:val="28"/>
        </w:rPr>
        <w:t>8</w:t>
      </w:r>
      <w:r w:rsidR="009B57A8" w:rsidRPr="005F28B4">
        <w:rPr>
          <w:sz w:val="28"/>
        </w:rPr>
        <w:t xml:space="preserve"> Однородные и близкие по профилю санаторно-курортные и оздоровительные учреждения, размещаемые в пределах курортных зон, следует объединять в комплексы, обеспечивая централизацию медицинского, культурно-бытового и хозяйственного обслуживания в единое архитектурно-пространственное решение.</w:t>
      </w:r>
    </w:p>
    <w:p w:rsidR="009B57A8" w:rsidRPr="005F28B4" w:rsidRDefault="009F3285" w:rsidP="00090A47">
      <w:pPr>
        <w:pStyle w:val="ConsPlusNormal"/>
        <w:ind w:firstLine="540"/>
        <w:jc w:val="both"/>
        <w:rPr>
          <w:sz w:val="28"/>
        </w:rPr>
      </w:pPr>
      <w:r>
        <w:rPr>
          <w:sz w:val="28"/>
        </w:rPr>
        <w:t>1</w:t>
      </w:r>
      <w:r w:rsidR="009B57A8" w:rsidRPr="005F28B4">
        <w:rPr>
          <w:sz w:val="28"/>
        </w:rPr>
        <w:t>.</w:t>
      </w:r>
      <w:r>
        <w:rPr>
          <w:sz w:val="28"/>
        </w:rPr>
        <w:t>9</w:t>
      </w:r>
      <w:r w:rsidR="009B57A8" w:rsidRPr="005F28B4">
        <w:rPr>
          <w:sz w:val="28"/>
        </w:rPr>
        <w:t xml:space="preserve"> Размеры территорий общего пользования курортных зон следует устанавливать из расчета, м</w:t>
      </w:r>
      <w:r w:rsidR="009B57A8" w:rsidRPr="005F28B4">
        <w:rPr>
          <w:sz w:val="28"/>
          <w:vertAlign w:val="superscript"/>
        </w:rPr>
        <w:t>2</w:t>
      </w:r>
      <w:r w:rsidR="009B57A8" w:rsidRPr="005F28B4">
        <w:rPr>
          <w:sz w:val="28"/>
        </w:rPr>
        <w:t xml:space="preserve"> на одно место, в санаторно-курортных и оздоровительных учреждениях: общекурортных центров - 10, озелененных - 100.</w:t>
      </w:r>
    </w:p>
    <w:p w:rsidR="009B57A8" w:rsidRPr="005F28B4" w:rsidRDefault="009B57A8" w:rsidP="00090A47">
      <w:pPr>
        <w:pStyle w:val="ConsPlusNormal"/>
        <w:ind w:firstLine="540"/>
        <w:jc w:val="both"/>
        <w:rPr>
          <w:sz w:val="28"/>
        </w:rPr>
      </w:pPr>
      <w:r w:rsidRPr="005F28B4">
        <w:rPr>
          <w:sz w:val="28"/>
        </w:rPr>
        <w:lastRenderedPageBreak/>
        <w:t xml:space="preserve">Примечание - </w:t>
      </w:r>
      <w:proofErr w:type="gramStart"/>
      <w:r w:rsidRPr="005F28B4">
        <w:rPr>
          <w:sz w:val="28"/>
        </w:rPr>
        <w:t>В курортных зонах</w:t>
      </w:r>
      <w:proofErr w:type="gramEnd"/>
      <w:r w:rsidRPr="005F28B4">
        <w:rPr>
          <w:sz w:val="28"/>
        </w:rPr>
        <w:t xml:space="preserve"> сложившихся приморских, а также горных курортов размеры озелененных территорий общего пользования допускается уменьшать, но не более чем на 50%.</w:t>
      </w:r>
    </w:p>
    <w:p w:rsidR="009B57A8" w:rsidRPr="005F28B4" w:rsidRDefault="009F3285" w:rsidP="00090A47">
      <w:pPr>
        <w:pStyle w:val="ConsPlusNormal"/>
        <w:ind w:firstLine="540"/>
        <w:jc w:val="both"/>
        <w:rPr>
          <w:sz w:val="28"/>
        </w:rPr>
      </w:pPr>
      <w:r>
        <w:rPr>
          <w:sz w:val="28"/>
        </w:rPr>
        <w:t>1</w:t>
      </w:r>
      <w:r w:rsidR="009B57A8" w:rsidRPr="005F28B4">
        <w:rPr>
          <w:sz w:val="28"/>
        </w:rPr>
        <w:t>.</w:t>
      </w:r>
      <w:r>
        <w:rPr>
          <w:sz w:val="28"/>
        </w:rPr>
        <w:t>10</w:t>
      </w:r>
      <w:r w:rsidR="009B57A8" w:rsidRPr="005F28B4">
        <w:rPr>
          <w:sz w:val="28"/>
        </w:rPr>
        <w:t xml:space="preserve"> Размеры территорий пляжей, размещаемых в курортных зонах и зонах отдыха, следует принимать, м</w:t>
      </w:r>
      <w:r w:rsidR="009B57A8" w:rsidRPr="005F28B4">
        <w:rPr>
          <w:sz w:val="28"/>
          <w:vertAlign w:val="superscript"/>
        </w:rPr>
        <w:t>2</w:t>
      </w:r>
      <w:r w:rsidR="009B57A8" w:rsidRPr="005F28B4">
        <w:rPr>
          <w:sz w:val="28"/>
        </w:rPr>
        <w:t xml:space="preserve"> на одного посетителя, не менее:</w:t>
      </w:r>
    </w:p>
    <w:p w:rsidR="009B57A8" w:rsidRDefault="009B57A8" w:rsidP="00090A47">
      <w:pPr>
        <w:pStyle w:val="ConsPlusNonformat"/>
        <w:spacing w:before="200"/>
        <w:jc w:val="both"/>
      </w:pPr>
      <w:r>
        <w:t xml:space="preserve">    - морских ................................... 5;</w:t>
      </w:r>
    </w:p>
    <w:p w:rsidR="009B57A8" w:rsidRDefault="009B57A8" w:rsidP="00090A47">
      <w:pPr>
        <w:pStyle w:val="ConsPlusNonformat"/>
        <w:jc w:val="both"/>
      </w:pPr>
      <w:r>
        <w:t xml:space="preserve">    - речных и озерных .......................... 8;</w:t>
      </w:r>
    </w:p>
    <w:p w:rsidR="009B57A8" w:rsidRDefault="009B57A8" w:rsidP="00090A47">
      <w:pPr>
        <w:pStyle w:val="ConsPlusNonformat"/>
        <w:jc w:val="both"/>
      </w:pPr>
      <w:r>
        <w:t xml:space="preserve">    - морских, речных и озерных для детей........ 5.</w:t>
      </w:r>
    </w:p>
    <w:p w:rsidR="009B57A8" w:rsidRDefault="009B57A8" w:rsidP="00090A47">
      <w:pPr>
        <w:pStyle w:val="ConsPlusNormal"/>
        <w:ind w:firstLine="540"/>
        <w:jc w:val="both"/>
        <w:rPr>
          <w:sz w:val="28"/>
        </w:rPr>
      </w:pPr>
    </w:p>
    <w:p w:rsidR="009B57A8" w:rsidRPr="005F28B4" w:rsidRDefault="009B57A8" w:rsidP="00090A47">
      <w:pPr>
        <w:pStyle w:val="ConsPlusNormal"/>
        <w:ind w:firstLine="540"/>
        <w:jc w:val="both"/>
        <w:rPr>
          <w:sz w:val="28"/>
        </w:rPr>
      </w:pPr>
      <w:r w:rsidRPr="005F28B4">
        <w:rPr>
          <w:sz w:val="28"/>
        </w:rPr>
        <w:t>Размеры речных и озерных пляжей, размещаемых на землях, пригодных для сельскохозяйственного использования, следует принимать из расчета 4 м</w:t>
      </w:r>
      <w:r w:rsidRPr="005F28B4">
        <w:rPr>
          <w:sz w:val="28"/>
          <w:vertAlign w:val="superscript"/>
        </w:rPr>
        <w:t>2</w:t>
      </w:r>
      <w:r w:rsidRPr="005F28B4">
        <w:rPr>
          <w:sz w:val="28"/>
        </w:rPr>
        <w:t xml:space="preserve"> на одного посетителя.</w:t>
      </w:r>
    </w:p>
    <w:p w:rsidR="009B57A8" w:rsidRPr="005F28B4" w:rsidRDefault="009B57A8" w:rsidP="00090A47">
      <w:pPr>
        <w:pStyle w:val="ConsPlusNormal"/>
        <w:ind w:firstLine="540"/>
        <w:jc w:val="both"/>
        <w:rPr>
          <w:sz w:val="28"/>
        </w:rPr>
      </w:pPr>
      <w:r w:rsidRPr="005F28B4">
        <w:rPr>
          <w:sz w:val="28"/>
        </w:rPr>
        <w:t>Размеры территории специализированных лечебных пляжей для лечащихся с ограниченной подвижностью следует принимать из расчета 8 - 12 м</w:t>
      </w:r>
      <w:r w:rsidRPr="005F28B4">
        <w:rPr>
          <w:sz w:val="28"/>
          <w:vertAlign w:val="superscript"/>
        </w:rPr>
        <w:t>2</w:t>
      </w:r>
      <w:r w:rsidRPr="005F28B4">
        <w:rPr>
          <w:sz w:val="28"/>
        </w:rPr>
        <w:t xml:space="preserve"> на одного посетителя.</w:t>
      </w:r>
    </w:p>
    <w:p w:rsidR="009B57A8" w:rsidRPr="005F28B4" w:rsidRDefault="009B57A8" w:rsidP="00090A47">
      <w:pPr>
        <w:pStyle w:val="ConsPlusNormal"/>
        <w:ind w:firstLine="540"/>
        <w:jc w:val="both"/>
        <w:rPr>
          <w:sz w:val="28"/>
        </w:rPr>
      </w:pPr>
      <w:r w:rsidRPr="005F28B4">
        <w:rPr>
          <w:sz w:val="28"/>
        </w:rPr>
        <w:t>Минимальную протяженность береговой полосы пляжа на одного посетителя следует принимать, м, не менее: для морских пляжей - 0,2; речных и озерных - 0,25.</w:t>
      </w:r>
    </w:p>
    <w:p w:rsidR="009B57A8" w:rsidRPr="005F28B4" w:rsidRDefault="009B57A8" w:rsidP="00090A47">
      <w:pPr>
        <w:pStyle w:val="ConsPlusNormal"/>
        <w:ind w:firstLine="540"/>
        <w:jc w:val="both"/>
        <w:rPr>
          <w:sz w:val="28"/>
        </w:rPr>
      </w:pPr>
      <w:r w:rsidRPr="005F28B4">
        <w:rPr>
          <w:sz w:val="28"/>
        </w:rPr>
        <w:t>Рассчитывать число единовременных посетителей на пляжах следует с учетом коэффициентов одновременной загрузки пляжей:</w:t>
      </w:r>
    </w:p>
    <w:p w:rsidR="009B57A8" w:rsidRDefault="009B57A8" w:rsidP="00090A47">
      <w:pPr>
        <w:pStyle w:val="ConsPlusNonformat"/>
        <w:spacing w:before="200"/>
        <w:jc w:val="both"/>
      </w:pPr>
      <w:r>
        <w:t xml:space="preserve">    - санаториев ...................................... 0,6 - 0,8;</w:t>
      </w:r>
    </w:p>
    <w:p w:rsidR="009B57A8" w:rsidRDefault="009B57A8" w:rsidP="00090A47">
      <w:pPr>
        <w:pStyle w:val="ConsPlusNonformat"/>
        <w:jc w:val="both"/>
      </w:pPr>
      <w:r>
        <w:t xml:space="preserve">    - учреждений отдыха и туризма ..................... 0,7 - 0,9;</w:t>
      </w:r>
    </w:p>
    <w:p w:rsidR="009B57A8" w:rsidRDefault="009B57A8" w:rsidP="00090A47">
      <w:pPr>
        <w:pStyle w:val="ConsPlusNonformat"/>
        <w:jc w:val="both"/>
      </w:pPr>
      <w:r>
        <w:t xml:space="preserve">    - детских лагерей ................................. 0,5 - 1,0;</w:t>
      </w:r>
    </w:p>
    <w:p w:rsidR="009B57A8" w:rsidRDefault="009B57A8" w:rsidP="00090A47">
      <w:pPr>
        <w:pStyle w:val="ConsPlusNonformat"/>
        <w:jc w:val="both"/>
      </w:pPr>
      <w:r>
        <w:t xml:space="preserve">    - общего пользования для местного населения ............. 0,2;</w:t>
      </w:r>
    </w:p>
    <w:p w:rsidR="009B57A8" w:rsidRDefault="009B57A8" w:rsidP="00090A47">
      <w:pPr>
        <w:pStyle w:val="ConsPlusNonformat"/>
        <w:jc w:val="both"/>
      </w:pPr>
      <w:r>
        <w:t xml:space="preserve">    - санаториев ...................................... 0,6 - 0,8;</w:t>
      </w:r>
    </w:p>
    <w:p w:rsidR="009B57A8" w:rsidRDefault="009B57A8" w:rsidP="00090A47">
      <w:pPr>
        <w:pStyle w:val="ConsPlusNonformat"/>
        <w:jc w:val="both"/>
      </w:pPr>
      <w:r>
        <w:t xml:space="preserve">    - отдыхающих без путевок ................................ 0,5.</w:t>
      </w:r>
    </w:p>
    <w:p w:rsidR="009B57A8" w:rsidRDefault="009B57A8" w:rsidP="00090A47">
      <w:pPr>
        <w:pStyle w:val="a4"/>
        <w:spacing w:after="0" w:line="240" w:lineRule="auto"/>
        <w:ind w:firstLine="567"/>
        <w:jc w:val="both"/>
        <w:rPr>
          <w:rFonts w:ascii="Times New Roman" w:eastAsia="Calibri" w:hAnsi="Times New Roman" w:cs="Times New Roman"/>
          <w:sz w:val="28"/>
        </w:rPr>
      </w:pPr>
    </w:p>
    <w:p w:rsidR="00DA3109" w:rsidRPr="00DA3109" w:rsidRDefault="00DA3109" w:rsidP="00090A47">
      <w:pPr>
        <w:pStyle w:val="a4"/>
        <w:spacing w:after="0" w:line="240" w:lineRule="auto"/>
        <w:ind w:firstLine="567"/>
        <w:jc w:val="both"/>
        <w:outlineLvl w:val="3"/>
        <w:rPr>
          <w:rFonts w:ascii="Times New Roman" w:eastAsia="Calibri" w:hAnsi="Times New Roman" w:cs="Times New Roman"/>
          <w:b/>
          <w:sz w:val="28"/>
        </w:rPr>
      </w:pPr>
      <w:bookmarkStart w:id="275" w:name="_Toc99012030"/>
      <w:r w:rsidRPr="00DA3109">
        <w:rPr>
          <w:rFonts w:ascii="Times New Roman" w:eastAsia="Calibri" w:hAnsi="Times New Roman" w:cs="Times New Roman"/>
          <w:b/>
          <w:sz w:val="28"/>
        </w:rPr>
        <w:t>Учреждения отдыха.</w:t>
      </w:r>
      <w:bookmarkEnd w:id="275"/>
    </w:p>
    <w:p w:rsidR="00DA3109" w:rsidRDefault="00DA3109" w:rsidP="00090A47">
      <w:pPr>
        <w:pStyle w:val="a4"/>
        <w:spacing w:after="0" w:line="240" w:lineRule="auto"/>
        <w:ind w:firstLine="567"/>
        <w:jc w:val="both"/>
        <w:rPr>
          <w:rFonts w:ascii="Times New Roman" w:eastAsia="Calibri" w:hAnsi="Times New Roman" w:cs="Times New Roman"/>
          <w:sz w:val="28"/>
        </w:rPr>
      </w:pPr>
    </w:p>
    <w:p w:rsidR="009F3285" w:rsidRDefault="009F328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 xml:space="preserve">2. </w:t>
      </w:r>
      <w:r w:rsidRPr="009F3285">
        <w:rPr>
          <w:rFonts w:ascii="Times New Roman" w:eastAsia="Calibri" w:hAnsi="Times New Roman" w:cs="Times New Roman"/>
          <w:sz w:val="28"/>
        </w:rPr>
        <w:t>Учреждения отдыха.</w:t>
      </w:r>
    </w:p>
    <w:p w:rsidR="00185CE5" w:rsidRDefault="009F328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2</w:t>
      </w:r>
      <w:r w:rsidR="00185CE5" w:rsidRPr="00185CE5">
        <w:rPr>
          <w:rFonts w:ascii="Times New Roman" w:eastAsia="Calibri" w:hAnsi="Times New Roman" w:cs="Times New Roman"/>
          <w:sz w:val="28"/>
        </w:rPr>
        <w:t>.</w:t>
      </w:r>
      <w:r>
        <w:rPr>
          <w:rFonts w:ascii="Times New Roman" w:eastAsia="Calibri" w:hAnsi="Times New Roman" w:cs="Times New Roman"/>
          <w:sz w:val="28"/>
        </w:rPr>
        <w:t>1</w:t>
      </w:r>
      <w:r w:rsidR="00185CE5" w:rsidRPr="00185CE5">
        <w:rPr>
          <w:rFonts w:ascii="Times New Roman" w:eastAsia="Calibri" w:hAnsi="Times New Roman" w:cs="Times New Roman"/>
          <w:sz w:val="28"/>
        </w:rPr>
        <w:t>. Учреждения отдыха рекомендуется</w:t>
      </w:r>
      <w:r w:rsidR="002C4ADD">
        <w:rPr>
          <w:rFonts w:ascii="Times New Roman" w:eastAsia="Calibri" w:hAnsi="Times New Roman" w:cs="Times New Roman"/>
          <w:sz w:val="28"/>
        </w:rPr>
        <w:t xml:space="preserve"> </w:t>
      </w:r>
      <w:r w:rsidR="00185CE5" w:rsidRPr="00185CE5">
        <w:rPr>
          <w:rFonts w:ascii="Times New Roman" w:eastAsia="Calibri" w:hAnsi="Times New Roman" w:cs="Times New Roman"/>
          <w:sz w:val="28"/>
        </w:rPr>
        <w:t xml:space="preserve">проектировать </w:t>
      </w:r>
      <w:r w:rsidR="009A2075">
        <w:rPr>
          <w:rFonts w:ascii="Times New Roman" w:eastAsia="Calibri" w:hAnsi="Times New Roman" w:cs="Times New Roman"/>
          <w:sz w:val="28"/>
        </w:rPr>
        <w:t xml:space="preserve">со следующими </w:t>
      </w:r>
      <w:r w:rsidR="00185CE5" w:rsidRPr="00185CE5">
        <w:rPr>
          <w:rFonts w:ascii="Times New Roman" w:eastAsia="Calibri" w:hAnsi="Times New Roman" w:cs="Times New Roman"/>
          <w:sz w:val="28"/>
        </w:rPr>
        <w:t>вместимостью (количество мест)</w:t>
      </w:r>
      <w:r w:rsidR="009A2075">
        <w:rPr>
          <w:rFonts w:ascii="Times New Roman" w:eastAsia="Calibri" w:hAnsi="Times New Roman" w:cs="Times New Roman"/>
          <w:sz w:val="28"/>
        </w:rPr>
        <w:t xml:space="preserve"> и размерами земельных участков</w:t>
      </w:r>
      <w:r w:rsidR="00185CE5" w:rsidRPr="00185CE5">
        <w:rPr>
          <w:rFonts w:ascii="Times New Roman" w:eastAsia="Calibri" w:hAnsi="Times New Roman" w:cs="Times New Roman"/>
          <w:sz w:val="28"/>
        </w:rPr>
        <w:t>:</w:t>
      </w:r>
    </w:p>
    <w:p w:rsidR="00185CE5" w:rsidRDefault="00185CE5" w:rsidP="00090A47">
      <w:pPr>
        <w:pStyle w:val="a4"/>
        <w:spacing w:after="0" w:line="240" w:lineRule="auto"/>
        <w:ind w:firstLine="567"/>
        <w:jc w:val="both"/>
        <w:rPr>
          <w:rFonts w:ascii="Times New Roman" w:eastAsia="Calibri" w:hAnsi="Times New Roman" w:cs="Times New Roman"/>
          <w:sz w:val="28"/>
        </w:rPr>
      </w:pPr>
    </w:p>
    <w:tbl>
      <w:tblPr>
        <w:tblW w:w="0" w:type="auto"/>
        <w:tblLayout w:type="fixed"/>
        <w:tblCellMar>
          <w:top w:w="28" w:type="dxa"/>
          <w:left w:w="62" w:type="dxa"/>
          <w:bottom w:w="28" w:type="dxa"/>
          <w:right w:w="62" w:type="dxa"/>
        </w:tblCellMar>
        <w:tblLook w:val="0000" w:firstRow="0" w:lastRow="0" w:firstColumn="0" w:lastColumn="0" w:noHBand="0" w:noVBand="0"/>
      </w:tblPr>
      <w:tblGrid>
        <w:gridCol w:w="5024"/>
        <w:gridCol w:w="2098"/>
        <w:gridCol w:w="2012"/>
      </w:tblGrid>
      <w:tr w:rsidR="009A2075" w:rsidTr="00673254">
        <w:trPr>
          <w:tblHeader/>
        </w:trPr>
        <w:tc>
          <w:tcPr>
            <w:tcW w:w="50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A2075" w:rsidRDefault="009A2075" w:rsidP="00090A47">
            <w:pPr>
              <w:pStyle w:val="ConsPlusNormal"/>
              <w:jc w:val="center"/>
            </w:pPr>
            <w:r>
              <w:t>Наименование комплекса организаций</w:t>
            </w:r>
          </w:p>
        </w:tc>
        <w:tc>
          <w:tcPr>
            <w:tcW w:w="209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A2075" w:rsidRDefault="009A2075" w:rsidP="00090A47">
            <w:pPr>
              <w:pStyle w:val="ConsPlusNormal"/>
              <w:jc w:val="center"/>
            </w:pPr>
            <w:r>
              <w:t>Вместимость комплекса, мест</w:t>
            </w:r>
          </w:p>
        </w:tc>
        <w:tc>
          <w:tcPr>
            <w:tcW w:w="20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A2075" w:rsidRDefault="009A2075" w:rsidP="00090A47">
            <w:pPr>
              <w:pStyle w:val="ConsPlusNormal"/>
              <w:jc w:val="center"/>
            </w:pPr>
            <w:r>
              <w:t>Размер земельного участка,</w:t>
            </w:r>
          </w:p>
          <w:p w:rsidR="009A2075" w:rsidRDefault="009A2075" w:rsidP="00090A47">
            <w:pPr>
              <w:pStyle w:val="ConsPlusNormal"/>
              <w:jc w:val="center"/>
            </w:pPr>
            <w:r>
              <w:t>кв. м/место</w:t>
            </w:r>
          </w:p>
        </w:tc>
      </w:tr>
      <w:tr w:rsidR="009A2075" w:rsidTr="00B43193">
        <w:trPr>
          <w:trHeight w:val="23"/>
        </w:trPr>
        <w:tc>
          <w:tcPr>
            <w:tcW w:w="5024" w:type="dxa"/>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jc w:val="center"/>
            </w:pPr>
            <w:r>
              <w:t>1</w:t>
            </w:r>
          </w:p>
        </w:tc>
        <w:tc>
          <w:tcPr>
            <w:tcW w:w="2098" w:type="dxa"/>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jc w:val="center"/>
            </w:pPr>
            <w:r>
              <w:t>2</w:t>
            </w:r>
          </w:p>
        </w:tc>
        <w:tc>
          <w:tcPr>
            <w:tcW w:w="2012" w:type="dxa"/>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jc w:val="center"/>
            </w:pPr>
            <w:r>
              <w:t>3</w:t>
            </w:r>
          </w:p>
        </w:tc>
      </w:tr>
      <w:tr w:rsidR="009A2075" w:rsidTr="00B43193">
        <w:tc>
          <w:tcPr>
            <w:tcW w:w="9134" w:type="dxa"/>
            <w:gridSpan w:val="3"/>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jc w:val="center"/>
              <w:outlineLvl w:val="4"/>
            </w:pPr>
            <w:r>
              <w:t>Санаторное лечение</w:t>
            </w:r>
          </w:p>
        </w:tc>
      </w:tr>
      <w:tr w:rsidR="009A2075" w:rsidTr="00B43193">
        <w:tc>
          <w:tcPr>
            <w:tcW w:w="5024" w:type="dxa"/>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jc w:val="both"/>
            </w:pPr>
            <w:r>
              <w:t>Комплекс санаторно-курортных организаций для взрослых</w:t>
            </w:r>
          </w:p>
        </w:tc>
        <w:tc>
          <w:tcPr>
            <w:tcW w:w="2098" w:type="dxa"/>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pPr>
            <w:r>
              <w:t>2000 - 5000</w:t>
            </w:r>
          </w:p>
        </w:tc>
        <w:tc>
          <w:tcPr>
            <w:tcW w:w="2012" w:type="dxa"/>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pPr>
            <w:r>
              <w:t>125 - 150</w:t>
            </w:r>
          </w:p>
        </w:tc>
      </w:tr>
      <w:tr w:rsidR="009A2075" w:rsidTr="00B43193">
        <w:tc>
          <w:tcPr>
            <w:tcW w:w="5024" w:type="dxa"/>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jc w:val="both"/>
            </w:pPr>
            <w:r>
              <w:t>Комплекс санаторно-курортных организаций для детей</w:t>
            </w:r>
          </w:p>
        </w:tc>
        <w:tc>
          <w:tcPr>
            <w:tcW w:w="2098" w:type="dxa"/>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pPr>
            <w:r>
              <w:t>1000 - 2000</w:t>
            </w:r>
          </w:p>
        </w:tc>
        <w:tc>
          <w:tcPr>
            <w:tcW w:w="2012" w:type="dxa"/>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pPr>
            <w:r>
              <w:t>145 - 170</w:t>
            </w:r>
          </w:p>
        </w:tc>
      </w:tr>
      <w:tr w:rsidR="009A2075" w:rsidTr="00B43193">
        <w:tc>
          <w:tcPr>
            <w:tcW w:w="5024" w:type="dxa"/>
            <w:tcBorders>
              <w:top w:val="single" w:sz="4" w:space="0" w:color="auto"/>
              <w:left w:val="single" w:sz="4" w:space="0" w:color="auto"/>
              <w:right w:val="single" w:sz="4" w:space="0" w:color="auto"/>
            </w:tcBorders>
          </w:tcPr>
          <w:p w:rsidR="009A2075" w:rsidRDefault="009A2075" w:rsidP="00090A47">
            <w:pPr>
              <w:pStyle w:val="ConsPlusNormal"/>
              <w:jc w:val="both"/>
            </w:pPr>
            <w:r>
              <w:t>Санаторий для взрослых</w:t>
            </w:r>
          </w:p>
        </w:tc>
        <w:tc>
          <w:tcPr>
            <w:tcW w:w="2098" w:type="dxa"/>
            <w:tcBorders>
              <w:top w:val="single" w:sz="4" w:space="0" w:color="auto"/>
              <w:left w:val="single" w:sz="4" w:space="0" w:color="auto"/>
              <w:right w:val="single" w:sz="4" w:space="0" w:color="auto"/>
            </w:tcBorders>
          </w:tcPr>
          <w:p w:rsidR="009A2075" w:rsidRDefault="009A2075" w:rsidP="00090A47">
            <w:pPr>
              <w:pStyle w:val="ConsPlusNormal"/>
            </w:pPr>
            <w:r>
              <w:t>до 500</w:t>
            </w:r>
          </w:p>
        </w:tc>
        <w:tc>
          <w:tcPr>
            <w:tcW w:w="2012" w:type="dxa"/>
            <w:tcBorders>
              <w:top w:val="single" w:sz="4" w:space="0" w:color="auto"/>
              <w:left w:val="single" w:sz="4" w:space="0" w:color="auto"/>
              <w:right w:val="single" w:sz="4" w:space="0" w:color="auto"/>
            </w:tcBorders>
          </w:tcPr>
          <w:p w:rsidR="009A2075" w:rsidRDefault="009A2075" w:rsidP="00090A47">
            <w:pPr>
              <w:pStyle w:val="ConsPlusNormal"/>
            </w:pPr>
            <w:r>
              <w:t>150</w:t>
            </w:r>
          </w:p>
        </w:tc>
      </w:tr>
      <w:tr w:rsidR="009A2075" w:rsidTr="00B43193">
        <w:tc>
          <w:tcPr>
            <w:tcW w:w="5024" w:type="dxa"/>
            <w:tcBorders>
              <w:left w:val="single" w:sz="4" w:space="0" w:color="auto"/>
              <w:bottom w:val="single" w:sz="4" w:space="0" w:color="auto"/>
              <w:right w:val="single" w:sz="4" w:space="0" w:color="auto"/>
            </w:tcBorders>
          </w:tcPr>
          <w:p w:rsidR="009A2075" w:rsidRDefault="009A2075" w:rsidP="00090A47">
            <w:pPr>
              <w:pStyle w:val="ConsPlusNormal"/>
            </w:pPr>
          </w:p>
        </w:tc>
        <w:tc>
          <w:tcPr>
            <w:tcW w:w="2098" w:type="dxa"/>
            <w:tcBorders>
              <w:left w:val="single" w:sz="4" w:space="0" w:color="auto"/>
              <w:bottom w:val="single" w:sz="4" w:space="0" w:color="auto"/>
              <w:right w:val="single" w:sz="4" w:space="0" w:color="auto"/>
            </w:tcBorders>
          </w:tcPr>
          <w:p w:rsidR="009A2075" w:rsidRDefault="009A2075" w:rsidP="00090A47">
            <w:pPr>
              <w:pStyle w:val="ConsPlusNormal"/>
            </w:pPr>
            <w:r>
              <w:t>500 - 1000</w:t>
            </w:r>
          </w:p>
        </w:tc>
        <w:tc>
          <w:tcPr>
            <w:tcW w:w="2012" w:type="dxa"/>
            <w:tcBorders>
              <w:left w:val="single" w:sz="4" w:space="0" w:color="auto"/>
              <w:bottom w:val="single" w:sz="4" w:space="0" w:color="auto"/>
              <w:right w:val="single" w:sz="4" w:space="0" w:color="auto"/>
            </w:tcBorders>
          </w:tcPr>
          <w:p w:rsidR="009A2075" w:rsidRDefault="009A2075" w:rsidP="00090A47">
            <w:pPr>
              <w:pStyle w:val="ConsPlusNormal"/>
            </w:pPr>
            <w:r>
              <w:t>125</w:t>
            </w:r>
          </w:p>
        </w:tc>
      </w:tr>
      <w:tr w:rsidR="009A2075" w:rsidTr="00B43193">
        <w:tc>
          <w:tcPr>
            <w:tcW w:w="5024" w:type="dxa"/>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jc w:val="both"/>
            </w:pPr>
            <w:r>
              <w:t>Санаторий для туберкулезных больных</w:t>
            </w:r>
          </w:p>
        </w:tc>
        <w:tc>
          <w:tcPr>
            <w:tcW w:w="2098" w:type="dxa"/>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pPr>
            <w:r>
              <w:t>по заданию на проектирование</w:t>
            </w:r>
          </w:p>
        </w:tc>
        <w:tc>
          <w:tcPr>
            <w:tcW w:w="2012" w:type="dxa"/>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pPr>
            <w:r>
              <w:t>200</w:t>
            </w:r>
          </w:p>
        </w:tc>
      </w:tr>
      <w:tr w:rsidR="009A2075" w:rsidTr="00B43193">
        <w:tc>
          <w:tcPr>
            <w:tcW w:w="5024" w:type="dxa"/>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jc w:val="both"/>
            </w:pPr>
            <w:r>
              <w:lastRenderedPageBreak/>
              <w:t>Комплексы детских санаториев и санаторных детских лагерей</w:t>
            </w:r>
          </w:p>
        </w:tc>
        <w:tc>
          <w:tcPr>
            <w:tcW w:w="2098" w:type="dxa"/>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pPr>
            <w:r>
              <w:t>-"-</w:t>
            </w:r>
          </w:p>
        </w:tc>
        <w:tc>
          <w:tcPr>
            <w:tcW w:w="2012" w:type="dxa"/>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pPr>
            <w:r>
              <w:t>200</w:t>
            </w:r>
          </w:p>
        </w:tc>
      </w:tr>
      <w:tr w:rsidR="009A2075" w:rsidTr="00B43193">
        <w:tc>
          <w:tcPr>
            <w:tcW w:w="5024" w:type="dxa"/>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jc w:val="both"/>
            </w:pPr>
            <w:r>
              <w:t>Санатории для родителей с детьми</w:t>
            </w:r>
          </w:p>
        </w:tc>
        <w:tc>
          <w:tcPr>
            <w:tcW w:w="2098" w:type="dxa"/>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pPr>
            <w:r>
              <w:t>-"-</w:t>
            </w:r>
          </w:p>
        </w:tc>
        <w:tc>
          <w:tcPr>
            <w:tcW w:w="2012" w:type="dxa"/>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pPr>
            <w:r>
              <w:t>145 - 170</w:t>
            </w:r>
          </w:p>
        </w:tc>
      </w:tr>
      <w:tr w:rsidR="009A2075" w:rsidTr="00B43193">
        <w:tc>
          <w:tcPr>
            <w:tcW w:w="9134" w:type="dxa"/>
            <w:gridSpan w:val="3"/>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jc w:val="center"/>
              <w:outlineLvl w:val="4"/>
            </w:pPr>
            <w:r>
              <w:t>Круглогодичный отдых</w:t>
            </w:r>
          </w:p>
        </w:tc>
      </w:tr>
      <w:tr w:rsidR="009A2075" w:rsidTr="00B43193">
        <w:tc>
          <w:tcPr>
            <w:tcW w:w="5024" w:type="dxa"/>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jc w:val="both"/>
            </w:pPr>
            <w:r>
              <w:t xml:space="preserve">Приморские комплексы организаций отдыха </w:t>
            </w:r>
            <w:hyperlink w:anchor="Par14280" w:tooltip="&lt;*&gt; В том числе с лечебной базой." w:history="1">
              <w:r>
                <w:rPr>
                  <w:color w:val="0000FF"/>
                </w:rPr>
                <w:t>&lt;*&gt;</w:t>
              </w:r>
            </w:hyperlink>
          </w:p>
        </w:tc>
        <w:tc>
          <w:tcPr>
            <w:tcW w:w="2098" w:type="dxa"/>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pPr>
            <w:r>
              <w:t>2000 - 7000</w:t>
            </w:r>
          </w:p>
        </w:tc>
        <w:tc>
          <w:tcPr>
            <w:tcW w:w="2012" w:type="dxa"/>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pPr>
            <w:r>
              <w:t>90 - 130</w:t>
            </w:r>
          </w:p>
        </w:tc>
      </w:tr>
      <w:tr w:rsidR="009A2075" w:rsidTr="00B43193">
        <w:tc>
          <w:tcPr>
            <w:tcW w:w="5024" w:type="dxa"/>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jc w:val="both"/>
            </w:pPr>
            <w:proofErr w:type="spellStart"/>
            <w:r>
              <w:t>Лесоозерные</w:t>
            </w:r>
            <w:proofErr w:type="spellEnd"/>
            <w:r>
              <w:t xml:space="preserve"> и приречные комплексы организаций отдыха </w:t>
            </w:r>
            <w:hyperlink w:anchor="Par14280" w:tooltip="&lt;*&gt; В том числе с лечебной базой." w:history="1">
              <w:r>
                <w:rPr>
                  <w:color w:val="0000FF"/>
                </w:rPr>
                <w:t>&lt;*&gt;</w:t>
              </w:r>
            </w:hyperlink>
          </w:p>
        </w:tc>
        <w:tc>
          <w:tcPr>
            <w:tcW w:w="2098" w:type="dxa"/>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pPr>
            <w:r>
              <w:t>3000 - 5000</w:t>
            </w:r>
          </w:p>
        </w:tc>
        <w:tc>
          <w:tcPr>
            <w:tcW w:w="2012" w:type="dxa"/>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pPr>
            <w:r>
              <w:t>100 - 130</w:t>
            </w:r>
          </w:p>
        </w:tc>
      </w:tr>
      <w:tr w:rsidR="009A2075" w:rsidTr="00B43193">
        <w:tc>
          <w:tcPr>
            <w:tcW w:w="5024" w:type="dxa"/>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jc w:val="both"/>
            </w:pPr>
            <w:r>
              <w:t xml:space="preserve">Горные комплексы организаций отдыха </w:t>
            </w:r>
            <w:hyperlink w:anchor="Par14280" w:tooltip="&lt;*&gt; В том числе с лечебной базой." w:history="1">
              <w:r>
                <w:rPr>
                  <w:color w:val="0000FF"/>
                </w:rPr>
                <w:t>&lt;*&gt;</w:t>
              </w:r>
            </w:hyperlink>
          </w:p>
        </w:tc>
        <w:tc>
          <w:tcPr>
            <w:tcW w:w="2098" w:type="dxa"/>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pPr>
            <w:r>
              <w:t>2000 - 5000</w:t>
            </w:r>
          </w:p>
        </w:tc>
        <w:tc>
          <w:tcPr>
            <w:tcW w:w="2012" w:type="dxa"/>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pPr>
            <w:r>
              <w:t>110 - 130</w:t>
            </w:r>
          </w:p>
        </w:tc>
      </w:tr>
      <w:tr w:rsidR="009A2075" w:rsidTr="00B43193">
        <w:tc>
          <w:tcPr>
            <w:tcW w:w="5024" w:type="dxa"/>
            <w:vMerge w:val="restart"/>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jc w:val="both"/>
            </w:pPr>
            <w:r>
              <w:t xml:space="preserve">Комплексы домов отдыха и пансионатов </w:t>
            </w:r>
            <w:hyperlink w:anchor="Par14280" w:tooltip="&lt;*&gt; В том числе с лечебной базой." w:history="1">
              <w:r>
                <w:rPr>
                  <w:color w:val="0000FF"/>
                </w:rPr>
                <w:t>&lt;*&gt;</w:t>
              </w:r>
            </w:hyperlink>
          </w:p>
        </w:tc>
        <w:tc>
          <w:tcPr>
            <w:tcW w:w="2098" w:type="dxa"/>
            <w:tcBorders>
              <w:top w:val="single" w:sz="4" w:space="0" w:color="auto"/>
              <w:left w:val="single" w:sz="4" w:space="0" w:color="auto"/>
              <w:right w:val="single" w:sz="4" w:space="0" w:color="auto"/>
            </w:tcBorders>
          </w:tcPr>
          <w:p w:rsidR="009A2075" w:rsidRDefault="009A2075" w:rsidP="00090A47">
            <w:pPr>
              <w:pStyle w:val="ConsPlusNormal"/>
            </w:pPr>
            <w:r>
              <w:t>до 500</w:t>
            </w:r>
          </w:p>
        </w:tc>
        <w:tc>
          <w:tcPr>
            <w:tcW w:w="2012" w:type="dxa"/>
            <w:tcBorders>
              <w:top w:val="single" w:sz="4" w:space="0" w:color="auto"/>
              <w:left w:val="single" w:sz="4" w:space="0" w:color="auto"/>
              <w:right w:val="single" w:sz="4" w:space="0" w:color="auto"/>
            </w:tcBorders>
          </w:tcPr>
          <w:p w:rsidR="009A2075" w:rsidRDefault="009A2075" w:rsidP="00090A47">
            <w:pPr>
              <w:pStyle w:val="ConsPlusNormal"/>
            </w:pPr>
            <w:r>
              <w:t>130</w:t>
            </w:r>
          </w:p>
        </w:tc>
      </w:tr>
      <w:tr w:rsidR="009A2075" w:rsidTr="00B43193">
        <w:tc>
          <w:tcPr>
            <w:tcW w:w="5024" w:type="dxa"/>
            <w:vMerge/>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jc w:val="both"/>
            </w:pPr>
          </w:p>
        </w:tc>
        <w:tc>
          <w:tcPr>
            <w:tcW w:w="2098" w:type="dxa"/>
            <w:tcBorders>
              <w:left w:val="single" w:sz="4" w:space="0" w:color="auto"/>
              <w:right w:val="single" w:sz="4" w:space="0" w:color="auto"/>
            </w:tcBorders>
          </w:tcPr>
          <w:p w:rsidR="009A2075" w:rsidRDefault="009A2075" w:rsidP="00090A47">
            <w:pPr>
              <w:pStyle w:val="ConsPlusNormal"/>
            </w:pPr>
            <w:r>
              <w:t>500 - 1000</w:t>
            </w:r>
          </w:p>
        </w:tc>
        <w:tc>
          <w:tcPr>
            <w:tcW w:w="2012" w:type="dxa"/>
            <w:tcBorders>
              <w:left w:val="single" w:sz="4" w:space="0" w:color="auto"/>
              <w:right w:val="single" w:sz="4" w:space="0" w:color="auto"/>
            </w:tcBorders>
          </w:tcPr>
          <w:p w:rsidR="009A2075" w:rsidRDefault="009A2075" w:rsidP="00090A47">
            <w:pPr>
              <w:pStyle w:val="ConsPlusNormal"/>
            </w:pPr>
            <w:r>
              <w:t>120</w:t>
            </w:r>
          </w:p>
        </w:tc>
      </w:tr>
      <w:tr w:rsidR="009A2075" w:rsidTr="00B43193">
        <w:tc>
          <w:tcPr>
            <w:tcW w:w="5024" w:type="dxa"/>
            <w:vMerge/>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jc w:val="both"/>
            </w:pPr>
          </w:p>
        </w:tc>
        <w:tc>
          <w:tcPr>
            <w:tcW w:w="2098" w:type="dxa"/>
            <w:tcBorders>
              <w:left w:val="single" w:sz="4" w:space="0" w:color="auto"/>
              <w:bottom w:val="single" w:sz="4" w:space="0" w:color="auto"/>
              <w:right w:val="single" w:sz="4" w:space="0" w:color="auto"/>
            </w:tcBorders>
          </w:tcPr>
          <w:p w:rsidR="009A2075" w:rsidRDefault="009A2075" w:rsidP="00090A47">
            <w:pPr>
              <w:pStyle w:val="ConsPlusNormal"/>
            </w:pPr>
            <w:r>
              <w:t>более 1000</w:t>
            </w:r>
          </w:p>
        </w:tc>
        <w:tc>
          <w:tcPr>
            <w:tcW w:w="2012" w:type="dxa"/>
            <w:tcBorders>
              <w:left w:val="single" w:sz="4" w:space="0" w:color="auto"/>
              <w:bottom w:val="single" w:sz="4" w:space="0" w:color="auto"/>
              <w:right w:val="single" w:sz="4" w:space="0" w:color="auto"/>
            </w:tcBorders>
          </w:tcPr>
          <w:p w:rsidR="009A2075" w:rsidRDefault="009A2075" w:rsidP="00090A47">
            <w:pPr>
              <w:pStyle w:val="ConsPlusNormal"/>
            </w:pPr>
            <w:r>
              <w:t>90 - 100</w:t>
            </w:r>
          </w:p>
        </w:tc>
      </w:tr>
      <w:tr w:rsidR="009A2075" w:rsidTr="00B43193">
        <w:tc>
          <w:tcPr>
            <w:tcW w:w="5024" w:type="dxa"/>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jc w:val="both"/>
            </w:pPr>
            <w:r>
              <w:t xml:space="preserve">Комплексы домов отдыха (пансионатов) для семей с детьми </w:t>
            </w:r>
            <w:hyperlink w:anchor="Par14280" w:tooltip="&lt;*&gt; В том числе с лечебной базой." w:history="1">
              <w:r>
                <w:rPr>
                  <w:color w:val="0000FF"/>
                </w:rPr>
                <w:t>&lt;*&gt;</w:t>
              </w:r>
            </w:hyperlink>
          </w:p>
        </w:tc>
        <w:tc>
          <w:tcPr>
            <w:tcW w:w="2098" w:type="dxa"/>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pPr>
            <w:r>
              <w:t>по заданию на проектирование</w:t>
            </w:r>
          </w:p>
        </w:tc>
        <w:tc>
          <w:tcPr>
            <w:tcW w:w="2012" w:type="dxa"/>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pPr>
            <w:r>
              <w:t>140 - 150</w:t>
            </w:r>
          </w:p>
        </w:tc>
      </w:tr>
      <w:tr w:rsidR="009A2075" w:rsidTr="00B43193">
        <w:tc>
          <w:tcPr>
            <w:tcW w:w="5024" w:type="dxa"/>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jc w:val="both"/>
            </w:pPr>
            <w:r>
              <w:t>Комплексы курортных гостиниц</w:t>
            </w:r>
          </w:p>
        </w:tc>
        <w:tc>
          <w:tcPr>
            <w:tcW w:w="2098" w:type="dxa"/>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pPr>
            <w:r>
              <w:t>по заданию на проектирование</w:t>
            </w:r>
          </w:p>
        </w:tc>
        <w:tc>
          <w:tcPr>
            <w:tcW w:w="2012" w:type="dxa"/>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pPr>
            <w:r>
              <w:t>50 - 65</w:t>
            </w:r>
          </w:p>
        </w:tc>
      </w:tr>
      <w:tr w:rsidR="009A2075" w:rsidTr="00B43193">
        <w:tc>
          <w:tcPr>
            <w:tcW w:w="5024" w:type="dxa"/>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jc w:val="both"/>
            </w:pPr>
            <w:r>
              <w:t>Малые гостиницы</w:t>
            </w:r>
          </w:p>
        </w:tc>
        <w:tc>
          <w:tcPr>
            <w:tcW w:w="2098" w:type="dxa"/>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pPr>
            <w:r>
              <w:t>по заданию на проектирование</w:t>
            </w:r>
          </w:p>
        </w:tc>
        <w:tc>
          <w:tcPr>
            <w:tcW w:w="2012" w:type="dxa"/>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pPr>
            <w:r>
              <w:t>40 - 60</w:t>
            </w:r>
          </w:p>
        </w:tc>
      </w:tr>
      <w:tr w:rsidR="009A2075" w:rsidTr="00B43193">
        <w:tc>
          <w:tcPr>
            <w:tcW w:w="5024" w:type="dxa"/>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jc w:val="both"/>
            </w:pPr>
            <w:r>
              <w:t>Мотели</w:t>
            </w:r>
          </w:p>
        </w:tc>
        <w:tc>
          <w:tcPr>
            <w:tcW w:w="2098" w:type="dxa"/>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pPr>
            <w:r>
              <w:t>500 - 1000</w:t>
            </w:r>
          </w:p>
        </w:tc>
        <w:tc>
          <w:tcPr>
            <w:tcW w:w="2012" w:type="dxa"/>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pPr>
            <w:r>
              <w:t>75 - 100</w:t>
            </w:r>
          </w:p>
        </w:tc>
      </w:tr>
      <w:tr w:rsidR="009A2075" w:rsidTr="00B43193">
        <w:tc>
          <w:tcPr>
            <w:tcW w:w="5024" w:type="dxa"/>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jc w:val="both"/>
            </w:pPr>
            <w:r>
              <w:t>Комплексы туристических гостиниц и туристических баз</w:t>
            </w:r>
          </w:p>
        </w:tc>
        <w:tc>
          <w:tcPr>
            <w:tcW w:w="2098" w:type="dxa"/>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pPr>
            <w:r>
              <w:t>500 - 1000</w:t>
            </w:r>
          </w:p>
        </w:tc>
        <w:tc>
          <w:tcPr>
            <w:tcW w:w="2012" w:type="dxa"/>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pPr>
            <w:r>
              <w:t>50 - 75</w:t>
            </w:r>
          </w:p>
        </w:tc>
      </w:tr>
      <w:tr w:rsidR="009A2075" w:rsidTr="00B43193">
        <w:tc>
          <w:tcPr>
            <w:tcW w:w="5024" w:type="dxa"/>
            <w:vMerge w:val="restart"/>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jc w:val="both"/>
            </w:pPr>
            <w:r>
              <w:t>Туристические гостиницы в крупных городах и общественных центрах</w:t>
            </w:r>
          </w:p>
        </w:tc>
        <w:tc>
          <w:tcPr>
            <w:tcW w:w="2098" w:type="dxa"/>
            <w:tcBorders>
              <w:top w:val="single" w:sz="4" w:space="0" w:color="auto"/>
              <w:left w:val="single" w:sz="4" w:space="0" w:color="auto"/>
              <w:right w:val="single" w:sz="4" w:space="0" w:color="auto"/>
            </w:tcBorders>
          </w:tcPr>
          <w:p w:rsidR="009A2075" w:rsidRDefault="009A2075" w:rsidP="00090A47">
            <w:pPr>
              <w:pStyle w:val="ConsPlusNormal"/>
            </w:pPr>
            <w:r>
              <w:t>от 25 до 50</w:t>
            </w:r>
          </w:p>
        </w:tc>
        <w:tc>
          <w:tcPr>
            <w:tcW w:w="2012" w:type="dxa"/>
            <w:tcBorders>
              <w:top w:val="single" w:sz="4" w:space="0" w:color="auto"/>
              <w:left w:val="single" w:sz="4" w:space="0" w:color="auto"/>
              <w:right w:val="single" w:sz="4" w:space="0" w:color="auto"/>
            </w:tcBorders>
          </w:tcPr>
          <w:p w:rsidR="009A2075" w:rsidRDefault="009A2075" w:rsidP="00090A47">
            <w:pPr>
              <w:pStyle w:val="ConsPlusNormal"/>
            </w:pPr>
            <w:r>
              <w:t>65</w:t>
            </w:r>
          </w:p>
        </w:tc>
      </w:tr>
      <w:tr w:rsidR="009A2075" w:rsidTr="00B43193">
        <w:tc>
          <w:tcPr>
            <w:tcW w:w="5024" w:type="dxa"/>
            <w:vMerge/>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jc w:val="both"/>
            </w:pPr>
          </w:p>
        </w:tc>
        <w:tc>
          <w:tcPr>
            <w:tcW w:w="2098" w:type="dxa"/>
            <w:tcBorders>
              <w:left w:val="single" w:sz="4" w:space="0" w:color="auto"/>
              <w:right w:val="single" w:sz="4" w:space="0" w:color="auto"/>
            </w:tcBorders>
          </w:tcPr>
          <w:p w:rsidR="009A2075" w:rsidRDefault="009A2075" w:rsidP="00090A47">
            <w:pPr>
              <w:pStyle w:val="ConsPlusNormal"/>
            </w:pPr>
            <w:r>
              <w:t>от 50 до 100</w:t>
            </w:r>
          </w:p>
        </w:tc>
        <w:tc>
          <w:tcPr>
            <w:tcW w:w="2012" w:type="dxa"/>
            <w:tcBorders>
              <w:left w:val="single" w:sz="4" w:space="0" w:color="auto"/>
              <w:right w:val="single" w:sz="4" w:space="0" w:color="auto"/>
            </w:tcBorders>
          </w:tcPr>
          <w:p w:rsidR="009A2075" w:rsidRDefault="009A2075" w:rsidP="00090A47">
            <w:pPr>
              <w:pStyle w:val="ConsPlusNormal"/>
            </w:pPr>
            <w:r>
              <w:t>55</w:t>
            </w:r>
          </w:p>
        </w:tc>
      </w:tr>
      <w:tr w:rsidR="009A2075" w:rsidTr="00B43193">
        <w:tc>
          <w:tcPr>
            <w:tcW w:w="5024" w:type="dxa"/>
            <w:vMerge/>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jc w:val="both"/>
            </w:pPr>
          </w:p>
        </w:tc>
        <w:tc>
          <w:tcPr>
            <w:tcW w:w="2098" w:type="dxa"/>
            <w:tcBorders>
              <w:left w:val="single" w:sz="4" w:space="0" w:color="auto"/>
              <w:right w:val="single" w:sz="4" w:space="0" w:color="auto"/>
            </w:tcBorders>
          </w:tcPr>
          <w:p w:rsidR="009A2075" w:rsidRDefault="009A2075" w:rsidP="00090A47">
            <w:pPr>
              <w:pStyle w:val="ConsPlusNormal"/>
            </w:pPr>
            <w:r>
              <w:t>от 100 до 250</w:t>
            </w:r>
          </w:p>
        </w:tc>
        <w:tc>
          <w:tcPr>
            <w:tcW w:w="2012" w:type="dxa"/>
            <w:tcBorders>
              <w:left w:val="single" w:sz="4" w:space="0" w:color="auto"/>
              <w:right w:val="single" w:sz="4" w:space="0" w:color="auto"/>
            </w:tcBorders>
          </w:tcPr>
          <w:p w:rsidR="009A2075" w:rsidRDefault="009A2075" w:rsidP="00090A47">
            <w:pPr>
              <w:pStyle w:val="ConsPlusNormal"/>
            </w:pPr>
            <w:r>
              <w:t>35</w:t>
            </w:r>
          </w:p>
        </w:tc>
      </w:tr>
      <w:tr w:rsidR="009A2075" w:rsidTr="00B43193">
        <w:tc>
          <w:tcPr>
            <w:tcW w:w="5024" w:type="dxa"/>
            <w:vMerge/>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jc w:val="both"/>
            </w:pPr>
          </w:p>
        </w:tc>
        <w:tc>
          <w:tcPr>
            <w:tcW w:w="2098" w:type="dxa"/>
            <w:tcBorders>
              <w:left w:val="single" w:sz="4" w:space="0" w:color="auto"/>
              <w:right w:val="single" w:sz="4" w:space="0" w:color="auto"/>
            </w:tcBorders>
          </w:tcPr>
          <w:p w:rsidR="009A2075" w:rsidRDefault="009A2075" w:rsidP="00090A47">
            <w:pPr>
              <w:pStyle w:val="ConsPlusNormal"/>
            </w:pPr>
            <w:r>
              <w:t>от 250 до 500</w:t>
            </w:r>
          </w:p>
        </w:tc>
        <w:tc>
          <w:tcPr>
            <w:tcW w:w="2012" w:type="dxa"/>
            <w:tcBorders>
              <w:left w:val="single" w:sz="4" w:space="0" w:color="auto"/>
              <w:right w:val="single" w:sz="4" w:space="0" w:color="auto"/>
            </w:tcBorders>
          </w:tcPr>
          <w:p w:rsidR="009A2075" w:rsidRDefault="009A2075" w:rsidP="00090A47">
            <w:pPr>
              <w:pStyle w:val="ConsPlusNormal"/>
            </w:pPr>
            <w:r>
              <w:t>30</w:t>
            </w:r>
          </w:p>
        </w:tc>
      </w:tr>
      <w:tr w:rsidR="009A2075" w:rsidTr="00B43193">
        <w:tc>
          <w:tcPr>
            <w:tcW w:w="5024" w:type="dxa"/>
            <w:vMerge/>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jc w:val="both"/>
            </w:pPr>
          </w:p>
        </w:tc>
        <w:tc>
          <w:tcPr>
            <w:tcW w:w="2098" w:type="dxa"/>
            <w:tcBorders>
              <w:left w:val="single" w:sz="4" w:space="0" w:color="auto"/>
              <w:right w:val="single" w:sz="4" w:space="0" w:color="auto"/>
            </w:tcBorders>
          </w:tcPr>
          <w:p w:rsidR="009A2075" w:rsidRDefault="009A2075" w:rsidP="00090A47">
            <w:pPr>
              <w:pStyle w:val="ConsPlusNormal"/>
            </w:pPr>
            <w:r>
              <w:t>от 500 до 700</w:t>
            </w:r>
          </w:p>
        </w:tc>
        <w:tc>
          <w:tcPr>
            <w:tcW w:w="2012" w:type="dxa"/>
            <w:tcBorders>
              <w:left w:val="single" w:sz="4" w:space="0" w:color="auto"/>
              <w:right w:val="single" w:sz="4" w:space="0" w:color="auto"/>
            </w:tcBorders>
          </w:tcPr>
          <w:p w:rsidR="009A2075" w:rsidRDefault="009A2075" w:rsidP="00090A47">
            <w:pPr>
              <w:pStyle w:val="ConsPlusNormal"/>
            </w:pPr>
            <w:r>
              <w:t>25</w:t>
            </w:r>
          </w:p>
        </w:tc>
      </w:tr>
      <w:tr w:rsidR="009A2075" w:rsidTr="00B43193">
        <w:tc>
          <w:tcPr>
            <w:tcW w:w="5024" w:type="dxa"/>
            <w:vMerge/>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jc w:val="both"/>
            </w:pPr>
          </w:p>
        </w:tc>
        <w:tc>
          <w:tcPr>
            <w:tcW w:w="2098" w:type="dxa"/>
            <w:tcBorders>
              <w:left w:val="single" w:sz="4" w:space="0" w:color="auto"/>
              <w:right w:val="single" w:sz="4" w:space="0" w:color="auto"/>
            </w:tcBorders>
          </w:tcPr>
          <w:p w:rsidR="009A2075" w:rsidRDefault="009A2075" w:rsidP="00090A47">
            <w:pPr>
              <w:pStyle w:val="ConsPlusNormal"/>
            </w:pPr>
            <w:r>
              <w:t>от 700 до 1000</w:t>
            </w:r>
          </w:p>
        </w:tc>
        <w:tc>
          <w:tcPr>
            <w:tcW w:w="2012" w:type="dxa"/>
            <w:tcBorders>
              <w:left w:val="single" w:sz="4" w:space="0" w:color="auto"/>
              <w:right w:val="single" w:sz="4" w:space="0" w:color="auto"/>
            </w:tcBorders>
          </w:tcPr>
          <w:p w:rsidR="009A2075" w:rsidRDefault="009A2075" w:rsidP="00090A47">
            <w:pPr>
              <w:pStyle w:val="ConsPlusNormal"/>
            </w:pPr>
            <w:r>
              <w:t>20</w:t>
            </w:r>
          </w:p>
        </w:tc>
      </w:tr>
      <w:tr w:rsidR="009A2075" w:rsidTr="00B43193">
        <w:tc>
          <w:tcPr>
            <w:tcW w:w="5024" w:type="dxa"/>
            <w:vMerge/>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jc w:val="both"/>
            </w:pPr>
          </w:p>
        </w:tc>
        <w:tc>
          <w:tcPr>
            <w:tcW w:w="2098" w:type="dxa"/>
            <w:tcBorders>
              <w:left w:val="single" w:sz="4" w:space="0" w:color="auto"/>
              <w:bottom w:val="single" w:sz="4" w:space="0" w:color="auto"/>
              <w:right w:val="single" w:sz="4" w:space="0" w:color="auto"/>
            </w:tcBorders>
          </w:tcPr>
          <w:p w:rsidR="009A2075" w:rsidRDefault="009A2075" w:rsidP="00090A47">
            <w:pPr>
              <w:pStyle w:val="ConsPlusNormal"/>
            </w:pPr>
            <w:r>
              <w:t>свыше 1000</w:t>
            </w:r>
          </w:p>
        </w:tc>
        <w:tc>
          <w:tcPr>
            <w:tcW w:w="2012" w:type="dxa"/>
            <w:tcBorders>
              <w:left w:val="single" w:sz="4" w:space="0" w:color="auto"/>
              <w:bottom w:val="single" w:sz="4" w:space="0" w:color="auto"/>
              <w:right w:val="single" w:sz="4" w:space="0" w:color="auto"/>
            </w:tcBorders>
          </w:tcPr>
          <w:p w:rsidR="009A2075" w:rsidRDefault="009A2075" w:rsidP="00090A47">
            <w:pPr>
              <w:pStyle w:val="ConsPlusNormal"/>
            </w:pPr>
            <w:r>
              <w:t>15</w:t>
            </w:r>
          </w:p>
        </w:tc>
      </w:tr>
      <w:tr w:rsidR="009A2075" w:rsidTr="00B43193">
        <w:tc>
          <w:tcPr>
            <w:tcW w:w="9134" w:type="dxa"/>
            <w:gridSpan w:val="3"/>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jc w:val="center"/>
              <w:outlineLvl w:val="4"/>
            </w:pPr>
            <w:r>
              <w:t>Сезонный и круглогодичный отдых</w:t>
            </w:r>
          </w:p>
        </w:tc>
      </w:tr>
      <w:tr w:rsidR="009A2075" w:rsidTr="00B43193">
        <w:tc>
          <w:tcPr>
            <w:tcW w:w="5024" w:type="dxa"/>
            <w:vMerge w:val="restart"/>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jc w:val="both"/>
            </w:pPr>
            <w:r>
              <w:t>Кемпинги</w:t>
            </w:r>
          </w:p>
        </w:tc>
        <w:tc>
          <w:tcPr>
            <w:tcW w:w="2098" w:type="dxa"/>
            <w:tcBorders>
              <w:top w:val="single" w:sz="4" w:space="0" w:color="auto"/>
              <w:left w:val="single" w:sz="4" w:space="0" w:color="auto"/>
              <w:right w:val="single" w:sz="4" w:space="0" w:color="auto"/>
            </w:tcBorders>
          </w:tcPr>
          <w:p w:rsidR="009A2075" w:rsidRDefault="009A2075" w:rsidP="00090A47">
            <w:pPr>
              <w:pStyle w:val="ConsPlusNormal"/>
            </w:pPr>
            <w:r>
              <w:t>до 500</w:t>
            </w:r>
          </w:p>
        </w:tc>
        <w:tc>
          <w:tcPr>
            <w:tcW w:w="2012" w:type="dxa"/>
            <w:tcBorders>
              <w:top w:val="single" w:sz="4" w:space="0" w:color="auto"/>
              <w:left w:val="single" w:sz="4" w:space="0" w:color="auto"/>
              <w:right w:val="single" w:sz="4" w:space="0" w:color="auto"/>
            </w:tcBorders>
          </w:tcPr>
          <w:p w:rsidR="009A2075" w:rsidRDefault="009A2075" w:rsidP="00090A47">
            <w:pPr>
              <w:pStyle w:val="ConsPlusNormal"/>
            </w:pPr>
            <w:r>
              <w:t>150</w:t>
            </w:r>
          </w:p>
        </w:tc>
      </w:tr>
      <w:tr w:rsidR="009A2075" w:rsidTr="00B43193">
        <w:tc>
          <w:tcPr>
            <w:tcW w:w="5024" w:type="dxa"/>
            <w:vMerge/>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jc w:val="both"/>
            </w:pPr>
          </w:p>
        </w:tc>
        <w:tc>
          <w:tcPr>
            <w:tcW w:w="2098" w:type="dxa"/>
            <w:tcBorders>
              <w:left w:val="single" w:sz="4" w:space="0" w:color="auto"/>
              <w:bottom w:val="single" w:sz="4" w:space="0" w:color="auto"/>
              <w:right w:val="single" w:sz="4" w:space="0" w:color="auto"/>
            </w:tcBorders>
          </w:tcPr>
          <w:p w:rsidR="009A2075" w:rsidRDefault="009A2075" w:rsidP="00090A47">
            <w:pPr>
              <w:pStyle w:val="ConsPlusNormal"/>
            </w:pPr>
            <w:r>
              <w:t>500 - 1000</w:t>
            </w:r>
          </w:p>
        </w:tc>
        <w:tc>
          <w:tcPr>
            <w:tcW w:w="2012" w:type="dxa"/>
            <w:tcBorders>
              <w:left w:val="single" w:sz="4" w:space="0" w:color="auto"/>
              <w:bottom w:val="single" w:sz="4" w:space="0" w:color="auto"/>
              <w:right w:val="single" w:sz="4" w:space="0" w:color="auto"/>
            </w:tcBorders>
          </w:tcPr>
          <w:p w:rsidR="009A2075" w:rsidRDefault="009A2075" w:rsidP="00090A47">
            <w:pPr>
              <w:pStyle w:val="ConsPlusNormal"/>
            </w:pPr>
            <w:r>
              <w:t>135</w:t>
            </w:r>
          </w:p>
        </w:tc>
      </w:tr>
      <w:tr w:rsidR="009A2075" w:rsidTr="00B43193">
        <w:tc>
          <w:tcPr>
            <w:tcW w:w="5024" w:type="dxa"/>
            <w:vMerge w:val="restart"/>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jc w:val="both"/>
            </w:pPr>
            <w:r>
              <w:t>Летние городки и базы отдыха</w:t>
            </w:r>
          </w:p>
        </w:tc>
        <w:tc>
          <w:tcPr>
            <w:tcW w:w="2098" w:type="dxa"/>
            <w:tcBorders>
              <w:top w:val="single" w:sz="4" w:space="0" w:color="auto"/>
              <w:left w:val="single" w:sz="4" w:space="0" w:color="auto"/>
              <w:right w:val="single" w:sz="4" w:space="0" w:color="auto"/>
            </w:tcBorders>
          </w:tcPr>
          <w:p w:rsidR="009A2075" w:rsidRDefault="009A2075" w:rsidP="00090A47">
            <w:pPr>
              <w:pStyle w:val="ConsPlusNormal"/>
            </w:pPr>
            <w:r>
              <w:t>до 500</w:t>
            </w:r>
          </w:p>
        </w:tc>
        <w:tc>
          <w:tcPr>
            <w:tcW w:w="2012" w:type="dxa"/>
            <w:tcBorders>
              <w:top w:val="single" w:sz="4" w:space="0" w:color="auto"/>
              <w:left w:val="single" w:sz="4" w:space="0" w:color="auto"/>
              <w:right w:val="single" w:sz="4" w:space="0" w:color="auto"/>
            </w:tcBorders>
          </w:tcPr>
          <w:p w:rsidR="009A2075" w:rsidRDefault="009A2075" w:rsidP="00090A47">
            <w:pPr>
              <w:pStyle w:val="ConsPlusNormal"/>
            </w:pPr>
            <w:r>
              <w:t>140 - 160</w:t>
            </w:r>
          </w:p>
        </w:tc>
      </w:tr>
      <w:tr w:rsidR="009A2075" w:rsidTr="00B43193">
        <w:tc>
          <w:tcPr>
            <w:tcW w:w="5024" w:type="dxa"/>
            <w:vMerge/>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jc w:val="both"/>
            </w:pPr>
          </w:p>
        </w:tc>
        <w:tc>
          <w:tcPr>
            <w:tcW w:w="2098" w:type="dxa"/>
            <w:tcBorders>
              <w:left w:val="single" w:sz="4" w:space="0" w:color="auto"/>
              <w:right w:val="single" w:sz="4" w:space="0" w:color="auto"/>
            </w:tcBorders>
          </w:tcPr>
          <w:p w:rsidR="009A2075" w:rsidRDefault="009A2075" w:rsidP="00090A47">
            <w:pPr>
              <w:pStyle w:val="ConsPlusNormal"/>
            </w:pPr>
            <w:r>
              <w:t>до 1000</w:t>
            </w:r>
          </w:p>
        </w:tc>
        <w:tc>
          <w:tcPr>
            <w:tcW w:w="2012" w:type="dxa"/>
            <w:tcBorders>
              <w:left w:val="single" w:sz="4" w:space="0" w:color="auto"/>
              <w:right w:val="single" w:sz="4" w:space="0" w:color="auto"/>
            </w:tcBorders>
          </w:tcPr>
          <w:p w:rsidR="009A2075" w:rsidRDefault="009A2075" w:rsidP="00090A47">
            <w:pPr>
              <w:pStyle w:val="ConsPlusNormal"/>
            </w:pPr>
            <w:r>
              <w:t>120</w:t>
            </w:r>
          </w:p>
        </w:tc>
      </w:tr>
      <w:tr w:rsidR="009A2075" w:rsidTr="00B43193">
        <w:tc>
          <w:tcPr>
            <w:tcW w:w="5024" w:type="dxa"/>
            <w:vMerge/>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jc w:val="both"/>
            </w:pPr>
          </w:p>
        </w:tc>
        <w:tc>
          <w:tcPr>
            <w:tcW w:w="2098" w:type="dxa"/>
            <w:tcBorders>
              <w:left w:val="single" w:sz="4" w:space="0" w:color="auto"/>
              <w:bottom w:val="single" w:sz="4" w:space="0" w:color="auto"/>
              <w:right w:val="single" w:sz="4" w:space="0" w:color="auto"/>
            </w:tcBorders>
          </w:tcPr>
          <w:p w:rsidR="009A2075" w:rsidRDefault="009A2075" w:rsidP="00090A47">
            <w:pPr>
              <w:pStyle w:val="ConsPlusNormal"/>
            </w:pPr>
            <w:r>
              <w:t>1000 - 2000</w:t>
            </w:r>
          </w:p>
        </w:tc>
        <w:tc>
          <w:tcPr>
            <w:tcW w:w="2012" w:type="dxa"/>
            <w:tcBorders>
              <w:left w:val="single" w:sz="4" w:space="0" w:color="auto"/>
              <w:bottom w:val="single" w:sz="4" w:space="0" w:color="auto"/>
              <w:right w:val="single" w:sz="4" w:space="0" w:color="auto"/>
            </w:tcBorders>
          </w:tcPr>
          <w:p w:rsidR="009A2075" w:rsidRDefault="009A2075" w:rsidP="00090A47">
            <w:pPr>
              <w:pStyle w:val="ConsPlusNormal"/>
            </w:pPr>
            <w:r>
              <w:t>100</w:t>
            </w:r>
          </w:p>
        </w:tc>
      </w:tr>
      <w:tr w:rsidR="009A2075" w:rsidTr="00B43193">
        <w:tc>
          <w:tcPr>
            <w:tcW w:w="9134" w:type="dxa"/>
            <w:gridSpan w:val="3"/>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jc w:val="center"/>
              <w:outlineLvl w:val="4"/>
            </w:pPr>
            <w:r>
              <w:t>Детский (сезонный и круглогодичный) отдых</w:t>
            </w:r>
          </w:p>
        </w:tc>
      </w:tr>
      <w:tr w:rsidR="009A2075" w:rsidTr="00B43193">
        <w:tc>
          <w:tcPr>
            <w:tcW w:w="5024" w:type="dxa"/>
            <w:vMerge w:val="restart"/>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jc w:val="both"/>
            </w:pPr>
            <w:r>
              <w:t>Детские лагеря и оздоровительные учреждения</w:t>
            </w:r>
          </w:p>
        </w:tc>
        <w:tc>
          <w:tcPr>
            <w:tcW w:w="2098" w:type="dxa"/>
            <w:tcBorders>
              <w:top w:val="single" w:sz="4" w:space="0" w:color="auto"/>
              <w:left w:val="single" w:sz="4" w:space="0" w:color="auto"/>
              <w:right w:val="single" w:sz="4" w:space="0" w:color="auto"/>
            </w:tcBorders>
          </w:tcPr>
          <w:p w:rsidR="009A2075" w:rsidRDefault="009A2075" w:rsidP="00090A47">
            <w:pPr>
              <w:pStyle w:val="ConsPlusNormal"/>
            </w:pPr>
            <w:r>
              <w:t>160</w:t>
            </w:r>
          </w:p>
        </w:tc>
        <w:tc>
          <w:tcPr>
            <w:tcW w:w="2012" w:type="dxa"/>
            <w:tcBorders>
              <w:top w:val="single" w:sz="4" w:space="0" w:color="auto"/>
              <w:left w:val="single" w:sz="4" w:space="0" w:color="auto"/>
              <w:right w:val="single" w:sz="4" w:space="0" w:color="auto"/>
            </w:tcBorders>
          </w:tcPr>
          <w:p w:rsidR="009A2075" w:rsidRDefault="009A2075" w:rsidP="00090A47">
            <w:pPr>
              <w:pStyle w:val="ConsPlusNormal"/>
            </w:pPr>
            <w:r>
              <w:t>200</w:t>
            </w:r>
          </w:p>
        </w:tc>
      </w:tr>
      <w:tr w:rsidR="009A2075" w:rsidTr="00B43193">
        <w:tc>
          <w:tcPr>
            <w:tcW w:w="5024" w:type="dxa"/>
            <w:vMerge/>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jc w:val="both"/>
            </w:pPr>
          </w:p>
        </w:tc>
        <w:tc>
          <w:tcPr>
            <w:tcW w:w="2098" w:type="dxa"/>
            <w:tcBorders>
              <w:left w:val="single" w:sz="4" w:space="0" w:color="auto"/>
              <w:right w:val="single" w:sz="4" w:space="0" w:color="auto"/>
            </w:tcBorders>
          </w:tcPr>
          <w:p w:rsidR="009A2075" w:rsidRDefault="009A2075" w:rsidP="00090A47">
            <w:pPr>
              <w:pStyle w:val="ConsPlusNormal"/>
            </w:pPr>
            <w:r>
              <w:t>400</w:t>
            </w:r>
          </w:p>
        </w:tc>
        <w:tc>
          <w:tcPr>
            <w:tcW w:w="2012" w:type="dxa"/>
            <w:tcBorders>
              <w:left w:val="single" w:sz="4" w:space="0" w:color="auto"/>
              <w:right w:val="single" w:sz="4" w:space="0" w:color="auto"/>
            </w:tcBorders>
          </w:tcPr>
          <w:p w:rsidR="009A2075" w:rsidRDefault="009A2075" w:rsidP="00090A47">
            <w:pPr>
              <w:pStyle w:val="ConsPlusNormal"/>
            </w:pPr>
            <w:r>
              <w:t>175</w:t>
            </w:r>
          </w:p>
        </w:tc>
      </w:tr>
      <w:tr w:rsidR="009A2075" w:rsidTr="00B43193">
        <w:tc>
          <w:tcPr>
            <w:tcW w:w="5024" w:type="dxa"/>
            <w:vMerge/>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jc w:val="both"/>
            </w:pPr>
          </w:p>
        </w:tc>
        <w:tc>
          <w:tcPr>
            <w:tcW w:w="2098" w:type="dxa"/>
            <w:tcBorders>
              <w:left w:val="single" w:sz="4" w:space="0" w:color="auto"/>
              <w:right w:val="single" w:sz="4" w:space="0" w:color="auto"/>
            </w:tcBorders>
          </w:tcPr>
          <w:p w:rsidR="009A2075" w:rsidRDefault="009A2075" w:rsidP="00090A47">
            <w:pPr>
              <w:pStyle w:val="ConsPlusNormal"/>
            </w:pPr>
            <w:r>
              <w:t>800</w:t>
            </w:r>
          </w:p>
        </w:tc>
        <w:tc>
          <w:tcPr>
            <w:tcW w:w="2012" w:type="dxa"/>
            <w:tcBorders>
              <w:left w:val="single" w:sz="4" w:space="0" w:color="auto"/>
              <w:right w:val="single" w:sz="4" w:space="0" w:color="auto"/>
            </w:tcBorders>
          </w:tcPr>
          <w:p w:rsidR="009A2075" w:rsidRDefault="009A2075" w:rsidP="00090A47">
            <w:pPr>
              <w:pStyle w:val="ConsPlusNormal"/>
            </w:pPr>
            <w:r>
              <w:t>150</w:t>
            </w:r>
          </w:p>
        </w:tc>
      </w:tr>
      <w:tr w:rsidR="009A2075" w:rsidTr="00B43193">
        <w:tc>
          <w:tcPr>
            <w:tcW w:w="5024" w:type="dxa"/>
            <w:vMerge/>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jc w:val="both"/>
            </w:pPr>
          </w:p>
        </w:tc>
        <w:tc>
          <w:tcPr>
            <w:tcW w:w="2098" w:type="dxa"/>
            <w:tcBorders>
              <w:left w:val="single" w:sz="4" w:space="0" w:color="auto"/>
              <w:bottom w:val="single" w:sz="4" w:space="0" w:color="auto"/>
              <w:right w:val="single" w:sz="4" w:space="0" w:color="auto"/>
            </w:tcBorders>
          </w:tcPr>
          <w:p w:rsidR="009A2075" w:rsidRDefault="009A2075" w:rsidP="00090A47">
            <w:pPr>
              <w:pStyle w:val="ConsPlusNormal"/>
            </w:pPr>
            <w:r>
              <w:t>1600</w:t>
            </w:r>
          </w:p>
        </w:tc>
        <w:tc>
          <w:tcPr>
            <w:tcW w:w="2012" w:type="dxa"/>
            <w:tcBorders>
              <w:left w:val="single" w:sz="4" w:space="0" w:color="auto"/>
              <w:bottom w:val="single" w:sz="4" w:space="0" w:color="auto"/>
              <w:right w:val="single" w:sz="4" w:space="0" w:color="auto"/>
            </w:tcBorders>
          </w:tcPr>
          <w:p w:rsidR="009A2075" w:rsidRDefault="009A2075" w:rsidP="00090A47">
            <w:pPr>
              <w:pStyle w:val="ConsPlusNormal"/>
            </w:pPr>
            <w:r>
              <w:t>135</w:t>
            </w:r>
          </w:p>
        </w:tc>
      </w:tr>
      <w:tr w:rsidR="009A2075" w:rsidTr="00B43193">
        <w:tc>
          <w:tcPr>
            <w:tcW w:w="9134" w:type="dxa"/>
            <w:gridSpan w:val="3"/>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jc w:val="center"/>
              <w:outlineLvl w:val="4"/>
            </w:pPr>
            <w:r>
              <w:t>Сезонный отдых</w:t>
            </w:r>
          </w:p>
        </w:tc>
      </w:tr>
      <w:tr w:rsidR="009A2075" w:rsidTr="00B43193">
        <w:tc>
          <w:tcPr>
            <w:tcW w:w="5024" w:type="dxa"/>
            <w:vMerge w:val="restart"/>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jc w:val="both"/>
            </w:pPr>
            <w:r>
              <w:lastRenderedPageBreak/>
              <w:t>Летние молодежные лагеря отдыха</w:t>
            </w:r>
          </w:p>
        </w:tc>
        <w:tc>
          <w:tcPr>
            <w:tcW w:w="2098" w:type="dxa"/>
            <w:tcBorders>
              <w:top w:val="single" w:sz="4" w:space="0" w:color="auto"/>
              <w:left w:val="single" w:sz="4" w:space="0" w:color="auto"/>
              <w:right w:val="single" w:sz="4" w:space="0" w:color="auto"/>
            </w:tcBorders>
          </w:tcPr>
          <w:p w:rsidR="009A2075" w:rsidRDefault="009A2075" w:rsidP="00090A47">
            <w:pPr>
              <w:pStyle w:val="ConsPlusNormal"/>
            </w:pPr>
            <w:r>
              <w:t>400</w:t>
            </w:r>
          </w:p>
        </w:tc>
        <w:tc>
          <w:tcPr>
            <w:tcW w:w="2012" w:type="dxa"/>
            <w:tcBorders>
              <w:top w:val="single" w:sz="4" w:space="0" w:color="auto"/>
              <w:left w:val="single" w:sz="4" w:space="0" w:color="auto"/>
              <w:right w:val="single" w:sz="4" w:space="0" w:color="auto"/>
            </w:tcBorders>
          </w:tcPr>
          <w:p w:rsidR="009A2075" w:rsidRDefault="009A2075" w:rsidP="00090A47">
            <w:pPr>
              <w:pStyle w:val="ConsPlusNormal"/>
            </w:pPr>
            <w:r>
              <w:t>160</w:t>
            </w:r>
          </w:p>
        </w:tc>
      </w:tr>
      <w:tr w:rsidR="009A2075" w:rsidTr="00B43193">
        <w:tc>
          <w:tcPr>
            <w:tcW w:w="5024" w:type="dxa"/>
            <w:vMerge/>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jc w:val="both"/>
            </w:pPr>
          </w:p>
        </w:tc>
        <w:tc>
          <w:tcPr>
            <w:tcW w:w="2098" w:type="dxa"/>
            <w:tcBorders>
              <w:left w:val="single" w:sz="4" w:space="0" w:color="auto"/>
              <w:bottom w:val="single" w:sz="4" w:space="0" w:color="auto"/>
              <w:right w:val="single" w:sz="4" w:space="0" w:color="auto"/>
            </w:tcBorders>
          </w:tcPr>
          <w:p w:rsidR="009A2075" w:rsidRDefault="009A2075" w:rsidP="00090A47">
            <w:pPr>
              <w:pStyle w:val="ConsPlusNormal"/>
            </w:pPr>
            <w:r>
              <w:t>500 - 1000</w:t>
            </w:r>
          </w:p>
        </w:tc>
        <w:tc>
          <w:tcPr>
            <w:tcW w:w="2012" w:type="dxa"/>
            <w:tcBorders>
              <w:left w:val="single" w:sz="4" w:space="0" w:color="auto"/>
              <w:bottom w:val="single" w:sz="4" w:space="0" w:color="auto"/>
              <w:right w:val="single" w:sz="4" w:space="0" w:color="auto"/>
            </w:tcBorders>
          </w:tcPr>
          <w:p w:rsidR="009A2075" w:rsidRDefault="009A2075" w:rsidP="00090A47">
            <w:pPr>
              <w:pStyle w:val="ConsPlusNormal"/>
            </w:pPr>
            <w:r>
              <w:t>110 - 140</w:t>
            </w:r>
          </w:p>
        </w:tc>
      </w:tr>
      <w:tr w:rsidR="009A2075" w:rsidTr="00B43193">
        <w:tc>
          <w:tcPr>
            <w:tcW w:w="5024" w:type="dxa"/>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jc w:val="both"/>
            </w:pPr>
            <w:r>
              <w:t>Гостевые дома для сезонного проживания отдыхающих и туристов на территориях малоэтажной жилой застройки курортов Краснодарского края</w:t>
            </w:r>
          </w:p>
        </w:tc>
        <w:tc>
          <w:tcPr>
            <w:tcW w:w="2098" w:type="dxa"/>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pPr>
            <w:r>
              <w:t>до 30 мест (но не более 15 номеров)</w:t>
            </w:r>
          </w:p>
        </w:tc>
        <w:tc>
          <w:tcPr>
            <w:tcW w:w="2012" w:type="dxa"/>
            <w:tcBorders>
              <w:top w:val="single" w:sz="4" w:space="0" w:color="auto"/>
              <w:left w:val="single" w:sz="4" w:space="0" w:color="auto"/>
              <w:bottom w:val="single" w:sz="4" w:space="0" w:color="auto"/>
              <w:right w:val="single" w:sz="4" w:space="0" w:color="auto"/>
            </w:tcBorders>
          </w:tcPr>
          <w:p w:rsidR="009A2075" w:rsidRDefault="009A2075" w:rsidP="00090A47">
            <w:pPr>
              <w:pStyle w:val="ConsPlusNormal"/>
            </w:pPr>
            <w:r>
              <w:t>30 - 40, но не менее 300 кв. м общей площади</w:t>
            </w:r>
          </w:p>
        </w:tc>
      </w:tr>
    </w:tbl>
    <w:p w:rsidR="009A2075" w:rsidRDefault="009A2075" w:rsidP="00090A47">
      <w:pPr>
        <w:pStyle w:val="a4"/>
        <w:spacing w:after="0" w:line="240" w:lineRule="auto"/>
        <w:ind w:firstLine="567"/>
        <w:jc w:val="both"/>
        <w:rPr>
          <w:rFonts w:ascii="Times New Roman" w:eastAsia="Calibri" w:hAnsi="Times New Roman" w:cs="Times New Roman"/>
          <w:sz w:val="28"/>
        </w:rPr>
      </w:pPr>
    </w:p>
    <w:p w:rsidR="00185CE5" w:rsidRPr="00673254" w:rsidRDefault="00185CE5" w:rsidP="00090A47">
      <w:pPr>
        <w:pStyle w:val="a4"/>
        <w:spacing w:after="0" w:line="240" w:lineRule="auto"/>
        <w:ind w:firstLine="567"/>
        <w:jc w:val="both"/>
        <w:rPr>
          <w:rFonts w:ascii="Times New Roman" w:eastAsia="Calibri" w:hAnsi="Times New Roman" w:cs="Times New Roman"/>
          <w:sz w:val="24"/>
        </w:rPr>
      </w:pPr>
      <w:r w:rsidRPr="00673254">
        <w:rPr>
          <w:rFonts w:ascii="Times New Roman" w:eastAsia="Calibri" w:hAnsi="Times New Roman" w:cs="Times New Roman"/>
          <w:sz w:val="24"/>
        </w:rPr>
        <w:t xml:space="preserve">П р и м е ч а н и </w:t>
      </w:r>
      <w:proofErr w:type="gramStart"/>
      <w:r w:rsidRPr="00673254">
        <w:rPr>
          <w:rFonts w:ascii="Times New Roman" w:eastAsia="Calibri" w:hAnsi="Times New Roman" w:cs="Times New Roman"/>
          <w:sz w:val="24"/>
        </w:rPr>
        <w:t>я :</w:t>
      </w:r>
      <w:proofErr w:type="gramEnd"/>
      <w:r w:rsidRPr="00673254">
        <w:rPr>
          <w:rFonts w:ascii="Times New Roman" w:eastAsia="Calibri" w:hAnsi="Times New Roman" w:cs="Times New Roman"/>
          <w:sz w:val="24"/>
        </w:rPr>
        <w:t xml:space="preserve"> 1. В домах отдыха и пансион</w:t>
      </w:r>
      <w:r w:rsidR="00B43193" w:rsidRPr="00673254">
        <w:rPr>
          <w:rFonts w:ascii="Times New Roman" w:eastAsia="Calibri" w:hAnsi="Times New Roman" w:cs="Times New Roman"/>
          <w:sz w:val="24"/>
        </w:rPr>
        <w:t>ата</w:t>
      </w:r>
      <w:r w:rsidRPr="00673254">
        <w:rPr>
          <w:rFonts w:ascii="Times New Roman" w:eastAsia="Calibri" w:hAnsi="Times New Roman" w:cs="Times New Roman"/>
          <w:sz w:val="24"/>
        </w:rPr>
        <w:t>х допускается устройство летних спальных кор</w:t>
      </w:r>
      <w:r w:rsidR="009A2075" w:rsidRPr="00673254">
        <w:rPr>
          <w:rFonts w:ascii="Times New Roman" w:eastAsia="Calibri" w:hAnsi="Times New Roman" w:cs="Times New Roman"/>
          <w:sz w:val="24"/>
        </w:rPr>
        <w:t>п</w:t>
      </w:r>
      <w:r w:rsidRPr="00673254">
        <w:rPr>
          <w:rFonts w:ascii="Times New Roman" w:eastAsia="Calibri" w:hAnsi="Times New Roman" w:cs="Times New Roman"/>
          <w:sz w:val="24"/>
        </w:rPr>
        <w:t>ус</w:t>
      </w:r>
      <w:r w:rsidR="009A2075" w:rsidRPr="00673254">
        <w:rPr>
          <w:rFonts w:ascii="Times New Roman" w:eastAsia="Calibri" w:hAnsi="Times New Roman" w:cs="Times New Roman"/>
          <w:sz w:val="24"/>
        </w:rPr>
        <w:t xml:space="preserve">ов </w:t>
      </w:r>
      <w:r w:rsidRPr="00673254">
        <w:rPr>
          <w:rFonts w:ascii="Times New Roman" w:eastAsia="Calibri" w:hAnsi="Times New Roman" w:cs="Times New Roman"/>
          <w:sz w:val="24"/>
        </w:rPr>
        <w:t xml:space="preserve">и павильонов, а в туристских базах, туристских приютах, мотелях — также палаток и трейлеров, количество мест в которых устанавливается заданием на проектирование, при условии, чтобы в туристских </w:t>
      </w:r>
      <w:proofErr w:type="gramStart"/>
      <w:r w:rsidRPr="00673254">
        <w:rPr>
          <w:rFonts w:ascii="Times New Roman" w:eastAsia="Calibri" w:hAnsi="Times New Roman" w:cs="Times New Roman"/>
          <w:sz w:val="24"/>
        </w:rPr>
        <w:t>базах .количество</w:t>
      </w:r>
      <w:proofErr w:type="gramEnd"/>
      <w:r w:rsidRPr="00673254">
        <w:rPr>
          <w:rFonts w:ascii="Times New Roman" w:eastAsia="Calibri" w:hAnsi="Times New Roman" w:cs="Times New Roman"/>
          <w:sz w:val="24"/>
        </w:rPr>
        <w:t xml:space="preserve"> мест в круглогодичных зданиях было не менее 200, а в туристских приютах — не менее 40.</w:t>
      </w:r>
    </w:p>
    <w:p w:rsidR="00B43193" w:rsidRPr="00673254" w:rsidRDefault="00185CE5" w:rsidP="00090A47">
      <w:pPr>
        <w:pStyle w:val="a4"/>
        <w:spacing w:after="0" w:line="240" w:lineRule="auto"/>
        <w:ind w:firstLine="567"/>
        <w:jc w:val="both"/>
        <w:rPr>
          <w:rFonts w:ascii="Times New Roman" w:eastAsia="Calibri" w:hAnsi="Times New Roman" w:cs="Times New Roman"/>
          <w:sz w:val="24"/>
        </w:rPr>
      </w:pPr>
      <w:r w:rsidRPr="00673254">
        <w:rPr>
          <w:rFonts w:ascii="Times New Roman" w:eastAsia="Calibri" w:hAnsi="Times New Roman" w:cs="Times New Roman"/>
          <w:sz w:val="24"/>
        </w:rPr>
        <w:t>2. Проектирование домов отдыха допускается большей вместимости, но не более 1000 мест.</w:t>
      </w:r>
    </w:p>
    <w:p w:rsidR="00185CE5" w:rsidRPr="00673254" w:rsidRDefault="00185CE5" w:rsidP="00090A47">
      <w:pPr>
        <w:pStyle w:val="a4"/>
        <w:spacing w:after="0" w:line="240" w:lineRule="auto"/>
        <w:ind w:firstLine="567"/>
        <w:jc w:val="both"/>
        <w:rPr>
          <w:rFonts w:ascii="Times New Roman" w:eastAsia="Calibri" w:hAnsi="Times New Roman" w:cs="Times New Roman"/>
          <w:sz w:val="24"/>
        </w:rPr>
      </w:pPr>
      <w:r w:rsidRPr="00673254">
        <w:rPr>
          <w:rFonts w:ascii="Times New Roman" w:eastAsia="Calibri" w:hAnsi="Times New Roman" w:cs="Times New Roman"/>
          <w:sz w:val="24"/>
        </w:rPr>
        <w:t>3. Проектирование пансионатов и леших городков отдыха допускается вместимостью более 2000 мест; в этом случае их следует проектировать группами (комплексами) по 1000—2000 мест в каждой. В составе каждой группы должны быть спальные помещения и столовые, а помещения культурно-массового обслуживания, хозяйственные, приемные и административные, как правило, должны быть общими для всех групп.</w:t>
      </w:r>
    </w:p>
    <w:p w:rsidR="00185CE5" w:rsidRDefault="009F328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2</w:t>
      </w:r>
      <w:r w:rsidR="00185CE5" w:rsidRPr="00185CE5">
        <w:rPr>
          <w:rFonts w:ascii="Times New Roman" w:eastAsia="Calibri" w:hAnsi="Times New Roman" w:cs="Times New Roman"/>
          <w:sz w:val="28"/>
        </w:rPr>
        <w:t>.</w:t>
      </w:r>
      <w:r>
        <w:rPr>
          <w:rFonts w:ascii="Times New Roman" w:eastAsia="Calibri" w:hAnsi="Times New Roman" w:cs="Times New Roman"/>
          <w:sz w:val="28"/>
        </w:rPr>
        <w:t>2</w:t>
      </w:r>
      <w:r w:rsidR="00185CE5" w:rsidRPr="00185CE5">
        <w:rPr>
          <w:rFonts w:ascii="Times New Roman" w:eastAsia="Calibri" w:hAnsi="Times New Roman" w:cs="Times New Roman"/>
          <w:sz w:val="28"/>
        </w:rPr>
        <w:t>. Учреждения отдыха, размещаемые группами или на курортах, следует проектировать с общими помещениями: приемными, административными, культурно-массового обслуживания и хозяйственными. При этом следует предусматривать кооперирование инженерного оборудования, очистки, инженерной подготовки территории, дорожного строительства, транспортного обслуживания.</w:t>
      </w:r>
    </w:p>
    <w:p w:rsidR="00185CE5" w:rsidRDefault="00185CE5" w:rsidP="00090A47">
      <w:pPr>
        <w:pStyle w:val="a4"/>
        <w:spacing w:after="0" w:line="240" w:lineRule="auto"/>
        <w:ind w:firstLine="567"/>
        <w:jc w:val="both"/>
        <w:rPr>
          <w:rFonts w:ascii="Times New Roman" w:eastAsia="Calibri" w:hAnsi="Times New Roman" w:cs="Times New Roman"/>
          <w:sz w:val="28"/>
        </w:rPr>
      </w:pPr>
    </w:p>
    <w:p w:rsidR="009A2075" w:rsidRPr="009F3285" w:rsidRDefault="009F3285" w:rsidP="00090A47">
      <w:pPr>
        <w:pStyle w:val="a4"/>
        <w:spacing w:after="0" w:line="240" w:lineRule="auto"/>
        <w:ind w:firstLine="567"/>
        <w:jc w:val="both"/>
        <w:rPr>
          <w:rFonts w:ascii="Times New Roman" w:eastAsia="Calibri" w:hAnsi="Times New Roman" w:cs="Times New Roman"/>
          <w:b/>
          <w:i/>
          <w:sz w:val="28"/>
        </w:rPr>
      </w:pPr>
      <w:r w:rsidRPr="009F3285">
        <w:rPr>
          <w:rFonts w:ascii="Times New Roman" w:eastAsia="Calibri" w:hAnsi="Times New Roman" w:cs="Times New Roman"/>
          <w:b/>
          <w:i/>
          <w:sz w:val="28"/>
        </w:rPr>
        <w:t>Требования к земельным участкам</w:t>
      </w:r>
    </w:p>
    <w:p w:rsidR="00185CE5" w:rsidRPr="00185CE5" w:rsidRDefault="00185CE5" w:rsidP="00090A47">
      <w:pPr>
        <w:pStyle w:val="a4"/>
        <w:spacing w:after="0" w:line="240" w:lineRule="auto"/>
        <w:ind w:firstLine="567"/>
        <w:jc w:val="both"/>
        <w:rPr>
          <w:rFonts w:ascii="Times New Roman" w:eastAsia="Calibri" w:hAnsi="Times New Roman" w:cs="Times New Roman"/>
          <w:sz w:val="28"/>
        </w:rPr>
      </w:pPr>
      <w:r w:rsidRPr="00185CE5">
        <w:rPr>
          <w:rFonts w:ascii="Times New Roman" w:eastAsia="Calibri" w:hAnsi="Times New Roman" w:cs="Times New Roman"/>
          <w:sz w:val="28"/>
        </w:rPr>
        <w:t>2.</w:t>
      </w:r>
      <w:r w:rsidR="009F3285">
        <w:rPr>
          <w:rFonts w:ascii="Times New Roman" w:eastAsia="Calibri" w:hAnsi="Times New Roman" w:cs="Times New Roman"/>
          <w:sz w:val="28"/>
        </w:rPr>
        <w:t>3</w:t>
      </w:r>
      <w:r w:rsidRPr="00185CE5">
        <w:rPr>
          <w:rFonts w:ascii="Times New Roman" w:eastAsia="Calibri" w:hAnsi="Times New Roman" w:cs="Times New Roman"/>
          <w:sz w:val="28"/>
        </w:rPr>
        <w:t>. Участки учреждений отдыха должны удовлетворять санитарно-гигиеническим требованиям и должны быть по возможности расположены вблизи водоемов, зеленых массивов, источников водоснабжения и электроснабжения, а также допускать удобный спуск канализационных вод.</w:t>
      </w:r>
    </w:p>
    <w:p w:rsidR="00185CE5" w:rsidRPr="00185CE5" w:rsidRDefault="00185CE5" w:rsidP="00090A47">
      <w:pPr>
        <w:pStyle w:val="a4"/>
        <w:spacing w:after="0" w:line="240" w:lineRule="auto"/>
        <w:ind w:firstLine="567"/>
        <w:jc w:val="both"/>
        <w:rPr>
          <w:rFonts w:ascii="Times New Roman" w:eastAsia="Calibri" w:hAnsi="Times New Roman" w:cs="Times New Roman"/>
          <w:sz w:val="28"/>
        </w:rPr>
      </w:pPr>
      <w:r w:rsidRPr="00185CE5">
        <w:rPr>
          <w:rFonts w:ascii="Times New Roman" w:eastAsia="Calibri" w:hAnsi="Times New Roman" w:cs="Times New Roman"/>
          <w:sz w:val="28"/>
        </w:rPr>
        <w:t xml:space="preserve">2 </w:t>
      </w:r>
      <w:r w:rsidR="009F3285">
        <w:rPr>
          <w:rFonts w:ascii="Times New Roman" w:eastAsia="Calibri" w:hAnsi="Times New Roman" w:cs="Times New Roman"/>
          <w:sz w:val="28"/>
        </w:rPr>
        <w:t>4</w:t>
      </w:r>
      <w:r w:rsidRPr="00185CE5">
        <w:rPr>
          <w:rFonts w:ascii="Times New Roman" w:eastAsia="Calibri" w:hAnsi="Times New Roman" w:cs="Times New Roman"/>
          <w:sz w:val="28"/>
        </w:rPr>
        <w:t>. На участке учреждений отдыха должны быть выделены следующие зоны:</w:t>
      </w:r>
    </w:p>
    <w:p w:rsidR="00185CE5" w:rsidRPr="00185CE5" w:rsidRDefault="00185CE5" w:rsidP="00090A47">
      <w:pPr>
        <w:pStyle w:val="a4"/>
        <w:spacing w:after="0" w:line="240" w:lineRule="auto"/>
        <w:ind w:firstLine="567"/>
        <w:jc w:val="both"/>
        <w:rPr>
          <w:rFonts w:ascii="Times New Roman" w:eastAsia="Calibri" w:hAnsi="Times New Roman" w:cs="Times New Roman"/>
          <w:sz w:val="28"/>
        </w:rPr>
      </w:pPr>
      <w:r w:rsidRPr="00185CE5">
        <w:rPr>
          <w:rFonts w:ascii="Times New Roman" w:eastAsia="Calibri" w:hAnsi="Times New Roman" w:cs="Times New Roman"/>
          <w:sz w:val="28"/>
        </w:rPr>
        <w:t>а) зданий и сооружений со спальными помещениями, столовой и культурно-массового обслуживания;</w:t>
      </w:r>
    </w:p>
    <w:p w:rsidR="00185CE5" w:rsidRPr="00185CE5" w:rsidRDefault="00185CE5" w:rsidP="00090A47">
      <w:pPr>
        <w:pStyle w:val="a4"/>
        <w:spacing w:after="0" w:line="240" w:lineRule="auto"/>
        <w:ind w:firstLine="567"/>
        <w:jc w:val="both"/>
        <w:rPr>
          <w:rFonts w:ascii="Times New Roman" w:eastAsia="Calibri" w:hAnsi="Times New Roman" w:cs="Times New Roman"/>
          <w:sz w:val="28"/>
        </w:rPr>
      </w:pPr>
      <w:r w:rsidRPr="00185CE5">
        <w:rPr>
          <w:rFonts w:ascii="Times New Roman" w:eastAsia="Calibri" w:hAnsi="Times New Roman" w:cs="Times New Roman"/>
          <w:sz w:val="28"/>
        </w:rPr>
        <w:t xml:space="preserve">б) открытых площадок для </w:t>
      </w:r>
      <w:proofErr w:type="spellStart"/>
      <w:r w:rsidRPr="00185CE5">
        <w:rPr>
          <w:rFonts w:ascii="Times New Roman" w:eastAsia="Calibri" w:hAnsi="Times New Roman" w:cs="Times New Roman"/>
          <w:sz w:val="28"/>
        </w:rPr>
        <w:t>культурномассового</w:t>
      </w:r>
      <w:proofErr w:type="spellEnd"/>
      <w:r w:rsidRPr="00185CE5">
        <w:rPr>
          <w:rFonts w:ascii="Times New Roman" w:eastAsia="Calibri" w:hAnsi="Times New Roman" w:cs="Times New Roman"/>
          <w:sz w:val="28"/>
        </w:rPr>
        <w:t xml:space="preserve"> обслуживания и спортивных сооружений;</w:t>
      </w:r>
    </w:p>
    <w:p w:rsidR="00185CE5" w:rsidRPr="00185CE5" w:rsidRDefault="00185CE5" w:rsidP="00090A47">
      <w:pPr>
        <w:pStyle w:val="a4"/>
        <w:spacing w:after="0" w:line="240" w:lineRule="auto"/>
        <w:ind w:firstLine="567"/>
        <w:jc w:val="both"/>
        <w:rPr>
          <w:rFonts w:ascii="Times New Roman" w:eastAsia="Calibri" w:hAnsi="Times New Roman" w:cs="Times New Roman"/>
          <w:sz w:val="28"/>
        </w:rPr>
      </w:pPr>
      <w:r w:rsidRPr="00185CE5">
        <w:rPr>
          <w:rFonts w:ascii="Times New Roman" w:eastAsia="Calibri" w:hAnsi="Times New Roman" w:cs="Times New Roman"/>
          <w:sz w:val="28"/>
        </w:rPr>
        <w:t>в) хозяйственная (склады и навесы, овощехранилища, гараж и другие хозяйственные помещения, а также биотермическая камера).</w:t>
      </w:r>
    </w:p>
    <w:p w:rsidR="00185CE5" w:rsidRPr="00185CE5" w:rsidRDefault="00185CE5" w:rsidP="00090A47">
      <w:pPr>
        <w:pStyle w:val="a4"/>
        <w:spacing w:after="0" w:line="240" w:lineRule="auto"/>
        <w:ind w:firstLine="567"/>
        <w:jc w:val="both"/>
        <w:rPr>
          <w:rFonts w:ascii="Times New Roman" w:eastAsia="Calibri" w:hAnsi="Times New Roman" w:cs="Times New Roman"/>
          <w:sz w:val="28"/>
        </w:rPr>
      </w:pPr>
      <w:r w:rsidRPr="00185CE5">
        <w:rPr>
          <w:rFonts w:ascii="Times New Roman" w:eastAsia="Calibri" w:hAnsi="Times New Roman" w:cs="Times New Roman"/>
          <w:sz w:val="28"/>
        </w:rPr>
        <w:t>Между зонами следует предусматривать защитные полосы зеленых насаждений шириной не менее 25 ж.</w:t>
      </w:r>
    </w:p>
    <w:p w:rsidR="00185CE5" w:rsidRPr="00185CE5" w:rsidRDefault="00185CE5" w:rsidP="00090A47">
      <w:pPr>
        <w:pStyle w:val="a4"/>
        <w:spacing w:after="0" w:line="240" w:lineRule="auto"/>
        <w:ind w:firstLine="567"/>
        <w:jc w:val="both"/>
        <w:rPr>
          <w:rFonts w:ascii="Times New Roman" w:eastAsia="Calibri" w:hAnsi="Times New Roman" w:cs="Times New Roman"/>
          <w:sz w:val="28"/>
        </w:rPr>
      </w:pPr>
      <w:r w:rsidRPr="00185CE5">
        <w:rPr>
          <w:rFonts w:ascii="Times New Roman" w:eastAsia="Calibri" w:hAnsi="Times New Roman" w:cs="Times New Roman"/>
          <w:sz w:val="28"/>
        </w:rPr>
        <w:t>2.</w:t>
      </w:r>
      <w:r w:rsidR="009F3285">
        <w:rPr>
          <w:rFonts w:ascii="Times New Roman" w:eastAsia="Calibri" w:hAnsi="Times New Roman" w:cs="Times New Roman"/>
          <w:sz w:val="28"/>
        </w:rPr>
        <w:t>5</w:t>
      </w:r>
      <w:r w:rsidRPr="00185CE5">
        <w:rPr>
          <w:rFonts w:ascii="Times New Roman" w:eastAsia="Calibri" w:hAnsi="Times New Roman" w:cs="Times New Roman"/>
          <w:sz w:val="28"/>
        </w:rPr>
        <w:t>. На участок учреждения отдыха должно быть два въезда, в том числе один в хозяйственную зону.</w:t>
      </w:r>
    </w:p>
    <w:p w:rsidR="00185CE5" w:rsidRPr="00185CE5" w:rsidRDefault="00185CE5" w:rsidP="00090A47">
      <w:pPr>
        <w:pStyle w:val="a4"/>
        <w:spacing w:after="0" w:line="240" w:lineRule="auto"/>
        <w:ind w:firstLine="567"/>
        <w:jc w:val="both"/>
        <w:rPr>
          <w:rFonts w:ascii="Times New Roman" w:eastAsia="Calibri" w:hAnsi="Times New Roman" w:cs="Times New Roman"/>
          <w:sz w:val="28"/>
        </w:rPr>
      </w:pPr>
      <w:r w:rsidRPr="00185CE5">
        <w:rPr>
          <w:rFonts w:ascii="Times New Roman" w:eastAsia="Calibri" w:hAnsi="Times New Roman" w:cs="Times New Roman"/>
          <w:sz w:val="28"/>
        </w:rPr>
        <w:lastRenderedPageBreak/>
        <w:t>2.</w:t>
      </w:r>
      <w:r w:rsidR="009F3285">
        <w:rPr>
          <w:rFonts w:ascii="Times New Roman" w:eastAsia="Calibri" w:hAnsi="Times New Roman" w:cs="Times New Roman"/>
          <w:sz w:val="28"/>
        </w:rPr>
        <w:t>6</w:t>
      </w:r>
      <w:r w:rsidRPr="00185CE5">
        <w:rPr>
          <w:rFonts w:ascii="Times New Roman" w:eastAsia="Calibri" w:hAnsi="Times New Roman" w:cs="Times New Roman"/>
          <w:sz w:val="28"/>
        </w:rPr>
        <w:t>. Санитарные разрывы до спальных корпусов должны быть не менее:</w:t>
      </w:r>
    </w:p>
    <w:p w:rsidR="00185CE5" w:rsidRPr="00185CE5" w:rsidRDefault="00185CE5" w:rsidP="00090A47">
      <w:pPr>
        <w:pStyle w:val="a4"/>
        <w:spacing w:after="0" w:line="240" w:lineRule="auto"/>
        <w:ind w:firstLine="567"/>
        <w:jc w:val="both"/>
        <w:rPr>
          <w:rFonts w:ascii="Times New Roman" w:eastAsia="Calibri" w:hAnsi="Times New Roman" w:cs="Times New Roman"/>
          <w:sz w:val="28"/>
        </w:rPr>
      </w:pPr>
      <w:r>
        <w:rPr>
          <w:noProof/>
          <w:lang w:eastAsia="ru-RU"/>
        </w:rPr>
        <w:drawing>
          <wp:inline distT="0" distB="0" distL="0" distR="0">
            <wp:extent cx="4361905" cy="1942857"/>
            <wp:effectExtent l="0" t="0" r="635" b="63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8"/>
                    <a:stretch>
                      <a:fillRect/>
                    </a:stretch>
                  </pic:blipFill>
                  <pic:spPr>
                    <a:xfrm>
                      <a:off x="0" y="0"/>
                      <a:ext cx="4361905" cy="1942857"/>
                    </a:xfrm>
                    <a:prstGeom prst="rect">
                      <a:avLst/>
                    </a:prstGeom>
                  </pic:spPr>
                </pic:pic>
              </a:graphicData>
            </a:graphic>
          </wp:inline>
        </w:drawing>
      </w:r>
    </w:p>
    <w:p w:rsidR="00185CE5" w:rsidRDefault="00185CE5" w:rsidP="00090A47">
      <w:pPr>
        <w:pStyle w:val="a4"/>
        <w:spacing w:after="0" w:line="240" w:lineRule="auto"/>
        <w:ind w:firstLine="567"/>
        <w:jc w:val="both"/>
        <w:rPr>
          <w:rFonts w:ascii="Times New Roman" w:eastAsia="Calibri" w:hAnsi="Times New Roman" w:cs="Times New Roman"/>
          <w:sz w:val="28"/>
        </w:rPr>
      </w:pPr>
      <w:r w:rsidRPr="00185CE5">
        <w:rPr>
          <w:rFonts w:ascii="Times New Roman" w:eastAsia="Calibri" w:hAnsi="Times New Roman" w:cs="Times New Roman"/>
          <w:sz w:val="28"/>
        </w:rPr>
        <w:t xml:space="preserve">Разрывы между спальными палатками должны быть не менее 2,5 </w:t>
      </w:r>
      <w:r>
        <w:rPr>
          <w:rFonts w:ascii="Times New Roman" w:eastAsia="Calibri" w:hAnsi="Times New Roman" w:cs="Times New Roman"/>
          <w:sz w:val="28"/>
        </w:rPr>
        <w:t>м</w:t>
      </w:r>
      <w:r w:rsidRPr="00185CE5">
        <w:rPr>
          <w:rFonts w:ascii="Times New Roman" w:eastAsia="Calibri" w:hAnsi="Times New Roman" w:cs="Times New Roman"/>
          <w:sz w:val="28"/>
        </w:rPr>
        <w:t>.</w:t>
      </w:r>
    </w:p>
    <w:p w:rsidR="00185CE5" w:rsidRPr="009F3285" w:rsidRDefault="00185CE5" w:rsidP="00090A47">
      <w:pPr>
        <w:pStyle w:val="a4"/>
        <w:spacing w:after="0" w:line="240" w:lineRule="auto"/>
        <w:ind w:firstLine="567"/>
        <w:jc w:val="both"/>
        <w:rPr>
          <w:rFonts w:ascii="Times New Roman" w:eastAsia="Calibri" w:hAnsi="Times New Roman" w:cs="Times New Roman"/>
          <w:sz w:val="20"/>
        </w:rPr>
      </w:pPr>
      <w:r w:rsidRPr="009F3285">
        <w:rPr>
          <w:rFonts w:ascii="Times New Roman" w:eastAsia="Calibri" w:hAnsi="Times New Roman" w:cs="Times New Roman"/>
          <w:sz w:val="20"/>
        </w:rPr>
        <w:t xml:space="preserve">П р и м е ч а н и </w:t>
      </w:r>
      <w:proofErr w:type="gramStart"/>
      <w:r w:rsidRPr="009F3285">
        <w:rPr>
          <w:rFonts w:ascii="Times New Roman" w:eastAsia="Calibri" w:hAnsi="Times New Roman" w:cs="Times New Roman"/>
          <w:sz w:val="20"/>
        </w:rPr>
        <w:t>я :</w:t>
      </w:r>
      <w:proofErr w:type="gramEnd"/>
      <w:r w:rsidRPr="009F3285">
        <w:rPr>
          <w:rFonts w:ascii="Times New Roman" w:eastAsia="Calibri" w:hAnsi="Times New Roman" w:cs="Times New Roman"/>
          <w:sz w:val="20"/>
        </w:rPr>
        <w:t xml:space="preserve"> 1. В кемпингах стоянку для индивидуального автомобиля допускается устраивать рядом с палаткой.</w:t>
      </w:r>
    </w:p>
    <w:p w:rsidR="00185CE5" w:rsidRPr="009F3285" w:rsidRDefault="00185CE5" w:rsidP="00090A47">
      <w:pPr>
        <w:pStyle w:val="a4"/>
        <w:spacing w:after="0" w:line="240" w:lineRule="auto"/>
        <w:ind w:firstLine="567"/>
        <w:jc w:val="both"/>
        <w:rPr>
          <w:rFonts w:ascii="Times New Roman" w:eastAsia="Calibri" w:hAnsi="Times New Roman" w:cs="Times New Roman"/>
          <w:sz w:val="20"/>
        </w:rPr>
      </w:pPr>
      <w:r w:rsidRPr="009F3285">
        <w:rPr>
          <w:rFonts w:ascii="Times New Roman" w:eastAsia="Calibri" w:hAnsi="Times New Roman" w:cs="Times New Roman"/>
          <w:sz w:val="20"/>
        </w:rPr>
        <w:t xml:space="preserve">2. В летних учреждениях отдыха расстояния </w:t>
      </w:r>
      <w:proofErr w:type="spellStart"/>
      <w:r w:rsidRPr="009F3285">
        <w:rPr>
          <w:rFonts w:ascii="Times New Roman" w:eastAsia="Calibri" w:hAnsi="Times New Roman" w:cs="Times New Roman"/>
          <w:sz w:val="20"/>
        </w:rPr>
        <w:t>отспальных</w:t>
      </w:r>
      <w:proofErr w:type="spellEnd"/>
      <w:r w:rsidRPr="009F3285">
        <w:rPr>
          <w:rFonts w:ascii="Times New Roman" w:eastAsia="Calibri" w:hAnsi="Times New Roman" w:cs="Times New Roman"/>
          <w:sz w:val="20"/>
        </w:rPr>
        <w:t xml:space="preserve"> палаток, павильонов и трейлеров до хозяйственной зоны допускается принимать не менее 50 ж.</w:t>
      </w:r>
    </w:p>
    <w:p w:rsidR="009F3285" w:rsidRDefault="009F3285" w:rsidP="00090A47">
      <w:pPr>
        <w:pStyle w:val="a4"/>
        <w:spacing w:after="0" w:line="240" w:lineRule="auto"/>
        <w:ind w:firstLine="567"/>
        <w:jc w:val="both"/>
        <w:rPr>
          <w:rFonts w:ascii="Times New Roman" w:eastAsia="Calibri" w:hAnsi="Times New Roman" w:cs="Times New Roman"/>
          <w:sz w:val="28"/>
        </w:rPr>
      </w:pPr>
    </w:p>
    <w:p w:rsidR="00185CE5" w:rsidRPr="00185CE5" w:rsidRDefault="00185CE5" w:rsidP="00090A47">
      <w:pPr>
        <w:pStyle w:val="a4"/>
        <w:spacing w:after="0" w:line="240" w:lineRule="auto"/>
        <w:ind w:firstLine="567"/>
        <w:jc w:val="both"/>
        <w:rPr>
          <w:rFonts w:ascii="Times New Roman" w:eastAsia="Calibri" w:hAnsi="Times New Roman" w:cs="Times New Roman"/>
          <w:sz w:val="28"/>
        </w:rPr>
      </w:pPr>
      <w:r w:rsidRPr="00185CE5">
        <w:rPr>
          <w:rFonts w:ascii="Times New Roman" w:eastAsia="Calibri" w:hAnsi="Times New Roman" w:cs="Times New Roman"/>
          <w:sz w:val="28"/>
        </w:rPr>
        <w:t>2.</w:t>
      </w:r>
      <w:r w:rsidR="009F3285">
        <w:rPr>
          <w:rFonts w:ascii="Times New Roman" w:eastAsia="Calibri" w:hAnsi="Times New Roman" w:cs="Times New Roman"/>
          <w:sz w:val="28"/>
        </w:rPr>
        <w:t>7</w:t>
      </w:r>
      <w:r w:rsidRPr="00185CE5">
        <w:rPr>
          <w:rFonts w:ascii="Times New Roman" w:eastAsia="Calibri" w:hAnsi="Times New Roman" w:cs="Times New Roman"/>
          <w:sz w:val="28"/>
        </w:rPr>
        <w:t>. Площадки для игр и физической культуры следует принимать из расчета 8</w:t>
      </w:r>
      <w:r w:rsidR="00CD6AD7">
        <w:rPr>
          <w:rFonts w:ascii="Times New Roman" w:eastAsia="Calibri" w:hAnsi="Times New Roman" w:cs="Times New Roman"/>
          <w:sz w:val="28"/>
        </w:rPr>
        <w:t>-</w:t>
      </w:r>
      <w:r w:rsidRPr="00185CE5">
        <w:rPr>
          <w:rFonts w:ascii="Times New Roman" w:eastAsia="Calibri" w:hAnsi="Times New Roman" w:cs="Times New Roman"/>
          <w:sz w:val="28"/>
        </w:rPr>
        <w:t xml:space="preserve">10 </w:t>
      </w:r>
      <w:r w:rsidR="00CD6AD7">
        <w:rPr>
          <w:rFonts w:ascii="Times New Roman" w:eastAsia="Calibri" w:hAnsi="Times New Roman" w:cs="Times New Roman"/>
          <w:sz w:val="28"/>
        </w:rPr>
        <w:t>м</w:t>
      </w:r>
      <w:r w:rsidRPr="00CD6AD7">
        <w:rPr>
          <w:rFonts w:ascii="Times New Roman" w:eastAsia="Calibri" w:hAnsi="Times New Roman" w:cs="Times New Roman"/>
          <w:sz w:val="28"/>
          <w:vertAlign w:val="superscript"/>
        </w:rPr>
        <w:t>2</w:t>
      </w:r>
      <w:r w:rsidRPr="00185CE5">
        <w:rPr>
          <w:rFonts w:ascii="Times New Roman" w:eastAsia="Calibri" w:hAnsi="Times New Roman" w:cs="Times New Roman"/>
          <w:sz w:val="28"/>
        </w:rPr>
        <w:t xml:space="preserve"> на 1 место в учреждении отдыха. Состав и количество таких площадок рекомендуется принимать согласно приложению 1.</w:t>
      </w:r>
    </w:p>
    <w:p w:rsidR="00185CE5" w:rsidRPr="00185CE5" w:rsidRDefault="00185CE5" w:rsidP="00090A47">
      <w:pPr>
        <w:pStyle w:val="a4"/>
        <w:spacing w:after="0" w:line="240" w:lineRule="auto"/>
        <w:ind w:firstLine="567"/>
        <w:jc w:val="both"/>
        <w:rPr>
          <w:rFonts w:ascii="Times New Roman" w:eastAsia="Calibri" w:hAnsi="Times New Roman" w:cs="Times New Roman"/>
          <w:sz w:val="28"/>
        </w:rPr>
      </w:pPr>
      <w:r w:rsidRPr="00185CE5">
        <w:rPr>
          <w:rFonts w:ascii="Times New Roman" w:eastAsia="Calibri" w:hAnsi="Times New Roman" w:cs="Times New Roman"/>
          <w:sz w:val="28"/>
        </w:rPr>
        <w:t>2.</w:t>
      </w:r>
      <w:r w:rsidR="009F3285">
        <w:rPr>
          <w:rFonts w:ascii="Times New Roman" w:eastAsia="Calibri" w:hAnsi="Times New Roman" w:cs="Times New Roman"/>
          <w:sz w:val="28"/>
        </w:rPr>
        <w:t>8</w:t>
      </w:r>
      <w:r w:rsidRPr="00185CE5">
        <w:rPr>
          <w:rFonts w:ascii="Times New Roman" w:eastAsia="Calibri" w:hAnsi="Times New Roman" w:cs="Times New Roman"/>
          <w:sz w:val="28"/>
        </w:rPr>
        <w:t xml:space="preserve">. В пансионатах и </w:t>
      </w:r>
      <w:proofErr w:type="gramStart"/>
      <w:r w:rsidRPr="00185CE5">
        <w:rPr>
          <w:rFonts w:ascii="Times New Roman" w:eastAsia="Calibri" w:hAnsi="Times New Roman" w:cs="Times New Roman"/>
          <w:sz w:val="28"/>
        </w:rPr>
        <w:t>летних .городках</w:t>
      </w:r>
      <w:proofErr w:type="gramEnd"/>
      <w:r w:rsidRPr="00185CE5">
        <w:rPr>
          <w:rFonts w:ascii="Times New Roman" w:eastAsia="Calibri" w:hAnsi="Times New Roman" w:cs="Times New Roman"/>
          <w:sz w:val="28"/>
        </w:rPr>
        <w:t xml:space="preserve"> отдыха следует предусматривать площадки для детей дошкольного возраста. Площадь таких площадок надлежит принимать из расчета 500</w:t>
      </w:r>
      <w:r w:rsidR="00CD6AD7">
        <w:rPr>
          <w:rFonts w:ascii="Times New Roman" w:eastAsia="Calibri" w:hAnsi="Times New Roman" w:cs="Times New Roman"/>
          <w:sz w:val="28"/>
        </w:rPr>
        <w:t>-</w:t>
      </w:r>
      <w:r w:rsidRPr="00185CE5">
        <w:rPr>
          <w:rFonts w:ascii="Times New Roman" w:eastAsia="Calibri" w:hAnsi="Times New Roman" w:cs="Times New Roman"/>
          <w:sz w:val="28"/>
        </w:rPr>
        <w:t xml:space="preserve">600 </w:t>
      </w:r>
      <w:r w:rsidR="00CD6AD7">
        <w:rPr>
          <w:rFonts w:ascii="Times New Roman" w:eastAsia="Calibri" w:hAnsi="Times New Roman" w:cs="Times New Roman"/>
          <w:sz w:val="28"/>
        </w:rPr>
        <w:t>м</w:t>
      </w:r>
      <w:r w:rsidRPr="00CD6AD7">
        <w:rPr>
          <w:rFonts w:ascii="Times New Roman" w:eastAsia="Calibri" w:hAnsi="Times New Roman" w:cs="Times New Roman"/>
          <w:sz w:val="28"/>
          <w:vertAlign w:val="superscript"/>
        </w:rPr>
        <w:t>2</w:t>
      </w:r>
      <w:r w:rsidRPr="00185CE5">
        <w:rPr>
          <w:rFonts w:ascii="Times New Roman" w:eastAsia="Calibri" w:hAnsi="Times New Roman" w:cs="Times New Roman"/>
          <w:sz w:val="28"/>
        </w:rPr>
        <w:t xml:space="preserve"> на 1000 мест в учреждении отдыха.</w:t>
      </w:r>
    </w:p>
    <w:p w:rsidR="00185CE5" w:rsidRPr="00185CE5" w:rsidRDefault="00185CE5" w:rsidP="00090A47">
      <w:pPr>
        <w:pStyle w:val="a4"/>
        <w:spacing w:after="0" w:line="240" w:lineRule="auto"/>
        <w:ind w:firstLine="567"/>
        <w:jc w:val="both"/>
        <w:rPr>
          <w:rFonts w:ascii="Times New Roman" w:eastAsia="Calibri" w:hAnsi="Times New Roman" w:cs="Times New Roman"/>
          <w:sz w:val="28"/>
        </w:rPr>
      </w:pPr>
      <w:r w:rsidRPr="00185CE5">
        <w:rPr>
          <w:rFonts w:ascii="Times New Roman" w:eastAsia="Calibri" w:hAnsi="Times New Roman" w:cs="Times New Roman"/>
          <w:sz w:val="28"/>
        </w:rPr>
        <w:t>2.</w:t>
      </w:r>
      <w:r w:rsidR="009F3285">
        <w:rPr>
          <w:rFonts w:ascii="Times New Roman" w:eastAsia="Calibri" w:hAnsi="Times New Roman" w:cs="Times New Roman"/>
          <w:sz w:val="28"/>
        </w:rPr>
        <w:t>9</w:t>
      </w:r>
      <w:r w:rsidRPr="00185CE5">
        <w:rPr>
          <w:rFonts w:ascii="Times New Roman" w:eastAsia="Calibri" w:hAnsi="Times New Roman" w:cs="Times New Roman"/>
          <w:sz w:val="28"/>
        </w:rPr>
        <w:t>. Участки учреждений отдыха должны быть озеленены.</w:t>
      </w:r>
    </w:p>
    <w:p w:rsidR="00185CE5" w:rsidRPr="00185CE5" w:rsidRDefault="00185CE5" w:rsidP="00090A47">
      <w:pPr>
        <w:pStyle w:val="a4"/>
        <w:spacing w:after="0" w:line="240" w:lineRule="auto"/>
        <w:ind w:firstLine="567"/>
        <w:jc w:val="both"/>
        <w:rPr>
          <w:rFonts w:ascii="Times New Roman" w:eastAsia="Calibri" w:hAnsi="Times New Roman" w:cs="Times New Roman"/>
          <w:sz w:val="28"/>
        </w:rPr>
      </w:pPr>
      <w:r w:rsidRPr="00185CE5">
        <w:rPr>
          <w:rFonts w:ascii="Times New Roman" w:eastAsia="Calibri" w:hAnsi="Times New Roman" w:cs="Times New Roman"/>
          <w:sz w:val="28"/>
        </w:rPr>
        <w:t>2.</w:t>
      </w:r>
      <w:r w:rsidR="009F3285">
        <w:rPr>
          <w:rFonts w:ascii="Times New Roman" w:eastAsia="Calibri" w:hAnsi="Times New Roman" w:cs="Times New Roman"/>
          <w:sz w:val="28"/>
        </w:rPr>
        <w:t>10</w:t>
      </w:r>
      <w:r w:rsidRPr="00185CE5">
        <w:rPr>
          <w:rFonts w:ascii="Times New Roman" w:eastAsia="Calibri" w:hAnsi="Times New Roman" w:cs="Times New Roman"/>
          <w:sz w:val="28"/>
        </w:rPr>
        <w:t xml:space="preserve">. Площадь пляжа следует определять из расчета 5 </w:t>
      </w:r>
      <w:r w:rsidR="00CD6AD7">
        <w:rPr>
          <w:rFonts w:ascii="Times New Roman" w:eastAsia="Calibri" w:hAnsi="Times New Roman" w:cs="Times New Roman"/>
          <w:sz w:val="28"/>
        </w:rPr>
        <w:t>м</w:t>
      </w:r>
      <w:r w:rsidRPr="00CD6AD7">
        <w:rPr>
          <w:rFonts w:ascii="Times New Roman" w:eastAsia="Calibri" w:hAnsi="Times New Roman" w:cs="Times New Roman"/>
          <w:sz w:val="28"/>
          <w:vertAlign w:val="superscript"/>
        </w:rPr>
        <w:t>2</w:t>
      </w:r>
      <w:r w:rsidRPr="00185CE5">
        <w:rPr>
          <w:rFonts w:ascii="Times New Roman" w:eastAsia="Calibri" w:hAnsi="Times New Roman" w:cs="Times New Roman"/>
          <w:sz w:val="28"/>
        </w:rPr>
        <w:t xml:space="preserve"> на одно место на пляже. Количество мест на пляже следует принимать равным 60</w:t>
      </w:r>
      <w:r w:rsidR="00CD6AD7">
        <w:rPr>
          <w:rFonts w:ascii="Times New Roman" w:eastAsia="Calibri" w:hAnsi="Times New Roman" w:cs="Times New Roman"/>
          <w:sz w:val="28"/>
        </w:rPr>
        <w:t>-</w:t>
      </w:r>
      <w:r w:rsidRPr="00185CE5">
        <w:rPr>
          <w:rFonts w:ascii="Times New Roman" w:eastAsia="Calibri" w:hAnsi="Times New Roman" w:cs="Times New Roman"/>
          <w:sz w:val="28"/>
        </w:rPr>
        <w:t>80% количества мест в учреждении отдыха, а при размещении учреждений отдыха в пригородных зонах крупнейших и крупных городов количество мест на пляже может увеличиваться в зависимости от местных условий.</w:t>
      </w:r>
    </w:p>
    <w:p w:rsidR="00185CE5" w:rsidRPr="00185CE5" w:rsidRDefault="00185CE5" w:rsidP="00090A47">
      <w:pPr>
        <w:pStyle w:val="a4"/>
        <w:spacing w:after="0" w:line="240" w:lineRule="auto"/>
        <w:ind w:firstLine="567"/>
        <w:jc w:val="both"/>
        <w:rPr>
          <w:rFonts w:ascii="Times New Roman" w:eastAsia="Calibri" w:hAnsi="Times New Roman" w:cs="Times New Roman"/>
          <w:sz w:val="28"/>
        </w:rPr>
      </w:pPr>
      <w:r w:rsidRPr="00185CE5">
        <w:rPr>
          <w:rFonts w:ascii="Times New Roman" w:eastAsia="Calibri" w:hAnsi="Times New Roman" w:cs="Times New Roman"/>
          <w:sz w:val="28"/>
        </w:rPr>
        <w:t>Количество душевых кабин и уборных на пляжах следует принимать из расчета одна душевая кабина и один унитаз на каждые 75 мест на пляже.</w:t>
      </w:r>
    </w:p>
    <w:p w:rsidR="00185CE5" w:rsidRPr="00185CE5" w:rsidRDefault="00185CE5" w:rsidP="00090A47">
      <w:pPr>
        <w:pStyle w:val="a4"/>
        <w:spacing w:after="0" w:line="240" w:lineRule="auto"/>
        <w:ind w:firstLine="567"/>
        <w:jc w:val="both"/>
        <w:rPr>
          <w:rFonts w:ascii="Times New Roman" w:eastAsia="Calibri" w:hAnsi="Times New Roman" w:cs="Times New Roman"/>
          <w:sz w:val="28"/>
        </w:rPr>
      </w:pPr>
      <w:r w:rsidRPr="00185CE5">
        <w:rPr>
          <w:rFonts w:ascii="Times New Roman" w:eastAsia="Calibri" w:hAnsi="Times New Roman" w:cs="Times New Roman"/>
          <w:sz w:val="28"/>
        </w:rPr>
        <w:t>2.1</w:t>
      </w:r>
      <w:r w:rsidR="009F3285">
        <w:rPr>
          <w:rFonts w:ascii="Times New Roman" w:eastAsia="Calibri" w:hAnsi="Times New Roman" w:cs="Times New Roman"/>
          <w:sz w:val="28"/>
        </w:rPr>
        <w:t>1</w:t>
      </w:r>
      <w:r w:rsidRPr="00185CE5">
        <w:rPr>
          <w:rFonts w:ascii="Times New Roman" w:eastAsia="Calibri" w:hAnsi="Times New Roman" w:cs="Times New Roman"/>
          <w:sz w:val="28"/>
        </w:rPr>
        <w:t xml:space="preserve">. Площадь солярия следует определять из расчета 4,5 </w:t>
      </w:r>
      <w:r w:rsidR="000D7A16">
        <w:rPr>
          <w:rFonts w:ascii="Times New Roman" w:eastAsia="Calibri" w:hAnsi="Times New Roman" w:cs="Times New Roman"/>
          <w:sz w:val="28"/>
        </w:rPr>
        <w:t>м</w:t>
      </w:r>
      <w:r w:rsidRPr="00185CE5">
        <w:rPr>
          <w:rFonts w:ascii="Times New Roman" w:eastAsia="Calibri" w:hAnsi="Times New Roman" w:cs="Times New Roman"/>
          <w:sz w:val="28"/>
        </w:rPr>
        <w:t xml:space="preserve">2, а аэрария — 3,5 </w:t>
      </w:r>
      <w:r w:rsidR="000D7A16">
        <w:rPr>
          <w:rFonts w:ascii="Times New Roman" w:eastAsia="Calibri" w:hAnsi="Times New Roman" w:cs="Times New Roman"/>
          <w:sz w:val="28"/>
        </w:rPr>
        <w:t>м</w:t>
      </w:r>
      <w:r w:rsidRPr="00185CE5">
        <w:rPr>
          <w:rFonts w:ascii="Times New Roman" w:eastAsia="Calibri" w:hAnsi="Times New Roman" w:cs="Times New Roman"/>
          <w:sz w:val="28"/>
        </w:rPr>
        <w:t>2 на I место. Необходимость устройства соляриев и аэрариев и количество мест устанавливается заданием на проектирование.</w:t>
      </w:r>
    </w:p>
    <w:p w:rsidR="00185CE5" w:rsidRPr="00185CE5" w:rsidRDefault="00185CE5" w:rsidP="00090A47">
      <w:pPr>
        <w:pStyle w:val="a4"/>
        <w:spacing w:after="0" w:line="240" w:lineRule="auto"/>
        <w:ind w:firstLine="567"/>
        <w:jc w:val="both"/>
        <w:rPr>
          <w:rFonts w:ascii="Times New Roman" w:eastAsia="Calibri" w:hAnsi="Times New Roman" w:cs="Times New Roman"/>
          <w:sz w:val="28"/>
        </w:rPr>
      </w:pPr>
      <w:r w:rsidRPr="00185CE5">
        <w:rPr>
          <w:rFonts w:ascii="Times New Roman" w:eastAsia="Calibri" w:hAnsi="Times New Roman" w:cs="Times New Roman"/>
          <w:sz w:val="28"/>
        </w:rPr>
        <w:t>2.1</w:t>
      </w:r>
      <w:r w:rsidR="009F3285">
        <w:rPr>
          <w:rFonts w:ascii="Times New Roman" w:eastAsia="Calibri" w:hAnsi="Times New Roman" w:cs="Times New Roman"/>
          <w:sz w:val="28"/>
        </w:rPr>
        <w:t>2</w:t>
      </w:r>
      <w:r w:rsidRPr="00185CE5">
        <w:rPr>
          <w:rFonts w:ascii="Times New Roman" w:eastAsia="Calibri" w:hAnsi="Times New Roman" w:cs="Times New Roman"/>
          <w:sz w:val="28"/>
        </w:rPr>
        <w:t>. Открытые стоянки автомобилей следует предусматривать из расчета:3 легковых автомобиля на 10 отдыхающих в мотелях я кемпингах;1</w:t>
      </w:r>
      <w:r w:rsidR="000D7A16">
        <w:rPr>
          <w:rFonts w:ascii="Times New Roman" w:eastAsia="Calibri" w:hAnsi="Times New Roman" w:cs="Times New Roman"/>
          <w:sz w:val="28"/>
        </w:rPr>
        <w:t> </w:t>
      </w:r>
      <w:r w:rsidRPr="00185CE5">
        <w:rPr>
          <w:rFonts w:ascii="Times New Roman" w:eastAsia="Calibri" w:hAnsi="Times New Roman" w:cs="Times New Roman"/>
          <w:sz w:val="28"/>
        </w:rPr>
        <w:t>легковой автомобиль на 10—15 отдыхающих в остальных учреждениях отдыха.</w:t>
      </w:r>
    </w:p>
    <w:p w:rsidR="00185CE5" w:rsidRPr="00185CE5" w:rsidRDefault="00185CE5" w:rsidP="00090A47">
      <w:pPr>
        <w:pStyle w:val="a4"/>
        <w:spacing w:after="0" w:line="240" w:lineRule="auto"/>
        <w:ind w:firstLine="567"/>
        <w:jc w:val="both"/>
        <w:rPr>
          <w:rFonts w:ascii="Times New Roman" w:eastAsia="Calibri" w:hAnsi="Times New Roman" w:cs="Times New Roman"/>
          <w:sz w:val="28"/>
        </w:rPr>
      </w:pPr>
      <w:r w:rsidRPr="00185CE5">
        <w:rPr>
          <w:rFonts w:ascii="Times New Roman" w:eastAsia="Calibri" w:hAnsi="Times New Roman" w:cs="Times New Roman"/>
          <w:sz w:val="28"/>
        </w:rPr>
        <w:t xml:space="preserve">Площадь стоянки следует принимать из расчета 25 </w:t>
      </w:r>
      <w:r w:rsidR="000D7A16">
        <w:rPr>
          <w:rFonts w:ascii="Times New Roman" w:eastAsia="Calibri" w:hAnsi="Times New Roman" w:cs="Times New Roman"/>
          <w:sz w:val="28"/>
        </w:rPr>
        <w:t>м2</w:t>
      </w:r>
      <w:r w:rsidRPr="00185CE5">
        <w:rPr>
          <w:rFonts w:ascii="Times New Roman" w:eastAsia="Calibri" w:hAnsi="Times New Roman" w:cs="Times New Roman"/>
          <w:sz w:val="28"/>
        </w:rPr>
        <w:t xml:space="preserve"> на 1 легковой автомобиль.</w:t>
      </w:r>
    </w:p>
    <w:p w:rsidR="00185CE5" w:rsidRPr="00185CE5" w:rsidRDefault="00185CE5" w:rsidP="00090A47">
      <w:pPr>
        <w:pStyle w:val="a4"/>
        <w:spacing w:after="0" w:line="240" w:lineRule="auto"/>
        <w:ind w:firstLine="567"/>
        <w:jc w:val="both"/>
        <w:rPr>
          <w:rFonts w:ascii="Times New Roman" w:eastAsia="Calibri" w:hAnsi="Times New Roman" w:cs="Times New Roman"/>
          <w:sz w:val="28"/>
        </w:rPr>
      </w:pPr>
      <w:r w:rsidRPr="00185CE5">
        <w:rPr>
          <w:rFonts w:ascii="Times New Roman" w:eastAsia="Calibri" w:hAnsi="Times New Roman" w:cs="Times New Roman"/>
          <w:sz w:val="28"/>
        </w:rPr>
        <w:t>2.1</w:t>
      </w:r>
      <w:r w:rsidR="009F3285">
        <w:rPr>
          <w:rFonts w:ascii="Times New Roman" w:eastAsia="Calibri" w:hAnsi="Times New Roman" w:cs="Times New Roman"/>
          <w:sz w:val="28"/>
        </w:rPr>
        <w:t>3</w:t>
      </w:r>
      <w:r w:rsidRPr="00185CE5">
        <w:rPr>
          <w:rFonts w:ascii="Times New Roman" w:eastAsia="Calibri" w:hAnsi="Times New Roman" w:cs="Times New Roman"/>
          <w:sz w:val="28"/>
        </w:rPr>
        <w:t>. Ориентацию окон спальных комнат следует принимать во всех климатических районах на Ю, ЮВ и В.В отдельных случаях допускается ориентация окон на ЮЗ, а также не более 40% количества спальных мост на С и 3. Окна варочного зала следует ориентировать на С, СВ и СЗ. Ориентация окон остальных помещений не регламентируется.</w:t>
      </w:r>
    </w:p>
    <w:p w:rsidR="00185CE5" w:rsidRPr="00B43193" w:rsidRDefault="00185CE5" w:rsidP="00090A47">
      <w:pPr>
        <w:pStyle w:val="a4"/>
        <w:spacing w:after="0" w:line="240" w:lineRule="auto"/>
        <w:ind w:firstLine="567"/>
        <w:jc w:val="both"/>
        <w:rPr>
          <w:rFonts w:ascii="Times New Roman" w:eastAsia="Calibri" w:hAnsi="Times New Roman" w:cs="Times New Roman"/>
          <w:sz w:val="24"/>
        </w:rPr>
      </w:pPr>
      <w:r w:rsidRPr="00B43193">
        <w:rPr>
          <w:rFonts w:ascii="Times New Roman" w:eastAsia="Calibri" w:hAnsi="Times New Roman" w:cs="Times New Roman"/>
          <w:sz w:val="24"/>
        </w:rPr>
        <w:lastRenderedPageBreak/>
        <w:t xml:space="preserve">П р и м е ч а н и </w:t>
      </w:r>
      <w:proofErr w:type="gramStart"/>
      <w:r w:rsidRPr="00B43193">
        <w:rPr>
          <w:rFonts w:ascii="Times New Roman" w:eastAsia="Calibri" w:hAnsi="Times New Roman" w:cs="Times New Roman"/>
          <w:sz w:val="24"/>
        </w:rPr>
        <w:t>я :</w:t>
      </w:r>
      <w:proofErr w:type="gramEnd"/>
      <w:r w:rsidRPr="00B43193">
        <w:rPr>
          <w:rFonts w:ascii="Times New Roman" w:eastAsia="Calibri" w:hAnsi="Times New Roman" w:cs="Times New Roman"/>
          <w:sz w:val="24"/>
        </w:rPr>
        <w:t xml:space="preserve"> I. В III и IV строительно-климатических зонах 'при ориентации окон спальных комнат на 3 и ЮЗ следует предусматривать регулируемые солнцезащитные устройства у окон.</w:t>
      </w:r>
    </w:p>
    <w:p w:rsidR="00185CE5" w:rsidRPr="00B43193" w:rsidRDefault="00185CE5" w:rsidP="00090A47">
      <w:pPr>
        <w:pStyle w:val="a4"/>
        <w:spacing w:after="0" w:line="240" w:lineRule="auto"/>
        <w:ind w:firstLine="567"/>
        <w:jc w:val="both"/>
        <w:rPr>
          <w:rFonts w:ascii="Times New Roman" w:eastAsia="Calibri" w:hAnsi="Times New Roman" w:cs="Times New Roman"/>
          <w:sz w:val="24"/>
        </w:rPr>
      </w:pPr>
      <w:r w:rsidRPr="00B43193">
        <w:rPr>
          <w:rFonts w:ascii="Times New Roman" w:eastAsia="Calibri" w:hAnsi="Times New Roman" w:cs="Times New Roman"/>
          <w:sz w:val="24"/>
        </w:rPr>
        <w:t>2. Севернее *60° северной широты допускается для спальных комнат любая ориентация, но так, чтобы наружные стены с оконными проемами не были обращены против ветров преобладающего направления (</w:t>
      </w:r>
      <w:proofErr w:type="gramStart"/>
      <w:r w:rsidRPr="00B43193">
        <w:rPr>
          <w:rFonts w:ascii="Times New Roman" w:eastAsia="Calibri" w:hAnsi="Times New Roman" w:cs="Times New Roman"/>
          <w:sz w:val="24"/>
        </w:rPr>
        <w:t>до зимней розе</w:t>
      </w:r>
      <w:proofErr w:type="gramEnd"/>
      <w:r w:rsidRPr="00B43193">
        <w:rPr>
          <w:rFonts w:ascii="Times New Roman" w:eastAsia="Calibri" w:hAnsi="Times New Roman" w:cs="Times New Roman"/>
          <w:sz w:val="24"/>
        </w:rPr>
        <w:t xml:space="preserve"> ветров).</w:t>
      </w:r>
    </w:p>
    <w:p w:rsidR="00B43193" w:rsidRDefault="00B43193" w:rsidP="00090A47">
      <w:pPr>
        <w:pStyle w:val="a4"/>
        <w:spacing w:after="0" w:line="240" w:lineRule="auto"/>
        <w:ind w:firstLine="567"/>
        <w:jc w:val="both"/>
        <w:rPr>
          <w:rFonts w:ascii="Times New Roman" w:eastAsia="Calibri" w:hAnsi="Times New Roman" w:cs="Times New Roman"/>
          <w:sz w:val="28"/>
        </w:rPr>
      </w:pPr>
    </w:p>
    <w:p w:rsidR="00185CE5" w:rsidRDefault="00185CE5" w:rsidP="00090A47">
      <w:pPr>
        <w:pStyle w:val="a4"/>
        <w:spacing w:after="0" w:line="240" w:lineRule="auto"/>
        <w:ind w:firstLine="567"/>
        <w:jc w:val="both"/>
        <w:rPr>
          <w:rFonts w:ascii="Times New Roman" w:eastAsia="Calibri" w:hAnsi="Times New Roman" w:cs="Times New Roman"/>
          <w:sz w:val="28"/>
        </w:rPr>
      </w:pPr>
      <w:r w:rsidRPr="00185CE5">
        <w:rPr>
          <w:rFonts w:ascii="Times New Roman" w:eastAsia="Calibri" w:hAnsi="Times New Roman" w:cs="Times New Roman"/>
          <w:sz w:val="28"/>
        </w:rPr>
        <w:t>2.1</w:t>
      </w:r>
      <w:r w:rsidR="009F3285">
        <w:rPr>
          <w:rFonts w:ascii="Times New Roman" w:eastAsia="Calibri" w:hAnsi="Times New Roman" w:cs="Times New Roman"/>
          <w:sz w:val="28"/>
        </w:rPr>
        <w:t>4</w:t>
      </w:r>
      <w:r w:rsidRPr="00185CE5">
        <w:rPr>
          <w:rFonts w:ascii="Times New Roman" w:eastAsia="Calibri" w:hAnsi="Times New Roman" w:cs="Times New Roman"/>
          <w:sz w:val="28"/>
        </w:rPr>
        <w:t xml:space="preserve">. Размещение на участке учреждения </w:t>
      </w:r>
      <w:proofErr w:type="spellStart"/>
      <w:r w:rsidRPr="00185CE5">
        <w:rPr>
          <w:rFonts w:ascii="Times New Roman" w:eastAsia="Calibri" w:hAnsi="Times New Roman" w:cs="Times New Roman"/>
          <w:sz w:val="28"/>
        </w:rPr>
        <w:t>стдыха</w:t>
      </w:r>
      <w:proofErr w:type="spellEnd"/>
      <w:r w:rsidRPr="00185CE5">
        <w:rPr>
          <w:rFonts w:ascii="Times New Roman" w:eastAsia="Calibri" w:hAnsi="Times New Roman" w:cs="Times New Roman"/>
          <w:sz w:val="28"/>
        </w:rPr>
        <w:t xml:space="preserve"> жилых домов для обслуживающего персонала не допускается. </w:t>
      </w:r>
    </w:p>
    <w:p w:rsidR="00185CE5" w:rsidRDefault="00185CE5" w:rsidP="00090A47">
      <w:pPr>
        <w:pStyle w:val="a4"/>
        <w:spacing w:after="0" w:line="240" w:lineRule="auto"/>
        <w:ind w:firstLine="567"/>
        <w:jc w:val="both"/>
        <w:rPr>
          <w:rFonts w:ascii="Times New Roman" w:eastAsia="Calibri" w:hAnsi="Times New Roman" w:cs="Times New Roman"/>
          <w:sz w:val="28"/>
        </w:rPr>
      </w:pPr>
    </w:p>
    <w:p w:rsidR="00DA3109" w:rsidRPr="000D7A16" w:rsidRDefault="000D7A16" w:rsidP="00090A47">
      <w:pPr>
        <w:pStyle w:val="a4"/>
        <w:spacing w:after="0" w:line="240" w:lineRule="auto"/>
        <w:ind w:firstLine="567"/>
        <w:jc w:val="both"/>
        <w:outlineLvl w:val="3"/>
        <w:rPr>
          <w:rFonts w:ascii="Times New Roman" w:eastAsia="Calibri" w:hAnsi="Times New Roman" w:cs="Times New Roman"/>
          <w:b/>
          <w:sz w:val="28"/>
        </w:rPr>
      </w:pPr>
      <w:bookmarkStart w:id="276" w:name="_Toc99012031"/>
      <w:r w:rsidRPr="000D7A16">
        <w:rPr>
          <w:rFonts w:ascii="Times New Roman" w:eastAsia="Calibri" w:hAnsi="Times New Roman" w:cs="Times New Roman"/>
          <w:b/>
          <w:sz w:val="28"/>
        </w:rPr>
        <w:t>Санаторные комплексы</w:t>
      </w:r>
      <w:bookmarkEnd w:id="276"/>
    </w:p>
    <w:p w:rsidR="000D7A16" w:rsidRDefault="000D7A16" w:rsidP="00090A47">
      <w:pPr>
        <w:pStyle w:val="a4"/>
        <w:spacing w:after="0" w:line="240" w:lineRule="auto"/>
        <w:ind w:firstLine="567"/>
        <w:jc w:val="both"/>
        <w:rPr>
          <w:rFonts w:ascii="Times New Roman" w:eastAsia="Calibri" w:hAnsi="Times New Roman" w:cs="Times New Roman"/>
          <w:sz w:val="28"/>
        </w:rPr>
      </w:pPr>
    </w:p>
    <w:p w:rsidR="009F3285" w:rsidRDefault="009F328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 xml:space="preserve">3. </w:t>
      </w:r>
      <w:r w:rsidRPr="009F3285">
        <w:rPr>
          <w:rFonts w:ascii="Times New Roman" w:eastAsia="Calibri" w:hAnsi="Times New Roman" w:cs="Times New Roman"/>
          <w:sz w:val="28"/>
        </w:rPr>
        <w:t>Санаторные комплексы</w:t>
      </w:r>
    </w:p>
    <w:p w:rsidR="000D7A16" w:rsidRPr="002B291C" w:rsidRDefault="009F328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3</w:t>
      </w:r>
      <w:r w:rsidR="000D7A16" w:rsidRPr="002B291C">
        <w:rPr>
          <w:rFonts w:ascii="Times New Roman" w:eastAsia="Calibri" w:hAnsi="Times New Roman" w:cs="Times New Roman"/>
          <w:sz w:val="28"/>
        </w:rPr>
        <w:t>.</w:t>
      </w:r>
      <w:r>
        <w:rPr>
          <w:rFonts w:ascii="Times New Roman" w:eastAsia="Calibri" w:hAnsi="Times New Roman" w:cs="Times New Roman"/>
          <w:sz w:val="28"/>
        </w:rPr>
        <w:t>1</w:t>
      </w:r>
      <w:r w:rsidR="000D7A16" w:rsidRPr="002B291C">
        <w:rPr>
          <w:rFonts w:ascii="Times New Roman" w:eastAsia="Calibri" w:hAnsi="Times New Roman" w:cs="Times New Roman"/>
          <w:sz w:val="28"/>
        </w:rPr>
        <w:t>. Санаторный комплекс имеет в своем составе санатории, лечебный центр, культурно-массовый центр, административный центр, учреждения хозяйственного назначения, парк.</w:t>
      </w:r>
    </w:p>
    <w:p w:rsidR="000D7A16" w:rsidRPr="002B291C" w:rsidRDefault="009F328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3</w:t>
      </w:r>
      <w:r w:rsidR="000D7A16" w:rsidRPr="002B291C">
        <w:rPr>
          <w:rFonts w:ascii="Times New Roman" w:eastAsia="Calibri" w:hAnsi="Times New Roman" w:cs="Times New Roman"/>
          <w:sz w:val="28"/>
        </w:rPr>
        <w:t>.</w:t>
      </w:r>
      <w:r>
        <w:rPr>
          <w:rFonts w:ascii="Times New Roman" w:eastAsia="Calibri" w:hAnsi="Times New Roman" w:cs="Times New Roman"/>
          <w:sz w:val="28"/>
        </w:rPr>
        <w:t>2</w:t>
      </w:r>
      <w:r w:rsidR="000D7A16" w:rsidRPr="002B291C">
        <w:rPr>
          <w:rFonts w:ascii="Times New Roman" w:eastAsia="Calibri" w:hAnsi="Times New Roman" w:cs="Times New Roman"/>
          <w:sz w:val="28"/>
        </w:rPr>
        <w:t>. Санатории, входящие в комплекс, должны включать группу спальных помещений, а также ряд помещений других функциональных групп, которые наиболее часто посещаются больными. В первую очередь — это столовые, куда больные приходят 4 раза в день, медицинские кабинеты (</w:t>
      </w:r>
      <w:proofErr w:type="spellStart"/>
      <w:r w:rsidR="000D7A16" w:rsidRPr="002B291C">
        <w:rPr>
          <w:rFonts w:ascii="Times New Roman" w:eastAsia="Calibri" w:hAnsi="Times New Roman" w:cs="Times New Roman"/>
          <w:sz w:val="28"/>
        </w:rPr>
        <w:t>электросветолечения</w:t>
      </w:r>
      <w:proofErr w:type="spellEnd"/>
      <w:r w:rsidR="000D7A16" w:rsidRPr="002B291C">
        <w:rPr>
          <w:rFonts w:ascii="Times New Roman" w:eastAsia="Calibri" w:hAnsi="Times New Roman" w:cs="Times New Roman"/>
          <w:sz w:val="28"/>
        </w:rPr>
        <w:t>, массажа, механотерапии и др.), некоторые помещения</w:t>
      </w:r>
      <w:r w:rsidR="002C4ADD">
        <w:rPr>
          <w:rFonts w:ascii="Times New Roman" w:eastAsia="Calibri" w:hAnsi="Times New Roman" w:cs="Times New Roman"/>
          <w:sz w:val="28"/>
        </w:rPr>
        <w:t xml:space="preserve"> </w:t>
      </w:r>
      <w:r w:rsidR="000D7A16" w:rsidRPr="002B291C">
        <w:rPr>
          <w:rFonts w:ascii="Times New Roman" w:eastAsia="Calibri" w:hAnsi="Times New Roman" w:cs="Times New Roman"/>
          <w:sz w:val="28"/>
        </w:rPr>
        <w:t xml:space="preserve">культурно-массового назначения, посещаемые ежедневно, а также помещения приемно-вестибюльной группы, за исключением помещений эпизодического пользования, таких, как сберкасса, </w:t>
      </w:r>
      <w:proofErr w:type="spellStart"/>
      <w:r w:rsidR="000D7A16" w:rsidRPr="002B291C">
        <w:rPr>
          <w:rFonts w:ascii="Times New Roman" w:eastAsia="Calibri" w:hAnsi="Times New Roman" w:cs="Times New Roman"/>
          <w:sz w:val="28"/>
        </w:rPr>
        <w:t>трансагентство</w:t>
      </w:r>
      <w:proofErr w:type="spellEnd"/>
      <w:r w:rsidR="000D7A16" w:rsidRPr="002B291C">
        <w:rPr>
          <w:rFonts w:ascii="Times New Roman" w:eastAsia="Calibri" w:hAnsi="Times New Roman" w:cs="Times New Roman"/>
          <w:sz w:val="28"/>
        </w:rPr>
        <w:t>, парикмахерская и т. п.</w:t>
      </w:r>
    </w:p>
    <w:p w:rsidR="000D7A16" w:rsidRPr="002B291C" w:rsidRDefault="009F328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3</w:t>
      </w:r>
      <w:r w:rsidR="000D7A16" w:rsidRPr="002B291C">
        <w:rPr>
          <w:rFonts w:ascii="Times New Roman" w:eastAsia="Calibri" w:hAnsi="Times New Roman" w:cs="Times New Roman"/>
          <w:sz w:val="28"/>
        </w:rPr>
        <w:t>.</w:t>
      </w:r>
      <w:r>
        <w:rPr>
          <w:rFonts w:ascii="Times New Roman" w:eastAsia="Calibri" w:hAnsi="Times New Roman" w:cs="Times New Roman"/>
          <w:sz w:val="28"/>
        </w:rPr>
        <w:t>3</w:t>
      </w:r>
      <w:r w:rsidR="000D7A16" w:rsidRPr="002B291C">
        <w:rPr>
          <w:rFonts w:ascii="Times New Roman" w:eastAsia="Calibri" w:hAnsi="Times New Roman" w:cs="Times New Roman"/>
          <w:sz w:val="28"/>
        </w:rPr>
        <w:t xml:space="preserve">. На территории каждого санатория должны быть оборудованы площадки для утренней гимнастики, тихих игр, спортивные, а также площадки с устройствами для </w:t>
      </w:r>
      <w:proofErr w:type="spellStart"/>
      <w:r w:rsidR="000D7A16" w:rsidRPr="002B291C">
        <w:rPr>
          <w:rFonts w:ascii="Times New Roman" w:eastAsia="Calibri" w:hAnsi="Times New Roman" w:cs="Times New Roman"/>
          <w:sz w:val="28"/>
        </w:rPr>
        <w:t>климатолечения</w:t>
      </w:r>
      <w:proofErr w:type="spellEnd"/>
      <w:r w:rsidR="000D7A16" w:rsidRPr="002B291C">
        <w:rPr>
          <w:rFonts w:ascii="Times New Roman" w:eastAsia="Calibri" w:hAnsi="Times New Roman" w:cs="Times New Roman"/>
          <w:sz w:val="28"/>
        </w:rPr>
        <w:t>.</w:t>
      </w:r>
    </w:p>
    <w:p w:rsidR="000D7A16" w:rsidRPr="002B291C" w:rsidRDefault="000D7A16" w:rsidP="00090A47">
      <w:pPr>
        <w:pStyle w:val="a4"/>
        <w:spacing w:after="0" w:line="240" w:lineRule="auto"/>
        <w:ind w:firstLine="567"/>
        <w:jc w:val="both"/>
        <w:rPr>
          <w:rFonts w:ascii="Times New Roman" w:eastAsia="Calibri" w:hAnsi="Times New Roman" w:cs="Times New Roman"/>
          <w:sz w:val="28"/>
        </w:rPr>
      </w:pPr>
      <w:r w:rsidRPr="002B291C">
        <w:rPr>
          <w:rFonts w:ascii="Times New Roman" w:eastAsia="Calibri" w:hAnsi="Times New Roman" w:cs="Times New Roman"/>
          <w:sz w:val="28"/>
        </w:rPr>
        <w:t>Перечисленные площадки следует располагать в зоне спальных корпусов.</w:t>
      </w:r>
    </w:p>
    <w:p w:rsidR="000D7A16" w:rsidRPr="002B291C" w:rsidRDefault="000D7A16" w:rsidP="00090A47">
      <w:pPr>
        <w:pStyle w:val="a4"/>
        <w:spacing w:after="0" w:line="240" w:lineRule="auto"/>
        <w:ind w:firstLine="567"/>
        <w:jc w:val="both"/>
        <w:rPr>
          <w:rFonts w:ascii="Times New Roman" w:eastAsia="Calibri" w:hAnsi="Times New Roman" w:cs="Times New Roman"/>
          <w:sz w:val="28"/>
        </w:rPr>
      </w:pPr>
      <w:r w:rsidRPr="002B291C">
        <w:rPr>
          <w:rFonts w:ascii="Times New Roman" w:eastAsia="Calibri" w:hAnsi="Times New Roman" w:cs="Times New Roman"/>
          <w:sz w:val="28"/>
        </w:rPr>
        <w:t>Размещение санаториев, входящих в комплекс, следует вести с таким расчетом, чтобы избежать интенсивных потоков лечащихся в зоне спальных корпусов.</w:t>
      </w:r>
    </w:p>
    <w:p w:rsidR="000D7A16" w:rsidRPr="002B291C" w:rsidRDefault="009F328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3</w:t>
      </w:r>
      <w:r w:rsidR="000D7A16" w:rsidRPr="002B291C">
        <w:rPr>
          <w:rFonts w:ascii="Times New Roman" w:eastAsia="Calibri" w:hAnsi="Times New Roman" w:cs="Times New Roman"/>
          <w:sz w:val="28"/>
        </w:rPr>
        <w:t>.</w:t>
      </w:r>
      <w:r>
        <w:rPr>
          <w:rFonts w:ascii="Times New Roman" w:eastAsia="Calibri" w:hAnsi="Times New Roman" w:cs="Times New Roman"/>
          <w:sz w:val="28"/>
        </w:rPr>
        <w:t>4</w:t>
      </w:r>
      <w:r w:rsidR="000D7A16" w:rsidRPr="002B291C">
        <w:rPr>
          <w:rFonts w:ascii="Times New Roman" w:eastAsia="Calibri" w:hAnsi="Times New Roman" w:cs="Times New Roman"/>
          <w:sz w:val="28"/>
        </w:rPr>
        <w:t>. Помещения лечебно-диагностического, культурно-массового и бытового назначения, посещаемые больными реже 1 раза в день, а также оснащенные сложным медицинским и технологическим оборудованием, целесообразно объединять в соответствующие центры.</w:t>
      </w:r>
    </w:p>
    <w:p w:rsidR="000D7A16" w:rsidRPr="002B291C" w:rsidRDefault="009F328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3</w:t>
      </w:r>
      <w:r w:rsidR="000D7A16" w:rsidRPr="002B291C">
        <w:rPr>
          <w:rFonts w:ascii="Times New Roman" w:eastAsia="Calibri" w:hAnsi="Times New Roman" w:cs="Times New Roman"/>
          <w:sz w:val="28"/>
        </w:rPr>
        <w:t>.</w:t>
      </w:r>
      <w:r>
        <w:rPr>
          <w:rFonts w:ascii="Times New Roman" w:eastAsia="Calibri" w:hAnsi="Times New Roman" w:cs="Times New Roman"/>
          <w:sz w:val="28"/>
        </w:rPr>
        <w:t>5</w:t>
      </w:r>
      <w:r w:rsidR="000D7A16" w:rsidRPr="002B291C">
        <w:rPr>
          <w:rFonts w:ascii="Times New Roman" w:eastAsia="Calibri" w:hAnsi="Times New Roman" w:cs="Times New Roman"/>
          <w:sz w:val="28"/>
        </w:rPr>
        <w:t>. Лечебно-диагностический центр должен иметь удобную связь с санаториями. Путь следования больных не должен превышать установленные радиусы пешеходной доступности и быть преимущественно горизонтальным. На отдельных участках пути допускаются уклоны не более 4°.</w:t>
      </w:r>
    </w:p>
    <w:p w:rsidR="000D7A16" w:rsidRPr="002B291C" w:rsidRDefault="000D7A16" w:rsidP="00090A47">
      <w:pPr>
        <w:pStyle w:val="a4"/>
        <w:spacing w:after="0" w:line="240" w:lineRule="auto"/>
        <w:ind w:firstLine="567"/>
        <w:jc w:val="both"/>
        <w:rPr>
          <w:rFonts w:ascii="Times New Roman" w:eastAsia="Calibri" w:hAnsi="Times New Roman" w:cs="Times New Roman"/>
          <w:sz w:val="28"/>
        </w:rPr>
      </w:pPr>
      <w:r w:rsidRPr="002B291C">
        <w:rPr>
          <w:rFonts w:ascii="Times New Roman" w:eastAsia="Calibri" w:hAnsi="Times New Roman" w:cs="Times New Roman"/>
          <w:sz w:val="28"/>
        </w:rPr>
        <w:t>Размещать лечебно-диагностические центры следует с учетом обеспечения транспортировки лечебной грязи через территорию комплекса, минуя зону проживания больных.</w:t>
      </w:r>
    </w:p>
    <w:p w:rsidR="000D7A16" w:rsidRPr="002B291C" w:rsidRDefault="009F328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lastRenderedPageBreak/>
        <w:t>3</w:t>
      </w:r>
      <w:r w:rsidR="000D7A16" w:rsidRPr="002B291C">
        <w:rPr>
          <w:rFonts w:ascii="Times New Roman" w:eastAsia="Calibri" w:hAnsi="Times New Roman" w:cs="Times New Roman"/>
          <w:sz w:val="28"/>
        </w:rPr>
        <w:t>.</w:t>
      </w:r>
      <w:r>
        <w:rPr>
          <w:rFonts w:ascii="Times New Roman" w:eastAsia="Calibri" w:hAnsi="Times New Roman" w:cs="Times New Roman"/>
          <w:sz w:val="28"/>
        </w:rPr>
        <w:t>6</w:t>
      </w:r>
      <w:r w:rsidR="000D7A16" w:rsidRPr="002B291C">
        <w:rPr>
          <w:rFonts w:ascii="Times New Roman" w:eastAsia="Calibri" w:hAnsi="Times New Roman" w:cs="Times New Roman"/>
          <w:sz w:val="28"/>
        </w:rPr>
        <w:t>. Центр культурно-массового назначения включает курзал, состоящий из зрелищных и клубных помещений, танцплощадку и летний кинотеатр, который рекомендуется строить преимущественно в III и IV климатических районах.</w:t>
      </w:r>
    </w:p>
    <w:p w:rsidR="000D7A16" w:rsidRPr="002B291C" w:rsidRDefault="000D7A16" w:rsidP="00090A47">
      <w:pPr>
        <w:pStyle w:val="a4"/>
        <w:spacing w:after="0" w:line="240" w:lineRule="auto"/>
        <w:ind w:firstLine="567"/>
        <w:jc w:val="both"/>
        <w:rPr>
          <w:rFonts w:ascii="Times New Roman" w:eastAsia="Calibri" w:hAnsi="Times New Roman" w:cs="Times New Roman"/>
          <w:sz w:val="28"/>
        </w:rPr>
      </w:pPr>
      <w:r w:rsidRPr="002B291C">
        <w:rPr>
          <w:rFonts w:ascii="Times New Roman" w:eastAsia="Calibri" w:hAnsi="Times New Roman" w:cs="Times New Roman"/>
          <w:sz w:val="28"/>
        </w:rPr>
        <w:t>Центр культурно-массового назначения должен располагаться в парковой части комплекса в удалении от спальных корпусов с организацией прогулочных эспланад, связывающих центр с общекурортным парком. Предельное расстояние между санаториями и объектами культурно-массового назначения комплекса не должно превышать 800— 1000 м.</w:t>
      </w:r>
    </w:p>
    <w:p w:rsidR="000D7A16" w:rsidRPr="002B291C" w:rsidRDefault="009F328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3</w:t>
      </w:r>
      <w:r w:rsidR="000D7A16" w:rsidRPr="002B291C">
        <w:rPr>
          <w:rFonts w:ascii="Times New Roman" w:eastAsia="Calibri" w:hAnsi="Times New Roman" w:cs="Times New Roman"/>
          <w:sz w:val="28"/>
        </w:rPr>
        <w:t>.</w:t>
      </w:r>
      <w:r>
        <w:rPr>
          <w:rFonts w:ascii="Times New Roman" w:eastAsia="Calibri" w:hAnsi="Times New Roman" w:cs="Times New Roman"/>
          <w:sz w:val="28"/>
        </w:rPr>
        <w:t>7</w:t>
      </w:r>
      <w:r w:rsidR="000D7A16" w:rsidRPr="002B291C">
        <w:rPr>
          <w:rFonts w:ascii="Times New Roman" w:eastAsia="Calibri" w:hAnsi="Times New Roman" w:cs="Times New Roman"/>
          <w:sz w:val="28"/>
        </w:rPr>
        <w:t>. При организации в санаторном комплексе спортивного центра в него рекомендуется включать; плавательный бассейн, спортзал, лодочные станции, спортивные площадки. В состав площадок для спортивных игр, как правило, входят теннисный корт, площадки для игр в городки, крокет и т. п.</w:t>
      </w:r>
    </w:p>
    <w:p w:rsidR="000D7A16" w:rsidRPr="002B291C" w:rsidRDefault="000D7A16" w:rsidP="00090A47">
      <w:pPr>
        <w:pStyle w:val="a4"/>
        <w:spacing w:after="0" w:line="240" w:lineRule="auto"/>
        <w:ind w:firstLine="567"/>
        <w:jc w:val="both"/>
        <w:rPr>
          <w:rFonts w:ascii="Times New Roman" w:eastAsia="Calibri" w:hAnsi="Times New Roman" w:cs="Times New Roman"/>
          <w:sz w:val="28"/>
        </w:rPr>
      </w:pPr>
      <w:r w:rsidRPr="002B291C">
        <w:rPr>
          <w:rFonts w:ascii="Times New Roman" w:eastAsia="Calibri" w:hAnsi="Times New Roman" w:cs="Times New Roman"/>
          <w:sz w:val="28"/>
        </w:rPr>
        <w:t>Наличие в составе комплекса спортивного центра не исключает устройства при каждом санатории площадки для утренней гимнастики и площадок для наиболее популярных спортивных игр (волейбола, настольного тенниса и др.).</w:t>
      </w:r>
    </w:p>
    <w:p w:rsidR="000D7A16" w:rsidRPr="002B291C" w:rsidRDefault="009F328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3</w:t>
      </w:r>
      <w:r w:rsidR="000D7A16" w:rsidRPr="002B291C">
        <w:rPr>
          <w:rFonts w:ascii="Times New Roman" w:eastAsia="Calibri" w:hAnsi="Times New Roman" w:cs="Times New Roman"/>
          <w:sz w:val="28"/>
        </w:rPr>
        <w:t>.</w:t>
      </w:r>
      <w:r>
        <w:rPr>
          <w:rFonts w:ascii="Times New Roman" w:eastAsia="Calibri" w:hAnsi="Times New Roman" w:cs="Times New Roman"/>
          <w:sz w:val="28"/>
        </w:rPr>
        <w:t>8</w:t>
      </w:r>
      <w:r w:rsidR="000D7A16" w:rsidRPr="002B291C">
        <w:rPr>
          <w:rFonts w:ascii="Times New Roman" w:eastAsia="Calibri" w:hAnsi="Times New Roman" w:cs="Times New Roman"/>
          <w:sz w:val="28"/>
        </w:rPr>
        <w:t>. Административный центр включает учреждения административного управления комплексом, отделение связи, сберкассу, а также предприятия торгово-бытового обслуживания. Административный центр следует размещать у въезда на территорию комплекса. Это позволит ограничить движение транспорта по территории комплекса.</w:t>
      </w:r>
    </w:p>
    <w:p w:rsidR="000D7A16" w:rsidRPr="002B291C" w:rsidRDefault="009F328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3</w:t>
      </w:r>
      <w:r w:rsidR="000D7A16" w:rsidRPr="002B291C">
        <w:rPr>
          <w:rFonts w:ascii="Times New Roman" w:eastAsia="Calibri" w:hAnsi="Times New Roman" w:cs="Times New Roman"/>
          <w:sz w:val="28"/>
        </w:rPr>
        <w:t>.</w:t>
      </w:r>
      <w:r>
        <w:rPr>
          <w:rFonts w:ascii="Times New Roman" w:eastAsia="Calibri" w:hAnsi="Times New Roman" w:cs="Times New Roman"/>
          <w:sz w:val="28"/>
        </w:rPr>
        <w:t>9</w:t>
      </w:r>
      <w:r w:rsidR="000D7A16" w:rsidRPr="002B291C">
        <w:rPr>
          <w:rFonts w:ascii="Times New Roman" w:eastAsia="Calibri" w:hAnsi="Times New Roman" w:cs="Times New Roman"/>
          <w:sz w:val="28"/>
        </w:rPr>
        <w:t>. Централизованные предприятия хозяйственно-коммунального обслуживания включают котельную, прачечную, гараж, овощехранилище и др. Для их размещения должна выделяться специальная зона не только вне территории комплексов,</w:t>
      </w:r>
      <w:r w:rsidR="002C4ADD">
        <w:rPr>
          <w:rFonts w:ascii="Times New Roman" w:eastAsia="Calibri" w:hAnsi="Times New Roman" w:cs="Times New Roman"/>
          <w:sz w:val="28"/>
        </w:rPr>
        <w:t xml:space="preserve"> </w:t>
      </w:r>
      <w:r w:rsidR="000D7A16" w:rsidRPr="002B291C">
        <w:rPr>
          <w:rFonts w:ascii="Times New Roman" w:eastAsia="Calibri" w:hAnsi="Times New Roman" w:cs="Times New Roman"/>
          <w:sz w:val="28"/>
        </w:rPr>
        <w:t>но и вне курортной зоны. Размещение части объектов хозяйственной зоны в пределах комплекса может быть допущено только в виде исключения.</w:t>
      </w:r>
    </w:p>
    <w:p w:rsidR="000D7A16" w:rsidRPr="002B291C" w:rsidRDefault="009F328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3</w:t>
      </w:r>
      <w:r w:rsidR="000D7A16" w:rsidRPr="002B291C">
        <w:rPr>
          <w:rFonts w:ascii="Times New Roman" w:eastAsia="Calibri" w:hAnsi="Times New Roman" w:cs="Times New Roman"/>
          <w:sz w:val="28"/>
        </w:rPr>
        <w:t>.</w:t>
      </w:r>
      <w:r>
        <w:rPr>
          <w:rFonts w:ascii="Times New Roman" w:eastAsia="Calibri" w:hAnsi="Times New Roman" w:cs="Times New Roman"/>
          <w:sz w:val="28"/>
        </w:rPr>
        <w:t>10</w:t>
      </w:r>
      <w:r w:rsidR="000D7A16" w:rsidRPr="002B291C">
        <w:rPr>
          <w:rFonts w:ascii="Times New Roman" w:eastAsia="Calibri" w:hAnsi="Times New Roman" w:cs="Times New Roman"/>
          <w:sz w:val="28"/>
        </w:rPr>
        <w:t>. Одним из лечебных факторов на курортах считается благотворное воздействие на больного природной и правильно организованной архитектурной среды. Поэтому композиции комплексов должны быть построены таким образом, чтобы обеспечивалось максимальное вос</w:t>
      </w:r>
      <w:r w:rsidR="00F96275">
        <w:rPr>
          <w:rFonts w:ascii="Times New Roman" w:eastAsia="Calibri" w:hAnsi="Times New Roman" w:cs="Times New Roman"/>
          <w:sz w:val="28"/>
        </w:rPr>
        <w:t>п</w:t>
      </w:r>
      <w:r w:rsidR="000D7A16" w:rsidRPr="002B291C">
        <w:rPr>
          <w:rFonts w:ascii="Times New Roman" w:eastAsia="Calibri" w:hAnsi="Times New Roman" w:cs="Times New Roman"/>
          <w:sz w:val="28"/>
        </w:rPr>
        <w:t>риятие ландшафта, создавалось ощущение открытого пространства и единения с природой. Следуя этому условию, здания комплекса рекомендуется располагать друг от друга на расстоянии, достаточном для восприятия находящихся за ними ландшафтных объектов (гор, моря, озера, парка и т. п.).</w:t>
      </w:r>
    </w:p>
    <w:p w:rsidR="000D7A16" w:rsidRPr="002B291C" w:rsidRDefault="009F328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3</w:t>
      </w:r>
      <w:r w:rsidR="000D7A16" w:rsidRPr="002B291C">
        <w:rPr>
          <w:rFonts w:ascii="Times New Roman" w:eastAsia="Calibri" w:hAnsi="Times New Roman" w:cs="Times New Roman"/>
          <w:sz w:val="28"/>
        </w:rPr>
        <w:t>.1</w:t>
      </w:r>
      <w:r>
        <w:rPr>
          <w:rFonts w:ascii="Times New Roman" w:eastAsia="Calibri" w:hAnsi="Times New Roman" w:cs="Times New Roman"/>
          <w:sz w:val="28"/>
        </w:rPr>
        <w:t>1</w:t>
      </w:r>
      <w:r w:rsidR="000D7A16" w:rsidRPr="002B291C">
        <w:rPr>
          <w:rFonts w:ascii="Times New Roman" w:eastAsia="Calibri" w:hAnsi="Times New Roman" w:cs="Times New Roman"/>
          <w:sz w:val="28"/>
        </w:rPr>
        <w:t>. При проектировании санаторных комплексов, а также автономных санаториев необходимо стремиться к тому, чтобы масштаб зданий и застройки в целом соответствовал масштабу окружающего ландшафта. С</w:t>
      </w:r>
      <w:r w:rsidR="00F96275">
        <w:rPr>
          <w:rFonts w:ascii="Times New Roman" w:eastAsia="Calibri" w:hAnsi="Times New Roman" w:cs="Times New Roman"/>
          <w:sz w:val="28"/>
        </w:rPr>
        <w:t> </w:t>
      </w:r>
      <w:r w:rsidR="000D7A16" w:rsidRPr="002B291C">
        <w:rPr>
          <w:rFonts w:ascii="Times New Roman" w:eastAsia="Calibri" w:hAnsi="Times New Roman" w:cs="Times New Roman"/>
          <w:sz w:val="28"/>
        </w:rPr>
        <w:t>этой целью в зависимости</w:t>
      </w:r>
      <w:r w:rsidR="008D7261">
        <w:rPr>
          <w:rFonts w:ascii="Times New Roman" w:eastAsia="Calibri" w:hAnsi="Times New Roman" w:cs="Times New Roman"/>
          <w:sz w:val="28"/>
        </w:rPr>
        <w:t xml:space="preserve"> </w:t>
      </w:r>
      <w:r w:rsidR="000D7A16" w:rsidRPr="002B291C">
        <w:rPr>
          <w:rFonts w:ascii="Times New Roman" w:eastAsia="Calibri" w:hAnsi="Times New Roman" w:cs="Times New Roman"/>
          <w:sz w:val="28"/>
        </w:rPr>
        <w:t xml:space="preserve">от местных природных условий крупные санаторные здания и, в частности, спальные корпуса на 500 мест и более часто проектируют в виде композиции из нескольких объемов либо закладывают в основу их архитектурных решений планы усложненной конфигурации. Такие расчлененные объемы с чередованием освещенных и </w:t>
      </w:r>
      <w:r w:rsidR="000D7A16" w:rsidRPr="002B291C">
        <w:rPr>
          <w:rFonts w:ascii="Times New Roman" w:eastAsia="Calibri" w:hAnsi="Times New Roman" w:cs="Times New Roman"/>
          <w:sz w:val="28"/>
        </w:rPr>
        <w:lastRenderedPageBreak/>
        <w:t>затененных поверхностей позволяют избежать впечатления тяжеловесности и монотонности, производимого большими зданиями простой формы.</w:t>
      </w:r>
    </w:p>
    <w:p w:rsidR="000D7A16" w:rsidRDefault="009F328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3</w:t>
      </w:r>
      <w:r w:rsidR="000D7A16" w:rsidRPr="002B291C">
        <w:rPr>
          <w:rFonts w:ascii="Times New Roman" w:eastAsia="Calibri" w:hAnsi="Times New Roman" w:cs="Times New Roman"/>
          <w:sz w:val="28"/>
        </w:rPr>
        <w:t>.</w:t>
      </w:r>
      <w:r>
        <w:rPr>
          <w:rFonts w:ascii="Times New Roman" w:eastAsia="Calibri" w:hAnsi="Times New Roman" w:cs="Times New Roman"/>
          <w:sz w:val="28"/>
        </w:rPr>
        <w:t>12</w:t>
      </w:r>
      <w:r w:rsidR="000D7A16" w:rsidRPr="002B291C">
        <w:rPr>
          <w:rFonts w:ascii="Times New Roman" w:eastAsia="Calibri" w:hAnsi="Times New Roman" w:cs="Times New Roman"/>
          <w:sz w:val="28"/>
        </w:rPr>
        <w:t>. В тех случаях, когда необходима смягчить неблагоприятное воздействие местных климатических условий (в частности, сильных ветров постоянного направления) и создать улучшенный микроклимат в границах территории комплекса, композицию из зданий комплекса целесообразно решать в виде экрана. При этом жилые помещения, а также помещения с витражами (обеденные залы столовых, фойе, вестибюль, залы лечебных бассейнов и др.) рекомендуется ориентировать на подветренную сторону зданий.</w:t>
      </w:r>
    </w:p>
    <w:p w:rsidR="000D7A16" w:rsidRDefault="000D7A16" w:rsidP="00090A47">
      <w:pPr>
        <w:pStyle w:val="a4"/>
        <w:spacing w:after="0" w:line="240" w:lineRule="auto"/>
        <w:ind w:firstLine="567"/>
        <w:jc w:val="both"/>
        <w:rPr>
          <w:rFonts w:ascii="Times New Roman" w:eastAsia="Calibri" w:hAnsi="Times New Roman" w:cs="Times New Roman"/>
          <w:sz w:val="28"/>
        </w:rPr>
      </w:pPr>
    </w:p>
    <w:p w:rsidR="001C14B7" w:rsidRPr="00976515" w:rsidRDefault="001731CB" w:rsidP="00090A47">
      <w:pPr>
        <w:pStyle w:val="a4"/>
        <w:spacing w:after="0" w:line="240" w:lineRule="auto"/>
        <w:ind w:firstLine="567"/>
        <w:jc w:val="both"/>
        <w:outlineLvl w:val="3"/>
        <w:rPr>
          <w:rFonts w:ascii="Times New Roman" w:eastAsia="Calibri" w:hAnsi="Times New Roman" w:cs="Times New Roman"/>
          <w:b/>
          <w:sz w:val="28"/>
        </w:rPr>
      </w:pPr>
      <w:bookmarkStart w:id="277" w:name="_Toc99012032"/>
      <w:r w:rsidRPr="00976515">
        <w:rPr>
          <w:rFonts w:ascii="Times New Roman" w:eastAsia="Calibri" w:hAnsi="Times New Roman" w:cs="Times New Roman"/>
          <w:b/>
          <w:sz w:val="28"/>
        </w:rPr>
        <w:t>Санатории</w:t>
      </w:r>
      <w:bookmarkEnd w:id="277"/>
    </w:p>
    <w:p w:rsidR="001731CB" w:rsidRDefault="001731CB" w:rsidP="00090A47">
      <w:pPr>
        <w:pStyle w:val="a4"/>
        <w:spacing w:after="0" w:line="240" w:lineRule="auto"/>
        <w:ind w:firstLine="567"/>
        <w:jc w:val="both"/>
        <w:rPr>
          <w:rFonts w:ascii="Times New Roman" w:eastAsia="Calibri" w:hAnsi="Times New Roman" w:cs="Times New Roman"/>
          <w:sz w:val="28"/>
        </w:rPr>
      </w:pPr>
    </w:p>
    <w:p w:rsidR="00ED452A" w:rsidRPr="00ED452A" w:rsidRDefault="009F328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4</w:t>
      </w:r>
      <w:r w:rsidR="00ED452A" w:rsidRPr="00ED452A">
        <w:rPr>
          <w:rFonts w:ascii="Times New Roman" w:eastAsia="Calibri" w:hAnsi="Times New Roman" w:cs="Times New Roman"/>
          <w:sz w:val="28"/>
        </w:rPr>
        <w:t xml:space="preserve">.1. Площадь земельного участка для санаториев следует принимать: при размещении на курортах 150 </w:t>
      </w:r>
      <w:r w:rsidR="00B43193">
        <w:rPr>
          <w:rFonts w:ascii="Times New Roman" w:eastAsia="Calibri" w:hAnsi="Times New Roman" w:cs="Times New Roman"/>
          <w:sz w:val="28"/>
        </w:rPr>
        <w:t>м</w:t>
      </w:r>
      <w:r w:rsidR="00ED452A" w:rsidRPr="00B43193">
        <w:rPr>
          <w:rFonts w:ascii="Times New Roman" w:eastAsia="Calibri" w:hAnsi="Times New Roman" w:cs="Times New Roman"/>
          <w:sz w:val="28"/>
          <w:vertAlign w:val="superscript"/>
        </w:rPr>
        <w:t>2</w:t>
      </w:r>
      <w:r w:rsidR="00ED452A" w:rsidRPr="00ED452A">
        <w:rPr>
          <w:rFonts w:ascii="Times New Roman" w:eastAsia="Calibri" w:hAnsi="Times New Roman" w:cs="Times New Roman"/>
          <w:sz w:val="28"/>
        </w:rPr>
        <w:t>, вне курортов 200 м</w:t>
      </w:r>
      <w:r w:rsidR="00ED452A" w:rsidRPr="00B43193">
        <w:rPr>
          <w:rFonts w:ascii="Times New Roman" w:eastAsia="Calibri" w:hAnsi="Times New Roman" w:cs="Times New Roman"/>
          <w:sz w:val="28"/>
          <w:vertAlign w:val="superscript"/>
        </w:rPr>
        <w:t>2</w:t>
      </w:r>
      <w:r w:rsidR="00ED452A" w:rsidRPr="00ED452A">
        <w:rPr>
          <w:rFonts w:ascii="Times New Roman" w:eastAsia="Calibri" w:hAnsi="Times New Roman" w:cs="Times New Roman"/>
          <w:sz w:val="28"/>
        </w:rPr>
        <w:t xml:space="preserve"> на одно место.</w:t>
      </w:r>
    </w:p>
    <w:p w:rsidR="00ED452A" w:rsidRPr="00ED452A" w:rsidRDefault="00ED452A" w:rsidP="00090A47">
      <w:pPr>
        <w:pStyle w:val="a4"/>
        <w:spacing w:after="0" w:line="240" w:lineRule="auto"/>
        <w:ind w:firstLine="567"/>
        <w:jc w:val="both"/>
        <w:rPr>
          <w:rFonts w:ascii="Times New Roman" w:eastAsia="Calibri" w:hAnsi="Times New Roman" w:cs="Times New Roman"/>
          <w:sz w:val="28"/>
        </w:rPr>
      </w:pPr>
      <w:r w:rsidRPr="00ED452A">
        <w:rPr>
          <w:rFonts w:ascii="Times New Roman" w:eastAsia="Calibri" w:hAnsi="Times New Roman" w:cs="Times New Roman"/>
          <w:sz w:val="28"/>
        </w:rPr>
        <w:t>Площадь участков для сооружений водоснабжения и канализации принимается дополнительно согласно действующим нормам.</w:t>
      </w:r>
    </w:p>
    <w:p w:rsidR="00ED452A" w:rsidRPr="00ED452A" w:rsidRDefault="009F328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4</w:t>
      </w:r>
      <w:r w:rsidR="00ED452A" w:rsidRPr="00ED452A">
        <w:rPr>
          <w:rFonts w:ascii="Times New Roman" w:eastAsia="Calibri" w:hAnsi="Times New Roman" w:cs="Times New Roman"/>
          <w:sz w:val="28"/>
        </w:rPr>
        <w:t>.2. Земельные участки санаториев должны удовлетворять санитарно-гигиеническим требованиям и должны быть по возможности расположены вблизи естественных или искусственных водоемов, зеленых массивов, источников водоснабжения и электроснабжения, а также допускать удобный спуск канализационных вод.</w:t>
      </w:r>
    </w:p>
    <w:p w:rsidR="00ED452A" w:rsidRPr="00ED452A" w:rsidRDefault="009F328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4</w:t>
      </w:r>
      <w:r w:rsidR="00ED452A" w:rsidRPr="00ED452A">
        <w:rPr>
          <w:rFonts w:ascii="Times New Roman" w:eastAsia="Calibri" w:hAnsi="Times New Roman" w:cs="Times New Roman"/>
          <w:sz w:val="28"/>
        </w:rPr>
        <w:t>.3. Участки санаториев, размещаемых вне курортов, должны б</w:t>
      </w:r>
      <w:r w:rsidR="00B43193">
        <w:rPr>
          <w:rFonts w:ascii="Times New Roman" w:eastAsia="Calibri" w:hAnsi="Times New Roman" w:cs="Times New Roman"/>
          <w:sz w:val="28"/>
        </w:rPr>
        <w:t>ы</w:t>
      </w:r>
      <w:r w:rsidR="00ED452A" w:rsidRPr="00ED452A">
        <w:rPr>
          <w:rFonts w:ascii="Times New Roman" w:eastAsia="Calibri" w:hAnsi="Times New Roman" w:cs="Times New Roman"/>
          <w:sz w:val="28"/>
        </w:rPr>
        <w:t>ть отделены от границ селитебной территории</w:t>
      </w:r>
      <w:r w:rsidR="00ED452A" w:rsidRPr="00C90BF0">
        <w:rPr>
          <w:rFonts w:ascii="Times New Roman" w:eastAsia="Calibri" w:hAnsi="Times New Roman" w:cs="Times New Roman"/>
          <w:sz w:val="28"/>
        </w:rPr>
        <w:t>, автомобильных дорог I</w:t>
      </w:r>
      <w:r w:rsidR="00C90BF0" w:rsidRPr="00C90BF0">
        <w:rPr>
          <w:rFonts w:ascii="Times New Roman" w:eastAsia="Calibri" w:hAnsi="Times New Roman" w:cs="Times New Roman"/>
          <w:sz w:val="28"/>
        </w:rPr>
        <w:t xml:space="preserve"> </w:t>
      </w:r>
      <w:r w:rsidR="00ED452A" w:rsidRPr="00C90BF0">
        <w:rPr>
          <w:rFonts w:ascii="Times New Roman" w:eastAsia="Calibri" w:hAnsi="Times New Roman" w:cs="Times New Roman"/>
          <w:sz w:val="28"/>
        </w:rPr>
        <w:t>и II категорий, железнодорожных линий и различ</w:t>
      </w:r>
      <w:r w:rsidR="00ED452A" w:rsidRPr="00ED452A">
        <w:rPr>
          <w:rFonts w:ascii="Times New Roman" w:eastAsia="Calibri" w:hAnsi="Times New Roman" w:cs="Times New Roman"/>
          <w:sz w:val="28"/>
        </w:rPr>
        <w:t>ных предприятий санитарно-защитными з</w:t>
      </w:r>
      <w:r w:rsidR="00ED452A">
        <w:rPr>
          <w:rFonts w:ascii="Times New Roman" w:eastAsia="Calibri" w:hAnsi="Times New Roman" w:cs="Times New Roman"/>
          <w:sz w:val="28"/>
        </w:rPr>
        <w:t>о</w:t>
      </w:r>
      <w:r w:rsidR="00ED452A" w:rsidRPr="00ED452A">
        <w:rPr>
          <w:rFonts w:ascii="Times New Roman" w:eastAsia="Calibri" w:hAnsi="Times New Roman" w:cs="Times New Roman"/>
          <w:sz w:val="28"/>
        </w:rPr>
        <w:t>нами 500 м, если по действующим нормам не требуется большего разрыва.</w:t>
      </w:r>
      <w:r w:rsidR="002C4ADD">
        <w:rPr>
          <w:rFonts w:ascii="Times New Roman" w:eastAsia="Calibri" w:hAnsi="Times New Roman" w:cs="Times New Roman"/>
          <w:sz w:val="28"/>
        </w:rPr>
        <w:t xml:space="preserve"> </w:t>
      </w:r>
      <w:r w:rsidR="00ED452A" w:rsidRPr="00ED452A">
        <w:rPr>
          <w:rFonts w:ascii="Times New Roman" w:eastAsia="Calibri" w:hAnsi="Times New Roman" w:cs="Times New Roman"/>
          <w:sz w:val="28"/>
        </w:rPr>
        <w:t>Санатории сл</w:t>
      </w:r>
      <w:r w:rsidR="00ED452A">
        <w:rPr>
          <w:rFonts w:ascii="Times New Roman" w:eastAsia="Calibri" w:hAnsi="Times New Roman" w:cs="Times New Roman"/>
          <w:sz w:val="28"/>
        </w:rPr>
        <w:t>е</w:t>
      </w:r>
      <w:r w:rsidR="00ED452A" w:rsidRPr="00ED452A">
        <w:rPr>
          <w:rFonts w:ascii="Times New Roman" w:eastAsia="Calibri" w:hAnsi="Times New Roman" w:cs="Times New Roman"/>
          <w:sz w:val="28"/>
        </w:rPr>
        <w:t>дует размещать с наветренной стороны от источников шума и загрязнения атмосферного воздуха.</w:t>
      </w:r>
    </w:p>
    <w:p w:rsidR="00ED452A" w:rsidRPr="00ED452A" w:rsidRDefault="009F328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4</w:t>
      </w:r>
      <w:r w:rsidR="00ED452A" w:rsidRPr="00ED452A">
        <w:rPr>
          <w:rFonts w:ascii="Times New Roman" w:eastAsia="Calibri" w:hAnsi="Times New Roman" w:cs="Times New Roman"/>
          <w:sz w:val="28"/>
        </w:rPr>
        <w:t>.</w:t>
      </w:r>
      <w:r>
        <w:rPr>
          <w:rFonts w:ascii="Times New Roman" w:eastAsia="Calibri" w:hAnsi="Times New Roman" w:cs="Times New Roman"/>
          <w:sz w:val="28"/>
        </w:rPr>
        <w:t>4</w:t>
      </w:r>
      <w:r w:rsidR="00ED452A" w:rsidRPr="00ED452A">
        <w:rPr>
          <w:rFonts w:ascii="Times New Roman" w:eastAsia="Calibri" w:hAnsi="Times New Roman" w:cs="Times New Roman"/>
          <w:sz w:val="28"/>
        </w:rPr>
        <w:t>. Размещение на участке санатория жилы</w:t>
      </w:r>
      <w:r w:rsidR="00ED452A">
        <w:rPr>
          <w:rFonts w:ascii="Times New Roman" w:eastAsia="Calibri" w:hAnsi="Times New Roman" w:cs="Times New Roman"/>
          <w:sz w:val="28"/>
        </w:rPr>
        <w:t>х</w:t>
      </w:r>
      <w:r w:rsidR="00ED452A" w:rsidRPr="00ED452A">
        <w:rPr>
          <w:rFonts w:ascii="Times New Roman" w:eastAsia="Calibri" w:hAnsi="Times New Roman" w:cs="Times New Roman"/>
          <w:sz w:val="28"/>
        </w:rPr>
        <w:t xml:space="preserve"> домов для </w:t>
      </w:r>
      <w:proofErr w:type="gramStart"/>
      <w:r w:rsidR="00ED452A" w:rsidRPr="00ED452A">
        <w:rPr>
          <w:rFonts w:ascii="Times New Roman" w:eastAsia="Calibri" w:hAnsi="Times New Roman" w:cs="Times New Roman"/>
          <w:sz w:val="28"/>
        </w:rPr>
        <w:t>обслуживающего .персонала</w:t>
      </w:r>
      <w:proofErr w:type="gramEnd"/>
      <w:r w:rsidR="00ED452A" w:rsidRPr="00ED452A">
        <w:rPr>
          <w:rFonts w:ascii="Times New Roman" w:eastAsia="Calibri" w:hAnsi="Times New Roman" w:cs="Times New Roman"/>
          <w:sz w:val="28"/>
        </w:rPr>
        <w:t xml:space="preserve"> не допускается.</w:t>
      </w:r>
    </w:p>
    <w:p w:rsidR="00ED452A" w:rsidRPr="00ED452A" w:rsidRDefault="009F328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4</w:t>
      </w:r>
      <w:r w:rsidR="00ED452A" w:rsidRPr="00ED452A">
        <w:rPr>
          <w:rFonts w:ascii="Times New Roman" w:eastAsia="Calibri" w:hAnsi="Times New Roman" w:cs="Times New Roman"/>
          <w:sz w:val="28"/>
        </w:rPr>
        <w:t>.</w:t>
      </w:r>
      <w:r>
        <w:rPr>
          <w:rFonts w:ascii="Times New Roman" w:eastAsia="Calibri" w:hAnsi="Times New Roman" w:cs="Times New Roman"/>
          <w:sz w:val="28"/>
        </w:rPr>
        <w:t>5</w:t>
      </w:r>
      <w:r w:rsidR="00ED452A" w:rsidRPr="00ED452A">
        <w:rPr>
          <w:rFonts w:ascii="Times New Roman" w:eastAsia="Calibri" w:hAnsi="Times New Roman" w:cs="Times New Roman"/>
          <w:sz w:val="28"/>
        </w:rPr>
        <w:t>. Санитарные разрывы между зданиями, в которых предусматривается пребывание больных, и границами участка должны быть не менее:30 м — при расположении здания у автомобильных дорог и улиц;10 м — в остальных случаях.</w:t>
      </w:r>
    </w:p>
    <w:p w:rsidR="00ED452A" w:rsidRPr="00ED452A" w:rsidRDefault="00ED452A" w:rsidP="00090A47">
      <w:pPr>
        <w:pStyle w:val="a4"/>
        <w:spacing w:after="0" w:line="240" w:lineRule="auto"/>
        <w:ind w:firstLine="567"/>
        <w:jc w:val="both"/>
        <w:rPr>
          <w:rFonts w:ascii="Times New Roman" w:eastAsia="Calibri" w:hAnsi="Times New Roman" w:cs="Times New Roman"/>
          <w:sz w:val="28"/>
        </w:rPr>
      </w:pPr>
      <w:r w:rsidRPr="00ED452A">
        <w:rPr>
          <w:rFonts w:ascii="Times New Roman" w:eastAsia="Calibri" w:hAnsi="Times New Roman" w:cs="Times New Roman"/>
          <w:sz w:val="28"/>
        </w:rPr>
        <w:t>Санитарные разрывы между отдельно стоящими зданиями, в которых предусматривается пребывание больных, должны быть не менее</w:t>
      </w:r>
      <w:r w:rsidR="002C4ADD">
        <w:rPr>
          <w:rFonts w:ascii="Times New Roman" w:eastAsia="Calibri" w:hAnsi="Times New Roman" w:cs="Times New Roman"/>
          <w:sz w:val="28"/>
        </w:rPr>
        <w:t xml:space="preserve"> </w:t>
      </w:r>
      <w:r w:rsidRPr="00ED452A">
        <w:rPr>
          <w:rFonts w:ascii="Times New Roman" w:eastAsia="Calibri" w:hAnsi="Times New Roman" w:cs="Times New Roman"/>
          <w:sz w:val="28"/>
        </w:rPr>
        <w:t>двух высот наиболее высокого здания, но не менее 25 м.</w:t>
      </w:r>
    </w:p>
    <w:p w:rsidR="00ED452A" w:rsidRPr="00ED452A" w:rsidRDefault="009F328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4</w:t>
      </w:r>
      <w:r w:rsidR="00ED452A" w:rsidRPr="00ED452A">
        <w:rPr>
          <w:rFonts w:ascii="Times New Roman" w:eastAsia="Calibri" w:hAnsi="Times New Roman" w:cs="Times New Roman"/>
          <w:sz w:val="28"/>
        </w:rPr>
        <w:t>.</w:t>
      </w:r>
      <w:r>
        <w:rPr>
          <w:rFonts w:ascii="Times New Roman" w:eastAsia="Calibri" w:hAnsi="Times New Roman" w:cs="Times New Roman"/>
          <w:sz w:val="28"/>
        </w:rPr>
        <w:t>6</w:t>
      </w:r>
      <w:r w:rsidR="00ED452A" w:rsidRPr="00ED452A">
        <w:rPr>
          <w:rFonts w:ascii="Times New Roman" w:eastAsia="Calibri" w:hAnsi="Times New Roman" w:cs="Times New Roman"/>
          <w:sz w:val="28"/>
        </w:rPr>
        <w:t>. Участок санатория должен быть огражден по периметру с широким использованием колючих зеленых насаждений и естественных преград.</w:t>
      </w:r>
    </w:p>
    <w:p w:rsidR="00ED452A" w:rsidRPr="00ED452A" w:rsidRDefault="009F328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4</w:t>
      </w:r>
      <w:r w:rsidR="00ED452A" w:rsidRPr="00ED452A">
        <w:rPr>
          <w:rFonts w:ascii="Times New Roman" w:eastAsia="Calibri" w:hAnsi="Times New Roman" w:cs="Times New Roman"/>
          <w:sz w:val="28"/>
        </w:rPr>
        <w:t>.</w:t>
      </w:r>
      <w:r>
        <w:rPr>
          <w:rFonts w:ascii="Times New Roman" w:eastAsia="Calibri" w:hAnsi="Times New Roman" w:cs="Times New Roman"/>
          <w:sz w:val="28"/>
        </w:rPr>
        <w:t>7</w:t>
      </w:r>
      <w:r w:rsidR="00ED452A" w:rsidRPr="00ED452A">
        <w:rPr>
          <w:rFonts w:ascii="Times New Roman" w:eastAsia="Calibri" w:hAnsi="Times New Roman" w:cs="Times New Roman"/>
          <w:sz w:val="28"/>
        </w:rPr>
        <w:t>. На участке санатория должны быть выделены следующие зоны:</w:t>
      </w:r>
    </w:p>
    <w:p w:rsidR="00ED452A" w:rsidRPr="00ED452A" w:rsidRDefault="00ED452A" w:rsidP="00090A47">
      <w:pPr>
        <w:pStyle w:val="a4"/>
        <w:spacing w:after="0" w:line="240" w:lineRule="auto"/>
        <w:ind w:firstLine="567"/>
        <w:jc w:val="both"/>
        <w:rPr>
          <w:rFonts w:ascii="Times New Roman" w:eastAsia="Calibri" w:hAnsi="Times New Roman" w:cs="Times New Roman"/>
          <w:sz w:val="28"/>
        </w:rPr>
      </w:pPr>
      <w:r w:rsidRPr="00ED452A">
        <w:rPr>
          <w:rFonts w:ascii="Times New Roman" w:eastAsia="Calibri" w:hAnsi="Times New Roman" w:cs="Times New Roman"/>
          <w:sz w:val="28"/>
        </w:rPr>
        <w:t xml:space="preserve">а) пребывания больных (здания со </w:t>
      </w:r>
      <w:r w:rsidR="002B291C">
        <w:rPr>
          <w:rFonts w:ascii="Times New Roman" w:eastAsia="Calibri" w:hAnsi="Times New Roman" w:cs="Times New Roman"/>
          <w:sz w:val="28"/>
        </w:rPr>
        <w:t>с</w:t>
      </w:r>
      <w:r w:rsidRPr="00ED452A">
        <w:rPr>
          <w:rFonts w:ascii="Times New Roman" w:eastAsia="Calibri" w:hAnsi="Times New Roman" w:cs="Times New Roman"/>
          <w:sz w:val="28"/>
        </w:rPr>
        <w:t xml:space="preserve">пальными, лечебно-диагностическими помещениями, столовой и др.; сооружения и площадки для </w:t>
      </w:r>
      <w:proofErr w:type="spellStart"/>
      <w:r w:rsidRPr="00ED452A">
        <w:rPr>
          <w:rFonts w:ascii="Times New Roman" w:eastAsia="Calibri" w:hAnsi="Times New Roman" w:cs="Times New Roman"/>
          <w:sz w:val="28"/>
        </w:rPr>
        <w:t>климатолечения</w:t>
      </w:r>
      <w:proofErr w:type="spellEnd"/>
      <w:r w:rsidRPr="00ED452A">
        <w:rPr>
          <w:rFonts w:ascii="Times New Roman" w:eastAsia="Calibri" w:hAnsi="Times New Roman" w:cs="Times New Roman"/>
          <w:sz w:val="28"/>
        </w:rPr>
        <w:t>; для физической культуры, тихого отдыха и культурно-массового обслуживания);</w:t>
      </w:r>
    </w:p>
    <w:p w:rsidR="00ED452A" w:rsidRPr="00ED452A" w:rsidRDefault="00ED452A" w:rsidP="00090A47">
      <w:pPr>
        <w:pStyle w:val="a4"/>
        <w:spacing w:after="0" w:line="240" w:lineRule="auto"/>
        <w:ind w:firstLine="567"/>
        <w:jc w:val="both"/>
        <w:rPr>
          <w:rFonts w:ascii="Times New Roman" w:eastAsia="Calibri" w:hAnsi="Times New Roman" w:cs="Times New Roman"/>
          <w:sz w:val="28"/>
        </w:rPr>
      </w:pPr>
      <w:r w:rsidRPr="00ED452A">
        <w:rPr>
          <w:rFonts w:ascii="Times New Roman" w:eastAsia="Calibri" w:hAnsi="Times New Roman" w:cs="Times New Roman"/>
          <w:sz w:val="28"/>
        </w:rPr>
        <w:lastRenderedPageBreak/>
        <w:t>б) хозяйственная (склады и навесы, овощехранилище, гараж и другие хозяйственные помещения);</w:t>
      </w:r>
    </w:p>
    <w:p w:rsidR="00ED452A" w:rsidRPr="00ED452A" w:rsidRDefault="00ED452A" w:rsidP="00090A47">
      <w:pPr>
        <w:pStyle w:val="a4"/>
        <w:spacing w:after="0" w:line="240" w:lineRule="auto"/>
        <w:ind w:firstLine="567"/>
        <w:jc w:val="both"/>
        <w:rPr>
          <w:rFonts w:ascii="Times New Roman" w:eastAsia="Calibri" w:hAnsi="Times New Roman" w:cs="Times New Roman"/>
          <w:sz w:val="28"/>
        </w:rPr>
      </w:pPr>
      <w:r w:rsidRPr="00ED452A">
        <w:rPr>
          <w:rFonts w:ascii="Times New Roman" w:eastAsia="Calibri" w:hAnsi="Times New Roman" w:cs="Times New Roman"/>
          <w:sz w:val="28"/>
        </w:rPr>
        <w:t>в) жилого дома персонала, указанного в п. 2.5 настоящих норм.</w:t>
      </w:r>
    </w:p>
    <w:p w:rsidR="00ED452A" w:rsidRPr="00ED452A" w:rsidRDefault="00ED452A" w:rsidP="00090A47">
      <w:pPr>
        <w:pStyle w:val="a4"/>
        <w:spacing w:after="0" w:line="240" w:lineRule="auto"/>
        <w:ind w:firstLine="567"/>
        <w:jc w:val="both"/>
        <w:rPr>
          <w:rFonts w:ascii="Times New Roman" w:eastAsia="Calibri" w:hAnsi="Times New Roman" w:cs="Times New Roman"/>
          <w:sz w:val="28"/>
        </w:rPr>
      </w:pPr>
      <w:r w:rsidRPr="00ED452A">
        <w:rPr>
          <w:rFonts w:ascii="Times New Roman" w:eastAsia="Calibri" w:hAnsi="Times New Roman" w:cs="Times New Roman"/>
          <w:sz w:val="28"/>
        </w:rPr>
        <w:t>Между зонами следует предусматривать защитные полосы зеленых насаждений шириной не менее 25 м.</w:t>
      </w:r>
    </w:p>
    <w:p w:rsidR="00ED452A" w:rsidRPr="00ED452A" w:rsidRDefault="009F328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4</w:t>
      </w:r>
      <w:r w:rsidR="00ED452A" w:rsidRPr="00ED452A">
        <w:rPr>
          <w:rFonts w:ascii="Times New Roman" w:eastAsia="Calibri" w:hAnsi="Times New Roman" w:cs="Times New Roman"/>
          <w:sz w:val="28"/>
        </w:rPr>
        <w:t>.</w:t>
      </w:r>
      <w:r>
        <w:rPr>
          <w:rFonts w:ascii="Times New Roman" w:eastAsia="Calibri" w:hAnsi="Times New Roman" w:cs="Times New Roman"/>
          <w:sz w:val="28"/>
        </w:rPr>
        <w:t>8</w:t>
      </w:r>
      <w:r w:rsidR="00ED452A" w:rsidRPr="00ED452A">
        <w:rPr>
          <w:rFonts w:ascii="Times New Roman" w:eastAsia="Calibri" w:hAnsi="Times New Roman" w:cs="Times New Roman"/>
          <w:sz w:val="28"/>
        </w:rPr>
        <w:t>. Хозяйственная зона должна размещаться на расстоянии не менее 100 м от зданий, в которых предусматривается пребывание больных.</w:t>
      </w:r>
    </w:p>
    <w:p w:rsidR="00ED452A" w:rsidRPr="00ED452A" w:rsidRDefault="009F328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4</w:t>
      </w:r>
      <w:r w:rsidR="00ED452A" w:rsidRPr="00ED452A">
        <w:rPr>
          <w:rFonts w:ascii="Times New Roman" w:eastAsia="Calibri" w:hAnsi="Times New Roman" w:cs="Times New Roman"/>
          <w:sz w:val="28"/>
        </w:rPr>
        <w:t>.</w:t>
      </w:r>
      <w:r>
        <w:rPr>
          <w:rFonts w:ascii="Times New Roman" w:eastAsia="Calibri" w:hAnsi="Times New Roman" w:cs="Times New Roman"/>
          <w:sz w:val="28"/>
        </w:rPr>
        <w:t>9</w:t>
      </w:r>
      <w:r w:rsidR="00ED452A" w:rsidRPr="00ED452A">
        <w:rPr>
          <w:rFonts w:ascii="Times New Roman" w:eastAsia="Calibri" w:hAnsi="Times New Roman" w:cs="Times New Roman"/>
          <w:sz w:val="28"/>
        </w:rPr>
        <w:t xml:space="preserve">. Сооружения и площадки для </w:t>
      </w:r>
      <w:proofErr w:type="spellStart"/>
      <w:r w:rsidR="00ED452A" w:rsidRPr="00ED452A">
        <w:rPr>
          <w:rFonts w:ascii="Times New Roman" w:eastAsia="Calibri" w:hAnsi="Times New Roman" w:cs="Times New Roman"/>
          <w:sz w:val="28"/>
        </w:rPr>
        <w:t>климатолечения</w:t>
      </w:r>
      <w:proofErr w:type="spellEnd"/>
      <w:r w:rsidR="00ED452A" w:rsidRPr="00ED452A">
        <w:rPr>
          <w:rFonts w:ascii="Times New Roman" w:eastAsia="Calibri" w:hAnsi="Times New Roman" w:cs="Times New Roman"/>
          <w:sz w:val="28"/>
        </w:rPr>
        <w:t xml:space="preserve"> следует проектировать на одновременное пребывание 50% общего количества больных. Площадь солярия следует определять из расчета 4,5 м</w:t>
      </w:r>
      <w:r w:rsidR="00ED452A" w:rsidRPr="000D7A16">
        <w:rPr>
          <w:rFonts w:ascii="Times New Roman" w:eastAsia="Calibri" w:hAnsi="Times New Roman" w:cs="Times New Roman"/>
          <w:sz w:val="28"/>
          <w:vertAlign w:val="superscript"/>
        </w:rPr>
        <w:t>2</w:t>
      </w:r>
      <w:r w:rsidR="00ED452A" w:rsidRPr="00ED452A">
        <w:rPr>
          <w:rFonts w:ascii="Times New Roman" w:eastAsia="Calibri" w:hAnsi="Times New Roman" w:cs="Times New Roman"/>
          <w:sz w:val="28"/>
        </w:rPr>
        <w:t>, а аэрария — 3,5 м</w:t>
      </w:r>
      <w:r w:rsidR="00ED452A" w:rsidRPr="000D7A16">
        <w:rPr>
          <w:rFonts w:ascii="Times New Roman" w:eastAsia="Calibri" w:hAnsi="Times New Roman" w:cs="Times New Roman"/>
          <w:sz w:val="28"/>
          <w:vertAlign w:val="superscript"/>
        </w:rPr>
        <w:t>2</w:t>
      </w:r>
      <w:r w:rsidR="00ED452A" w:rsidRPr="00ED452A">
        <w:rPr>
          <w:rFonts w:ascii="Times New Roman" w:eastAsia="Calibri" w:hAnsi="Times New Roman" w:cs="Times New Roman"/>
          <w:sz w:val="28"/>
        </w:rPr>
        <w:t xml:space="preserve"> на одного больного.</w:t>
      </w:r>
    </w:p>
    <w:p w:rsidR="00ED452A" w:rsidRPr="00ED452A" w:rsidRDefault="009F328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4</w:t>
      </w:r>
      <w:r w:rsidR="00ED452A" w:rsidRPr="00ED452A">
        <w:rPr>
          <w:rFonts w:ascii="Times New Roman" w:eastAsia="Calibri" w:hAnsi="Times New Roman" w:cs="Times New Roman"/>
          <w:sz w:val="28"/>
        </w:rPr>
        <w:t>.1</w:t>
      </w:r>
      <w:r>
        <w:rPr>
          <w:rFonts w:ascii="Times New Roman" w:eastAsia="Calibri" w:hAnsi="Times New Roman" w:cs="Times New Roman"/>
          <w:sz w:val="28"/>
        </w:rPr>
        <w:t>0</w:t>
      </w:r>
      <w:r w:rsidR="00ED452A" w:rsidRPr="00ED452A">
        <w:rPr>
          <w:rFonts w:ascii="Times New Roman" w:eastAsia="Calibri" w:hAnsi="Times New Roman" w:cs="Times New Roman"/>
          <w:sz w:val="28"/>
        </w:rPr>
        <w:t xml:space="preserve">. В состав сооружений и </w:t>
      </w:r>
      <w:proofErr w:type="gramStart"/>
      <w:r w:rsidR="00ED452A" w:rsidRPr="00ED452A">
        <w:rPr>
          <w:rFonts w:ascii="Times New Roman" w:eastAsia="Calibri" w:hAnsi="Times New Roman" w:cs="Times New Roman"/>
          <w:sz w:val="28"/>
        </w:rPr>
        <w:t>устройств для физической культуры</w:t>
      </w:r>
      <w:proofErr w:type="gramEnd"/>
      <w:r w:rsidR="00ED452A" w:rsidRPr="00ED452A">
        <w:rPr>
          <w:rFonts w:ascii="Times New Roman" w:eastAsia="Calibri" w:hAnsi="Times New Roman" w:cs="Times New Roman"/>
          <w:sz w:val="28"/>
        </w:rPr>
        <w:t xml:space="preserve"> и культурно-массового обслуживания должны входить сооружения и площадки для гимнастики и физической культуры (волейбол, теннис, городки и др.), танцев, демонстрации кинокартин на открытом воздухе, а также лодочные станции, бассейны и др.</w:t>
      </w:r>
    </w:p>
    <w:p w:rsidR="00ED452A" w:rsidRPr="00ED452A" w:rsidRDefault="009F328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4</w:t>
      </w:r>
      <w:r w:rsidR="00ED452A" w:rsidRPr="00ED452A">
        <w:rPr>
          <w:rFonts w:ascii="Times New Roman" w:eastAsia="Calibri" w:hAnsi="Times New Roman" w:cs="Times New Roman"/>
          <w:sz w:val="28"/>
        </w:rPr>
        <w:t>.1</w:t>
      </w:r>
      <w:r>
        <w:rPr>
          <w:rFonts w:ascii="Times New Roman" w:eastAsia="Calibri" w:hAnsi="Times New Roman" w:cs="Times New Roman"/>
          <w:sz w:val="28"/>
        </w:rPr>
        <w:t>1</w:t>
      </w:r>
      <w:r w:rsidR="00ED452A" w:rsidRPr="00ED452A">
        <w:rPr>
          <w:rFonts w:ascii="Times New Roman" w:eastAsia="Calibri" w:hAnsi="Times New Roman" w:cs="Times New Roman"/>
          <w:sz w:val="28"/>
        </w:rPr>
        <w:t>. В хозяйственной зоне следует предусматривать площадку для стоянки дежурных автомобилей.</w:t>
      </w:r>
    </w:p>
    <w:p w:rsidR="00ED452A" w:rsidRDefault="009F328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4</w:t>
      </w:r>
      <w:r w:rsidR="00ED452A" w:rsidRPr="00ED452A">
        <w:rPr>
          <w:rFonts w:ascii="Times New Roman" w:eastAsia="Calibri" w:hAnsi="Times New Roman" w:cs="Times New Roman"/>
          <w:sz w:val="28"/>
        </w:rPr>
        <w:t>.1</w:t>
      </w:r>
      <w:r>
        <w:rPr>
          <w:rFonts w:ascii="Times New Roman" w:eastAsia="Calibri" w:hAnsi="Times New Roman" w:cs="Times New Roman"/>
          <w:sz w:val="28"/>
        </w:rPr>
        <w:t>2</w:t>
      </w:r>
      <w:r w:rsidR="00ED452A" w:rsidRPr="00ED452A">
        <w:rPr>
          <w:rFonts w:ascii="Times New Roman" w:eastAsia="Calibri" w:hAnsi="Times New Roman" w:cs="Times New Roman"/>
          <w:sz w:val="28"/>
        </w:rPr>
        <w:t>. Площадь озеленения должна быть не менее 60% площади участка. Кроме того, рекомендуется предусматривать маскировку зелеными насаждениями хозяйственных построек, а также вертикальное озеленение стен, террас и балконов.</w:t>
      </w:r>
    </w:p>
    <w:p w:rsidR="002B291C" w:rsidRDefault="002B291C" w:rsidP="00090A47">
      <w:pPr>
        <w:pStyle w:val="a4"/>
        <w:spacing w:after="0" w:line="240" w:lineRule="auto"/>
        <w:ind w:firstLine="567"/>
        <w:jc w:val="both"/>
        <w:rPr>
          <w:rFonts w:ascii="Times New Roman" w:eastAsia="Calibri" w:hAnsi="Times New Roman" w:cs="Times New Roman"/>
          <w:sz w:val="28"/>
        </w:rPr>
      </w:pPr>
    </w:p>
    <w:p w:rsidR="001731CB" w:rsidRPr="00783653" w:rsidRDefault="001731CB" w:rsidP="00090A47">
      <w:pPr>
        <w:pStyle w:val="a4"/>
        <w:spacing w:after="0" w:line="240" w:lineRule="auto"/>
        <w:ind w:firstLine="567"/>
        <w:jc w:val="both"/>
        <w:outlineLvl w:val="3"/>
        <w:rPr>
          <w:rFonts w:ascii="Times New Roman" w:eastAsia="Calibri" w:hAnsi="Times New Roman" w:cs="Times New Roman"/>
          <w:b/>
          <w:sz w:val="28"/>
        </w:rPr>
      </w:pPr>
      <w:bookmarkStart w:id="278" w:name="_Toc99012033"/>
      <w:r w:rsidRPr="00783653">
        <w:rPr>
          <w:rFonts w:ascii="Times New Roman" w:eastAsia="Calibri" w:hAnsi="Times New Roman" w:cs="Times New Roman"/>
          <w:b/>
          <w:sz w:val="28"/>
        </w:rPr>
        <w:t>Санатории для родителей с детьми</w:t>
      </w:r>
      <w:bookmarkEnd w:id="278"/>
    </w:p>
    <w:p w:rsidR="002B291C" w:rsidRDefault="002B291C" w:rsidP="00090A47">
      <w:pPr>
        <w:pStyle w:val="a4"/>
        <w:spacing w:after="0" w:line="240" w:lineRule="auto"/>
        <w:ind w:firstLine="567"/>
        <w:jc w:val="both"/>
        <w:rPr>
          <w:rFonts w:ascii="Times New Roman" w:eastAsia="Calibri" w:hAnsi="Times New Roman" w:cs="Times New Roman"/>
          <w:sz w:val="28"/>
        </w:rPr>
      </w:pPr>
    </w:p>
    <w:p w:rsidR="00BE224B" w:rsidRDefault="009F328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4</w:t>
      </w:r>
      <w:r w:rsidR="00655926">
        <w:rPr>
          <w:rFonts w:ascii="Times New Roman" w:eastAsia="Calibri" w:hAnsi="Times New Roman" w:cs="Times New Roman"/>
          <w:sz w:val="28"/>
        </w:rPr>
        <w:t xml:space="preserve">.1. </w:t>
      </w:r>
      <w:r w:rsidR="00BE224B" w:rsidRPr="00BE224B">
        <w:rPr>
          <w:rFonts w:ascii="Times New Roman" w:eastAsia="Calibri" w:hAnsi="Times New Roman" w:cs="Times New Roman"/>
          <w:sz w:val="28"/>
        </w:rPr>
        <w:t>Создание санаторно-курортных учреждений для родителей</w:t>
      </w:r>
      <w:r w:rsidR="008D7261">
        <w:rPr>
          <w:rFonts w:ascii="Times New Roman" w:eastAsia="Calibri" w:hAnsi="Times New Roman" w:cs="Times New Roman"/>
          <w:sz w:val="28"/>
        </w:rPr>
        <w:t xml:space="preserve"> </w:t>
      </w:r>
      <w:r w:rsidR="00BE224B" w:rsidRPr="00BE224B">
        <w:rPr>
          <w:rFonts w:ascii="Times New Roman" w:eastAsia="Calibri" w:hAnsi="Times New Roman" w:cs="Times New Roman"/>
          <w:sz w:val="28"/>
        </w:rPr>
        <w:t>с детьми способствует решению важной социальной задачи — организации семейного отдыха трудящихся с одновременным лечением, профилактическими, закаливающими мероприятиями.</w:t>
      </w:r>
    </w:p>
    <w:p w:rsidR="00783653" w:rsidRPr="00783653" w:rsidRDefault="00783653" w:rsidP="00090A47">
      <w:pPr>
        <w:pStyle w:val="a4"/>
        <w:spacing w:after="0" w:line="240" w:lineRule="auto"/>
        <w:ind w:firstLine="567"/>
        <w:jc w:val="both"/>
        <w:rPr>
          <w:rFonts w:ascii="Times New Roman" w:eastAsia="Calibri" w:hAnsi="Times New Roman" w:cs="Times New Roman"/>
          <w:sz w:val="28"/>
        </w:rPr>
      </w:pPr>
      <w:r w:rsidRPr="00783653">
        <w:rPr>
          <w:rFonts w:ascii="Times New Roman" w:eastAsia="Calibri" w:hAnsi="Times New Roman" w:cs="Times New Roman"/>
          <w:sz w:val="28"/>
        </w:rPr>
        <w:t>При проектировании санаториев для родителей с детьми помимо данных рекомендаций следует руководствоваться общими требованиями действующих документов</w:t>
      </w:r>
      <w:r w:rsidR="00F438AE">
        <w:rPr>
          <w:rFonts w:ascii="Times New Roman" w:eastAsia="Calibri" w:hAnsi="Times New Roman" w:cs="Times New Roman"/>
          <w:sz w:val="28"/>
        </w:rPr>
        <w:t xml:space="preserve"> законодательства.</w:t>
      </w:r>
    </w:p>
    <w:p w:rsidR="00783653" w:rsidRPr="00783653" w:rsidRDefault="009F328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4</w:t>
      </w:r>
      <w:r w:rsidR="00783653" w:rsidRPr="00783653">
        <w:rPr>
          <w:rFonts w:ascii="Times New Roman" w:eastAsia="Calibri" w:hAnsi="Times New Roman" w:cs="Times New Roman"/>
          <w:sz w:val="28"/>
        </w:rPr>
        <w:t xml:space="preserve">.2. Санатории для родителей с детьми — специализированные лечебно-профилактические учреждения, предназначенные для санаторного лечения как взрослых (родителей), так и детей в возрасте от 4 до 14 лет* с заболеваниями сердечно-сосудистой системы, органов дыхания, пищеварения, нервной </w:t>
      </w:r>
      <w:r w:rsidR="00655926">
        <w:rPr>
          <w:rFonts w:ascii="Times New Roman" w:eastAsia="Calibri" w:hAnsi="Times New Roman" w:cs="Times New Roman"/>
          <w:sz w:val="28"/>
        </w:rPr>
        <w:t>с</w:t>
      </w:r>
      <w:r w:rsidR="00783653" w:rsidRPr="00783653">
        <w:rPr>
          <w:rFonts w:ascii="Times New Roman" w:eastAsia="Calibri" w:hAnsi="Times New Roman" w:cs="Times New Roman"/>
          <w:sz w:val="28"/>
        </w:rPr>
        <w:t>истемы, опорно-двигательного аппарата, почек, мочевыводящих путей и кожи.</w:t>
      </w:r>
    </w:p>
    <w:p w:rsidR="00783653" w:rsidRPr="00783653" w:rsidRDefault="00783653" w:rsidP="00090A47">
      <w:pPr>
        <w:pStyle w:val="a4"/>
        <w:spacing w:after="0" w:line="240" w:lineRule="auto"/>
        <w:ind w:firstLine="567"/>
        <w:jc w:val="both"/>
        <w:rPr>
          <w:rFonts w:ascii="Times New Roman" w:eastAsia="Calibri" w:hAnsi="Times New Roman" w:cs="Times New Roman"/>
          <w:sz w:val="28"/>
        </w:rPr>
      </w:pPr>
      <w:r w:rsidRPr="00783653">
        <w:rPr>
          <w:rFonts w:ascii="Times New Roman" w:eastAsia="Calibri" w:hAnsi="Times New Roman" w:cs="Times New Roman"/>
          <w:sz w:val="28"/>
        </w:rPr>
        <w:t>Наряду с лечебно-профилактическими, оздоровительными и культурно-массовыми мероприятиями в санаториях проводится воспитательная работа с детьми, а также учебная работа с детьми школьного возраста в форме консультативных занятий по программе общеобразовательной средней школы.</w:t>
      </w:r>
    </w:p>
    <w:p w:rsidR="00783653" w:rsidRPr="00783653" w:rsidRDefault="00783653" w:rsidP="00090A47">
      <w:pPr>
        <w:pStyle w:val="a4"/>
        <w:spacing w:after="0" w:line="240" w:lineRule="auto"/>
        <w:ind w:firstLine="567"/>
        <w:jc w:val="both"/>
        <w:rPr>
          <w:rFonts w:ascii="Times New Roman" w:eastAsia="Calibri" w:hAnsi="Times New Roman" w:cs="Times New Roman"/>
          <w:sz w:val="28"/>
        </w:rPr>
      </w:pPr>
      <w:r w:rsidRPr="00783653">
        <w:rPr>
          <w:rFonts w:ascii="Times New Roman" w:eastAsia="Calibri" w:hAnsi="Times New Roman" w:cs="Times New Roman"/>
          <w:sz w:val="28"/>
        </w:rPr>
        <w:lastRenderedPageBreak/>
        <w:t>Проживание, питание и лечение в санатории целесообразно организовывать совместно для родителей и детей, а культурно-массовые мероприятия предусматривать как совместными, так и раздельными.</w:t>
      </w:r>
    </w:p>
    <w:p w:rsidR="00783653" w:rsidRPr="00783653" w:rsidRDefault="009F328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4</w:t>
      </w:r>
      <w:r w:rsidR="00783653" w:rsidRPr="00783653">
        <w:rPr>
          <w:rFonts w:ascii="Times New Roman" w:eastAsia="Calibri" w:hAnsi="Times New Roman" w:cs="Times New Roman"/>
          <w:sz w:val="28"/>
        </w:rPr>
        <w:t xml:space="preserve">.3. Семейный и </w:t>
      </w:r>
      <w:proofErr w:type="gramStart"/>
      <w:r w:rsidR="00783653" w:rsidRPr="00783653">
        <w:rPr>
          <w:rFonts w:ascii="Times New Roman" w:eastAsia="Calibri" w:hAnsi="Times New Roman" w:cs="Times New Roman"/>
          <w:sz w:val="28"/>
        </w:rPr>
        <w:t>поло-возрастной</w:t>
      </w:r>
      <w:proofErr w:type="gramEnd"/>
      <w:r w:rsidR="00783653" w:rsidRPr="00783653">
        <w:rPr>
          <w:rFonts w:ascii="Times New Roman" w:eastAsia="Calibri" w:hAnsi="Times New Roman" w:cs="Times New Roman"/>
          <w:sz w:val="28"/>
        </w:rPr>
        <w:t xml:space="preserve"> состав больных в санатории является важным фактором, оказывающим влияние на выбор функционального и объемно-планировочного решения учреждения. Анализ результатов натурных обследований позволил установить, что семьи, прибывающие на лечение, состоят, как правило, из двух человек — одного взрослого и одного ребенка. Однако не исключена возможность приема определенного количества семей, состоящих из трех человек— одного взрослого и двух детей. Как показывает опыт эксплуатации санаториев, в зимние месяцы семьи из трех человек составляют лишь 2—3%, а в летние месяцы их количество возрастает до 10—15%. В связи с этим в летний период фактическая вместимость санаториев возрастает на 5</w:t>
      </w:r>
      <w:r w:rsidR="00655926">
        <w:rPr>
          <w:rFonts w:ascii="Times New Roman" w:eastAsia="Calibri" w:hAnsi="Times New Roman" w:cs="Times New Roman"/>
          <w:sz w:val="28"/>
        </w:rPr>
        <w:t>-</w:t>
      </w:r>
      <w:r w:rsidR="00783653" w:rsidRPr="00783653">
        <w:rPr>
          <w:rFonts w:ascii="Times New Roman" w:eastAsia="Calibri" w:hAnsi="Times New Roman" w:cs="Times New Roman"/>
          <w:sz w:val="28"/>
        </w:rPr>
        <w:t>8%.</w:t>
      </w:r>
    </w:p>
    <w:p w:rsidR="002B291C" w:rsidRDefault="00783653" w:rsidP="00090A47">
      <w:pPr>
        <w:pStyle w:val="a4"/>
        <w:spacing w:after="0" w:line="240" w:lineRule="auto"/>
        <w:ind w:firstLine="567"/>
        <w:jc w:val="both"/>
        <w:rPr>
          <w:rFonts w:ascii="Times New Roman" w:eastAsia="Calibri" w:hAnsi="Times New Roman" w:cs="Times New Roman"/>
          <w:sz w:val="28"/>
        </w:rPr>
      </w:pPr>
      <w:r w:rsidRPr="00783653">
        <w:rPr>
          <w:rFonts w:ascii="Times New Roman" w:eastAsia="Calibri" w:hAnsi="Times New Roman" w:cs="Times New Roman"/>
          <w:sz w:val="28"/>
        </w:rPr>
        <w:t>Количество детей в санаториях данного типа составляет за год, в среднем 51%. Возрастной состав детей изменяется в течение год</w:t>
      </w:r>
      <w:r w:rsidR="00BE0876">
        <w:rPr>
          <w:rFonts w:ascii="Times New Roman" w:eastAsia="Calibri" w:hAnsi="Times New Roman" w:cs="Times New Roman"/>
          <w:sz w:val="28"/>
        </w:rPr>
        <w:t>а</w:t>
      </w:r>
    </w:p>
    <w:p w:rsidR="00783653" w:rsidRPr="00783653" w:rsidRDefault="00783653" w:rsidP="00090A47">
      <w:pPr>
        <w:pStyle w:val="a4"/>
        <w:spacing w:after="0" w:line="240" w:lineRule="auto"/>
        <w:ind w:firstLine="567"/>
        <w:jc w:val="both"/>
        <w:rPr>
          <w:rFonts w:ascii="Times New Roman" w:eastAsia="Calibri" w:hAnsi="Times New Roman" w:cs="Times New Roman"/>
          <w:sz w:val="28"/>
        </w:rPr>
      </w:pPr>
      <w:r w:rsidRPr="00783653">
        <w:rPr>
          <w:rFonts w:ascii="Times New Roman" w:eastAsia="Calibri" w:hAnsi="Times New Roman" w:cs="Times New Roman"/>
          <w:sz w:val="28"/>
        </w:rPr>
        <w:t>Количество мальчиков и девочек может быть условно принято равным. Среди взрослых больных женщины составляют 88%.</w:t>
      </w:r>
    </w:p>
    <w:p w:rsidR="00783653" w:rsidRPr="00783653" w:rsidRDefault="009F328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4</w:t>
      </w:r>
      <w:r w:rsidR="00783653" w:rsidRPr="00783653">
        <w:rPr>
          <w:rFonts w:ascii="Times New Roman" w:eastAsia="Calibri" w:hAnsi="Times New Roman" w:cs="Times New Roman"/>
          <w:sz w:val="28"/>
        </w:rPr>
        <w:t xml:space="preserve">.4 . Целесообразная вместимость санаториев для родителей с детьми — </w:t>
      </w:r>
      <w:r w:rsidR="00655926">
        <w:rPr>
          <w:rFonts w:ascii="Times New Roman" w:eastAsia="Calibri" w:hAnsi="Times New Roman" w:cs="Times New Roman"/>
          <w:sz w:val="28"/>
        </w:rPr>
        <w:t>300-</w:t>
      </w:r>
      <w:r w:rsidR="00783653" w:rsidRPr="00783653">
        <w:rPr>
          <w:rFonts w:ascii="Times New Roman" w:eastAsia="Calibri" w:hAnsi="Times New Roman" w:cs="Times New Roman"/>
          <w:sz w:val="28"/>
        </w:rPr>
        <w:t>500 мест. Учреждения такой вместимости обеспечивают значительные преимущества по сравнению с небольшими санаториями: более высокий уровень комфорта и медицинского обслуживания, экономичность в строительстве и эксплуатации. В то же время они отвечают специфическим требованиям, предъявляемым к санаторию как лечебно-профилактическому учреждению, где должна быть создана обстановка психоэмоционального покоя, необходимая для успешного лечения.</w:t>
      </w:r>
    </w:p>
    <w:p w:rsidR="00783653" w:rsidRPr="00783653" w:rsidRDefault="00783653" w:rsidP="00090A47">
      <w:pPr>
        <w:pStyle w:val="a4"/>
        <w:spacing w:after="0" w:line="240" w:lineRule="auto"/>
        <w:ind w:firstLine="567"/>
        <w:jc w:val="both"/>
        <w:rPr>
          <w:rFonts w:ascii="Times New Roman" w:eastAsia="Calibri" w:hAnsi="Times New Roman" w:cs="Times New Roman"/>
          <w:sz w:val="28"/>
        </w:rPr>
      </w:pPr>
      <w:r w:rsidRPr="00783653">
        <w:rPr>
          <w:rFonts w:ascii="Times New Roman" w:eastAsia="Calibri" w:hAnsi="Times New Roman" w:cs="Times New Roman"/>
          <w:sz w:val="28"/>
        </w:rPr>
        <w:t>Строительство санаториев большей вместимости допускается на курортах всесоюзного значения, располагающих уникальными природно-климатическими ресурсами, что может быть оправдано стремлением к экономии ценных курортных территорий.</w:t>
      </w:r>
    </w:p>
    <w:p w:rsidR="00783653" w:rsidRDefault="009F328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4</w:t>
      </w:r>
      <w:r w:rsidR="00783653" w:rsidRPr="00783653">
        <w:rPr>
          <w:rFonts w:ascii="Times New Roman" w:eastAsia="Calibri" w:hAnsi="Times New Roman" w:cs="Times New Roman"/>
          <w:sz w:val="28"/>
        </w:rPr>
        <w:t>.5. Спальные корпуса санаториев для родителей с детьми следует, проектировать высотой не более 5 этажей, аналогично пансионатам для отдыха семейных с детьми. Увеличение этажности (до 9 этажей) допускается при соответствующих медицинском, технико</w:t>
      </w:r>
      <w:r w:rsidR="00BE0876">
        <w:rPr>
          <w:rFonts w:ascii="Times New Roman" w:eastAsia="Calibri" w:hAnsi="Times New Roman" w:cs="Times New Roman"/>
          <w:sz w:val="28"/>
        </w:rPr>
        <w:t>-</w:t>
      </w:r>
      <w:r w:rsidR="00783653" w:rsidRPr="00783653">
        <w:rPr>
          <w:rFonts w:ascii="Times New Roman" w:eastAsia="Calibri" w:hAnsi="Times New Roman" w:cs="Times New Roman"/>
          <w:sz w:val="28"/>
        </w:rPr>
        <w:t>экономическом и градостроительном обоснованиях.</w:t>
      </w:r>
    </w:p>
    <w:p w:rsidR="00783653" w:rsidRDefault="009F328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4</w:t>
      </w:r>
      <w:r w:rsidR="00783653" w:rsidRPr="00783653">
        <w:rPr>
          <w:rFonts w:ascii="Times New Roman" w:eastAsia="Calibri" w:hAnsi="Times New Roman" w:cs="Times New Roman"/>
          <w:sz w:val="28"/>
        </w:rPr>
        <w:t>.</w:t>
      </w:r>
      <w:r>
        <w:rPr>
          <w:rFonts w:ascii="Times New Roman" w:eastAsia="Calibri" w:hAnsi="Times New Roman" w:cs="Times New Roman"/>
          <w:sz w:val="28"/>
        </w:rPr>
        <w:t>6</w:t>
      </w:r>
      <w:r w:rsidR="00783653" w:rsidRPr="00783653">
        <w:rPr>
          <w:rFonts w:ascii="Times New Roman" w:eastAsia="Calibri" w:hAnsi="Times New Roman" w:cs="Times New Roman"/>
          <w:sz w:val="28"/>
        </w:rPr>
        <w:t>. Площадь участков для строительства санаториев вместимостью до 500 мест следует принимать из расчета 170 м</w:t>
      </w:r>
      <w:r w:rsidR="00783653" w:rsidRPr="00655926">
        <w:rPr>
          <w:rFonts w:ascii="Times New Roman" w:eastAsia="Calibri" w:hAnsi="Times New Roman" w:cs="Times New Roman"/>
          <w:sz w:val="28"/>
          <w:vertAlign w:val="superscript"/>
        </w:rPr>
        <w:t>2</w:t>
      </w:r>
      <w:r w:rsidR="00783653" w:rsidRPr="00783653">
        <w:rPr>
          <w:rFonts w:ascii="Times New Roman" w:eastAsia="Calibri" w:hAnsi="Times New Roman" w:cs="Times New Roman"/>
          <w:sz w:val="28"/>
        </w:rPr>
        <w:t xml:space="preserve"> на одно место, свыше 500 мест— 150 м</w:t>
      </w:r>
      <w:r w:rsidR="00783653" w:rsidRPr="00655926">
        <w:rPr>
          <w:rFonts w:ascii="Times New Roman" w:eastAsia="Calibri" w:hAnsi="Times New Roman" w:cs="Times New Roman"/>
          <w:sz w:val="28"/>
          <w:vertAlign w:val="superscript"/>
        </w:rPr>
        <w:t>2</w:t>
      </w:r>
      <w:r w:rsidR="00783653" w:rsidRPr="00783653">
        <w:rPr>
          <w:rFonts w:ascii="Times New Roman" w:eastAsia="Calibri" w:hAnsi="Times New Roman" w:cs="Times New Roman"/>
          <w:sz w:val="28"/>
        </w:rPr>
        <w:t xml:space="preserve"> на одно место.</w:t>
      </w:r>
    </w:p>
    <w:p w:rsidR="00783653" w:rsidRPr="00783653" w:rsidRDefault="009F328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4</w:t>
      </w:r>
      <w:r w:rsidR="00783653" w:rsidRPr="00783653">
        <w:rPr>
          <w:rFonts w:ascii="Times New Roman" w:eastAsia="Calibri" w:hAnsi="Times New Roman" w:cs="Times New Roman"/>
          <w:sz w:val="28"/>
        </w:rPr>
        <w:t>.</w:t>
      </w:r>
      <w:r>
        <w:rPr>
          <w:rFonts w:ascii="Times New Roman" w:eastAsia="Calibri" w:hAnsi="Times New Roman" w:cs="Times New Roman"/>
          <w:sz w:val="28"/>
        </w:rPr>
        <w:t>7</w:t>
      </w:r>
      <w:r w:rsidR="00783653" w:rsidRPr="00783653">
        <w:rPr>
          <w:rFonts w:ascii="Times New Roman" w:eastAsia="Calibri" w:hAnsi="Times New Roman" w:cs="Times New Roman"/>
          <w:sz w:val="28"/>
        </w:rPr>
        <w:t>. Планировочная организация территории учреждения должна строиться по принципу функционального зонирования участка. С учетом назначения отдельных групп зданий и сооружений, входящих в состав санатория для родителей с детьми, на участке должны быть выделены следующие функциональные зоны; основной застройки,</w:t>
      </w:r>
      <w:r w:rsidR="002C4ADD">
        <w:rPr>
          <w:rFonts w:ascii="Times New Roman" w:eastAsia="Calibri" w:hAnsi="Times New Roman" w:cs="Times New Roman"/>
          <w:sz w:val="28"/>
        </w:rPr>
        <w:t xml:space="preserve"> </w:t>
      </w:r>
      <w:r w:rsidR="00783653" w:rsidRPr="00783653">
        <w:rPr>
          <w:rFonts w:ascii="Times New Roman" w:eastAsia="Calibri" w:hAnsi="Times New Roman" w:cs="Times New Roman"/>
          <w:sz w:val="28"/>
        </w:rPr>
        <w:t>парковая, физкультурно-оздоровительная, хозяйственная.</w:t>
      </w:r>
    </w:p>
    <w:p w:rsidR="00783653" w:rsidRPr="00783653" w:rsidRDefault="00783653" w:rsidP="00090A47">
      <w:pPr>
        <w:pStyle w:val="a4"/>
        <w:spacing w:after="0" w:line="240" w:lineRule="auto"/>
        <w:ind w:firstLine="567"/>
        <w:jc w:val="both"/>
        <w:rPr>
          <w:rFonts w:ascii="Times New Roman" w:eastAsia="Calibri" w:hAnsi="Times New Roman" w:cs="Times New Roman"/>
          <w:sz w:val="28"/>
        </w:rPr>
      </w:pPr>
      <w:r w:rsidRPr="00783653">
        <w:rPr>
          <w:rFonts w:ascii="Times New Roman" w:eastAsia="Calibri" w:hAnsi="Times New Roman" w:cs="Times New Roman"/>
          <w:sz w:val="28"/>
        </w:rPr>
        <w:lastRenderedPageBreak/>
        <w:t>Взаимное размещение функциональных зон на участке должно обеспечивать технологичность процессов, протекающих в санаториях данного профиля, и взаимосвязь отдельных зон между собой.</w:t>
      </w:r>
    </w:p>
    <w:p w:rsidR="00783653" w:rsidRPr="00783653" w:rsidRDefault="009F328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4</w:t>
      </w:r>
      <w:r w:rsidR="00783653" w:rsidRPr="00783653">
        <w:rPr>
          <w:rFonts w:ascii="Times New Roman" w:eastAsia="Calibri" w:hAnsi="Times New Roman" w:cs="Times New Roman"/>
          <w:sz w:val="28"/>
        </w:rPr>
        <w:t>.</w:t>
      </w:r>
      <w:r>
        <w:rPr>
          <w:rFonts w:ascii="Times New Roman" w:eastAsia="Calibri" w:hAnsi="Times New Roman" w:cs="Times New Roman"/>
          <w:sz w:val="28"/>
        </w:rPr>
        <w:t>8</w:t>
      </w:r>
      <w:r w:rsidR="00783653" w:rsidRPr="00783653">
        <w:rPr>
          <w:rFonts w:ascii="Times New Roman" w:eastAsia="Calibri" w:hAnsi="Times New Roman" w:cs="Times New Roman"/>
          <w:sz w:val="28"/>
        </w:rPr>
        <w:t>. В зоне основной застройки размещаются здания, в которых расположены приемно-административные, спальные, лечебно-диагностические помещения, столовая и помещения культурно-массового назначения. Если приемные и административные помещения находятся в отдельном корпусе, на территории санатория может быть выделена административно-приемная зона.</w:t>
      </w:r>
    </w:p>
    <w:p w:rsidR="00783653" w:rsidRPr="00783653" w:rsidRDefault="00783653" w:rsidP="00090A47">
      <w:pPr>
        <w:pStyle w:val="a4"/>
        <w:spacing w:after="0" w:line="240" w:lineRule="auto"/>
        <w:ind w:firstLine="567"/>
        <w:jc w:val="both"/>
        <w:rPr>
          <w:rFonts w:ascii="Times New Roman" w:eastAsia="Calibri" w:hAnsi="Times New Roman" w:cs="Times New Roman"/>
          <w:sz w:val="28"/>
        </w:rPr>
      </w:pPr>
      <w:r w:rsidRPr="00783653">
        <w:rPr>
          <w:rFonts w:ascii="Times New Roman" w:eastAsia="Calibri" w:hAnsi="Times New Roman" w:cs="Times New Roman"/>
          <w:sz w:val="28"/>
        </w:rPr>
        <w:t>Благоустройство и озеленение зоны основной застройки, использование малых архитектурных форм и произведений монументально - декоративного искусства способствует не только созданию комфортных условий для отдыха, но и формированию индивидуального архитектурно-художественного облика учреждения.</w:t>
      </w:r>
    </w:p>
    <w:p w:rsidR="00783653" w:rsidRPr="00783653" w:rsidRDefault="009F328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4</w:t>
      </w:r>
      <w:r w:rsidR="00783653" w:rsidRPr="00783653">
        <w:rPr>
          <w:rFonts w:ascii="Times New Roman" w:eastAsia="Calibri" w:hAnsi="Times New Roman" w:cs="Times New Roman"/>
          <w:sz w:val="28"/>
        </w:rPr>
        <w:t>.</w:t>
      </w:r>
      <w:r>
        <w:rPr>
          <w:rFonts w:ascii="Times New Roman" w:eastAsia="Calibri" w:hAnsi="Times New Roman" w:cs="Times New Roman"/>
          <w:sz w:val="28"/>
        </w:rPr>
        <w:t>9</w:t>
      </w:r>
      <w:r w:rsidR="00783653" w:rsidRPr="00783653">
        <w:rPr>
          <w:rFonts w:ascii="Times New Roman" w:eastAsia="Calibri" w:hAnsi="Times New Roman" w:cs="Times New Roman"/>
          <w:sz w:val="28"/>
        </w:rPr>
        <w:t xml:space="preserve">. Парковая зона является важной составной частью территории учреждения. В парковой зоне располагаются площадки для тихого отдыха, прогулочные аллеи, площадки и павильоны </w:t>
      </w:r>
      <w:proofErr w:type="spellStart"/>
      <w:r w:rsidR="00783653" w:rsidRPr="00783653">
        <w:rPr>
          <w:rFonts w:ascii="Times New Roman" w:eastAsia="Calibri" w:hAnsi="Times New Roman" w:cs="Times New Roman"/>
          <w:sz w:val="28"/>
        </w:rPr>
        <w:t>климатолечения</w:t>
      </w:r>
      <w:proofErr w:type="spellEnd"/>
      <w:r w:rsidR="00783653" w:rsidRPr="00783653">
        <w:rPr>
          <w:rFonts w:ascii="Times New Roman" w:eastAsia="Calibri" w:hAnsi="Times New Roman" w:cs="Times New Roman"/>
          <w:sz w:val="28"/>
        </w:rPr>
        <w:t xml:space="preserve">, детские игровые площадки, летняя </w:t>
      </w:r>
      <w:proofErr w:type="spellStart"/>
      <w:r w:rsidR="00783653" w:rsidRPr="00783653">
        <w:rPr>
          <w:rFonts w:ascii="Times New Roman" w:eastAsia="Calibri" w:hAnsi="Times New Roman" w:cs="Times New Roman"/>
          <w:sz w:val="28"/>
        </w:rPr>
        <w:t>киноэстрада</w:t>
      </w:r>
      <w:proofErr w:type="spellEnd"/>
      <w:r w:rsidR="00783653" w:rsidRPr="00783653">
        <w:rPr>
          <w:rFonts w:ascii="Times New Roman" w:eastAsia="Calibri" w:hAnsi="Times New Roman" w:cs="Times New Roman"/>
          <w:sz w:val="28"/>
        </w:rPr>
        <w:t>, площадки для массовых игр и танцев. При этом необходимо учесть, что площадь зеленых насаждений должна занимать не менее 60% площади земельного участка санатория.</w:t>
      </w:r>
    </w:p>
    <w:p w:rsidR="00783653" w:rsidRPr="00783653" w:rsidRDefault="009F328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4</w:t>
      </w:r>
      <w:r w:rsidR="00783653" w:rsidRPr="00783653">
        <w:rPr>
          <w:rFonts w:ascii="Times New Roman" w:eastAsia="Calibri" w:hAnsi="Times New Roman" w:cs="Times New Roman"/>
          <w:sz w:val="28"/>
        </w:rPr>
        <w:t>.</w:t>
      </w:r>
      <w:r>
        <w:rPr>
          <w:rFonts w:ascii="Times New Roman" w:eastAsia="Calibri" w:hAnsi="Times New Roman" w:cs="Times New Roman"/>
          <w:sz w:val="28"/>
        </w:rPr>
        <w:t>10</w:t>
      </w:r>
      <w:r w:rsidR="00783653" w:rsidRPr="00783653">
        <w:rPr>
          <w:rFonts w:ascii="Times New Roman" w:eastAsia="Calibri" w:hAnsi="Times New Roman" w:cs="Times New Roman"/>
          <w:sz w:val="28"/>
        </w:rPr>
        <w:t xml:space="preserve">. Игровые площадки рекомендуется предусматривать раздельными для детей дошкольного и школьного возрастов. Оборудование игровых площадок дифференцируется по возрастному признаку. Для детей от 4 до 7 лет предусматриваются песочное поле, оборудование для моторных игр, удовлетворяющих потребности в движении — лабиринты, </w:t>
      </w:r>
      <w:proofErr w:type="spellStart"/>
      <w:r w:rsidR="00783653" w:rsidRPr="00783653">
        <w:rPr>
          <w:rFonts w:ascii="Times New Roman" w:eastAsia="Calibri" w:hAnsi="Times New Roman" w:cs="Times New Roman"/>
          <w:sz w:val="28"/>
        </w:rPr>
        <w:t>табоганы</w:t>
      </w:r>
      <w:proofErr w:type="spellEnd"/>
      <w:r w:rsidR="00783653" w:rsidRPr="00783653">
        <w:rPr>
          <w:rFonts w:ascii="Times New Roman" w:eastAsia="Calibri" w:hAnsi="Times New Roman" w:cs="Times New Roman"/>
          <w:sz w:val="28"/>
        </w:rPr>
        <w:t>, лестницы, шведские стенки, а также дорожки для езды на велосипедах и педальных машинах; желательно устройство плеска тельных бассейнов, форма которых может быть самой разнообразной.</w:t>
      </w:r>
    </w:p>
    <w:p w:rsidR="00783653" w:rsidRPr="00783653" w:rsidRDefault="00783653" w:rsidP="00090A47">
      <w:pPr>
        <w:pStyle w:val="a4"/>
        <w:spacing w:after="0" w:line="240" w:lineRule="auto"/>
        <w:ind w:firstLine="567"/>
        <w:jc w:val="both"/>
        <w:rPr>
          <w:rFonts w:ascii="Times New Roman" w:eastAsia="Calibri" w:hAnsi="Times New Roman" w:cs="Times New Roman"/>
          <w:sz w:val="28"/>
        </w:rPr>
      </w:pPr>
      <w:r w:rsidRPr="00783653">
        <w:rPr>
          <w:rFonts w:ascii="Times New Roman" w:eastAsia="Calibri" w:hAnsi="Times New Roman" w:cs="Times New Roman"/>
          <w:sz w:val="28"/>
        </w:rPr>
        <w:t>Для детей от 7 до 14 лет устраивают площадки для конструктивных игр, в оснащение которых могут входить специальные игровые строительные элементы. Большой популярностью пользуются тематические игровые площадки для сюжетно-ролевых игр — «Робинзон», «Игра в индейцев», «Рыцарские замки», «Полет в космос» и др.</w:t>
      </w:r>
    </w:p>
    <w:p w:rsidR="00783653" w:rsidRPr="00783653" w:rsidRDefault="00783653" w:rsidP="00090A47">
      <w:pPr>
        <w:pStyle w:val="a4"/>
        <w:spacing w:after="0" w:line="240" w:lineRule="auto"/>
        <w:ind w:firstLine="567"/>
        <w:jc w:val="both"/>
        <w:rPr>
          <w:rFonts w:ascii="Times New Roman" w:eastAsia="Calibri" w:hAnsi="Times New Roman" w:cs="Times New Roman"/>
          <w:sz w:val="28"/>
        </w:rPr>
      </w:pPr>
      <w:r w:rsidRPr="00783653">
        <w:rPr>
          <w:rFonts w:ascii="Times New Roman" w:eastAsia="Calibri" w:hAnsi="Times New Roman" w:cs="Times New Roman"/>
          <w:sz w:val="28"/>
        </w:rPr>
        <w:t xml:space="preserve">Для дидактических игр выделяется небольшая </w:t>
      </w:r>
      <w:r w:rsidR="00655926">
        <w:rPr>
          <w:rFonts w:ascii="Times New Roman" w:eastAsia="Calibri" w:hAnsi="Times New Roman" w:cs="Times New Roman"/>
          <w:sz w:val="28"/>
        </w:rPr>
        <w:t>приватная</w:t>
      </w:r>
      <w:r w:rsidRPr="00783653">
        <w:rPr>
          <w:rFonts w:ascii="Times New Roman" w:eastAsia="Calibri" w:hAnsi="Times New Roman" w:cs="Times New Roman"/>
          <w:sz w:val="28"/>
        </w:rPr>
        <w:t xml:space="preserve"> зона, которую рекомендуется оборудовать столами и сиденьями.</w:t>
      </w:r>
      <w:r w:rsidR="002C4ADD">
        <w:rPr>
          <w:rFonts w:ascii="Times New Roman" w:eastAsia="Calibri" w:hAnsi="Times New Roman" w:cs="Times New Roman"/>
          <w:sz w:val="28"/>
        </w:rPr>
        <w:t xml:space="preserve"> </w:t>
      </w:r>
      <w:r w:rsidRPr="00783653">
        <w:rPr>
          <w:rFonts w:ascii="Times New Roman" w:eastAsia="Calibri" w:hAnsi="Times New Roman" w:cs="Times New Roman"/>
          <w:sz w:val="28"/>
        </w:rPr>
        <w:t>Для родителей, наблюдающих за играми детей, желательно предусматривать места отдыха, оборудованные скамьями и теневыми навесами.</w:t>
      </w:r>
    </w:p>
    <w:p w:rsidR="00783653" w:rsidRPr="00783653" w:rsidRDefault="00783653" w:rsidP="00090A47">
      <w:pPr>
        <w:pStyle w:val="a4"/>
        <w:spacing w:after="0" w:line="240" w:lineRule="auto"/>
        <w:ind w:firstLine="567"/>
        <w:jc w:val="both"/>
        <w:rPr>
          <w:rFonts w:ascii="Times New Roman" w:eastAsia="Calibri" w:hAnsi="Times New Roman" w:cs="Times New Roman"/>
          <w:sz w:val="28"/>
        </w:rPr>
      </w:pPr>
      <w:r w:rsidRPr="00783653">
        <w:rPr>
          <w:rFonts w:ascii="Times New Roman" w:eastAsia="Calibri" w:hAnsi="Times New Roman" w:cs="Times New Roman"/>
          <w:sz w:val="28"/>
        </w:rPr>
        <w:t xml:space="preserve">Игровые площадки должны иметь травянисто-песчаный покров, защитные экраны из зеленых насаждений с подветренной стороны. </w:t>
      </w:r>
    </w:p>
    <w:p w:rsidR="00783653" w:rsidRDefault="00783653" w:rsidP="00090A47">
      <w:pPr>
        <w:pStyle w:val="a4"/>
        <w:spacing w:after="0" w:line="240" w:lineRule="auto"/>
        <w:ind w:firstLine="567"/>
        <w:jc w:val="both"/>
        <w:rPr>
          <w:rFonts w:ascii="Times New Roman" w:eastAsia="Calibri" w:hAnsi="Times New Roman" w:cs="Times New Roman"/>
          <w:sz w:val="28"/>
        </w:rPr>
      </w:pPr>
      <w:r w:rsidRPr="00783653">
        <w:rPr>
          <w:rFonts w:ascii="Times New Roman" w:eastAsia="Calibri" w:hAnsi="Times New Roman" w:cs="Times New Roman"/>
          <w:sz w:val="28"/>
        </w:rPr>
        <w:t>Площадки для детей до 7 лет следует ориентировать на юг и юго</w:t>
      </w:r>
      <w:r w:rsidR="002C4ADD">
        <w:rPr>
          <w:rFonts w:ascii="Times New Roman" w:eastAsia="Calibri" w:hAnsi="Times New Roman" w:cs="Times New Roman"/>
          <w:sz w:val="28"/>
        </w:rPr>
        <w:t>-</w:t>
      </w:r>
      <w:r w:rsidRPr="00783653">
        <w:rPr>
          <w:rFonts w:ascii="Times New Roman" w:eastAsia="Calibri" w:hAnsi="Times New Roman" w:cs="Times New Roman"/>
          <w:sz w:val="28"/>
        </w:rPr>
        <w:t>восток с организацией тени с западной стороны (затененность до 25%, а при полупрозрачной кроне деревьев — до 35%)* Рекомендуемые размеры игровых площадок приведены в табл. 1.</w:t>
      </w:r>
    </w:p>
    <w:p w:rsidR="00783653" w:rsidRDefault="00783653" w:rsidP="00090A47">
      <w:pPr>
        <w:pStyle w:val="a4"/>
        <w:spacing w:after="0" w:line="240" w:lineRule="auto"/>
        <w:ind w:firstLine="567"/>
        <w:jc w:val="both"/>
        <w:rPr>
          <w:rFonts w:ascii="Times New Roman" w:eastAsia="Calibri" w:hAnsi="Times New Roman" w:cs="Times New Roman"/>
          <w:sz w:val="28"/>
        </w:rPr>
      </w:pPr>
    </w:p>
    <w:p w:rsidR="00783653" w:rsidRDefault="00BF5864" w:rsidP="00090A47">
      <w:pPr>
        <w:pStyle w:val="a4"/>
        <w:spacing w:after="0" w:line="240" w:lineRule="auto"/>
        <w:ind w:firstLine="567"/>
        <w:jc w:val="both"/>
        <w:rPr>
          <w:rFonts w:ascii="Times New Roman" w:eastAsia="Calibri" w:hAnsi="Times New Roman" w:cs="Times New Roman"/>
          <w:sz w:val="28"/>
        </w:rPr>
      </w:pPr>
      <w:r>
        <w:rPr>
          <w:noProof/>
          <w:lang w:eastAsia="ru-RU"/>
        </w:rPr>
        <w:lastRenderedPageBreak/>
        <w:drawing>
          <wp:inline distT="0" distB="0" distL="0" distR="0">
            <wp:extent cx="4238096" cy="1628572"/>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9"/>
                    <a:stretch>
                      <a:fillRect/>
                    </a:stretch>
                  </pic:blipFill>
                  <pic:spPr>
                    <a:xfrm>
                      <a:off x="0" y="0"/>
                      <a:ext cx="4238096" cy="1628572"/>
                    </a:xfrm>
                    <a:prstGeom prst="rect">
                      <a:avLst/>
                    </a:prstGeom>
                  </pic:spPr>
                </pic:pic>
              </a:graphicData>
            </a:graphic>
          </wp:inline>
        </w:drawing>
      </w:r>
    </w:p>
    <w:p w:rsidR="00783653" w:rsidRPr="00783653" w:rsidRDefault="00783653" w:rsidP="00090A47">
      <w:pPr>
        <w:pStyle w:val="a4"/>
        <w:spacing w:after="0" w:line="240" w:lineRule="auto"/>
        <w:ind w:firstLine="567"/>
        <w:jc w:val="both"/>
        <w:rPr>
          <w:rFonts w:ascii="Times New Roman" w:eastAsia="Calibri" w:hAnsi="Times New Roman" w:cs="Times New Roman"/>
          <w:sz w:val="28"/>
        </w:rPr>
      </w:pPr>
    </w:p>
    <w:p w:rsidR="00783653" w:rsidRDefault="009F328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4</w:t>
      </w:r>
      <w:r w:rsidR="00783653" w:rsidRPr="00783653">
        <w:rPr>
          <w:rFonts w:ascii="Times New Roman" w:eastAsia="Calibri" w:hAnsi="Times New Roman" w:cs="Times New Roman"/>
          <w:sz w:val="28"/>
        </w:rPr>
        <w:t>.</w:t>
      </w:r>
      <w:r>
        <w:rPr>
          <w:rFonts w:ascii="Times New Roman" w:eastAsia="Calibri" w:hAnsi="Times New Roman" w:cs="Times New Roman"/>
          <w:sz w:val="28"/>
        </w:rPr>
        <w:t>11</w:t>
      </w:r>
      <w:r w:rsidR="00783653" w:rsidRPr="00783653">
        <w:rPr>
          <w:rFonts w:ascii="Times New Roman" w:eastAsia="Calibri" w:hAnsi="Times New Roman" w:cs="Times New Roman"/>
          <w:sz w:val="28"/>
        </w:rPr>
        <w:t>. Площадки для массовых игр и танцев следует предусматривать для 20% родителей и детей из расчета 2 м</w:t>
      </w:r>
      <w:r w:rsidR="00783653" w:rsidRPr="00655926">
        <w:rPr>
          <w:rFonts w:ascii="Times New Roman" w:eastAsia="Calibri" w:hAnsi="Times New Roman" w:cs="Times New Roman"/>
          <w:sz w:val="28"/>
          <w:vertAlign w:val="superscript"/>
        </w:rPr>
        <w:t>2</w:t>
      </w:r>
      <w:r w:rsidR="00783653" w:rsidRPr="00783653">
        <w:rPr>
          <w:rFonts w:ascii="Times New Roman" w:eastAsia="Calibri" w:hAnsi="Times New Roman" w:cs="Times New Roman"/>
          <w:sz w:val="28"/>
        </w:rPr>
        <w:t xml:space="preserve"> на человека. Возможно устройство открытой </w:t>
      </w:r>
      <w:proofErr w:type="spellStart"/>
      <w:r w:rsidR="00783653" w:rsidRPr="00783653">
        <w:rPr>
          <w:rFonts w:ascii="Times New Roman" w:eastAsia="Calibri" w:hAnsi="Times New Roman" w:cs="Times New Roman"/>
          <w:sz w:val="28"/>
        </w:rPr>
        <w:t>киноэстрадной</w:t>
      </w:r>
      <w:proofErr w:type="spellEnd"/>
      <w:r w:rsidR="00783653" w:rsidRPr="00783653">
        <w:rPr>
          <w:rFonts w:ascii="Times New Roman" w:eastAsia="Calibri" w:hAnsi="Times New Roman" w:cs="Times New Roman"/>
          <w:sz w:val="28"/>
        </w:rPr>
        <w:t xml:space="preserve"> площадки.</w:t>
      </w:r>
    </w:p>
    <w:p w:rsidR="00783653" w:rsidRPr="00783653" w:rsidRDefault="009F328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4</w:t>
      </w:r>
      <w:r w:rsidR="00783653" w:rsidRPr="00783653">
        <w:rPr>
          <w:rFonts w:ascii="Times New Roman" w:eastAsia="Calibri" w:hAnsi="Times New Roman" w:cs="Times New Roman"/>
          <w:sz w:val="28"/>
        </w:rPr>
        <w:t>.</w:t>
      </w:r>
      <w:r>
        <w:rPr>
          <w:rFonts w:ascii="Times New Roman" w:eastAsia="Calibri" w:hAnsi="Times New Roman" w:cs="Times New Roman"/>
          <w:sz w:val="28"/>
        </w:rPr>
        <w:t>12</w:t>
      </w:r>
      <w:r w:rsidR="00783653" w:rsidRPr="00783653">
        <w:rPr>
          <w:rFonts w:ascii="Times New Roman" w:eastAsia="Calibri" w:hAnsi="Times New Roman" w:cs="Times New Roman"/>
          <w:sz w:val="28"/>
        </w:rPr>
        <w:t xml:space="preserve">. Площадки с сооружениями для </w:t>
      </w:r>
      <w:proofErr w:type="spellStart"/>
      <w:r w:rsidR="00783653" w:rsidRPr="00783653">
        <w:rPr>
          <w:rFonts w:ascii="Times New Roman" w:eastAsia="Calibri" w:hAnsi="Times New Roman" w:cs="Times New Roman"/>
          <w:sz w:val="28"/>
        </w:rPr>
        <w:t>климатолечения</w:t>
      </w:r>
      <w:proofErr w:type="spellEnd"/>
      <w:r w:rsidR="00783653" w:rsidRPr="00783653">
        <w:rPr>
          <w:rFonts w:ascii="Times New Roman" w:eastAsia="Calibri" w:hAnsi="Times New Roman" w:cs="Times New Roman"/>
          <w:sz w:val="28"/>
        </w:rPr>
        <w:t xml:space="preserve"> следует располагать в парковой зоне и на территории лечебного пляжа. Основными климатолечебными сооружениями являются солярии и аэрарии. Количество мест в соляриях и аэрариях устанавливается в соответствии с заданием на проектирование в зависимости от местных</w:t>
      </w:r>
      <w:r w:rsidR="008D7261">
        <w:rPr>
          <w:rFonts w:ascii="Times New Roman" w:eastAsia="Calibri" w:hAnsi="Times New Roman" w:cs="Times New Roman"/>
          <w:sz w:val="28"/>
        </w:rPr>
        <w:t xml:space="preserve"> </w:t>
      </w:r>
      <w:r w:rsidR="00783653" w:rsidRPr="00783653">
        <w:rPr>
          <w:rFonts w:ascii="Times New Roman" w:eastAsia="Calibri" w:hAnsi="Times New Roman" w:cs="Times New Roman"/>
          <w:sz w:val="28"/>
        </w:rPr>
        <w:t>условий, из расчета одновременного использования не более 50% контингента отдыхающих в санатории. Площадь на 1 место в солярии составляет 4,5 м2, в аэрарии — 3,5 м2.</w:t>
      </w:r>
    </w:p>
    <w:p w:rsidR="00783653" w:rsidRPr="00783653" w:rsidRDefault="009F328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4</w:t>
      </w:r>
      <w:r w:rsidR="00783653" w:rsidRPr="00783653">
        <w:rPr>
          <w:rFonts w:ascii="Times New Roman" w:eastAsia="Calibri" w:hAnsi="Times New Roman" w:cs="Times New Roman"/>
          <w:sz w:val="28"/>
        </w:rPr>
        <w:t>.</w:t>
      </w:r>
      <w:r>
        <w:rPr>
          <w:rFonts w:ascii="Times New Roman" w:eastAsia="Calibri" w:hAnsi="Times New Roman" w:cs="Times New Roman"/>
          <w:sz w:val="28"/>
        </w:rPr>
        <w:t>13</w:t>
      </w:r>
      <w:r w:rsidR="00783653" w:rsidRPr="00783653">
        <w:rPr>
          <w:rFonts w:ascii="Times New Roman" w:eastAsia="Calibri" w:hAnsi="Times New Roman" w:cs="Times New Roman"/>
          <w:sz w:val="28"/>
        </w:rPr>
        <w:t>. В физкультурно-оздоровительной зоне санатория располагаются площадки для спортивных игр и лечебной физкультуры, раздельные для родителей и детей: Виды спортивных игр, физических упражнений, рекомендуемых для взрослых и детей, и необходимый состав спортплощадок предусматриваются в соответствии с медицинскими требованиями и степенью популярности тех или иных спортивных игр, установленной по результатам анкетных опросов. Спортивные игры (бадминтон, волейбол, настольный теннис, крокет) разрешаются детям школьного возраста при наиболее легких формах заболеваний. Из зимних видов спорта могут применяться катание на коньках, лыжах. При занятиях лечебной физкультурой могут выполняться упражнения на гимнастической стенке и скамейках, эстафеты, игровые элементы волейбола, баскетбола. Среди взрослых популярны такие спортивные игры, как волейбол, баскетбол, бадминтон, теннис, настольный теннис.</w:t>
      </w:r>
    </w:p>
    <w:p w:rsidR="00783653" w:rsidRDefault="00783653" w:rsidP="00090A47">
      <w:pPr>
        <w:pStyle w:val="a4"/>
        <w:spacing w:after="0" w:line="240" w:lineRule="auto"/>
        <w:ind w:firstLine="567"/>
        <w:jc w:val="both"/>
        <w:rPr>
          <w:rFonts w:ascii="Times New Roman" w:eastAsia="Calibri" w:hAnsi="Times New Roman" w:cs="Times New Roman"/>
          <w:sz w:val="28"/>
        </w:rPr>
      </w:pPr>
      <w:r w:rsidRPr="00783653">
        <w:rPr>
          <w:rFonts w:ascii="Times New Roman" w:eastAsia="Calibri" w:hAnsi="Times New Roman" w:cs="Times New Roman"/>
          <w:sz w:val="28"/>
        </w:rPr>
        <w:t>Состав площадок для спортивных игр в санаториях для родителей с детьми следует принимать по табл. 2.</w:t>
      </w:r>
    </w:p>
    <w:p w:rsidR="00783653" w:rsidRDefault="00783653" w:rsidP="00090A47">
      <w:pPr>
        <w:pStyle w:val="a4"/>
        <w:spacing w:after="0" w:line="240" w:lineRule="auto"/>
        <w:ind w:firstLine="567"/>
        <w:jc w:val="both"/>
        <w:rPr>
          <w:rFonts w:ascii="Times New Roman" w:eastAsia="Calibri" w:hAnsi="Times New Roman" w:cs="Times New Roman"/>
          <w:sz w:val="28"/>
        </w:rPr>
      </w:pPr>
    </w:p>
    <w:p w:rsidR="00783653" w:rsidRDefault="00BF5864" w:rsidP="00090A47">
      <w:pPr>
        <w:pStyle w:val="a4"/>
        <w:spacing w:after="0" w:line="240" w:lineRule="auto"/>
        <w:ind w:firstLine="567"/>
        <w:jc w:val="both"/>
        <w:rPr>
          <w:rFonts w:ascii="Times New Roman" w:eastAsia="Calibri" w:hAnsi="Times New Roman" w:cs="Times New Roman"/>
          <w:sz w:val="28"/>
        </w:rPr>
      </w:pPr>
      <w:r>
        <w:rPr>
          <w:noProof/>
          <w:lang w:eastAsia="ru-RU"/>
        </w:rPr>
        <w:lastRenderedPageBreak/>
        <w:drawing>
          <wp:inline distT="0" distB="0" distL="0" distR="0">
            <wp:extent cx="4209524" cy="2866667"/>
            <wp:effectExtent l="0" t="0" r="63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0"/>
                    <a:stretch>
                      <a:fillRect/>
                    </a:stretch>
                  </pic:blipFill>
                  <pic:spPr>
                    <a:xfrm>
                      <a:off x="0" y="0"/>
                      <a:ext cx="4209524" cy="2866667"/>
                    </a:xfrm>
                    <a:prstGeom prst="rect">
                      <a:avLst/>
                    </a:prstGeom>
                  </pic:spPr>
                </pic:pic>
              </a:graphicData>
            </a:graphic>
          </wp:inline>
        </w:drawing>
      </w:r>
    </w:p>
    <w:p w:rsidR="00BF5864" w:rsidRDefault="00BF5864" w:rsidP="00090A47">
      <w:pPr>
        <w:pStyle w:val="a4"/>
        <w:spacing w:after="0" w:line="240" w:lineRule="auto"/>
        <w:ind w:firstLine="567"/>
        <w:jc w:val="both"/>
        <w:rPr>
          <w:rFonts w:ascii="Times New Roman" w:eastAsia="Calibri" w:hAnsi="Times New Roman" w:cs="Times New Roman"/>
          <w:sz w:val="28"/>
        </w:rPr>
      </w:pPr>
    </w:p>
    <w:p w:rsidR="00BF5864" w:rsidRPr="00BF5864" w:rsidRDefault="00BF5864" w:rsidP="00090A47">
      <w:pPr>
        <w:pStyle w:val="a4"/>
        <w:spacing w:after="0" w:line="240" w:lineRule="auto"/>
        <w:ind w:firstLine="567"/>
        <w:jc w:val="both"/>
        <w:rPr>
          <w:rFonts w:ascii="Times New Roman" w:eastAsia="Calibri" w:hAnsi="Times New Roman" w:cs="Times New Roman"/>
          <w:sz w:val="28"/>
        </w:rPr>
      </w:pPr>
      <w:r w:rsidRPr="00BF5864">
        <w:rPr>
          <w:rFonts w:ascii="Times New Roman" w:eastAsia="Calibri" w:hAnsi="Times New Roman" w:cs="Times New Roman"/>
          <w:sz w:val="28"/>
        </w:rPr>
        <w:t>Строительство спортплощадок для каждого из перечисленных выше видов спорта нерационально, так как их суммарная пропускная способность превышает необходимую. Поэтому следует использовать не только специализированные, но и универсальные площадки со сменным оборудованием, позволяющие поочередно заниматься' несколькими видами спорта.</w:t>
      </w:r>
    </w:p>
    <w:p w:rsidR="00BF5864" w:rsidRDefault="009F328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4</w:t>
      </w:r>
      <w:r w:rsidR="00BF5864" w:rsidRPr="00BF5864">
        <w:rPr>
          <w:rFonts w:ascii="Times New Roman" w:eastAsia="Calibri" w:hAnsi="Times New Roman" w:cs="Times New Roman"/>
          <w:sz w:val="28"/>
        </w:rPr>
        <w:t>.1</w:t>
      </w:r>
      <w:r>
        <w:rPr>
          <w:rFonts w:ascii="Times New Roman" w:eastAsia="Calibri" w:hAnsi="Times New Roman" w:cs="Times New Roman"/>
          <w:sz w:val="28"/>
        </w:rPr>
        <w:t>4</w:t>
      </w:r>
      <w:r w:rsidR="00BF5864" w:rsidRPr="00BF5864">
        <w:rPr>
          <w:rFonts w:ascii="Times New Roman" w:eastAsia="Calibri" w:hAnsi="Times New Roman" w:cs="Times New Roman"/>
          <w:sz w:val="28"/>
        </w:rPr>
        <w:t>. При размещении санатория в прибрежной зоне (на морском побережье, берегу реки или другого водоема) выделяется зона лечебного пляжа. Территория пляжа должна быть рассчитана на о</w:t>
      </w:r>
      <w:r w:rsidR="005A34C8">
        <w:rPr>
          <w:rFonts w:ascii="Times New Roman" w:eastAsia="Calibri" w:hAnsi="Times New Roman" w:cs="Times New Roman"/>
          <w:sz w:val="28"/>
        </w:rPr>
        <w:t>д</w:t>
      </w:r>
      <w:r w:rsidR="00BF5864" w:rsidRPr="00BF5864">
        <w:rPr>
          <w:rFonts w:ascii="Times New Roman" w:eastAsia="Calibri" w:hAnsi="Times New Roman" w:cs="Times New Roman"/>
          <w:sz w:val="28"/>
        </w:rPr>
        <w:t>новременное пребывание 35—40% лечащихся в санатории при норме площади 8</w:t>
      </w:r>
      <w:r w:rsidR="005A34C8">
        <w:rPr>
          <w:rFonts w:ascii="Times New Roman" w:eastAsia="Calibri" w:hAnsi="Times New Roman" w:cs="Times New Roman"/>
          <w:sz w:val="28"/>
        </w:rPr>
        <w:t>-1</w:t>
      </w:r>
      <w:r w:rsidR="00BF5864" w:rsidRPr="00BF5864">
        <w:rPr>
          <w:rFonts w:ascii="Times New Roman" w:eastAsia="Calibri" w:hAnsi="Times New Roman" w:cs="Times New Roman"/>
          <w:sz w:val="28"/>
        </w:rPr>
        <w:t>2 м</w:t>
      </w:r>
      <w:r w:rsidR="00BF5864" w:rsidRPr="005A34C8">
        <w:rPr>
          <w:rFonts w:ascii="Times New Roman" w:eastAsia="Calibri" w:hAnsi="Times New Roman" w:cs="Times New Roman"/>
          <w:sz w:val="28"/>
          <w:vertAlign w:val="superscript"/>
        </w:rPr>
        <w:t>2</w:t>
      </w:r>
      <w:r w:rsidR="00BF5864" w:rsidRPr="00BF5864">
        <w:rPr>
          <w:rFonts w:ascii="Times New Roman" w:eastAsia="Calibri" w:hAnsi="Times New Roman" w:cs="Times New Roman"/>
          <w:sz w:val="28"/>
        </w:rPr>
        <w:t xml:space="preserve"> на одного человека. На пляже располагаются необходимые сооружения и оборудование для </w:t>
      </w:r>
      <w:proofErr w:type="spellStart"/>
      <w:r w:rsidR="00BF5864" w:rsidRPr="00BF5864">
        <w:rPr>
          <w:rFonts w:ascii="Times New Roman" w:eastAsia="Calibri" w:hAnsi="Times New Roman" w:cs="Times New Roman"/>
          <w:sz w:val="28"/>
        </w:rPr>
        <w:t>климатолечения</w:t>
      </w:r>
      <w:proofErr w:type="spellEnd"/>
      <w:r w:rsidR="00BF5864" w:rsidRPr="00BF5864">
        <w:rPr>
          <w:rFonts w:ascii="Times New Roman" w:eastAsia="Calibri" w:hAnsi="Times New Roman" w:cs="Times New Roman"/>
          <w:sz w:val="28"/>
        </w:rPr>
        <w:t>. Количество мест в соляриях и аэрариях, находящихся на лечебном пляже, включается в общее количество мест в климатолечебных сооружениях.</w:t>
      </w:r>
    </w:p>
    <w:p w:rsidR="00BF5864" w:rsidRPr="00BF5864" w:rsidRDefault="00BF5864" w:rsidP="00090A47">
      <w:pPr>
        <w:pStyle w:val="a4"/>
        <w:spacing w:after="0" w:line="240" w:lineRule="auto"/>
        <w:ind w:firstLine="567"/>
        <w:jc w:val="both"/>
        <w:rPr>
          <w:rFonts w:ascii="Times New Roman" w:eastAsia="Calibri" w:hAnsi="Times New Roman" w:cs="Times New Roman"/>
          <w:sz w:val="28"/>
        </w:rPr>
      </w:pPr>
      <w:r w:rsidRPr="00BF5864">
        <w:rPr>
          <w:rFonts w:ascii="Times New Roman" w:eastAsia="Calibri" w:hAnsi="Times New Roman" w:cs="Times New Roman"/>
          <w:sz w:val="28"/>
        </w:rPr>
        <w:t>Пляжи оборудуют питьевыми фонтанчиками, уборными, душевыми, кабинами для переодевания, мойками для ног, расположенными при выходе с пляжа. Количество приборов и устройств принимается на число мест на пляже:</w:t>
      </w:r>
    </w:p>
    <w:p w:rsidR="005A34C8" w:rsidRDefault="005A34C8"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100</w:t>
      </w:r>
      <w:r w:rsidR="00BF5864" w:rsidRPr="00BF5864">
        <w:rPr>
          <w:rFonts w:ascii="Times New Roman" w:eastAsia="Calibri" w:hAnsi="Times New Roman" w:cs="Times New Roman"/>
          <w:sz w:val="28"/>
        </w:rPr>
        <w:t xml:space="preserve">— 1 питьевой фонтанчик, </w:t>
      </w:r>
    </w:p>
    <w:p w:rsidR="00BF5864" w:rsidRPr="00BF5864" w:rsidRDefault="00BF5864" w:rsidP="00090A47">
      <w:pPr>
        <w:pStyle w:val="a4"/>
        <w:spacing w:after="0" w:line="240" w:lineRule="auto"/>
        <w:ind w:firstLine="567"/>
        <w:jc w:val="both"/>
        <w:rPr>
          <w:rFonts w:ascii="Times New Roman" w:eastAsia="Calibri" w:hAnsi="Times New Roman" w:cs="Times New Roman"/>
          <w:sz w:val="28"/>
        </w:rPr>
      </w:pPr>
      <w:r w:rsidRPr="00BF5864">
        <w:rPr>
          <w:rFonts w:ascii="Times New Roman" w:eastAsia="Calibri" w:hAnsi="Times New Roman" w:cs="Times New Roman"/>
          <w:sz w:val="28"/>
        </w:rPr>
        <w:t>50 — 1 кабина для переодева</w:t>
      </w:r>
      <w:r w:rsidR="005A34C8" w:rsidRPr="00BF5864">
        <w:rPr>
          <w:rFonts w:ascii="Times New Roman" w:eastAsia="Calibri" w:hAnsi="Times New Roman" w:cs="Times New Roman"/>
          <w:sz w:val="28"/>
        </w:rPr>
        <w:t>ния</w:t>
      </w:r>
    </w:p>
    <w:p w:rsidR="00BF5864" w:rsidRPr="00BF5864" w:rsidRDefault="00BF5864" w:rsidP="00090A47">
      <w:pPr>
        <w:pStyle w:val="a4"/>
        <w:spacing w:after="0" w:line="240" w:lineRule="auto"/>
        <w:ind w:firstLine="567"/>
        <w:jc w:val="both"/>
        <w:rPr>
          <w:rFonts w:ascii="Times New Roman" w:eastAsia="Calibri" w:hAnsi="Times New Roman" w:cs="Times New Roman"/>
          <w:sz w:val="28"/>
        </w:rPr>
      </w:pPr>
      <w:r w:rsidRPr="00BF5864">
        <w:rPr>
          <w:rFonts w:ascii="Times New Roman" w:eastAsia="Calibri" w:hAnsi="Times New Roman" w:cs="Times New Roman"/>
          <w:sz w:val="28"/>
        </w:rPr>
        <w:t>75 — 1 унитаз,</w:t>
      </w:r>
    </w:p>
    <w:p w:rsidR="005A34C8" w:rsidRDefault="00BF5864" w:rsidP="00090A47">
      <w:pPr>
        <w:pStyle w:val="a4"/>
        <w:spacing w:after="0" w:line="240" w:lineRule="auto"/>
        <w:ind w:firstLine="567"/>
        <w:jc w:val="both"/>
        <w:rPr>
          <w:rFonts w:ascii="Times New Roman" w:eastAsia="Calibri" w:hAnsi="Times New Roman" w:cs="Times New Roman"/>
          <w:sz w:val="28"/>
        </w:rPr>
      </w:pPr>
      <w:r w:rsidRPr="00BF5864">
        <w:rPr>
          <w:rFonts w:ascii="Times New Roman" w:eastAsia="Calibri" w:hAnsi="Times New Roman" w:cs="Times New Roman"/>
          <w:sz w:val="28"/>
        </w:rPr>
        <w:t xml:space="preserve">75— 1 душевой рожок, </w:t>
      </w:r>
    </w:p>
    <w:p w:rsidR="00BF5864" w:rsidRPr="00BF5864" w:rsidRDefault="00BF5864" w:rsidP="00090A47">
      <w:pPr>
        <w:pStyle w:val="a4"/>
        <w:spacing w:after="0" w:line="240" w:lineRule="auto"/>
        <w:ind w:firstLine="567"/>
        <w:jc w:val="both"/>
        <w:rPr>
          <w:rFonts w:ascii="Times New Roman" w:eastAsia="Calibri" w:hAnsi="Times New Roman" w:cs="Times New Roman"/>
          <w:sz w:val="28"/>
        </w:rPr>
      </w:pPr>
      <w:r w:rsidRPr="00BF5864">
        <w:rPr>
          <w:rFonts w:ascii="Times New Roman" w:eastAsia="Calibri" w:hAnsi="Times New Roman" w:cs="Times New Roman"/>
          <w:sz w:val="28"/>
        </w:rPr>
        <w:t xml:space="preserve">100— </w:t>
      </w:r>
      <w:r w:rsidR="005A34C8">
        <w:rPr>
          <w:rFonts w:ascii="Times New Roman" w:eastAsia="Calibri" w:hAnsi="Times New Roman" w:cs="Times New Roman"/>
          <w:sz w:val="28"/>
        </w:rPr>
        <w:t xml:space="preserve">1 </w:t>
      </w:r>
      <w:r w:rsidRPr="00BF5864">
        <w:rPr>
          <w:rFonts w:ascii="Times New Roman" w:eastAsia="Calibri" w:hAnsi="Times New Roman" w:cs="Times New Roman"/>
          <w:sz w:val="28"/>
        </w:rPr>
        <w:t>мойка для ног.</w:t>
      </w:r>
    </w:p>
    <w:p w:rsidR="00BF5864" w:rsidRPr="00BF5864" w:rsidRDefault="00BF5864" w:rsidP="00090A47">
      <w:pPr>
        <w:pStyle w:val="a4"/>
        <w:spacing w:after="0" w:line="240" w:lineRule="auto"/>
        <w:ind w:firstLine="567"/>
        <w:jc w:val="both"/>
        <w:rPr>
          <w:rFonts w:ascii="Times New Roman" w:eastAsia="Calibri" w:hAnsi="Times New Roman" w:cs="Times New Roman"/>
          <w:sz w:val="28"/>
        </w:rPr>
      </w:pPr>
      <w:r w:rsidRPr="00BF5864">
        <w:rPr>
          <w:rFonts w:ascii="Times New Roman" w:eastAsia="Calibri" w:hAnsi="Times New Roman" w:cs="Times New Roman"/>
          <w:sz w:val="28"/>
        </w:rPr>
        <w:t>На пляже предусматриваются теневые навесы и игровые площадки для детей с простейшим оборудованием для проведения подвижных игр под наблюдением воспитателя. Размер игровых площадок принимается из расчета 0,3 м</w:t>
      </w:r>
      <w:r w:rsidRPr="00074E3B">
        <w:rPr>
          <w:rFonts w:ascii="Times New Roman" w:eastAsia="Calibri" w:hAnsi="Times New Roman" w:cs="Times New Roman"/>
          <w:sz w:val="28"/>
          <w:vertAlign w:val="superscript"/>
        </w:rPr>
        <w:t>2</w:t>
      </w:r>
      <w:r w:rsidRPr="00BF5864">
        <w:rPr>
          <w:rFonts w:ascii="Times New Roman" w:eastAsia="Calibri" w:hAnsi="Times New Roman" w:cs="Times New Roman"/>
          <w:sz w:val="28"/>
        </w:rPr>
        <w:t xml:space="preserve"> на 1 место в санатории.</w:t>
      </w:r>
    </w:p>
    <w:p w:rsidR="00BF5864" w:rsidRPr="00BF5864" w:rsidRDefault="00BF5864" w:rsidP="00090A47">
      <w:pPr>
        <w:pStyle w:val="a4"/>
        <w:spacing w:after="0" w:line="240" w:lineRule="auto"/>
        <w:ind w:firstLine="567"/>
        <w:jc w:val="both"/>
        <w:rPr>
          <w:rFonts w:ascii="Times New Roman" w:eastAsia="Calibri" w:hAnsi="Times New Roman" w:cs="Times New Roman"/>
          <w:sz w:val="28"/>
        </w:rPr>
      </w:pPr>
      <w:r w:rsidRPr="00BF5864">
        <w:rPr>
          <w:rFonts w:ascii="Times New Roman" w:eastAsia="Calibri" w:hAnsi="Times New Roman" w:cs="Times New Roman"/>
          <w:sz w:val="28"/>
        </w:rPr>
        <w:t>Площадки для спортивных игр целесообразно размещать в непосредственной близости от пляжной зоны либо располагать на пляже часть спортивных площадок.</w:t>
      </w:r>
    </w:p>
    <w:p w:rsidR="00BF5864" w:rsidRPr="00BF5864" w:rsidRDefault="009F328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lastRenderedPageBreak/>
        <w:t>4</w:t>
      </w:r>
      <w:r w:rsidR="00BF5864" w:rsidRPr="00BF5864">
        <w:rPr>
          <w:rFonts w:ascii="Times New Roman" w:eastAsia="Calibri" w:hAnsi="Times New Roman" w:cs="Times New Roman"/>
          <w:sz w:val="28"/>
        </w:rPr>
        <w:t>.</w:t>
      </w:r>
      <w:r>
        <w:rPr>
          <w:rFonts w:ascii="Times New Roman" w:eastAsia="Calibri" w:hAnsi="Times New Roman" w:cs="Times New Roman"/>
          <w:sz w:val="28"/>
        </w:rPr>
        <w:t>15</w:t>
      </w:r>
      <w:r w:rsidR="00BF5864" w:rsidRPr="00BF5864">
        <w:rPr>
          <w:rFonts w:ascii="Times New Roman" w:eastAsia="Calibri" w:hAnsi="Times New Roman" w:cs="Times New Roman"/>
          <w:sz w:val="28"/>
        </w:rPr>
        <w:t xml:space="preserve">. В состав хозяйственной зоны санатория, как правило, входят котельная, прачечная с </w:t>
      </w:r>
      <w:proofErr w:type="spellStart"/>
      <w:r w:rsidR="00BF5864" w:rsidRPr="00BF5864">
        <w:rPr>
          <w:rFonts w:ascii="Times New Roman" w:eastAsia="Calibri" w:hAnsi="Times New Roman" w:cs="Times New Roman"/>
          <w:sz w:val="28"/>
        </w:rPr>
        <w:t>дезотделением</w:t>
      </w:r>
      <w:proofErr w:type="spellEnd"/>
      <w:r w:rsidR="00BF5864" w:rsidRPr="00BF5864">
        <w:rPr>
          <w:rFonts w:ascii="Times New Roman" w:eastAsia="Calibri" w:hAnsi="Times New Roman" w:cs="Times New Roman"/>
          <w:sz w:val="28"/>
        </w:rPr>
        <w:t>, гараж, мастерские, овощехранилище, складские помещения и т. п. Хозяйственные помещения желательно располагать в объеме единого хозяйственного корпуса или в сблокированных корпусах. Для зоны хозяйственных помещений следует предусмотреть самостоятельный въезд. Следует обеспечить удобные подъезды из хозяйственной зоны либо непосредственную ее связь с кухонными помещениями столовой.</w:t>
      </w:r>
    </w:p>
    <w:p w:rsidR="00BF5864" w:rsidRPr="00BF5864" w:rsidRDefault="00BF5864" w:rsidP="00090A47">
      <w:pPr>
        <w:pStyle w:val="a4"/>
        <w:spacing w:after="0" w:line="240" w:lineRule="auto"/>
        <w:ind w:firstLine="567"/>
        <w:jc w:val="both"/>
        <w:rPr>
          <w:rFonts w:ascii="Times New Roman" w:eastAsia="Calibri" w:hAnsi="Times New Roman" w:cs="Times New Roman"/>
          <w:sz w:val="28"/>
        </w:rPr>
      </w:pPr>
      <w:r w:rsidRPr="00BF5864">
        <w:rPr>
          <w:rFonts w:ascii="Times New Roman" w:eastAsia="Calibri" w:hAnsi="Times New Roman" w:cs="Times New Roman"/>
          <w:sz w:val="28"/>
        </w:rPr>
        <w:t xml:space="preserve">Если санаторий располагается на курорте, хозяйственную зону следует размещать в соответствии с </w:t>
      </w:r>
      <w:r w:rsidR="00AA00A9">
        <w:rPr>
          <w:rFonts w:ascii="Times New Roman" w:eastAsia="Calibri" w:hAnsi="Times New Roman" w:cs="Times New Roman"/>
          <w:sz w:val="28"/>
        </w:rPr>
        <w:t>документацией по планировке территории</w:t>
      </w:r>
      <w:r w:rsidRPr="00BF5864">
        <w:rPr>
          <w:rFonts w:ascii="Times New Roman" w:eastAsia="Calibri" w:hAnsi="Times New Roman" w:cs="Times New Roman"/>
          <w:sz w:val="28"/>
        </w:rPr>
        <w:t>. Ее территория в данном случае не входит в указанную площадь участка санатория.</w:t>
      </w:r>
    </w:p>
    <w:p w:rsidR="00BF5864" w:rsidRPr="00BF5864" w:rsidRDefault="009F328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4</w:t>
      </w:r>
      <w:r w:rsidR="00BF5864" w:rsidRPr="00BF5864">
        <w:rPr>
          <w:rFonts w:ascii="Times New Roman" w:eastAsia="Calibri" w:hAnsi="Times New Roman" w:cs="Times New Roman"/>
          <w:sz w:val="28"/>
        </w:rPr>
        <w:t>.1</w:t>
      </w:r>
      <w:r>
        <w:rPr>
          <w:rFonts w:ascii="Times New Roman" w:eastAsia="Calibri" w:hAnsi="Times New Roman" w:cs="Times New Roman"/>
          <w:sz w:val="28"/>
        </w:rPr>
        <w:t>6</w:t>
      </w:r>
      <w:r w:rsidR="00BF5864" w:rsidRPr="00BF5864">
        <w:rPr>
          <w:rFonts w:ascii="Times New Roman" w:eastAsia="Calibri" w:hAnsi="Times New Roman" w:cs="Times New Roman"/>
          <w:sz w:val="28"/>
        </w:rPr>
        <w:t>. Состав и ориентировочное соотношение размеров основных функциональных зон, установленное исследованием, приведен</w:t>
      </w:r>
      <w:r w:rsidR="00074E3B">
        <w:rPr>
          <w:rFonts w:ascii="Times New Roman" w:eastAsia="Calibri" w:hAnsi="Times New Roman" w:cs="Times New Roman"/>
          <w:sz w:val="28"/>
        </w:rPr>
        <w:t>ы</w:t>
      </w:r>
      <w:r w:rsidR="008D7261">
        <w:rPr>
          <w:rFonts w:ascii="Times New Roman" w:eastAsia="Calibri" w:hAnsi="Times New Roman" w:cs="Times New Roman"/>
          <w:sz w:val="28"/>
        </w:rPr>
        <w:t xml:space="preserve"> </w:t>
      </w:r>
      <w:r w:rsidR="00074E3B">
        <w:rPr>
          <w:rFonts w:ascii="Times New Roman" w:eastAsia="Calibri" w:hAnsi="Times New Roman" w:cs="Times New Roman"/>
          <w:sz w:val="28"/>
        </w:rPr>
        <w:t>ниже</w:t>
      </w:r>
    </w:p>
    <w:p w:rsidR="00BF5864" w:rsidRDefault="00BF5864" w:rsidP="00090A47">
      <w:pPr>
        <w:pStyle w:val="a4"/>
        <w:spacing w:after="0" w:line="240" w:lineRule="auto"/>
        <w:ind w:firstLine="567"/>
        <w:jc w:val="both"/>
        <w:rPr>
          <w:rFonts w:ascii="Times New Roman" w:eastAsia="Calibri" w:hAnsi="Times New Roman" w:cs="Times New Roman"/>
          <w:sz w:val="28"/>
        </w:rPr>
      </w:pPr>
      <w:r>
        <w:rPr>
          <w:noProof/>
          <w:lang w:eastAsia="ru-RU"/>
        </w:rPr>
        <w:drawing>
          <wp:inline distT="0" distB="0" distL="0" distR="0">
            <wp:extent cx="4161905" cy="1485714"/>
            <wp:effectExtent l="0" t="0" r="0"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1"/>
                    <a:stretch>
                      <a:fillRect/>
                    </a:stretch>
                  </pic:blipFill>
                  <pic:spPr>
                    <a:xfrm>
                      <a:off x="0" y="0"/>
                      <a:ext cx="4161905" cy="1485714"/>
                    </a:xfrm>
                    <a:prstGeom prst="rect">
                      <a:avLst/>
                    </a:prstGeom>
                  </pic:spPr>
                </pic:pic>
              </a:graphicData>
            </a:graphic>
          </wp:inline>
        </w:drawing>
      </w:r>
    </w:p>
    <w:p w:rsidR="00BF5864" w:rsidRDefault="00BF5864" w:rsidP="00090A47">
      <w:pPr>
        <w:pStyle w:val="a4"/>
        <w:spacing w:after="0" w:line="240" w:lineRule="auto"/>
        <w:ind w:firstLine="567"/>
        <w:jc w:val="both"/>
        <w:rPr>
          <w:rFonts w:ascii="Times New Roman" w:eastAsia="Calibri" w:hAnsi="Times New Roman" w:cs="Times New Roman"/>
          <w:sz w:val="28"/>
        </w:rPr>
      </w:pPr>
    </w:p>
    <w:p w:rsidR="00BF5864" w:rsidRDefault="009F328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4</w:t>
      </w:r>
      <w:r w:rsidR="00BF5864" w:rsidRPr="00BF5864">
        <w:rPr>
          <w:rFonts w:ascii="Times New Roman" w:eastAsia="Calibri" w:hAnsi="Times New Roman" w:cs="Times New Roman"/>
          <w:sz w:val="28"/>
        </w:rPr>
        <w:t>.1</w:t>
      </w:r>
      <w:r>
        <w:rPr>
          <w:rFonts w:ascii="Times New Roman" w:eastAsia="Calibri" w:hAnsi="Times New Roman" w:cs="Times New Roman"/>
          <w:sz w:val="28"/>
        </w:rPr>
        <w:t>7</w:t>
      </w:r>
      <w:r w:rsidR="00BF5864" w:rsidRPr="00BF5864">
        <w:rPr>
          <w:rFonts w:ascii="Times New Roman" w:eastAsia="Calibri" w:hAnsi="Times New Roman" w:cs="Times New Roman"/>
          <w:sz w:val="28"/>
        </w:rPr>
        <w:t xml:space="preserve">. В застройке санаториев для родителей с детьми используют различные композиционные системы — централизованную, блочную, павильонную и </w:t>
      </w:r>
      <w:proofErr w:type="gramStart"/>
      <w:r w:rsidR="00BF5864" w:rsidRPr="00BF5864">
        <w:rPr>
          <w:rFonts w:ascii="Times New Roman" w:eastAsia="Calibri" w:hAnsi="Times New Roman" w:cs="Times New Roman"/>
          <w:sz w:val="28"/>
        </w:rPr>
        <w:t>смешанную,—</w:t>
      </w:r>
      <w:proofErr w:type="gramEnd"/>
      <w:r w:rsidR="00BF5864" w:rsidRPr="00BF5864">
        <w:rPr>
          <w:rFonts w:ascii="Times New Roman" w:eastAsia="Calibri" w:hAnsi="Times New Roman" w:cs="Times New Roman"/>
          <w:sz w:val="28"/>
        </w:rPr>
        <w:t xml:space="preserve"> применение которых зависит от учета комплекса факторов: климатических условий, рельефа местности, требований к организации основных технологических процессов, санитарно-гигиенических и иных условий.</w:t>
      </w:r>
    </w:p>
    <w:p w:rsidR="00783653" w:rsidRDefault="00783653" w:rsidP="00090A47">
      <w:pPr>
        <w:pStyle w:val="a4"/>
        <w:spacing w:after="0" w:line="240" w:lineRule="auto"/>
        <w:ind w:firstLine="567"/>
        <w:jc w:val="both"/>
        <w:rPr>
          <w:rFonts w:ascii="Times New Roman" w:eastAsia="Calibri" w:hAnsi="Times New Roman" w:cs="Times New Roman"/>
          <w:sz w:val="28"/>
        </w:rPr>
      </w:pPr>
    </w:p>
    <w:p w:rsidR="001731CB" w:rsidRPr="00783653" w:rsidRDefault="001731CB" w:rsidP="00090A47">
      <w:pPr>
        <w:pStyle w:val="a4"/>
        <w:spacing w:after="0" w:line="240" w:lineRule="auto"/>
        <w:ind w:firstLine="567"/>
        <w:jc w:val="both"/>
        <w:outlineLvl w:val="3"/>
        <w:rPr>
          <w:rFonts w:ascii="Times New Roman" w:eastAsia="Calibri" w:hAnsi="Times New Roman" w:cs="Times New Roman"/>
          <w:b/>
          <w:sz w:val="28"/>
        </w:rPr>
      </w:pPr>
      <w:bookmarkStart w:id="279" w:name="_Toc99012034"/>
      <w:r w:rsidRPr="00783653">
        <w:rPr>
          <w:rFonts w:ascii="Times New Roman" w:eastAsia="Calibri" w:hAnsi="Times New Roman" w:cs="Times New Roman"/>
          <w:b/>
          <w:sz w:val="28"/>
        </w:rPr>
        <w:t>Санатории для подростков</w:t>
      </w:r>
      <w:bookmarkEnd w:id="279"/>
    </w:p>
    <w:p w:rsidR="009F3285" w:rsidRDefault="009F3285" w:rsidP="00090A47">
      <w:pPr>
        <w:pStyle w:val="a4"/>
        <w:spacing w:after="0" w:line="240" w:lineRule="auto"/>
        <w:ind w:firstLine="567"/>
        <w:jc w:val="both"/>
        <w:rPr>
          <w:rFonts w:ascii="Times New Roman" w:eastAsia="Calibri" w:hAnsi="Times New Roman" w:cs="Times New Roman"/>
          <w:sz w:val="28"/>
        </w:rPr>
      </w:pPr>
    </w:p>
    <w:p w:rsidR="00783653" w:rsidRDefault="009F328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 xml:space="preserve">5. </w:t>
      </w:r>
      <w:r w:rsidRPr="009F3285">
        <w:rPr>
          <w:rFonts w:ascii="Times New Roman" w:eastAsia="Calibri" w:hAnsi="Times New Roman" w:cs="Times New Roman"/>
          <w:sz w:val="28"/>
        </w:rPr>
        <w:t>Санатории для подростков</w:t>
      </w:r>
    </w:p>
    <w:p w:rsidR="005853F7" w:rsidRPr="005853F7" w:rsidRDefault="009F328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5</w:t>
      </w:r>
      <w:r w:rsidR="005853F7" w:rsidRPr="005853F7">
        <w:rPr>
          <w:rFonts w:ascii="Times New Roman" w:eastAsia="Calibri" w:hAnsi="Times New Roman" w:cs="Times New Roman"/>
          <w:sz w:val="28"/>
        </w:rPr>
        <w:t>.</w:t>
      </w:r>
      <w:r>
        <w:rPr>
          <w:rFonts w:ascii="Times New Roman" w:eastAsia="Calibri" w:hAnsi="Times New Roman" w:cs="Times New Roman"/>
          <w:sz w:val="28"/>
        </w:rPr>
        <w:t>1</w:t>
      </w:r>
      <w:r w:rsidR="005853F7" w:rsidRPr="005853F7">
        <w:rPr>
          <w:rFonts w:ascii="Times New Roman" w:eastAsia="Calibri" w:hAnsi="Times New Roman" w:cs="Times New Roman"/>
          <w:sz w:val="28"/>
        </w:rPr>
        <w:t xml:space="preserve">. Санатории для подростков </w:t>
      </w:r>
      <w:r w:rsidR="005A34C8">
        <w:rPr>
          <w:rFonts w:ascii="Times New Roman" w:eastAsia="Calibri" w:hAnsi="Times New Roman" w:cs="Times New Roman"/>
          <w:sz w:val="28"/>
        </w:rPr>
        <w:t xml:space="preserve">- </w:t>
      </w:r>
      <w:r w:rsidR="005853F7" w:rsidRPr="005853F7">
        <w:rPr>
          <w:rFonts w:ascii="Times New Roman" w:eastAsia="Calibri" w:hAnsi="Times New Roman" w:cs="Times New Roman"/>
          <w:sz w:val="28"/>
        </w:rPr>
        <w:t>стационарные лечебно-профилактические учреждения круглогодичного функционирования для санаторного лечения больных подростков в возрасте от 15 до 17 лет включительно с проведением консультативных занятий по программе средней школы и комсомольско-воспитательной работы.</w:t>
      </w:r>
    </w:p>
    <w:p w:rsidR="005853F7" w:rsidRPr="005853F7" w:rsidRDefault="009F328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5</w:t>
      </w:r>
      <w:r w:rsidR="005853F7" w:rsidRPr="005853F7">
        <w:rPr>
          <w:rFonts w:ascii="Times New Roman" w:eastAsia="Calibri" w:hAnsi="Times New Roman" w:cs="Times New Roman"/>
          <w:sz w:val="28"/>
        </w:rPr>
        <w:t>.</w:t>
      </w:r>
      <w:r>
        <w:rPr>
          <w:rFonts w:ascii="Times New Roman" w:eastAsia="Calibri" w:hAnsi="Times New Roman" w:cs="Times New Roman"/>
          <w:sz w:val="28"/>
        </w:rPr>
        <w:t>2</w:t>
      </w:r>
      <w:r w:rsidR="005853F7" w:rsidRPr="005853F7">
        <w:rPr>
          <w:rFonts w:ascii="Times New Roman" w:eastAsia="Calibri" w:hAnsi="Times New Roman" w:cs="Times New Roman"/>
          <w:sz w:val="28"/>
        </w:rPr>
        <w:t>. Санатории для подростков —специализированные учреждения; они предназначены для лечения подростков с заболеваниями органов кровообращения, органов дыхания нетуберкулезного характера, органов пищеварения, органов движения, а также для лечения больных с функциональными расстройствами нервной системы, заболеваниями кожи, почек. Профиль санаториев для подростков следует определять заданием на проектирование.</w:t>
      </w:r>
    </w:p>
    <w:p w:rsidR="005853F7" w:rsidRPr="005853F7" w:rsidRDefault="009F328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lastRenderedPageBreak/>
        <w:t>5</w:t>
      </w:r>
      <w:r w:rsidR="005853F7" w:rsidRPr="005853F7">
        <w:rPr>
          <w:rFonts w:ascii="Times New Roman" w:eastAsia="Calibri" w:hAnsi="Times New Roman" w:cs="Times New Roman"/>
          <w:sz w:val="28"/>
        </w:rPr>
        <w:t>.</w:t>
      </w:r>
      <w:r>
        <w:rPr>
          <w:rFonts w:ascii="Times New Roman" w:eastAsia="Calibri" w:hAnsi="Times New Roman" w:cs="Times New Roman"/>
          <w:sz w:val="28"/>
        </w:rPr>
        <w:t>3</w:t>
      </w:r>
      <w:r w:rsidR="005853F7" w:rsidRPr="005853F7">
        <w:rPr>
          <w:rFonts w:ascii="Times New Roman" w:eastAsia="Calibri" w:hAnsi="Times New Roman" w:cs="Times New Roman"/>
          <w:sz w:val="28"/>
        </w:rPr>
        <w:t>. Срок пребывания больных в санаториях для подростков с заболеваниями кожи —26 дней, в санаториях остальных профилей —24 дня.</w:t>
      </w:r>
    </w:p>
    <w:p w:rsidR="005853F7" w:rsidRPr="005853F7" w:rsidRDefault="009F328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5</w:t>
      </w:r>
      <w:r w:rsidR="005853F7" w:rsidRPr="005853F7">
        <w:rPr>
          <w:rFonts w:ascii="Times New Roman" w:eastAsia="Calibri" w:hAnsi="Times New Roman" w:cs="Times New Roman"/>
          <w:sz w:val="28"/>
        </w:rPr>
        <w:t>.</w:t>
      </w:r>
      <w:r>
        <w:rPr>
          <w:rFonts w:ascii="Times New Roman" w:eastAsia="Calibri" w:hAnsi="Times New Roman" w:cs="Times New Roman"/>
          <w:sz w:val="28"/>
        </w:rPr>
        <w:t>4</w:t>
      </w:r>
      <w:r w:rsidR="005853F7" w:rsidRPr="005853F7">
        <w:rPr>
          <w:rFonts w:ascii="Times New Roman" w:eastAsia="Calibri" w:hAnsi="Times New Roman" w:cs="Times New Roman"/>
          <w:sz w:val="28"/>
        </w:rPr>
        <w:t>. Вместимость санаториев для подростков не должна превышать 400 мест, оптимальная вместимость —320 мест.</w:t>
      </w:r>
    </w:p>
    <w:p w:rsidR="005853F7" w:rsidRPr="005853F7" w:rsidRDefault="009F328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5</w:t>
      </w:r>
      <w:r w:rsidR="005853F7" w:rsidRPr="005853F7">
        <w:rPr>
          <w:rFonts w:ascii="Times New Roman" w:eastAsia="Calibri" w:hAnsi="Times New Roman" w:cs="Times New Roman"/>
          <w:sz w:val="28"/>
        </w:rPr>
        <w:t>.</w:t>
      </w:r>
      <w:r>
        <w:rPr>
          <w:rFonts w:ascii="Times New Roman" w:eastAsia="Calibri" w:hAnsi="Times New Roman" w:cs="Times New Roman"/>
          <w:sz w:val="28"/>
        </w:rPr>
        <w:t>5</w:t>
      </w:r>
      <w:r w:rsidR="005853F7" w:rsidRPr="005853F7">
        <w:rPr>
          <w:rFonts w:ascii="Times New Roman" w:eastAsia="Calibri" w:hAnsi="Times New Roman" w:cs="Times New Roman"/>
          <w:sz w:val="28"/>
        </w:rPr>
        <w:t>. В санаториях для подростков рекомендуется размещать мальчиков и девочек в изолированных спальных блоках. Условно для расчета соотношение мальчиков и девочек принимается 1:1.</w:t>
      </w:r>
    </w:p>
    <w:p w:rsidR="005853F7" w:rsidRPr="005853F7" w:rsidRDefault="00C86AC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5</w:t>
      </w:r>
      <w:r w:rsidR="005853F7" w:rsidRPr="005853F7">
        <w:rPr>
          <w:rFonts w:ascii="Times New Roman" w:eastAsia="Calibri" w:hAnsi="Times New Roman" w:cs="Times New Roman"/>
          <w:sz w:val="28"/>
        </w:rPr>
        <w:t>.</w:t>
      </w:r>
      <w:r>
        <w:rPr>
          <w:rFonts w:ascii="Times New Roman" w:eastAsia="Calibri" w:hAnsi="Times New Roman" w:cs="Times New Roman"/>
          <w:sz w:val="28"/>
        </w:rPr>
        <w:t>6</w:t>
      </w:r>
      <w:r w:rsidR="005853F7" w:rsidRPr="005853F7">
        <w:rPr>
          <w:rFonts w:ascii="Times New Roman" w:eastAsia="Calibri" w:hAnsi="Times New Roman" w:cs="Times New Roman"/>
          <w:sz w:val="28"/>
        </w:rPr>
        <w:t>. В состав санаториев для подростков должны входить следующие основные группы помещений:</w:t>
      </w:r>
    </w:p>
    <w:p w:rsidR="005853F7" w:rsidRPr="005853F7" w:rsidRDefault="005853F7" w:rsidP="00090A47">
      <w:pPr>
        <w:pStyle w:val="a4"/>
        <w:numPr>
          <w:ilvl w:val="0"/>
          <w:numId w:val="71"/>
        </w:numPr>
        <w:spacing w:after="0" w:line="240" w:lineRule="auto"/>
        <w:jc w:val="both"/>
        <w:rPr>
          <w:rFonts w:ascii="Times New Roman" w:eastAsia="Calibri" w:hAnsi="Times New Roman" w:cs="Times New Roman"/>
          <w:sz w:val="28"/>
        </w:rPr>
      </w:pPr>
      <w:r w:rsidRPr="005853F7">
        <w:rPr>
          <w:rFonts w:ascii="Times New Roman" w:eastAsia="Calibri" w:hAnsi="Times New Roman" w:cs="Times New Roman"/>
          <w:sz w:val="28"/>
        </w:rPr>
        <w:t>приемное отделение;</w:t>
      </w:r>
    </w:p>
    <w:p w:rsidR="005853F7" w:rsidRPr="00A4553A" w:rsidRDefault="005853F7" w:rsidP="00090A47">
      <w:pPr>
        <w:pStyle w:val="a4"/>
        <w:numPr>
          <w:ilvl w:val="0"/>
          <w:numId w:val="71"/>
        </w:numPr>
        <w:spacing w:after="0" w:line="240" w:lineRule="auto"/>
        <w:jc w:val="both"/>
        <w:rPr>
          <w:rFonts w:ascii="Times New Roman" w:eastAsia="Calibri" w:hAnsi="Times New Roman" w:cs="Times New Roman"/>
          <w:sz w:val="28"/>
        </w:rPr>
      </w:pPr>
      <w:r w:rsidRPr="00A4553A">
        <w:rPr>
          <w:rFonts w:ascii="Times New Roman" w:eastAsia="Calibri" w:hAnsi="Times New Roman" w:cs="Times New Roman"/>
          <w:sz w:val="28"/>
        </w:rPr>
        <w:t>спальные помещения;</w:t>
      </w:r>
    </w:p>
    <w:p w:rsidR="00783653" w:rsidRPr="00A4553A" w:rsidRDefault="005853F7" w:rsidP="00090A47">
      <w:pPr>
        <w:pStyle w:val="a4"/>
        <w:numPr>
          <w:ilvl w:val="0"/>
          <w:numId w:val="71"/>
        </w:numPr>
        <w:spacing w:after="0" w:line="240" w:lineRule="auto"/>
        <w:jc w:val="both"/>
        <w:rPr>
          <w:rFonts w:ascii="Times New Roman" w:eastAsia="Calibri" w:hAnsi="Times New Roman" w:cs="Times New Roman"/>
          <w:sz w:val="28"/>
        </w:rPr>
      </w:pPr>
      <w:r w:rsidRPr="00A4553A">
        <w:rPr>
          <w:rFonts w:ascii="Times New Roman" w:eastAsia="Calibri" w:hAnsi="Times New Roman" w:cs="Times New Roman"/>
          <w:sz w:val="28"/>
        </w:rPr>
        <w:t>помещения столовой и кухни;</w:t>
      </w:r>
    </w:p>
    <w:p w:rsidR="005853F7" w:rsidRPr="005853F7" w:rsidRDefault="005853F7" w:rsidP="00090A47">
      <w:pPr>
        <w:pStyle w:val="a4"/>
        <w:numPr>
          <w:ilvl w:val="0"/>
          <w:numId w:val="71"/>
        </w:numPr>
        <w:spacing w:after="0" w:line="240" w:lineRule="auto"/>
        <w:jc w:val="both"/>
        <w:rPr>
          <w:rFonts w:ascii="Times New Roman" w:eastAsia="Calibri" w:hAnsi="Times New Roman" w:cs="Times New Roman"/>
          <w:sz w:val="28"/>
        </w:rPr>
      </w:pPr>
      <w:r w:rsidRPr="005853F7">
        <w:rPr>
          <w:rFonts w:ascii="Times New Roman" w:eastAsia="Calibri" w:hAnsi="Times New Roman" w:cs="Times New Roman"/>
          <w:sz w:val="28"/>
        </w:rPr>
        <w:t>учебные помещения;</w:t>
      </w:r>
    </w:p>
    <w:p w:rsidR="005853F7" w:rsidRPr="005853F7" w:rsidRDefault="005853F7" w:rsidP="00090A47">
      <w:pPr>
        <w:pStyle w:val="a4"/>
        <w:numPr>
          <w:ilvl w:val="0"/>
          <w:numId w:val="71"/>
        </w:numPr>
        <w:spacing w:after="0" w:line="240" w:lineRule="auto"/>
        <w:jc w:val="both"/>
        <w:rPr>
          <w:rFonts w:ascii="Times New Roman" w:eastAsia="Calibri" w:hAnsi="Times New Roman" w:cs="Times New Roman"/>
          <w:sz w:val="28"/>
        </w:rPr>
      </w:pPr>
      <w:r w:rsidRPr="005853F7">
        <w:rPr>
          <w:rFonts w:ascii="Times New Roman" w:eastAsia="Calibri" w:hAnsi="Times New Roman" w:cs="Times New Roman"/>
          <w:sz w:val="28"/>
        </w:rPr>
        <w:t>помещения культурно-массового обслуживания;</w:t>
      </w:r>
    </w:p>
    <w:p w:rsidR="005853F7" w:rsidRPr="005853F7" w:rsidRDefault="005853F7" w:rsidP="00090A47">
      <w:pPr>
        <w:pStyle w:val="a4"/>
        <w:numPr>
          <w:ilvl w:val="0"/>
          <w:numId w:val="71"/>
        </w:numPr>
        <w:spacing w:after="0" w:line="240" w:lineRule="auto"/>
        <w:jc w:val="both"/>
        <w:rPr>
          <w:rFonts w:ascii="Times New Roman" w:eastAsia="Calibri" w:hAnsi="Times New Roman" w:cs="Times New Roman"/>
          <w:sz w:val="28"/>
        </w:rPr>
      </w:pPr>
      <w:r w:rsidRPr="005853F7">
        <w:rPr>
          <w:rFonts w:ascii="Times New Roman" w:eastAsia="Calibri" w:hAnsi="Times New Roman" w:cs="Times New Roman"/>
          <w:sz w:val="28"/>
        </w:rPr>
        <w:t>лечебно-диагностические помещения с лабораторией;</w:t>
      </w:r>
    </w:p>
    <w:p w:rsidR="005853F7" w:rsidRPr="005853F7" w:rsidRDefault="005853F7" w:rsidP="00090A47">
      <w:pPr>
        <w:pStyle w:val="a4"/>
        <w:numPr>
          <w:ilvl w:val="0"/>
          <w:numId w:val="71"/>
        </w:numPr>
        <w:spacing w:after="0" w:line="240" w:lineRule="auto"/>
        <w:jc w:val="both"/>
        <w:rPr>
          <w:rFonts w:ascii="Times New Roman" w:eastAsia="Calibri" w:hAnsi="Times New Roman" w:cs="Times New Roman"/>
          <w:sz w:val="28"/>
        </w:rPr>
      </w:pPr>
      <w:r w:rsidRPr="005853F7">
        <w:rPr>
          <w:rFonts w:ascii="Times New Roman" w:eastAsia="Calibri" w:hAnsi="Times New Roman" w:cs="Times New Roman"/>
          <w:sz w:val="28"/>
        </w:rPr>
        <w:t>административно-бытовые помещения;</w:t>
      </w:r>
    </w:p>
    <w:p w:rsidR="005853F7" w:rsidRPr="005853F7" w:rsidRDefault="005853F7" w:rsidP="00090A47">
      <w:pPr>
        <w:pStyle w:val="a4"/>
        <w:numPr>
          <w:ilvl w:val="0"/>
          <w:numId w:val="71"/>
        </w:numPr>
        <w:spacing w:after="0" w:line="240" w:lineRule="auto"/>
        <w:jc w:val="both"/>
        <w:rPr>
          <w:rFonts w:ascii="Times New Roman" w:eastAsia="Calibri" w:hAnsi="Times New Roman" w:cs="Times New Roman"/>
          <w:sz w:val="28"/>
        </w:rPr>
      </w:pPr>
      <w:r w:rsidRPr="005853F7">
        <w:rPr>
          <w:rFonts w:ascii="Times New Roman" w:eastAsia="Calibri" w:hAnsi="Times New Roman" w:cs="Times New Roman"/>
          <w:sz w:val="28"/>
        </w:rPr>
        <w:t>изолятор;</w:t>
      </w:r>
    </w:p>
    <w:p w:rsidR="005853F7" w:rsidRPr="005853F7" w:rsidRDefault="005853F7" w:rsidP="00090A47">
      <w:pPr>
        <w:pStyle w:val="a4"/>
        <w:numPr>
          <w:ilvl w:val="0"/>
          <w:numId w:val="71"/>
        </w:numPr>
        <w:spacing w:after="0" w:line="240" w:lineRule="auto"/>
        <w:jc w:val="both"/>
        <w:rPr>
          <w:rFonts w:ascii="Times New Roman" w:eastAsia="Calibri" w:hAnsi="Times New Roman" w:cs="Times New Roman"/>
          <w:sz w:val="28"/>
        </w:rPr>
      </w:pPr>
      <w:r w:rsidRPr="005853F7">
        <w:rPr>
          <w:rFonts w:ascii="Times New Roman" w:eastAsia="Calibri" w:hAnsi="Times New Roman" w:cs="Times New Roman"/>
          <w:sz w:val="28"/>
        </w:rPr>
        <w:t>хозяйственные помещения.</w:t>
      </w:r>
    </w:p>
    <w:p w:rsidR="005853F7" w:rsidRPr="005853F7" w:rsidRDefault="00C86AC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5</w:t>
      </w:r>
      <w:r w:rsidR="005853F7" w:rsidRPr="005853F7">
        <w:rPr>
          <w:rFonts w:ascii="Times New Roman" w:eastAsia="Calibri" w:hAnsi="Times New Roman" w:cs="Times New Roman"/>
          <w:sz w:val="28"/>
        </w:rPr>
        <w:t>.</w:t>
      </w:r>
      <w:r>
        <w:rPr>
          <w:rFonts w:ascii="Times New Roman" w:eastAsia="Calibri" w:hAnsi="Times New Roman" w:cs="Times New Roman"/>
          <w:sz w:val="28"/>
        </w:rPr>
        <w:t>7</w:t>
      </w:r>
      <w:r w:rsidR="005853F7" w:rsidRPr="005853F7">
        <w:rPr>
          <w:rFonts w:ascii="Times New Roman" w:eastAsia="Calibri" w:hAnsi="Times New Roman" w:cs="Times New Roman"/>
          <w:sz w:val="28"/>
        </w:rPr>
        <w:t xml:space="preserve">. Спальные помещения для мальчиков и для девочек, столовая, помещения лечебные, учебные и культурно-массового обслуживания должны размещаться в одном здании или отдельных блоках, соединенных отапливаемыми переходами. </w:t>
      </w:r>
    </w:p>
    <w:p w:rsidR="005853F7" w:rsidRPr="005853F7" w:rsidRDefault="005853F7" w:rsidP="00090A47">
      <w:pPr>
        <w:pStyle w:val="a4"/>
        <w:spacing w:after="0" w:line="240" w:lineRule="auto"/>
        <w:ind w:firstLine="567"/>
        <w:jc w:val="both"/>
        <w:rPr>
          <w:rFonts w:ascii="Times New Roman" w:eastAsia="Calibri" w:hAnsi="Times New Roman" w:cs="Times New Roman"/>
          <w:sz w:val="28"/>
        </w:rPr>
      </w:pPr>
      <w:r w:rsidRPr="005853F7">
        <w:rPr>
          <w:rFonts w:ascii="Times New Roman" w:eastAsia="Calibri" w:hAnsi="Times New Roman" w:cs="Times New Roman"/>
          <w:sz w:val="28"/>
        </w:rPr>
        <w:t xml:space="preserve">В учреждениях, размещаемых в </w:t>
      </w:r>
      <w:r w:rsidRPr="005853F7">
        <w:rPr>
          <w:rFonts w:ascii="Times New Roman" w:eastAsia="Calibri" w:hAnsi="Times New Roman" w:cs="Times New Roman"/>
          <w:sz w:val="28"/>
          <w:lang w:val="en-US"/>
        </w:rPr>
        <w:t>I</w:t>
      </w:r>
      <w:r w:rsidR="00074E3B">
        <w:rPr>
          <w:rFonts w:ascii="Times New Roman" w:eastAsia="Calibri" w:hAnsi="Times New Roman" w:cs="Times New Roman"/>
          <w:sz w:val="28"/>
          <w:lang w:val="en-US"/>
        </w:rPr>
        <w:t>V</w:t>
      </w:r>
      <w:r w:rsidRPr="005853F7">
        <w:rPr>
          <w:rFonts w:ascii="Times New Roman" w:eastAsia="Calibri" w:hAnsi="Times New Roman" w:cs="Times New Roman"/>
          <w:sz w:val="28"/>
        </w:rPr>
        <w:t xml:space="preserve"> климатическом районе, допускается проектировать переходы в виде навесов. Приемное отделение и административно-бытовые помещения допускается располагать как в отдельном корпусе, так и в составе главного корпуса. Изолятор необходимо располагать в отдельном корпусе или изолированном блоке, примыкающем к корпусу приемного отделения и административно-бытовых помещений. </w:t>
      </w:r>
    </w:p>
    <w:p w:rsidR="005853F7" w:rsidRPr="005853F7" w:rsidRDefault="005853F7" w:rsidP="00090A47">
      <w:pPr>
        <w:pStyle w:val="a4"/>
        <w:spacing w:after="0" w:line="240" w:lineRule="auto"/>
        <w:ind w:firstLine="567"/>
        <w:jc w:val="both"/>
        <w:rPr>
          <w:rFonts w:ascii="Times New Roman" w:eastAsia="Calibri" w:hAnsi="Times New Roman" w:cs="Times New Roman"/>
          <w:sz w:val="28"/>
        </w:rPr>
      </w:pPr>
      <w:r w:rsidRPr="005853F7">
        <w:rPr>
          <w:rFonts w:ascii="Times New Roman" w:eastAsia="Calibri" w:hAnsi="Times New Roman" w:cs="Times New Roman"/>
          <w:sz w:val="28"/>
        </w:rPr>
        <w:t>Помещения хозяйственного обслуживания должны располагаться в отдельных корпусах.</w:t>
      </w:r>
    </w:p>
    <w:p w:rsidR="005853F7" w:rsidRPr="005853F7" w:rsidRDefault="00C86AC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5</w:t>
      </w:r>
      <w:r w:rsidR="005853F7" w:rsidRPr="005853F7">
        <w:rPr>
          <w:rFonts w:ascii="Times New Roman" w:eastAsia="Calibri" w:hAnsi="Times New Roman" w:cs="Times New Roman"/>
          <w:sz w:val="28"/>
        </w:rPr>
        <w:t>.</w:t>
      </w:r>
      <w:r>
        <w:rPr>
          <w:rFonts w:ascii="Times New Roman" w:eastAsia="Calibri" w:hAnsi="Times New Roman" w:cs="Times New Roman"/>
          <w:sz w:val="28"/>
        </w:rPr>
        <w:t>8</w:t>
      </w:r>
      <w:r w:rsidR="005853F7" w:rsidRPr="005853F7">
        <w:rPr>
          <w:rFonts w:ascii="Times New Roman" w:eastAsia="Calibri" w:hAnsi="Times New Roman" w:cs="Times New Roman"/>
          <w:sz w:val="28"/>
        </w:rPr>
        <w:t>. Количество этажей в зданиях для подростков с поражением органов движения следует принимать не более трех, а в зданиях остальных профилей — не более четырех. При числе этажей в санаториях для подростков с поражением органов движения более одного, а в санаториях отдельных профилей более двух следует предусматривать пассажирские лифты по расчету.</w:t>
      </w:r>
    </w:p>
    <w:p w:rsidR="005853F7" w:rsidRPr="005853F7" w:rsidRDefault="00C86AC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5</w:t>
      </w:r>
      <w:r w:rsidR="005853F7" w:rsidRPr="005853F7">
        <w:rPr>
          <w:rFonts w:ascii="Times New Roman" w:eastAsia="Calibri" w:hAnsi="Times New Roman" w:cs="Times New Roman"/>
          <w:sz w:val="28"/>
        </w:rPr>
        <w:t>.</w:t>
      </w:r>
      <w:r>
        <w:rPr>
          <w:rFonts w:ascii="Times New Roman" w:eastAsia="Calibri" w:hAnsi="Times New Roman" w:cs="Times New Roman"/>
          <w:sz w:val="28"/>
        </w:rPr>
        <w:t>9</w:t>
      </w:r>
      <w:r w:rsidR="005853F7" w:rsidRPr="005853F7">
        <w:rPr>
          <w:rFonts w:ascii="Times New Roman" w:eastAsia="Calibri" w:hAnsi="Times New Roman" w:cs="Times New Roman"/>
          <w:sz w:val="28"/>
        </w:rPr>
        <w:t xml:space="preserve">. Мероприятия по гражданской обороне следует предусматривать согласно требованиям </w:t>
      </w:r>
      <w:r w:rsidR="00AA00A9">
        <w:rPr>
          <w:rFonts w:ascii="Times New Roman" w:eastAsia="Calibri" w:hAnsi="Times New Roman" w:cs="Times New Roman"/>
          <w:sz w:val="28"/>
        </w:rPr>
        <w:t>законодательства</w:t>
      </w:r>
      <w:r w:rsidR="005853F7" w:rsidRPr="005853F7">
        <w:rPr>
          <w:rFonts w:ascii="Times New Roman" w:eastAsia="Calibri" w:hAnsi="Times New Roman" w:cs="Times New Roman"/>
          <w:sz w:val="28"/>
        </w:rPr>
        <w:t xml:space="preserve"> и заданию на проектирование.</w:t>
      </w:r>
    </w:p>
    <w:p w:rsidR="005853F7" w:rsidRPr="00A4553A" w:rsidRDefault="00C86AC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5</w:t>
      </w:r>
      <w:r w:rsidR="005853F7" w:rsidRPr="005853F7">
        <w:rPr>
          <w:rFonts w:ascii="Times New Roman" w:eastAsia="Calibri" w:hAnsi="Times New Roman" w:cs="Times New Roman"/>
          <w:sz w:val="28"/>
        </w:rPr>
        <w:t>.1</w:t>
      </w:r>
      <w:r>
        <w:rPr>
          <w:rFonts w:ascii="Times New Roman" w:eastAsia="Calibri" w:hAnsi="Times New Roman" w:cs="Times New Roman"/>
          <w:sz w:val="28"/>
        </w:rPr>
        <w:t>0</w:t>
      </w:r>
      <w:r w:rsidR="005853F7" w:rsidRPr="005853F7">
        <w:rPr>
          <w:rFonts w:ascii="Times New Roman" w:eastAsia="Calibri" w:hAnsi="Times New Roman" w:cs="Times New Roman"/>
          <w:sz w:val="28"/>
        </w:rPr>
        <w:t xml:space="preserve">. Санатории для подростков могут входить в состав санаторно-курортных комплексов с централизованной системой культурно-бытового обслуживания. При комплексной застройке состав и площадь помещений следует принимать по </w:t>
      </w:r>
      <w:r w:rsidR="005853F7" w:rsidRPr="00A4553A">
        <w:rPr>
          <w:rFonts w:ascii="Times New Roman" w:eastAsia="Calibri" w:hAnsi="Times New Roman" w:cs="Times New Roman"/>
          <w:sz w:val="28"/>
        </w:rPr>
        <w:t>специальному заданию на проектирование.</w:t>
      </w:r>
    </w:p>
    <w:p w:rsidR="005853F7" w:rsidRDefault="00C86AC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5</w:t>
      </w:r>
      <w:r w:rsidR="005853F7" w:rsidRPr="005853F7">
        <w:rPr>
          <w:rFonts w:ascii="Times New Roman" w:eastAsia="Calibri" w:hAnsi="Times New Roman" w:cs="Times New Roman"/>
          <w:sz w:val="28"/>
        </w:rPr>
        <w:t>.</w:t>
      </w:r>
      <w:r>
        <w:rPr>
          <w:rFonts w:ascii="Times New Roman" w:eastAsia="Calibri" w:hAnsi="Times New Roman" w:cs="Times New Roman"/>
          <w:sz w:val="28"/>
        </w:rPr>
        <w:t>1</w:t>
      </w:r>
      <w:r w:rsidR="005853F7" w:rsidRPr="005853F7">
        <w:rPr>
          <w:rFonts w:ascii="Times New Roman" w:eastAsia="Calibri" w:hAnsi="Times New Roman" w:cs="Times New Roman"/>
          <w:sz w:val="28"/>
        </w:rPr>
        <w:t xml:space="preserve">1. Санатории для подростков следует размещать в соответствии с утвержденными в установленном порядке </w:t>
      </w:r>
      <w:r w:rsidR="00AA00A9">
        <w:rPr>
          <w:rFonts w:ascii="Times New Roman" w:eastAsia="Calibri" w:hAnsi="Times New Roman" w:cs="Times New Roman"/>
          <w:sz w:val="28"/>
        </w:rPr>
        <w:t xml:space="preserve">документами территориального планирования и </w:t>
      </w:r>
      <w:proofErr w:type="gramStart"/>
      <w:r w:rsidR="00AA00A9">
        <w:rPr>
          <w:rFonts w:ascii="Times New Roman" w:eastAsia="Calibri" w:hAnsi="Times New Roman" w:cs="Times New Roman"/>
          <w:sz w:val="28"/>
        </w:rPr>
        <w:t>документацией  по</w:t>
      </w:r>
      <w:proofErr w:type="gramEnd"/>
      <w:r w:rsidR="00AA00A9">
        <w:rPr>
          <w:rFonts w:ascii="Times New Roman" w:eastAsia="Calibri" w:hAnsi="Times New Roman" w:cs="Times New Roman"/>
          <w:sz w:val="28"/>
        </w:rPr>
        <w:t xml:space="preserve"> планировке территории</w:t>
      </w:r>
      <w:r w:rsidR="005853F7" w:rsidRPr="005853F7">
        <w:rPr>
          <w:rFonts w:ascii="Times New Roman" w:eastAsia="Calibri" w:hAnsi="Times New Roman" w:cs="Times New Roman"/>
          <w:sz w:val="28"/>
        </w:rPr>
        <w:t xml:space="preserve">. Площадь </w:t>
      </w:r>
      <w:r w:rsidR="005853F7" w:rsidRPr="005853F7">
        <w:rPr>
          <w:rFonts w:ascii="Times New Roman" w:eastAsia="Calibri" w:hAnsi="Times New Roman" w:cs="Times New Roman"/>
          <w:sz w:val="28"/>
        </w:rPr>
        <w:lastRenderedPageBreak/>
        <w:t>территории санаториев для подростков должна составлять 200 м</w:t>
      </w:r>
      <w:r w:rsidR="005853F7" w:rsidRPr="00AA00A9">
        <w:rPr>
          <w:rFonts w:ascii="Times New Roman" w:eastAsia="Calibri" w:hAnsi="Times New Roman" w:cs="Times New Roman"/>
          <w:sz w:val="28"/>
          <w:vertAlign w:val="superscript"/>
        </w:rPr>
        <w:t>2</w:t>
      </w:r>
      <w:r w:rsidR="005853F7" w:rsidRPr="005853F7">
        <w:rPr>
          <w:rFonts w:ascii="Times New Roman" w:eastAsia="Calibri" w:hAnsi="Times New Roman" w:cs="Times New Roman"/>
          <w:sz w:val="28"/>
        </w:rPr>
        <w:t xml:space="preserve"> на 1 место (без учета хозяйственной зоны). При размещении учреждений на курортах </w:t>
      </w:r>
      <w:r w:rsidR="005853F7">
        <w:rPr>
          <w:rFonts w:ascii="Times New Roman" w:eastAsia="Calibri" w:hAnsi="Times New Roman" w:cs="Times New Roman"/>
          <w:sz w:val="28"/>
        </w:rPr>
        <w:t>федерального и регионального</w:t>
      </w:r>
      <w:r w:rsidR="005853F7" w:rsidRPr="005853F7">
        <w:rPr>
          <w:rFonts w:ascii="Times New Roman" w:eastAsia="Calibri" w:hAnsi="Times New Roman" w:cs="Times New Roman"/>
          <w:sz w:val="28"/>
        </w:rPr>
        <w:t xml:space="preserve"> значения возможно </w:t>
      </w:r>
      <w:r w:rsidR="005853F7" w:rsidRPr="00A4553A">
        <w:rPr>
          <w:rFonts w:ascii="Times New Roman" w:eastAsia="Calibri" w:hAnsi="Times New Roman" w:cs="Times New Roman"/>
          <w:sz w:val="28"/>
        </w:rPr>
        <w:t>сокращение площади участка до 25%.</w:t>
      </w:r>
    </w:p>
    <w:p w:rsidR="005853F7" w:rsidRPr="005853F7" w:rsidRDefault="00C86AC5"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5</w:t>
      </w:r>
      <w:r w:rsidR="005853F7" w:rsidRPr="005853F7">
        <w:rPr>
          <w:rFonts w:ascii="Times New Roman" w:eastAsia="Calibri" w:hAnsi="Times New Roman" w:cs="Times New Roman"/>
          <w:sz w:val="28"/>
        </w:rPr>
        <w:t>.</w:t>
      </w:r>
      <w:r>
        <w:rPr>
          <w:rFonts w:ascii="Times New Roman" w:eastAsia="Calibri" w:hAnsi="Times New Roman" w:cs="Times New Roman"/>
          <w:sz w:val="28"/>
        </w:rPr>
        <w:t>1</w:t>
      </w:r>
      <w:r w:rsidR="005853F7" w:rsidRPr="005853F7">
        <w:rPr>
          <w:rFonts w:ascii="Times New Roman" w:eastAsia="Calibri" w:hAnsi="Times New Roman" w:cs="Times New Roman"/>
          <w:sz w:val="28"/>
        </w:rPr>
        <w:t>2. На территориях санаториев для подростков следует предусматривать следующие функциональные зоны:</w:t>
      </w:r>
    </w:p>
    <w:p w:rsidR="005853F7" w:rsidRPr="005853F7" w:rsidRDefault="005853F7" w:rsidP="00090A47">
      <w:pPr>
        <w:pStyle w:val="a4"/>
        <w:numPr>
          <w:ilvl w:val="0"/>
          <w:numId w:val="72"/>
        </w:numPr>
        <w:spacing w:after="0" w:line="240" w:lineRule="auto"/>
        <w:jc w:val="both"/>
        <w:rPr>
          <w:rFonts w:ascii="Times New Roman" w:eastAsia="Calibri" w:hAnsi="Times New Roman" w:cs="Times New Roman"/>
          <w:sz w:val="28"/>
        </w:rPr>
      </w:pPr>
      <w:r w:rsidRPr="005853F7">
        <w:rPr>
          <w:rFonts w:ascii="Times New Roman" w:eastAsia="Calibri" w:hAnsi="Times New Roman" w:cs="Times New Roman"/>
          <w:sz w:val="28"/>
        </w:rPr>
        <w:t>размещения главного корпуса;</w:t>
      </w:r>
    </w:p>
    <w:p w:rsidR="005853F7" w:rsidRPr="005A34C8" w:rsidRDefault="005853F7" w:rsidP="00090A47">
      <w:pPr>
        <w:pStyle w:val="a4"/>
        <w:numPr>
          <w:ilvl w:val="0"/>
          <w:numId w:val="72"/>
        </w:numPr>
        <w:spacing w:after="0" w:line="240" w:lineRule="auto"/>
        <w:jc w:val="both"/>
        <w:rPr>
          <w:rFonts w:ascii="Times New Roman" w:eastAsia="Calibri" w:hAnsi="Times New Roman" w:cs="Times New Roman"/>
          <w:sz w:val="28"/>
        </w:rPr>
      </w:pPr>
      <w:r w:rsidRPr="005A34C8">
        <w:rPr>
          <w:rFonts w:ascii="Times New Roman" w:eastAsia="Calibri" w:hAnsi="Times New Roman" w:cs="Times New Roman"/>
          <w:sz w:val="28"/>
        </w:rPr>
        <w:t>парка с расположенными в нем беседками и павильонами для чтения и тихих игр, летними павильонами для сна на воздухе, воздушных ванн и учебных консультаций, а также с площадкой для занятий лечебной физкультурой;</w:t>
      </w:r>
    </w:p>
    <w:p w:rsidR="005853F7" w:rsidRPr="005853F7" w:rsidRDefault="005853F7" w:rsidP="00090A47">
      <w:pPr>
        <w:pStyle w:val="a4"/>
        <w:numPr>
          <w:ilvl w:val="0"/>
          <w:numId w:val="72"/>
        </w:numPr>
        <w:spacing w:after="0" w:line="240" w:lineRule="auto"/>
        <w:jc w:val="both"/>
        <w:rPr>
          <w:rFonts w:ascii="Times New Roman" w:eastAsia="Calibri" w:hAnsi="Times New Roman" w:cs="Times New Roman"/>
          <w:sz w:val="28"/>
        </w:rPr>
      </w:pPr>
      <w:r w:rsidRPr="005853F7">
        <w:rPr>
          <w:rFonts w:ascii="Times New Roman" w:eastAsia="Calibri" w:hAnsi="Times New Roman" w:cs="Times New Roman"/>
          <w:sz w:val="28"/>
        </w:rPr>
        <w:t>спортивных площадок;</w:t>
      </w:r>
    </w:p>
    <w:p w:rsidR="005853F7" w:rsidRPr="005853F7" w:rsidRDefault="005853F7" w:rsidP="00090A47">
      <w:pPr>
        <w:pStyle w:val="a4"/>
        <w:numPr>
          <w:ilvl w:val="0"/>
          <w:numId w:val="72"/>
        </w:numPr>
        <w:spacing w:after="0" w:line="240" w:lineRule="auto"/>
        <w:jc w:val="both"/>
        <w:rPr>
          <w:rFonts w:ascii="Times New Roman" w:eastAsia="Calibri" w:hAnsi="Times New Roman" w:cs="Times New Roman"/>
          <w:sz w:val="28"/>
        </w:rPr>
      </w:pPr>
      <w:r w:rsidRPr="005853F7">
        <w:rPr>
          <w:rFonts w:ascii="Times New Roman" w:eastAsia="Calibri" w:hAnsi="Times New Roman" w:cs="Times New Roman"/>
          <w:sz w:val="28"/>
        </w:rPr>
        <w:t>изолятора с площадкой для выздоравливающих подростков;</w:t>
      </w:r>
    </w:p>
    <w:p w:rsidR="005853F7" w:rsidRPr="005A34C8" w:rsidRDefault="005853F7" w:rsidP="00090A47">
      <w:pPr>
        <w:pStyle w:val="a4"/>
        <w:numPr>
          <w:ilvl w:val="0"/>
          <w:numId w:val="72"/>
        </w:numPr>
        <w:spacing w:after="0" w:line="240" w:lineRule="auto"/>
        <w:jc w:val="both"/>
        <w:rPr>
          <w:rFonts w:ascii="Times New Roman" w:eastAsia="Calibri" w:hAnsi="Times New Roman" w:cs="Times New Roman"/>
          <w:sz w:val="28"/>
        </w:rPr>
      </w:pPr>
      <w:r w:rsidRPr="005A34C8">
        <w:rPr>
          <w:rFonts w:ascii="Times New Roman" w:eastAsia="Calibri" w:hAnsi="Times New Roman" w:cs="Times New Roman"/>
          <w:sz w:val="28"/>
        </w:rPr>
        <w:t>хозяйственная, в которой расположены гараж, пожарный пост, котельная, складские помещения, овощехранилище, прачечная и т. д.</w:t>
      </w:r>
    </w:p>
    <w:p w:rsidR="00AA00A9" w:rsidRDefault="005853F7" w:rsidP="00090A47">
      <w:pPr>
        <w:pStyle w:val="a4"/>
        <w:spacing w:after="0" w:line="240" w:lineRule="auto"/>
        <w:ind w:firstLine="567"/>
        <w:jc w:val="both"/>
        <w:rPr>
          <w:rFonts w:ascii="Times New Roman" w:eastAsia="Calibri" w:hAnsi="Times New Roman" w:cs="Times New Roman"/>
          <w:sz w:val="24"/>
        </w:rPr>
      </w:pPr>
      <w:r w:rsidRPr="005A34C8">
        <w:rPr>
          <w:rFonts w:ascii="Times New Roman" w:eastAsia="Calibri" w:hAnsi="Times New Roman" w:cs="Times New Roman"/>
          <w:sz w:val="24"/>
        </w:rPr>
        <w:t xml:space="preserve">П р и м е ч а н и </w:t>
      </w:r>
      <w:proofErr w:type="gramStart"/>
      <w:r w:rsidRPr="005A34C8">
        <w:rPr>
          <w:rFonts w:ascii="Times New Roman" w:eastAsia="Calibri" w:hAnsi="Times New Roman" w:cs="Times New Roman"/>
          <w:sz w:val="24"/>
        </w:rPr>
        <w:t>я :</w:t>
      </w:r>
      <w:proofErr w:type="gramEnd"/>
      <w:r w:rsidRPr="005A34C8">
        <w:rPr>
          <w:rFonts w:ascii="Times New Roman" w:eastAsia="Calibri" w:hAnsi="Times New Roman" w:cs="Times New Roman"/>
          <w:sz w:val="24"/>
        </w:rPr>
        <w:t xml:space="preserve"> Если приемные и административно-бытовые помещения вынесены в отдельный корпус, для него допускается предусматривать отдельную зону. </w:t>
      </w:r>
    </w:p>
    <w:p w:rsidR="005853F7" w:rsidRPr="005A34C8" w:rsidRDefault="005853F7" w:rsidP="00090A47">
      <w:pPr>
        <w:pStyle w:val="a4"/>
        <w:spacing w:after="0" w:line="240" w:lineRule="auto"/>
        <w:ind w:firstLine="567"/>
        <w:jc w:val="both"/>
        <w:rPr>
          <w:rFonts w:ascii="Times New Roman" w:eastAsia="Calibri" w:hAnsi="Times New Roman" w:cs="Times New Roman"/>
          <w:sz w:val="24"/>
        </w:rPr>
      </w:pPr>
      <w:r w:rsidRPr="005A34C8">
        <w:rPr>
          <w:rFonts w:ascii="Times New Roman" w:eastAsia="Calibri" w:hAnsi="Times New Roman" w:cs="Times New Roman"/>
          <w:sz w:val="24"/>
        </w:rPr>
        <w:t xml:space="preserve">2. Хозяйственную зону следует размещать в соответствии с </w:t>
      </w:r>
      <w:r w:rsidR="00AA00A9">
        <w:rPr>
          <w:rFonts w:ascii="Times New Roman" w:eastAsia="Calibri" w:hAnsi="Times New Roman" w:cs="Times New Roman"/>
          <w:sz w:val="24"/>
        </w:rPr>
        <w:t>проектом планировки</w:t>
      </w:r>
      <w:r w:rsidRPr="005A34C8">
        <w:rPr>
          <w:rFonts w:ascii="Times New Roman" w:eastAsia="Calibri" w:hAnsi="Times New Roman" w:cs="Times New Roman"/>
          <w:sz w:val="24"/>
        </w:rPr>
        <w:t>, ее территория не входит в указанную площадь участка.</w:t>
      </w:r>
    </w:p>
    <w:p w:rsidR="005853F7" w:rsidRPr="005853F7" w:rsidRDefault="002C22CE"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5</w:t>
      </w:r>
      <w:r w:rsidR="005853F7" w:rsidRPr="005853F7">
        <w:rPr>
          <w:rFonts w:ascii="Times New Roman" w:eastAsia="Calibri" w:hAnsi="Times New Roman" w:cs="Times New Roman"/>
          <w:sz w:val="28"/>
        </w:rPr>
        <w:t>.</w:t>
      </w:r>
      <w:r>
        <w:rPr>
          <w:rFonts w:ascii="Times New Roman" w:eastAsia="Calibri" w:hAnsi="Times New Roman" w:cs="Times New Roman"/>
          <w:sz w:val="28"/>
        </w:rPr>
        <w:t>1</w:t>
      </w:r>
      <w:r w:rsidR="005853F7" w:rsidRPr="005853F7">
        <w:rPr>
          <w:rFonts w:ascii="Times New Roman" w:eastAsia="Calibri" w:hAnsi="Times New Roman" w:cs="Times New Roman"/>
          <w:sz w:val="28"/>
        </w:rPr>
        <w:t>3. Рекомендуемое число спортивных площадок в санаториях для подростков на 300—400 мест:</w:t>
      </w:r>
    </w:p>
    <w:p w:rsidR="005853F7" w:rsidRPr="005853F7" w:rsidRDefault="005853F7" w:rsidP="00090A47">
      <w:pPr>
        <w:pStyle w:val="a4"/>
        <w:spacing w:after="0" w:line="240" w:lineRule="auto"/>
        <w:ind w:firstLine="567"/>
        <w:jc w:val="both"/>
        <w:rPr>
          <w:rFonts w:ascii="Times New Roman" w:eastAsia="Calibri" w:hAnsi="Times New Roman" w:cs="Times New Roman"/>
          <w:sz w:val="28"/>
        </w:rPr>
      </w:pPr>
    </w:p>
    <w:p w:rsidR="005853F7" w:rsidRPr="005853F7" w:rsidRDefault="005853F7" w:rsidP="00090A47">
      <w:pPr>
        <w:pStyle w:val="a4"/>
        <w:spacing w:after="0" w:line="240" w:lineRule="auto"/>
        <w:ind w:firstLine="567"/>
        <w:jc w:val="both"/>
        <w:rPr>
          <w:rFonts w:ascii="Times New Roman" w:eastAsia="Calibri" w:hAnsi="Times New Roman" w:cs="Times New Roman"/>
          <w:sz w:val="28"/>
        </w:rPr>
      </w:pPr>
      <w:r w:rsidRPr="005853F7">
        <w:rPr>
          <w:rFonts w:ascii="Times New Roman" w:eastAsia="Calibri" w:hAnsi="Times New Roman" w:cs="Times New Roman"/>
          <w:sz w:val="28"/>
        </w:rPr>
        <w:t>Волейбольная ..............................................................2</w:t>
      </w:r>
    </w:p>
    <w:p w:rsidR="005853F7" w:rsidRPr="005853F7" w:rsidRDefault="005853F7" w:rsidP="00090A47">
      <w:pPr>
        <w:pStyle w:val="a4"/>
        <w:spacing w:after="0" w:line="240" w:lineRule="auto"/>
        <w:ind w:firstLine="567"/>
        <w:jc w:val="both"/>
        <w:rPr>
          <w:rFonts w:ascii="Times New Roman" w:eastAsia="Calibri" w:hAnsi="Times New Roman" w:cs="Times New Roman"/>
          <w:sz w:val="28"/>
        </w:rPr>
      </w:pPr>
      <w:r w:rsidRPr="005853F7">
        <w:rPr>
          <w:rFonts w:ascii="Times New Roman" w:eastAsia="Calibri" w:hAnsi="Times New Roman" w:cs="Times New Roman"/>
          <w:sz w:val="28"/>
        </w:rPr>
        <w:t>Баскетбольная ........................................................... 1</w:t>
      </w:r>
    </w:p>
    <w:p w:rsidR="005853F7" w:rsidRPr="005853F7" w:rsidRDefault="005853F7" w:rsidP="00090A47">
      <w:pPr>
        <w:pStyle w:val="a4"/>
        <w:spacing w:after="0" w:line="240" w:lineRule="auto"/>
        <w:ind w:firstLine="567"/>
        <w:jc w:val="both"/>
        <w:rPr>
          <w:rFonts w:ascii="Times New Roman" w:eastAsia="Calibri" w:hAnsi="Times New Roman" w:cs="Times New Roman"/>
          <w:sz w:val="28"/>
        </w:rPr>
      </w:pPr>
      <w:r w:rsidRPr="005853F7">
        <w:rPr>
          <w:rFonts w:ascii="Times New Roman" w:eastAsia="Calibri" w:hAnsi="Times New Roman" w:cs="Times New Roman"/>
          <w:sz w:val="28"/>
        </w:rPr>
        <w:t xml:space="preserve">Для настольного </w:t>
      </w:r>
      <w:proofErr w:type="gramStart"/>
      <w:r w:rsidRPr="005853F7">
        <w:rPr>
          <w:rFonts w:ascii="Times New Roman" w:eastAsia="Calibri" w:hAnsi="Times New Roman" w:cs="Times New Roman"/>
          <w:sz w:val="28"/>
        </w:rPr>
        <w:t>тенниса(</w:t>
      </w:r>
      <w:proofErr w:type="gramEnd"/>
      <w:r w:rsidRPr="005853F7">
        <w:rPr>
          <w:rFonts w:ascii="Times New Roman" w:eastAsia="Calibri" w:hAnsi="Times New Roman" w:cs="Times New Roman"/>
          <w:sz w:val="28"/>
        </w:rPr>
        <w:t>на 2 с т о л а ).....</w:t>
      </w:r>
      <w:r w:rsidR="00B90F17">
        <w:rPr>
          <w:rFonts w:ascii="Times New Roman" w:eastAsia="Calibri" w:hAnsi="Times New Roman" w:cs="Times New Roman"/>
          <w:sz w:val="28"/>
        </w:rPr>
        <w:t>............</w:t>
      </w:r>
      <w:r w:rsidRPr="005853F7">
        <w:rPr>
          <w:rFonts w:ascii="Times New Roman" w:eastAsia="Calibri" w:hAnsi="Times New Roman" w:cs="Times New Roman"/>
          <w:sz w:val="28"/>
        </w:rPr>
        <w:t>.3</w:t>
      </w:r>
    </w:p>
    <w:p w:rsidR="005853F7" w:rsidRPr="005853F7" w:rsidRDefault="005853F7" w:rsidP="00090A47">
      <w:pPr>
        <w:pStyle w:val="a4"/>
        <w:spacing w:after="0" w:line="240" w:lineRule="auto"/>
        <w:ind w:firstLine="567"/>
        <w:jc w:val="both"/>
        <w:rPr>
          <w:rFonts w:ascii="Times New Roman" w:eastAsia="Calibri" w:hAnsi="Times New Roman" w:cs="Times New Roman"/>
          <w:sz w:val="28"/>
        </w:rPr>
      </w:pPr>
      <w:r w:rsidRPr="005853F7">
        <w:rPr>
          <w:rFonts w:ascii="Times New Roman" w:eastAsia="Calibri" w:hAnsi="Times New Roman" w:cs="Times New Roman"/>
          <w:sz w:val="28"/>
        </w:rPr>
        <w:t>Для бадминтона...........................................................3</w:t>
      </w:r>
    </w:p>
    <w:p w:rsidR="005853F7" w:rsidRPr="005853F7" w:rsidRDefault="005853F7" w:rsidP="00090A47">
      <w:pPr>
        <w:pStyle w:val="a4"/>
        <w:spacing w:after="0" w:line="240" w:lineRule="auto"/>
        <w:ind w:firstLine="567"/>
        <w:jc w:val="both"/>
        <w:rPr>
          <w:rFonts w:ascii="Times New Roman" w:eastAsia="Calibri" w:hAnsi="Times New Roman" w:cs="Times New Roman"/>
          <w:sz w:val="28"/>
        </w:rPr>
      </w:pPr>
      <w:proofErr w:type="gramStart"/>
      <w:r w:rsidRPr="005853F7">
        <w:rPr>
          <w:rFonts w:ascii="Times New Roman" w:eastAsia="Calibri" w:hAnsi="Times New Roman" w:cs="Times New Roman"/>
          <w:sz w:val="28"/>
        </w:rPr>
        <w:t>Гимнастическая .</w:t>
      </w:r>
      <w:proofErr w:type="gramEnd"/>
      <w:r w:rsidRPr="005853F7">
        <w:rPr>
          <w:rFonts w:ascii="Times New Roman" w:eastAsia="Calibri" w:hAnsi="Times New Roman" w:cs="Times New Roman"/>
          <w:sz w:val="28"/>
        </w:rPr>
        <w:t xml:space="preserve"> ........................................................ 1</w:t>
      </w:r>
    </w:p>
    <w:p w:rsidR="005853F7" w:rsidRDefault="005853F7" w:rsidP="00090A47">
      <w:pPr>
        <w:pStyle w:val="a4"/>
        <w:spacing w:after="0" w:line="240" w:lineRule="auto"/>
        <w:ind w:firstLine="567"/>
        <w:jc w:val="both"/>
        <w:rPr>
          <w:rFonts w:ascii="Times New Roman" w:eastAsia="Calibri" w:hAnsi="Times New Roman" w:cs="Times New Roman"/>
          <w:sz w:val="28"/>
        </w:rPr>
      </w:pPr>
      <w:r w:rsidRPr="005853F7">
        <w:rPr>
          <w:rFonts w:ascii="Times New Roman" w:eastAsia="Calibri" w:hAnsi="Times New Roman" w:cs="Times New Roman"/>
          <w:sz w:val="28"/>
        </w:rPr>
        <w:t xml:space="preserve">Для игры в </w:t>
      </w:r>
      <w:proofErr w:type="spellStart"/>
      <w:r w:rsidRPr="005853F7">
        <w:rPr>
          <w:rFonts w:ascii="Times New Roman" w:eastAsia="Calibri" w:hAnsi="Times New Roman" w:cs="Times New Roman"/>
          <w:sz w:val="28"/>
        </w:rPr>
        <w:t>го</w:t>
      </w:r>
      <w:proofErr w:type="spellEnd"/>
      <w:r w:rsidRPr="005853F7">
        <w:rPr>
          <w:rFonts w:ascii="Times New Roman" w:eastAsia="Calibri" w:hAnsi="Times New Roman" w:cs="Times New Roman"/>
          <w:sz w:val="28"/>
        </w:rPr>
        <w:t xml:space="preserve"> р о д к и .................................................. 1</w:t>
      </w:r>
    </w:p>
    <w:p w:rsidR="00B90F17" w:rsidRPr="005853F7" w:rsidRDefault="00B90F17" w:rsidP="00090A47">
      <w:pPr>
        <w:pStyle w:val="a4"/>
        <w:spacing w:after="0" w:line="240" w:lineRule="auto"/>
        <w:ind w:firstLine="567"/>
        <w:jc w:val="both"/>
        <w:rPr>
          <w:rFonts w:ascii="Times New Roman" w:eastAsia="Calibri" w:hAnsi="Times New Roman" w:cs="Times New Roman"/>
          <w:sz w:val="28"/>
        </w:rPr>
      </w:pPr>
    </w:p>
    <w:p w:rsidR="005853F7" w:rsidRPr="00B90F17" w:rsidRDefault="005853F7" w:rsidP="00090A47">
      <w:pPr>
        <w:pStyle w:val="a4"/>
        <w:spacing w:after="0" w:line="240" w:lineRule="auto"/>
        <w:ind w:firstLine="567"/>
        <w:jc w:val="both"/>
        <w:rPr>
          <w:rFonts w:ascii="Times New Roman" w:eastAsia="Calibri" w:hAnsi="Times New Roman" w:cs="Times New Roman"/>
          <w:sz w:val="20"/>
        </w:rPr>
      </w:pPr>
      <w:r w:rsidRPr="00B90F17">
        <w:rPr>
          <w:rFonts w:ascii="Times New Roman" w:eastAsia="Calibri" w:hAnsi="Times New Roman" w:cs="Times New Roman"/>
          <w:sz w:val="20"/>
        </w:rPr>
        <w:t xml:space="preserve">П р и м е ч а н и </w:t>
      </w:r>
      <w:proofErr w:type="gramStart"/>
      <w:r w:rsidRPr="00B90F17">
        <w:rPr>
          <w:rFonts w:ascii="Times New Roman" w:eastAsia="Calibri" w:hAnsi="Times New Roman" w:cs="Times New Roman"/>
          <w:sz w:val="20"/>
        </w:rPr>
        <w:t>я :</w:t>
      </w:r>
      <w:proofErr w:type="gramEnd"/>
      <w:r w:rsidRPr="00B90F17">
        <w:rPr>
          <w:rFonts w:ascii="Times New Roman" w:eastAsia="Calibri" w:hAnsi="Times New Roman" w:cs="Times New Roman"/>
          <w:sz w:val="20"/>
        </w:rPr>
        <w:t xml:space="preserve"> ! . Состав и число спортивных площадок допускается уточнять в зависимости от профиля санатория и местных условий. </w:t>
      </w:r>
    </w:p>
    <w:p w:rsidR="005853F7" w:rsidRDefault="005853F7" w:rsidP="00090A47">
      <w:pPr>
        <w:pStyle w:val="a4"/>
        <w:spacing w:after="0" w:line="240" w:lineRule="auto"/>
        <w:ind w:firstLine="567"/>
        <w:jc w:val="both"/>
        <w:rPr>
          <w:rFonts w:ascii="Times New Roman" w:eastAsia="Calibri" w:hAnsi="Times New Roman" w:cs="Times New Roman"/>
          <w:sz w:val="20"/>
        </w:rPr>
      </w:pPr>
      <w:r w:rsidRPr="00B90F17">
        <w:rPr>
          <w:rFonts w:ascii="Times New Roman" w:eastAsia="Calibri" w:hAnsi="Times New Roman" w:cs="Times New Roman"/>
          <w:sz w:val="20"/>
        </w:rPr>
        <w:t>2. Размеры площадок должны приниматься согласно требованиям главы СНиП по проектированию спортивных сооружений.</w:t>
      </w:r>
    </w:p>
    <w:p w:rsidR="00B90F17" w:rsidRPr="00B90F17" w:rsidRDefault="00B90F17" w:rsidP="00090A47">
      <w:pPr>
        <w:pStyle w:val="a4"/>
        <w:spacing w:after="0" w:line="240" w:lineRule="auto"/>
        <w:ind w:firstLine="567"/>
        <w:jc w:val="both"/>
        <w:rPr>
          <w:rFonts w:ascii="Times New Roman" w:eastAsia="Calibri" w:hAnsi="Times New Roman" w:cs="Times New Roman"/>
          <w:sz w:val="20"/>
        </w:rPr>
      </w:pPr>
    </w:p>
    <w:p w:rsidR="005853F7" w:rsidRPr="005853F7" w:rsidRDefault="002C22CE"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5</w:t>
      </w:r>
      <w:r w:rsidR="005853F7" w:rsidRPr="005853F7">
        <w:rPr>
          <w:rFonts w:ascii="Times New Roman" w:eastAsia="Calibri" w:hAnsi="Times New Roman" w:cs="Times New Roman"/>
          <w:sz w:val="28"/>
        </w:rPr>
        <w:t>.</w:t>
      </w:r>
      <w:r>
        <w:rPr>
          <w:rFonts w:ascii="Times New Roman" w:eastAsia="Calibri" w:hAnsi="Times New Roman" w:cs="Times New Roman"/>
          <w:sz w:val="28"/>
        </w:rPr>
        <w:t>1</w:t>
      </w:r>
      <w:r w:rsidR="005853F7" w:rsidRPr="005853F7">
        <w:rPr>
          <w:rFonts w:ascii="Times New Roman" w:eastAsia="Calibri" w:hAnsi="Times New Roman" w:cs="Times New Roman"/>
          <w:sz w:val="28"/>
        </w:rPr>
        <w:t>4. Спортивные площадки следует располагать не ближе 50 м от окон спальных комнат и классов и защищать зелеными насаждениями.</w:t>
      </w:r>
    </w:p>
    <w:p w:rsidR="005853F7" w:rsidRPr="005853F7" w:rsidRDefault="002C22CE"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5</w:t>
      </w:r>
      <w:r w:rsidR="005853F7" w:rsidRPr="005853F7">
        <w:rPr>
          <w:rFonts w:ascii="Times New Roman" w:eastAsia="Calibri" w:hAnsi="Times New Roman" w:cs="Times New Roman"/>
          <w:sz w:val="28"/>
        </w:rPr>
        <w:t>.</w:t>
      </w:r>
      <w:r>
        <w:rPr>
          <w:rFonts w:ascii="Times New Roman" w:eastAsia="Calibri" w:hAnsi="Times New Roman" w:cs="Times New Roman"/>
          <w:sz w:val="28"/>
        </w:rPr>
        <w:t>1</w:t>
      </w:r>
      <w:r w:rsidR="005853F7" w:rsidRPr="005853F7">
        <w:rPr>
          <w:rFonts w:ascii="Times New Roman" w:eastAsia="Calibri" w:hAnsi="Times New Roman" w:cs="Times New Roman"/>
          <w:sz w:val="28"/>
        </w:rPr>
        <w:t>5. На территории санаториев для подростков необходимо предусматривать площадку для костра, которая должна быть расположена не ближе 70 м от стен зданий и может размещаться в зоне парка или спортивных площадок.</w:t>
      </w:r>
    </w:p>
    <w:p w:rsidR="005853F7" w:rsidRDefault="002C22CE" w:rsidP="00090A47">
      <w:pPr>
        <w:pStyle w:val="a4"/>
        <w:spacing w:after="0" w:line="240" w:lineRule="auto"/>
        <w:ind w:firstLine="567"/>
        <w:jc w:val="both"/>
      </w:pPr>
      <w:r>
        <w:rPr>
          <w:rFonts w:ascii="Times New Roman" w:eastAsia="Calibri" w:hAnsi="Times New Roman" w:cs="Times New Roman"/>
          <w:sz w:val="28"/>
        </w:rPr>
        <w:t>5</w:t>
      </w:r>
      <w:r w:rsidR="005853F7" w:rsidRPr="005853F7">
        <w:rPr>
          <w:rFonts w:ascii="Times New Roman" w:eastAsia="Calibri" w:hAnsi="Times New Roman" w:cs="Times New Roman"/>
          <w:sz w:val="28"/>
        </w:rPr>
        <w:t>.</w:t>
      </w:r>
      <w:r>
        <w:rPr>
          <w:rFonts w:ascii="Times New Roman" w:eastAsia="Calibri" w:hAnsi="Times New Roman" w:cs="Times New Roman"/>
          <w:sz w:val="28"/>
        </w:rPr>
        <w:t>1</w:t>
      </w:r>
      <w:r w:rsidR="005853F7" w:rsidRPr="005853F7">
        <w:rPr>
          <w:rFonts w:ascii="Times New Roman" w:eastAsia="Calibri" w:hAnsi="Times New Roman" w:cs="Times New Roman"/>
          <w:sz w:val="28"/>
        </w:rPr>
        <w:t>6. Площадь летних павильонов для аэротерапии и консультативных устных занятий следует принимать на 100% вместимости учреждений из расчета 3м</w:t>
      </w:r>
      <w:r w:rsidR="00396673" w:rsidRPr="00396673">
        <w:rPr>
          <w:rFonts w:ascii="Times New Roman" w:eastAsia="Calibri" w:hAnsi="Times New Roman" w:cs="Times New Roman"/>
          <w:sz w:val="28"/>
          <w:vertAlign w:val="superscript"/>
        </w:rPr>
        <w:t>2</w:t>
      </w:r>
      <w:r w:rsidR="005853F7" w:rsidRPr="005853F7">
        <w:rPr>
          <w:rFonts w:ascii="Times New Roman" w:eastAsia="Calibri" w:hAnsi="Times New Roman" w:cs="Times New Roman"/>
          <w:sz w:val="28"/>
        </w:rPr>
        <w:t xml:space="preserve"> на 1 подростка. Павильоны должны быть защищены от ветра с трех сторон, а открытой стороной ориентированы на юг или юго-восток.</w:t>
      </w:r>
    </w:p>
    <w:p w:rsidR="005853F7" w:rsidRPr="00B90F17" w:rsidRDefault="005853F7" w:rsidP="00090A47">
      <w:pPr>
        <w:pStyle w:val="a4"/>
        <w:spacing w:after="0" w:line="240" w:lineRule="auto"/>
        <w:ind w:firstLine="567"/>
        <w:jc w:val="both"/>
        <w:rPr>
          <w:rFonts w:ascii="Times New Roman" w:eastAsia="Calibri" w:hAnsi="Times New Roman" w:cs="Times New Roman"/>
          <w:sz w:val="20"/>
        </w:rPr>
      </w:pPr>
      <w:r w:rsidRPr="00B90F17">
        <w:rPr>
          <w:rFonts w:ascii="Times New Roman" w:eastAsia="Calibri" w:hAnsi="Times New Roman" w:cs="Times New Roman"/>
          <w:sz w:val="20"/>
        </w:rPr>
        <w:t xml:space="preserve">П р и м е ч а н и </w:t>
      </w:r>
      <w:proofErr w:type="gramStart"/>
      <w:r w:rsidRPr="00B90F17">
        <w:rPr>
          <w:rFonts w:ascii="Times New Roman" w:eastAsia="Calibri" w:hAnsi="Times New Roman" w:cs="Times New Roman"/>
          <w:sz w:val="20"/>
        </w:rPr>
        <w:t>е .</w:t>
      </w:r>
      <w:proofErr w:type="gramEnd"/>
      <w:r w:rsidRPr="00B90F17">
        <w:rPr>
          <w:rFonts w:ascii="Times New Roman" w:eastAsia="Calibri" w:hAnsi="Times New Roman" w:cs="Times New Roman"/>
          <w:sz w:val="20"/>
        </w:rPr>
        <w:t xml:space="preserve"> При наличии аэросоляриев на пляже летние павильоны на территории санатория для подростков можно не предусматривать.</w:t>
      </w:r>
    </w:p>
    <w:p w:rsidR="005853F7" w:rsidRDefault="002C22CE"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lastRenderedPageBreak/>
        <w:t>5</w:t>
      </w:r>
      <w:r w:rsidR="005853F7" w:rsidRPr="005853F7">
        <w:rPr>
          <w:rFonts w:ascii="Times New Roman" w:eastAsia="Calibri" w:hAnsi="Times New Roman" w:cs="Times New Roman"/>
          <w:sz w:val="28"/>
        </w:rPr>
        <w:t>.</w:t>
      </w:r>
      <w:r>
        <w:rPr>
          <w:rFonts w:ascii="Times New Roman" w:eastAsia="Calibri" w:hAnsi="Times New Roman" w:cs="Times New Roman"/>
          <w:sz w:val="28"/>
        </w:rPr>
        <w:t>1</w:t>
      </w:r>
      <w:r w:rsidR="005853F7" w:rsidRPr="005853F7">
        <w:rPr>
          <w:rFonts w:ascii="Times New Roman" w:eastAsia="Calibri" w:hAnsi="Times New Roman" w:cs="Times New Roman"/>
          <w:sz w:val="28"/>
        </w:rPr>
        <w:t>7. Площадка для занятий лечебной физкультурой должна быть оборудовала шведскими стенками, наклонными пандуса-</w:t>
      </w:r>
    </w:p>
    <w:p w:rsidR="00783653" w:rsidRDefault="00783653" w:rsidP="00090A47">
      <w:pPr>
        <w:pStyle w:val="a4"/>
        <w:spacing w:after="0" w:line="240" w:lineRule="auto"/>
        <w:ind w:firstLine="567"/>
        <w:jc w:val="both"/>
        <w:rPr>
          <w:rFonts w:ascii="Times New Roman" w:eastAsia="Calibri" w:hAnsi="Times New Roman" w:cs="Times New Roman"/>
          <w:sz w:val="28"/>
        </w:rPr>
      </w:pPr>
    </w:p>
    <w:p w:rsidR="0086121F" w:rsidRPr="00783653" w:rsidRDefault="0086121F" w:rsidP="00090A47">
      <w:pPr>
        <w:pStyle w:val="a4"/>
        <w:spacing w:after="0" w:line="240" w:lineRule="auto"/>
        <w:ind w:firstLine="567"/>
        <w:jc w:val="both"/>
        <w:outlineLvl w:val="3"/>
        <w:rPr>
          <w:rFonts w:ascii="Times New Roman" w:eastAsia="Calibri" w:hAnsi="Times New Roman" w:cs="Times New Roman"/>
          <w:b/>
          <w:sz w:val="28"/>
        </w:rPr>
      </w:pPr>
      <w:bookmarkStart w:id="280" w:name="_Toc99012035"/>
      <w:r w:rsidRPr="00783653">
        <w:rPr>
          <w:rFonts w:ascii="Times New Roman" w:eastAsia="Calibri" w:hAnsi="Times New Roman" w:cs="Times New Roman"/>
          <w:b/>
          <w:sz w:val="28"/>
        </w:rPr>
        <w:t>Санаторные детские лагеря</w:t>
      </w:r>
      <w:bookmarkEnd w:id="280"/>
    </w:p>
    <w:p w:rsidR="0086121F" w:rsidRDefault="0086121F" w:rsidP="00090A47">
      <w:pPr>
        <w:pStyle w:val="a4"/>
        <w:spacing w:after="0" w:line="240" w:lineRule="auto"/>
        <w:ind w:firstLine="567"/>
        <w:jc w:val="both"/>
        <w:rPr>
          <w:rFonts w:ascii="Times New Roman" w:eastAsia="Calibri" w:hAnsi="Times New Roman" w:cs="Times New Roman"/>
          <w:sz w:val="28"/>
        </w:rPr>
      </w:pPr>
    </w:p>
    <w:p w:rsidR="002C22CE" w:rsidRDefault="002C22CE"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 xml:space="preserve">6. </w:t>
      </w:r>
      <w:r w:rsidRPr="002C22CE">
        <w:rPr>
          <w:rFonts w:ascii="Times New Roman" w:eastAsia="Calibri" w:hAnsi="Times New Roman" w:cs="Times New Roman"/>
          <w:sz w:val="28"/>
        </w:rPr>
        <w:t>Санаторные детские лагеря</w:t>
      </w:r>
    </w:p>
    <w:p w:rsidR="0086121F" w:rsidRPr="00190D96" w:rsidRDefault="002C22CE"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6</w:t>
      </w:r>
      <w:r w:rsidR="0086121F" w:rsidRPr="00190D96">
        <w:rPr>
          <w:rFonts w:ascii="Times New Roman" w:eastAsia="Calibri" w:hAnsi="Times New Roman" w:cs="Times New Roman"/>
          <w:sz w:val="28"/>
        </w:rPr>
        <w:t>.</w:t>
      </w:r>
      <w:r>
        <w:rPr>
          <w:rFonts w:ascii="Times New Roman" w:eastAsia="Calibri" w:hAnsi="Times New Roman" w:cs="Times New Roman"/>
          <w:sz w:val="28"/>
        </w:rPr>
        <w:t>1</w:t>
      </w:r>
      <w:r w:rsidR="0086121F" w:rsidRPr="00190D96">
        <w:rPr>
          <w:rFonts w:ascii="Times New Roman" w:eastAsia="Calibri" w:hAnsi="Times New Roman" w:cs="Times New Roman"/>
          <w:sz w:val="28"/>
        </w:rPr>
        <w:t xml:space="preserve">. </w:t>
      </w:r>
      <w:r w:rsidR="00396673">
        <w:rPr>
          <w:rFonts w:ascii="Times New Roman" w:eastAsia="Calibri" w:hAnsi="Times New Roman" w:cs="Times New Roman"/>
          <w:sz w:val="28"/>
        </w:rPr>
        <w:t>Санаторные детские</w:t>
      </w:r>
      <w:r w:rsidR="0086121F" w:rsidRPr="00190D96">
        <w:rPr>
          <w:rFonts w:ascii="Times New Roman" w:eastAsia="Calibri" w:hAnsi="Times New Roman" w:cs="Times New Roman"/>
          <w:sz w:val="28"/>
        </w:rPr>
        <w:t xml:space="preserve"> лагеря круглогодичного функционирования — стационарные лечебно-профилактические учреждения, предназначенные для санаторного лечения и оздоровления больных и ослабленных детей в возрасте от 7 до 14 лет с одновременной учебой по программе средней школы и проведением </w:t>
      </w:r>
      <w:r w:rsidR="00396673">
        <w:rPr>
          <w:rFonts w:ascii="Times New Roman" w:eastAsia="Calibri" w:hAnsi="Times New Roman" w:cs="Times New Roman"/>
          <w:sz w:val="28"/>
        </w:rPr>
        <w:t>культурно</w:t>
      </w:r>
      <w:r w:rsidR="0086121F" w:rsidRPr="00190D96">
        <w:rPr>
          <w:rFonts w:ascii="Times New Roman" w:eastAsia="Calibri" w:hAnsi="Times New Roman" w:cs="Times New Roman"/>
          <w:sz w:val="28"/>
        </w:rPr>
        <w:t>-воспитательной работы.</w:t>
      </w:r>
    </w:p>
    <w:p w:rsidR="0086121F" w:rsidRPr="00190D96" w:rsidRDefault="0086121F" w:rsidP="00090A47">
      <w:pPr>
        <w:pStyle w:val="a4"/>
        <w:spacing w:after="0" w:line="240" w:lineRule="auto"/>
        <w:ind w:firstLine="567"/>
        <w:jc w:val="both"/>
        <w:rPr>
          <w:rFonts w:ascii="Times New Roman" w:eastAsia="Calibri" w:hAnsi="Times New Roman" w:cs="Times New Roman"/>
          <w:sz w:val="28"/>
        </w:rPr>
      </w:pPr>
      <w:r w:rsidRPr="00190D96">
        <w:rPr>
          <w:rFonts w:ascii="Times New Roman" w:eastAsia="Calibri" w:hAnsi="Times New Roman" w:cs="Times New Roman"/>
          <w:sz w:val="28"/>
        </w:rPr>
        <w:t>Летние лагеря санаторного типа — учреждения сезонного функционирования, предназначенные для оздоровления в летний период детей в возрасте от 7 до 15 лет с</w:t>
      </w:r>
      <w:r w:rsidR="002C4ADD">
        <w:rPr>
          <w:rFonts w:ascii="Times New Roman" w:eastAsia="Calibri" w:hAnsi="Times New Roman" w:cs="Times New Roman"/>
          <w:sz w:val="28"/>
        </w:rPr>
        <w:t xml:space="preserve"> </w:t>
      </w:r>
      <w:r w:rsidRPr="00190D96">
        <w:rPr>
          <w:rFonts w:ascii="Times New Roman" w:eastAsia="Calibri" w:hAnsi="Times New Roman" w:cs="Times New Roman"/>
          <w:sz w:val="28"/>
        </w:rPr>
        <w:t xml:space="preserve">одновременным проведением </w:t>
      </w:r>
      <w:r w:rsidR="00396673">
        <w:rPr>
          <w:rFonts w:ascii="Times New Roman" w:eastAsia="Calibri" w:hAnsi="Times New Roman" w:cs="Times New Roman"/>
          <w:sz w:val="28"/>
        </w:rPr>
        <w:t>культурно-воспитательной</w:t>
      </w:r>
      <w:r w:rsidRPr="00190D96">
        <w:rPr>
          <w:rFonts w:ascii="Times New Roman" w:eastAsia="Calibri" w:hAnsi="Times New Roman" w:cs="Times New Roman"/>
          <w:sz w:val="28"/>
        </w:rPr>
        <w:t xml:space="preserve"> работы.</w:t>
      </w:r>
    </w:p>
    <w:p w:rsidR="0086121F" w:rsidRPr="00190D96" w:rsidRDefault="002C22CE"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6</w:t>
      </w:r>
      <w:r w:rsidR="0086121F" w:rsidRPr="00190D96">
        <w:rPr>
          <w:rFonts w:ascii="Times New Roman" w:eastAsia="Calibri" w:hAnsi="Times New Roman" w:cs="Times New Roman"/>
          <w:sz w:val="28"/>
        </w:rPr>
        <w:t>.</w:t>
      </w:r>
      <w:r>
        <w:rPr>
          <w:rFonts w:ascii="Times New Roman" w:eastAsia="Calibri" w:hAnsi="Times New Roman" w:cs="Times New Roman"/>
          <w:sz w:val="28"/>
        </w:rPr>
        <w:t>2</w:t>
      </w:r>
      <w:r w:rsidR="0086121F" w:rsidRPr="00190D96">
        <w:rPr>
          <w:rFonts w:ascii="Times New Roman" w:eastAsia="Calibri" w:hAnsi="Times New Roman" w:cs="Times New Roman"/>
          <w:sz w:val="28"/>
        </w:rPr>
        <w:t xml:space="preserve">. </w:t>
      </w:r>
      <w:r w:rsidR="00396673">
        <w:rPr>
          <w:rFonts w:ascii="Times New Roman" w:eastAsia="Calibri" w:hAnsi="Times New Roman" w:cs="Times New Roman"/>
          <w:sz w:val="28"/>
        </w:rPr>
        <w:t>Санаторные детские</w:t>
      </w:r>
      <w:r w:rsidR="0086121F" w:rsidRPr="00190D96">
        <w:rPr>
          <w:rFonts w:ascii="Times New Roman" w:eastAsia="Calibri" w:hAnsi="Times New Roman" w:cs="Times New Roman"/>
          <w:sz w:val="28"/>
        </w:rPr>
        <w:t xml:space="preserve"> лагеря — специализированные учреждения. С учетом наличия местных лечебных факторов они предназначены для лечения детей с заболеваниями органов кровообращения, органов дыхания нетуберкулезного характера, органов пищеварения, органов движения, кожи, а также для лечения детей с функциональными расстройствами нервной системы. Профиль санаторных </w:t>
      </w:r>
      <w:r w:rsidR="00396673">
        <w:rPr>
          <w:rFonts w:ascii="Times New Roman" w:eastAsia="Calibri" w:hAnsi="Times New Roman" w:cs="Times New Roman"/>
          <w:sz w:val="28"/>
        </w:rPr>
        <w:t>дет</w:t>
      </w:r>
      <w:r w:rsidR="0086121F" w:rsidRPr="00190D96">
        <w:rPr>
          <w:rFonts w:ascii="Times New Roman" w:eastAsia="Calibri" w:hAnsi="Times New Roman" w:cs="Times New Roman"/>
          <w:sz w:val="28"/>
        </w:rPr>
        <w:t>ских лагерей следует определять заданием на проектирование.</w:t>
      </w:r>
    </w:p>
    <w:p w:rsidR="0086121F" w:rsidRPr="00190D96" w:rsidRDefault="002C22CE"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6</w:t>
      </w:r>
      <w:r w:rsidR="0086121F" w:rsidRPr="00190D96">
        <w:rPr>
          <w:rFonts w:ascii="Times New Roman" w:eastAsia="Calibri" w:hAnsi="Times New Roman" w:cs="Times New Roman"/>
          <w:sz w:val="28"/>
        </w:rPr>
        <w:t>.</w:t>
      </w:r>
      <w:r>
        <w:rPr>
          <w:rFonts w:ascii="Times New Roman" w:eastAsia="Calibri" w:hAnsi="Times New Roman" w:cs="Times New Roman"/>
          <w:sz w:val="28"/>
        </w:rPr>
        <w:t>3</w:t>
      </w:r>
      <w:r w:rsidR="0086121F" w:rsidRPr="00190D96">
        <w:rPr>
          <w:rFonts w:ascii="Times New Roman" w:eastAsia="Calibri" w:hAnsi="Times New Roman" w:cs="Times New Roman"/>
          <w:sz w:val="28"/>
        </w:rPr>
        <w:t xml:space="preserve">. Сроки пребывания детей в санаторных </w:t>
      </w:r>
      <w:r w:rsidR="00396673">
        <w:rPr>
          <w:rFonts w:ascii="Times New Roman" w:eastAsia="Calibri" w:hAnsi="Times New Roman" w:cs="Times New Roman"/>
          <w:sz w:val="28"/>
        </w:rPr>
        <w:t>дет</w:t>
      </w:r>
      <w:r w:rsidR="0086121F" w:rsidRPr="00190D96">
        <w:rPr>
          <w:rFonts w:ascii="Times New Roman" w:eastAsia="Calibri" w:hAnsi="Times New Roman" w:cs="Times New Roman"/>
          <w:sz w:val="28"/>
        </w:rPr>
        <w:t>ских лагерях установлены:</w:t>
      </w:r>
      <w:r w:rsidR="002C4ADD">
        <w:rPr>
          <w:rFonts w:ascii="Times New Roman" w:eastAsia="Calibri" w:hAnsi="Times New Roman" w:cs="Times New Roman"/>
          <w:sz w:val="28"/>
        </w:rPr>
        <w:t xml:space="preserve"> </w:t>
      </w:r>
      <w:r w:rsidR="0086121F" w:rsidRPr="00190D96">
        <w:rPr>
          <w:rFonts w:ascii="Times New Roman" w:eastAsia="Calibri" w:hAnsi="Times New Roman" w:cs="Times New Roman"/>
          <w:sz w:val="28"/>
        </w:rPr>
        <w:t>в учебное время — 65 дней (одна учебная четверть</w:t>
      </w:r>
      <w:proofErr w:type="gramStart"/>
      <w:r w:rsidR="0086121F" w:rsidRPr="00190D96">
        <w:rPr>
          <w:rFonts w:ascii="Times New Roman" w:eastAsia="Calibri" w:hAnsi="Times New Roman" w:cs="Times New Roman"/>
          <w:sz w:val="28"/>
        </w:rPr>
        <w:t>),в</w:t>
      </w:r>
      <w:proofErr w:type="gramEnd"/>
      <w:r w:rsidR="0086121F" w:rsidRPr="00190D96">
        <w:rPr>
          <w:rFonts w:ascii="Times New Roman" w:eastAsia="Calibri" w:hAnsi="Times New Roman" w:cs="Times New Roman"/>
          <w:sz w:val="28"/>
        </w:rPr>
        <w:t xml:space="preserve"> летнее время — 45 дней.</w:t>
      </w:r>
    </w:p>
    <w:p w:rsidR="0086121F" w:rsidRPr="00190D96" w:rsidRDefault="002C22CE"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6</w:t>
      </w:r>
      <w:r w:rsidR="0086121F" w:rsidRPr="00190D96">
        <w:rPr>
          <w:rFonts w:ascii="Times New Roman" w:eastAsia="Calibri" w:hAnsi="Times New Roman" w:cs="Times New Roman"/>
          <w:sz w:val="28"/>
        </w:rPr>
        <w:t>.</w:t>
      </w:r>
      <w:r>
        <w:rPr>
          <w:rFonts w:ascii="Times New Roman" w:eastAsia="Calibri" w:hAnsi="Times New Roman" w:cs="Times New Roman"/>
          <w:sz w:val="28"/>
        </w:rPr>
        <w:t>4</w:t>
      </w:r>
      <w:r w:rsidR="0086121F" w:rsidRPr="00190D96">
        <w:rPr>
          <w:rFonts w:ascii="Times New Roman" w:eastAsia="Calibri" w:hAnsi="Times New Roman" w:cs="Times New Roman"/>
          <w:sz w:val="28"/>
        </w:rPr>
        <w:t xml:space="preserve">. Вместимость санаторных </w:t>
      </w:r>
      <w:r w:rsidR="00396673">
        <w:rPr>
          <w:rFonts w:ascii="Times New Roman" w:eastAsia="Calibri" w:hAnsi="Times New Roman" w:cs="Times New Roman"/>
          <w:sz w:val="28"/>
        </w:rPr>
        <w:t>дет</w:t>
      </w:r>
      <w:r w:rsidR="0086121F" w:rsidRPr="00190D96">
        <w:rPr>
          <w:rFonts w:ascii="Times New Roman" w:eastAsia="Calibri" w:hAnsi="Times New Roman" w:cs="Times New Roman"/>
          <w:sz w:val="28"/>
        </w:rPr>
        <w:t>ских лагерей следует принимать от 300 до 600 мест. Спальные помещения должны образовывать изолированные блоки не более чем на 300 детей со своими входами и вестибюлями.</w:t>
      </w:r>
    </w:p>
    <w:p w:rsidR="0086121F" w:rsidRPr="00190D96" w:rsidRDefault="002C22CE"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6</w:t>
      </w:r>
      <w:r w:rsidR="0086121F" w:rsidRPr="00190D96">
        <w:rPr>
          <w:rFonts w:ascii="Times New Roman" w:eastAsia="Calibri" w:hAnsi="Times New Roman" w:cs="Times New Roman"/>
          <w:sz w:val="28"/>
        </w:rPr>
        <w:t>.</w:t>
      </w:r>
      <w:r>
        <w:rPr>
          <w:rFonts w:ascii="Times New Roman" w:eastAsia="Calibri" w:hAnsi="Times New Roman" w:cs="Times New Roman"/>
          <w:sz w:val="28"/>
        </w:rPr>
        <w:t>5</w:t>
      </w:r>
      <w:r w:rsidR="0086121F" w:rsidRPr="00190D96">
        <w:rPr>
          <w:rFonts w:ascii="Times New Roman" w:eastAsia="Calibri" w:hAnsi="Times New Roman" w:cs="Times New Roman"/>
          <w:sz w:val="28"/>
        </w:rPr>
        <w:t xml:space="preserve">. В санаторных </w:t>
      </w:r>
      <w:r w:rsidR="00396673">
        <w:rPr>
          <w:rFonts w:ascii="Times New Roman" w:eastAsia="Calibri" w:hAnsi="Times New Roman" w:cs="Times New Roman"/>
          <w:sz w:val="28"/>
        </w:rPr>
        <w:t>дет</w:t>
      </w:r>
      <w:r w:rsidR="0086121F" w:rsidRPr="00190D96">
        <w:rPr>
          <w:rFonts w:ascii="Times New Roman" w:eastAsia="Calibri" w:hAnsi="Times New Roman" w:cs="Times New Roman"/>
          <w:sz w:val="28"/>
        </w:rPr>
        <w:t>ских лагерях следует принимать совместное размещение в палатных секциях спальных комнат для мальчиков и девочек. Условно для расчета соотношение мальчиков и девочек принимается 1:1.</w:t>
      </w:r>
    </w:p>
    <w:p w:rsidR="0086121F" w:rsidRPr="00190D96" w:rsidRDefault="002C22CE"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6</w:t>
      </w:r>
      <w:r w:rsidR="0086121F" w:rsidRPr="00190D96">
        <w:rPr>
          <w:rFonts w:ascii="Times New Roman" w:eastAsia="Calibri" w:hAnsi="Times New Roman" w:cs="Times New Roman"/>
          <w:sz w:val="28"/>
        </w:rPr>
        <w:t>.</w:t>
      </w:r>
      <w:r>
        <w:rPr>
          <w:rFonts w:ascii="Times New Roman" w:eastAsia="Calibri" w:hAnsi="Times New Roman" w:cs="Times New Roman"/>
          <w:sz w:val="28"/>
        </w:rPr>
        <w:t>6</w:t>
      </w:r>
      <w:r w:rsidR="0086121F" w:rsidRPr="00190D96">
        <w:rPr>
          <w:rFonts w:ascii="Times New Roman" w:eastAsia="Calibri" w:hAnsi="Times New Roman" w:cs="Times New Roman"/>
          <w:sz w:val="28"/>
        </w:rPr>
        <w:t xml:space="preserve">. В состав санаторных </w:t>
      </w:r>
      <w:r w:rsidR="00396673">
        <w:rPr>
          <w:rFonts w:ascii="Times New Roman" w:eastAsia="Calibri" w:hAnsi="Times New Roman" w:cs="Times New Roman"/>
          <w:sz w:val="28"/>
        </w:rPr>
        <w:t>дет</w:t>
      </w:r>
      <w:r w:rsidR="0086121F" w:rsidRPr="00190D96">
        <w:rPr>
          <w:rFonts w:ascii="Times New Roman" w:eastAsia="Calibri" w:hAnsi="Times New Roman" w:cs="Times New Roman"/>
          <w:sz w:val="28"/>
        </w:rPr>
        <w:t>ских лагерей должны входить следующие основные группы помещений: приемное отделение, спальные помещения, помещения столовой и кухни, учебные помещения, помещения культурно-массового обслуживания, лечебно-диагностические помещения с лабораторией, административно-бытовые помещения, изолятор, хозяйственные помещения.</w:t>
      </w:r>
    </w:p>
    <w:p w:rsidR="0086121F" w:rsidRPr="00190D96" w:rsidRDefault="002C22CE"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6</w:t>
      </w:r>
      <w:r w:rsidR="0086121F" w:rsidRPr="00190D96">
        <w:rPr>
          <w:rFonts w:ascii="Times New Roman" w:eastAsia="Calibri" w:hAnsi="Times New Roman" w:cs="Times New Roman"/>
          <w:sz w:val="28"/>
        </w:rPr>
        <w:t>.</w:t>
      </w:r>
      <w:r>
        <w:rPr>
          <w:rFonts w:ascii="Times New Roman" w:eastAsia="Calibri" w:hAnsi="Times New Roman" w:cs="Times New Roman"/>
          <w:sz w:val="28"/>
        </w:rPr>
        <w:t>7</w:t>
      </w:r>
      <w:r w:rsidR="0086121F" w:rsidRPr="00190D96">
        <w:rPr>
          <w:rFonts w:ascii="Times New Roman" w:eastAsia="Calibri" w:hAnsi="Times New Roman" w:cs="Times New Roman"/>
          <w:sz w:val="28"/>
        </w:rPr>
        <w:t xml:space="preserve">. Спальные помещения, столовая, помещения лечебные, учебные и культурно-массового обслуживания должны размещаться в одном здании или отдельных блоках, соединенных отапливаемыми переходами. В учреждениях, размещаемых в IV климатическом районе, допускается проектировать переходы в виде навесов. </w:t>
      </w:r>
    </w:p>
    <w:p w:rsidR="0086121F" w:rsidRPr="00190D96" w:rsidRDefault="0086121F" w:rsidP="00090A47">
      <w:pPr>
        <w:pStyle w:val="a4"/>
        <w:spacing w:after="0" w:line="240" w:lineRule="auto"/>
        <w:ind w:firstLine="567"/>
        <w:jc w:val="both"/>
        <w:rPr>
          <w:rFonts w:ascii="Times New Roman" w:eastAsia="Calibri" w:hAnsi="Times New Roman" w:cs="Times New Roman"/>
          <w:sz w:val="28"/>
        </w:rPr>
      </w:pPr>
      <w:r w:rsidRPr="00190D96">
        <w:rPr>
          <w:rFonts w:ascii="Times New Roman" w:eastAsia="Calibri" w:hAnsi="Times New Roman" w:cs="Times New Roman"/>
          <w:sz w:val="28"/>
        </w:rPr>
        <w:t xml:space="preserve">Приемное отделение и административно-бытовые помещения допускается располагать как в отдельном корпусе, так и в составе главного корпуса. Изолятор необходимо располагать в отдельном корпусе или </w:t>
      </w:r>
      <w:r w:rsidRPr="00190D96">
        <w:rPr>
          <w:rFonts w:ascii="Times New Roman" w:eastAsia="Calibri" w:hAnsi="Times New Roman" w:cs="Times New Roman"/>
          <w:sz w:val="28"/>
        </w:rPr>
        <w:lastRenderedPageBreak/>
        <w:t>изолированном блоке, примыкающем к корпусу приемного отделения и административно-бытовых помещений. Помещения</w:t>
      </w:r>
      <w:r w:rsidR="002C4ADD">
        <w:rPr>
          <w:rFonts w:ascii="Times New Roman" w:eastAsia="Calibri" w:hAnsi="Times New Roman" w:cs="Times New Roman"/>
          <w:sz w:val="28"/>
        </w:rPr>
        <w:t xml:space="preserve"> </w:t>
      </w:r>
      <w:r w:rsidRPr="00190D96">
        <w:rPr>
          <w:rFonts w:ascii="Times New Roman" w:eastAsia="Calibri" w:hAnsi="Times New Roman" w:cs="Times New Roman"/>
          <w:sz w:val="28"/>
        </w:rPr>
        <w:t>хозяйственного обслуживания должны располагаться в отдельных корпусах.</w:t>
      </w:r>
    </w:p>
    <w:p w:rsidR="0086121F" w:rsidRPr="00190D96" w:rsidRDefault="002C22CE"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6</w:t>
      </w:r>
      <w:r w:rsidR="0086121F" w:rsidRPr="00190D96">
        <w:rPr>
          <w:rFonts w:ascii="Times New Roman" w:eastAsia="Calibri" w:hAnsi="Times New Roman" w:cs="Times New Roman"/>
          <w:sz w:val="28"/>
        </w:rPr>
        <w:t>.</w:t>
      </w:r>
      <w:r>
        <w:rPr>
          <w:rFonts w:ascii="Times New Roman" w:eastAsia="Calibri" w:hAnsi="Times New Roman" w:cs="Times New Roman"/>
          <w:sz w:val="28"/>
        </w:rPr>
        <w:t>8</w:t>
      </w:r>
      <w:r w:rsidR="0086121F" w:rsidRPr="00190D96">
        <w:rPr>
          <w:rFonts w:ascii="Times New Roman" w:eastAsia="Calibri" w:hAnsi="Times New Roman" w:cs="Times New Roman"/>
          <w:sz w:val="28"/>
        </w:rPr>
        <w:t xml:space="preserve">. </w:t>
      </w:r>
      <w:r w:rsidR="00396673">
        <w:rPr>
          <w:rFonts w:ascii="Times New Roman" w:eastAsia="Calibri" w:hAnsi="Times New Roman" w:cs="Times New Roman"/>
          <w:sz w:val="28"/>
        </w:rPr>
        <w:t>Санаторные детские</w:t>
      </w:r>
      <w:r w:rsidR="0086121F" w:rsidRPr="00190D96">
        <w:rPr>
          <w:rFonts w:ascii="Times New Roman" w:eastAsia="Calibri" w:hAnsi="Times New Roman" w:cs="Times New Roman"/>
          <w:sz w:val="28"/>
        </w:rPr>
        <w:t xml:space="preserve"> лагеря допускается проектировать по принципу организации учебно-жилых ячеек на 2—4 класса для детей одного или близких возрастов (по типу школ-интернатов).</w:t>
      </w:r>
    </w:p>
    <w:p w:rsidR="0086121F" w:rsidRPr="00190D96" w:rsidRDefault="002C22CE"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6</w:t>
      </w:r>
      <w:r w:rsidR="0086121F" w:rsidRPr="00190D96">
        <w:rPr>
          <w:rFonts w:ascii="Times New Roman" w:eastAsia="Calibri" w:hAnsi="Times New Roman" w:cs="Times New Roman"/>
          <w:sz w:val="28"/>
        </w:rPr>
        <w:t>.</w:t>
      </w:r>
      <w:r>
        <w:rPr>
          <w:rFonts w:ascii="Times New Roman" w:eastAsia="Calibri" w:hAnsi="Times New Roman" w:cs="Times New Roman"/>
          <w:sz w:val="28"/>
        </w:rPr>
        <w:t>9</w:t>
      </w:r>
      <w:r w:rsidR="0086121F" w:rsidRPr="00190D96">
        <w:rPr>
          <w:rFonts w:ascii="Times New Roman" w:eastAsia="Calibri" w:hAnsi="Times New Roman" w:cs="Times New Roman"/>
          <w:sz w:val="28"/>
        </w:rPr>
        <w:t xml:space="preserve">. Число этажей санаторных </w:t>
      </w:r>
      <w:r w:rsidR="00396673">
        <w:rPr>
          <w:rFonts w:ascii="Times New Roman" w:eastAsia="Calibri" w:hAnsi="Times New Roman" w:cs="Times New Roman"/>
          <w:sz w:val="28"/>
        </w:rPr>
        <w:t>дет</w:t>
      </w:r>
      <w:r w:rsidR="0086121F" w:rsidRPr="00190D96">
        <w:rPr>
          <w:rFonts w:ascii="Times New Roman" w:eastAsia="Calibri" w:hAnsi="Times New Roman" w:cs="Times New Roman"/>
          <w:sz w:val="28"/>
        </w:rPr>
        <w:t>ских лагерей следует принимать не более 2.</w:t>
      </w:r>
    </w:p>
    <w:p w:rsidR="0086121F" w:rsidRPr="002C22CE" w:rsidRDefault="0086121F" w:rsidP="00090A47">
      <w:pPr>
        <w:pStyle w:val="a4"/>
        <w:spacing w:after="0" w:line="240" w:lineRule="auto"/>
        <w:ind w:firstLine="567"/>
        <w:jc w:val="both"/>
        <w:rPr>
          <w:rFonts w:ascii="Times New Roman" w:eastAsia="Calibri" w:hAnsi="Times New Roman" w:cs="Times New Roman"/>
        </w:rPr>
      </w:pPr>
      <w:r w:rsidRPr="002C22CE">
        <w:rPr>
          <w:rFonts w:ascii="Times New Roman" w:eastAsia="Calibri" w:hAnsi="Times New Roman" w:cs="Times New Roman"/>
        </w:rPr>
        <w:t xml:space="preserve">П р и м е ч а н и </w:t>
      </w:r>
      <w:proofErr w:type="gramStart"/>
      <w:r w:rsidRPr="002C22CE">
        <w:rPr>
          <w:rFonts w:ascii="Times New Roman" w:eastAsia="Calibri" w:hAnsi="Times New Roman" w:cs="Times New Roman"/>
        </w:rPr>
        <w:t>е .</w:t>
      </w:r>
      <w:proofErr w:type="gramEnd"/>
      <w:r w:rsidRPr="002C22CE">
        <w:rPr>
          <w:rFonts w:ascii="Times New Roman" w:eastAsia="Calibri" w:hAnsi="Times New Roman" w:cs="Times New Roman"/>
        </w:rPr>
        <w:t xml:space="preserve"> В курортных районах, а также в зонах отдыха число этажей санаторных </w:t>
      </w:r>
      <w:r w:rsidR="00396673" w:rsidRPr="002C22CE">
        <w:rPr>
          <w:rFonts w:ascii="Times New Roman" w:eastAsia="Calibri" w:hAnsi="Times New Roman" w:cs="Times New Roman"/>
        </w:rPr>
        <w:t>дет</w:t>
      </w:r>
      <w:r w:rsidRPr="002C22CE">
        <w:rPr>
          <w:rFonts w:ascii="Times New Roman" w:eastAsia="Calibri" w:hAnsi="Times New Roman" w:cs="Times New Roman"/>
        </w:rPr>
        <w:t>ских лагерей, за исключением учреждений, предназначенных для детей с поражением опорно-двигательного аппарата, допускается принимать 3.</w:t>
      </w:r>
    </w:p>
    <w:p w:rsidR="002C22CE" w:rsidRDefault="002C22CE" w:rsidP="00090A47">
      <w:pPr>
        <w:pStyle w:val="a4"/>
        <w:spacing w:after="0" w:line="240" w:lineRule="auto"/>
        <w:ind w:firstLine="567"/>
        <w:jc w:val="both"/>
        <w:rPr>
          <w:rFonts w:ascii="Times New Roman" w:eastAsia="Calibri" w:hAnsi="Times New Roman" w:cs="Times New Roman"/>
          <w:sz w:val="28"/>
        </w:rPr>
      </w:pPr>
    </w:p>
    <w:p w:rsidR="0086121F" w:rsidRPr="00190D96" w:rsidRDefault="002C22CE"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6</w:t>
      </w:r>
      <w:r w:rsidR="0086121F" w:rsidRPr="00190D96">
        <w:rPr>
          <w:rFonts w:ascii="Times New Roman" w:eastAsia="Calibri" w:hAnsi="Times New Roman" w:cs="Times New Roman"/>
          <w:sz w:val="28"/>
        </w:rPr>
        <w:t>.</w:t>
      </w:r>
      <w:r>
        <w:rPr>
          <w:rFonts w:ascii="Times New Roman" w:eastAsia="Calibri" w:hAnsi="Times New Roman" w:cs="Times New Roman"/>
          <w:sz w:val="28"/>
        </w:rPr>
        <w:t>10</w:t>
      </w:r>
      <w:r w:rsidR="0086121F" w:rsidRPr="00190D96">
        <w:rPr>
          <w:rFonts w:ascii="Times New Roman" w:eastAsia="Calibri" w:hAnsi="Times New Roman" w:cs="Times New Roman"/>
          <w:sz w:val="28"/>
        </w:rPr>
        <w:t xml:space="preserve">. Мероприятия гражданской обороны следует предусматривать согласно требованиям </w:t>
      </w:r>
      <w:r w:rsidR="00C45F2C">
        <w:rPr>
          <w:rFonts w:ascii="Times New Roman" w:eastAsia="Calibri" w:hAnsi="Times New Roman" w:cs="Times New Roman"/>
          <w:sz w:val="28"/>
        </w:rPr>
        <w:t>законодательства</w:t>
      </w:r>
      <w:r w:rsidR="0086121F" w:rsidRPr="00190D96">
        <w:rPr>
          <w:rFonts w:ascii="Times New Roman" w:eastAsia="Calibri" w:hAnsi="Times New Roman" w:cs="Times New Roman"/>
          <w:sz w:val="28"/>
        </w:rPr>
        <w:t xml:space="preserve"> и заданию на проектирование.</w:t>
      </w:r>
    </w:p>
    <w:p w:rsidR="0086121F" w:rsidRDefault="002C22CE"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6</w:t>
      </w:r>
      <w:r w:rsidR="0086121F" w:rsidRPr="00190D96">
        <w:rPr>
          <w:rFonts w:ascii="Times New Roman" w:eastAsia="Calibri" w:hAnsi="Times New Roman" w:cs="Times New Roman"/>
          <w:sz w:val="28"/>
        </w:rPr>
        <w:t>.1</w:t>
      </w:r>
      <w:r>
        <w:rPr>
          <w:rFonts w:ascii="Times New Roman" w:eastAsia="Calibri" w:hAnsi="Times New Roman" w:cs="Times New Roman"/>
          <w:sz w:val="28"/>
        </w:rPr>
        <w:t>1</w:t>
      </w:r>
      <w:r w:rsidR="0086121F" w:rsidRPr="00190D96">
        <w:rPr>
          <w:rFonts w:ascii="Times New Roman" w:eastAsia="Calibri" w:hAnsi="Times New Roman" w:cs="Times New Roman"/>
          <w:sz w:val="28"/>
        </w:rPr>
        <w:t xml:space="preserve">. Комплексы санаторных </w:t>
      </w:r>
      <w:r w:rsidR="00396673">
        <w:rPr>
          <w:rFonts w:ascii="Times New Roman" w:eastAsia="Calibri" w:hAnsi="Times New Roman" w:cs="Times New Roman"/>
          <w:sz w:val="28"/>
        </w:rPr>
        <w:t>дет</w:t>
      </w:r>
      <w:r w:rsidR="0086121F" w:rsidRPr="00190D96">
        <w:rPr>
          <w:rFonts w:ascii="Times New Roman" w:eastAsia="Calibri" w:hAnsi="Times New Roman" w:cs="Times New Roman"/>
          <w:sz w:val="28"/>
        </w:rPr>
        <w:t>ских лагерей следует проектировать с централизованной системой культурно-бытового обслуживания. При комплексной застройке состав и площадь помещений следует принимать по специальному заданию на проектирование.</w:t>
      </w:r>
    </w:p>
    <w:p w:rsidR="0086121F" w:rsidRPr="00190D96" w:rsidRDefault="002C22CE"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6</w:t>
      </w:r>
      <w:r w:rsidR="0086121F" w:rsidRPr="00190D96">
        <w:rPr>
          <w:rFonts w:ascii="Times New Roman" w:eastAsia="Calibri" w:hAnsi="Times New Roman" w:cs="Times New Roman"/>
          <w:sz w:val="28"/>
        </w:rPr>
        <w:t>.1</w:t>
      </w:r>
      <w:r>
        <w:rPr>
          <w:rFonts w:ascii="Times New Roman" w:eastAsia="Calibri" w:hAnsi="Times New Roman" w:cs="Times New Roman"/>
          <w:sz w:val="28"/>
        </w:rPr>
        <w:t>2</w:t>
      </w:r>
      <w:r w:rsidR="0086121F" w:rsidRPr="00190D96">
        <w:rPr>
          <w:rFonts w:ascii="Times New Roman" w:eastAsia="Calibri" w:hAnsi="Times New Roman" w:cs="Times New Roman"/>
          <w:sz w:val="28"/>
        </w:rPr>
        <w:t xml:space="preserve">. </w:t>
      </w:r>
      <w:r w:rsidR="00396673">
        <w:rPr>
          <w:rFonts w:ascii="Times New Roman" w:eastAsia="Calibri" w:hAnsi="Times New Roman" w:cs="Times New Roman"/>
          <w:sz w:val="28"/>
        </w:rPr>
        <w:t>Санаторные детские</w:t>
      </w:r>
      <w:r w:rsidR="0086121F" w:rsidRPr="00190D96">
        <w:rPr>
          <w:rFonts w:ascii="Times New Roman" w:eastAsia="Calibri" w:hAnsi="Times New Roman" w:cs="Times New Roman"/>
          <w:sz w:val="28"/>
        </w:rPr>
        <w:t xml:space="preserve"> лагеря следует размещать в соответствии с утве</w:t>
      </w:r>
      <w:r w:rsidR="0086121F">
        <w:rPr>
          <w:rFonts w:ascii="Times New Roman" w:eastAsia="Calibri" w:hAnsi="Times New Roman" w:cs="Times New Roman"/>
          <w:sz w:val="28"/>
        </w:rPr>
        <w:t>р</w:t>
      </w:r>
      <w:r w:rsidR="0086121F" w:rsidRPr="00190D96">
        <w:rPr>
          <w:rFonts w:ascii="Times New Roman" w:eastAsia="Calibri" w:hAnsi="Times New Roman" w:cs="Times New Roman"/>
          <w:sz w:val="28"/>
        </w:rPr>
        <w:t xml:space="preserve">жденными в установленном порядке </w:t>
      </w:r>
      <w:r w:rsidR="00AA00A9">
        <w:rPr>
          <w:rFonts w:ascii="Times New Roman" w:eastAsia="Calibri" w:hAnsi="Times New Roman" w:cs="Times New Roman"/>
          <w:sz w:val="28"/>
        </w:rPr>
        <w:t xml:space="preserve">документами территориального планирования и </w:t>
      </w:r>
      <w:proofErr w:type="gramStart"/>
      <w:r w:rsidR="00AA00A9">
        <w:rPr>
          <w:rFonts w:ascii="Times New Roman" w:eastAsia="Calibri" w:hAnsi="Times New Roman" w:cs="Times New Roman"/>
          <w:sz w:val="28"/>
        </w:rPr>
        <w:t>документацией  по</w:t>
      </w:r>
      <w:proofErr w:type="gramEnd"/>
      <w:r w:rsidR="00AA00A9">
        <w:rPr>
          <w:rFonts w:ascii="Times New Roman" w:eastAsia="Calibri" w:hAnsi="Times New Roman" w:cs="Times New Roman"/>
          <w:sz w:val="28"/>
        </w:rPr>
        <w:t xml:space="preserve"> планировке территории</w:t>
      </w:r>
      <w:r w:rsidR="0086121F" w:rsidRPr="00190D96">
        <w:rPr>
          <w:rFonts w:ascii="Times New Roman" w:eastAsia="Calibri" w:hAnsi="Times New Roman" w:cs="Times New Roman"/>
          <w:sz w:val="28"/>
        </w:rPr>
        <w:t xml:space="preserve">. Площадь территории санаторных </w:t>
      </w:r>
      <w:r w:rsidR="00396673">
        <w:rPr>
          <w:rFonts w:ascii="Times New Roman" w:eastAsia="Calibri" w:hAnsi="Times New Roman" w:cs="Times New Roman"/>
          <w:sz w:val="28"/>
        </w:rPr>
        <w:t>дет</w:t>
      </w:r>
      <w:r w:rsidR="0086121F" w:rsidRPr="00190D96">
        <w:rPr>
          <w:rFonts w:ascii="Times New Roman" w:eastAsia="Calibri" w:hAnsi="Times New Roman" w:cs="Times New Roman"/>
          <w:sz w:val="28"/>
        </w:rPr>
        <w:t>ских лагерей должна составлять 200 м</w:t>
      </w:r>
      <w:r w:rsidR="0086121F" w:rsidRPr="00C45F2C">
        <w:rPr>
          <w:rFonts w:ascii="Times New Roman" w:eastAsia="Calibri" w:hAnsi="Times New Roman" w:cs="Times New Roman"/>
          <w:sz w:val="28"/>
          <w:vertAlign w:val="superscript"/>
        </w:rPr>
        <w:t>2</w:t>
      </w:r>
      <w:r w:rsidR="0086121F" w:rsidRPr="00190D96">
        <w:rPr>
          <w:rFonts w:ascii="Times New Roman" w:eastAsia="Calibri" w:hAnsi="Times New Roman" w:cs="Times New Roman"/>
          <w:sz w:val="28"/>
        </w:rPr>
        <w:t xml:space="preserve"> на 1 место (без хозяйственной зоны). При размещении учреждений на курортах </w:t>
      </w:r>
      <w:r w:rsidR="00C45F2C">
        <w:rPr>
          <w:rFonts w:ascii="Times New Roman" w:eastAsia="Calibri" w:hAnsi="Times New Roman" w:cs="Times New Roman"/>
          <w:sz w:val="28"/>
        </w:rPr>
        <w:t>федерального</w:t>
      </w:r>
      <w:r w:rsidR="0086121F" w:rsidRPr="00190D96">
        <w:rPr>
          <w:rFonts w:ascii="Times New Roman" w:eastAsia="Calibri" w:hAnsi="Times New Roman" w:cs="Times New Roman"/>
          <w:sz w:val="28"/>
        </w:rPr>
        <w:t xml:space="preserve"> значения возможно сокращение площади участка до 25%.</w:t>
      </w:r>
    </w:p>
    <w:p w:rsidR="0086121F" w:rsidRPr="00190D96" w:rsidRDefault="002C22CE"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6</w:t>
      </w:r>
      <w:r w:rsidR="0086121F" w:rsidRPr="00190D96">
        <w:rPr>
          <w:rFonts w:ascii="Times New Roman" w:eastAsia="Calibri" w:hAnsi="Times New Roman" w:cs="Times New Roman"/>
          <w:sz w:val="28"/>
        </w:rPr>
        <w:t>.</w:t>
      </w:r>
      <w:r>
        <w:rPr>
          <w:rFonts w:ascii="Times New Roman" w:eastAsia="Calibri" w:hAnsi="Times New Roman" w:cs="Times New Roman"/>
          <w:sz w:val="28"/>
        </w:rPr>
        <w:t>13</w:t>
      </w:r>
      <w:r w:rsidR="0086121F" w:rsidRPr="00190D96">
        <w:rPr>
          <w:rFonts w:ascii="Times New Roman" w:eastAsia="Calibri" w:hAnsi="Times New Roman" w:cs="Times New Roman"/>
          <w:sz w:val="28"/>
        </w:rPr>
        <w:t xml:space="preserve">. На территории санаторных </w:t>
      </w:r>
      <w:r w:rsidR="00396673">
        <w:rPr>
          <w:rFonts w:ascii="Times New Roman" w:eastAsia="Calibri" w:hAnsi="Times New Roman" w:cs="Times New Roman"/>
          <w:sz w:val="28"/>
        </w:rPr>
        <w:t>дет</w:t>
      </w:r>
      <w:r w:rsidR="0086121F" w:rsidRPr="00190D96">
        <w:rPr>
          <w:rFonts w:ascii="Times New Roman" w:eastAsia="Calibri" w:hAnsi="Times New Roman" w:cs="Times New Roman"/>
          <w:sz w:val="28"/>
        </w:rPr>
        <w:t>ских лагерей следует предусматривать следующие функциональные зоны:</w:t>
      </w:r>
    </w:p>
    <w:p w:rsidR="0086121F" w:rsidRPr="00190D96" w:rsidRDefault="0086121F" w:rsidP="00090A47">
      <w:pPr>
        <w:pStyle w:val="a4"/>
        <w:spacing w:after="0" w:line="240" w:lineRule="auto"/>
        <w:ind w:firstLine="567"/>
        <w:jc w:val="both"/>
        <w:rPr>
          <w:rFonts w:ascii="Times New Roman" w:eastAsia="Calibri" w:hAnsi="Times New Roman" w:cs="Times New Roman"/>
          <w:sz w:val="28"/>
        </w:rPr>
      </w:pPr>
      <w:r w:rsidRPr="00190D96">
        <w:rPr>
          <w:rFonts w:ascii="Times New Roman" w:eastAsia="Calibri" w:hAnsi="Times New Roman" w:cs="Times New Roman"/>
          <w:sz w:val="28"/>
        </w:rPr>
        <w:t>а) зона размещения главного корпуса;</w:t>
      </w:r>
    </w:p>
    <w:p w:rsidR="0086121F" w:rsidRPr="00190D96" w:rsidRDefault="0086121F" w:rsidP="00090A47">
      <w:pPr>
        <w:pStyle w:val="a4"/>
        <w:spacing w:after="0" w:line="240" w:lineRule="auto"/>
        <w:ind w:firstLine="567"/>
        <w:jc w:val="both"/>
        <w:rPr>
          <w:rFonts w:ascii="Times New Roman" w:eastAsia="Calibri" w:hAnsi="Times New Roman" w:cs="Times New Roman"/>
          <w:sz w:val="28"/>
        </w:rPr>
      </w:pPr>
      <w:r w:rsidRPr="00190D96">
        <w:rPr>
          <w:rFonts w:ascii="Times New Roman" w:eastAsia="Calibri" w:hAnsi="Times New Roman" w:cs="Times New Roman"/>
          <w:sz w:val="28"/>
        </w:rPr>
        <w:t>б) зона парка с расположенными в ней отрядными площадками для каждой палатной секции и примыкающими к площадкам летними павильонами для сна на воздухе, школьных занятий и игр в плохую погоду, а также с площадкой для занятий лечебной физкультурой;</w:t>
      </w:r>
    </w:p>
    <w:p w:rsidR="0086121F" w:rsidRDefault="0086121F" w:rsidP="00090A47">
      <w:pPr>
        <w:pStyle w:val="a4"/>
        <w:spacing w:after="0" w:line="240" w:lineRule="auto"/>
        <w:ind w:firstLine="567"/>
        <w:jc w:val="both"/>
        <w:rPr>
          <w:rFonts w:ascii="Times New Roman" w:eastAsia="Calibri" w:hAnsi="Times New Roman" w:cs="Times New Roman"/>
          <w:sz w:val="28"/>
        </w:rPr>
      </w:pPr>
      <w:r w:rsidRPr="00190D96">
        <w:rPr>
          <w:rFonts w:ascii="Times New Roman" w:eastAsia="Calibri" w:hAnsi="Times New Roman" w:cs="Times New Roman"/>
          <w:sz w:val="28"/>
        </w:rPr>
        <w:t>в) зона спортивных площадок, включающая игровой городок;</w:t>
      </w:r>
    </w:p>
    <w:p w:rsidR="0086121F" w:rsidRPr="00190D96" w:rsidRDefault="0086121F" w:rsidP="00090A47">
      <w:pPr>
        <w:pStyle w:val="a4"/>
        <w:spacing w:after="0" w:line="240" w:lineRule="auto"/>
        <w:ind w:firstLine="567"/>
        <w:jc w:val="both"/>
        <w:rPr>
          <w:rFonts w:ascii="Times New Roman" w:eastAsia="Calibri" w:hAnsi="Times New Roman" w:cs="Times New Roman"/>
          <w:sz w:val="28"/>
        </w:rPr>
      </w:pPr>
      <w:r w:rsidRPr="00190D96">
        <w:rPr>
          <w:rFonts w:ascii="Times New Roman" w:eastAsia="Calibri" w:hAnsi="Times New Roman" w:cs="Times New Roman"/>
          <w:sz w:val="28"/>
        </w:rPr>
        <w:t>г) зона изолятора с игровой пло</w:t>
      </w:r>
      <w:r w:rsidR="00C45F2C">
        <w:rPr>
          <w:rFonts w:ascii="Times New Roman" w:eastAsia="Calibri" w:hAnsi="Times New Roman" w:cs="Times New Roman"/>
          <w:sz w:val="28"/>
        </w:rPr>
        <w:t>щ</w:t>
      </w:r>
      <w:r w:rsidRPr="00190D96">
        <w:rPr>
          <w:rFonts w:ascii="Times New Roman" w:eastAsia="Calibri" w:hAnsi="Times New Roman" w:cs="Times New Roman"/>
          <w:sz w:val="28"/>
        </w:rPr>
        <w:t>адкой для выздоравливающих детей;</w:t>
      </w:r>
    </w:p>
    <w:p w:rsidR="0086121F" w:rsidRPr="00190D96" w:rsidRDefault="0086121F" w:rsidP="00090A47">
      <w:pPr>
        <w:pStyle w:val="a4"/>
        <w:spacing w:after="0" w:line="240" w:lineRule="auto"/>
        <w:ind w:firstLine="567"/>
        <w:jc w:val="both"/>
        <w:rPr>
          <w:rFonts w:ascii="Times New Roman" w:eastAsia="Calibri" w:hAnsi="Times New Roman" w:cs="Times New Roman"/>
          <w:sz w:val="28"/>
        </w:rPr>
      </w:pPr>
      <w:r w:rsidRPr="00190D96">
        <w:rPr>
          <w:rFonts w:ascii="Times New Roman" w:eastAsia="Calibri" w:hAnsi="Times New Roman" w:cs="Times New Roman"/>
          <w:sz w:val="28"/>
        </w:rPr>
        <w:t>д) хозяйственная зона, в которой расположены гараж, пожарный пост, котельная, складские помещения, овощехранилище, прачечная и т. д.</w:t>
      </w:r>
    </w:p>
    <w:p w:rsidR="0086121F" w:rsidRPr="00846D49" w:rsidRDefault="0086121F" w:rsidP="00090A47">
      <w:pPr>
        <w:pStyle w:val="a4"/>
        <w:spacing w:after="0" w:line="240" w:lineRule="auto"/>
        <w:ind w:firstLine="567"/>
        <w:jc w:val="both"/>
        <w:rPr>
          <w:rFonts w:ascii="Times New Roman" w:eastAsia="Calibri" w:hAnsi="Times New Roman" w:cs="Times New Roman"/>
        </w:rPr>
      </w:pPr>
      <w:r w:rsidRPr="00846D49">
        <w:rPr>
          <w:rFonts w:ascii="Times New Roman" w:eastAsia="Calibri" w:hAnsi="Times New Roman" w:cs="Times New Roman"/>
        </w:rPr>
        <w:t xml:space="preserve">П р и м е ч а н и </w:t>
      </w:r>
      <w:proofErr w:type="gramStart"/>
      <w:r w:rsidRPr="00846D49">
        <w:rPr>
          <w:rFonts w:ascii="Times New Roman" w:eastAsia="Calibri" w:hAnsi="Times New Roman" w:cs="Times New Roman"/>
        </w:rPr>
        <w:t>я :</w:t>
      </w:r>
      <w:proofErr w:type="gramEnd"/>
      <w:r w:rsidRPr="00846D49">
        <w:rPr>
          <w:rFonts w:ascii="Times New Roman" w:eastAsia="Calibri" w:hAnsi="Times New Roman" w:cs="Times New Roman"/>
        </w:rPr>
        <w:t xml:space="preserve"> 1. Если приемные и административно-бытовые помещения вынесены в отдельный корпус, для него допускается предусматривать отдельную зону.</w:t>
      </w:r>
    </w:p>
    <w:p w:rsidR="0086121F" w:rsidRPr="00846D49" w:rsidRDefault="0086121F" w:rsidP="00090A47">
      <w:pPr>
        <w:pStyle w:val="a4"/>
        <w:spacing w:after="0" w:line="240" w:lineRule="auto"/>
        <w:ind w:firstLine="567"/>
        <w:jc w:val="both"/>
        <w:rPr>
          <w:rFonts w:ascii="Times New Roman" w:eastAsia="Calibri" w:hAnsi="Times New Roman" w:cs="Times New Roman"/>
        </w:rPr>
      </w:pPr>
      <w:r w:rsidRPr="00846D49">
        <w:rPr>
          <w:rFonts w:ascii="Times New Roman" w:eastAsia="Calibri" w:hAnsi="Times New Roman" w:cs="Times New Roman"/>
        </w:rPr>
        <w:t xml:space="preserve">2. Хозяйственную зону следует размещать в соответствии с </w:t>
      </w:r>
      <w:r w:rsidR="00AA00A9">
        <w:rPr>
          <w:rFonts w:ascii="Times New Roman" w:eastAsia="Calibri" w:hAnsi="Times New Roman" w:cs="Times New Roman"/>
        </w:rPr>
        <w:t>проектом планировки</w:t>
      </w:r>
      <w:r w:rsidRPr="00846D49">
        <w:rPr>
          <w:rFonts w:ascii="Times New Roman" w:eastAsia="Calibri" w:hAnsi="Times New Roman" w:cs="Times New Roman"/>
        </w:rPr>
        <w:t>, ее территория не входит в указанную площадь участка.</w:t>
      </w:r>
    </w:p>
    <w:p w:rsidR="00C45F2C" w:rsidRDefault="00C45F2C" w:rsidP="00090A47">
      <w:pPr>
        <w:pStyle w:val="a4"/>
        <w:spacing w:after="0" w:line="240" w:lineRule="auto"/>
        <w:ind w:firstLine="567"/>
        <w:jc w:val="both"/>
        <w:rPr>
          <w:rFonts w:ascii="Times New Roman" w:eastAsia="Calibri" w:hAnsi="Times New Roman" w:cs="Times New Roman"/>
          <w:sz w:val="28"/>
        </w:rPr>
      </w:pPr>
    </w:p>
    <w:p w:rsidR="0086121F" w:rsidRDefault="002C22CE"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6</w:t>
      </w:r>
      <w:r w:rsidR="0086121F" w:rsidRPr="00190D96">
        <w:rPr>
          <w:rFonts w:ascii="Times New Roman" w:eastAsia="Calibri" w:hAnsi="Times New Roman" w:cs="Times New Roman"/>
          <w:sz w:val="28"/>
        </w:rPr>
        <w:t>.</w:t>
      </w:r>
      <w:r>
        <w:rPr>
          <w:rFonts w:ascii="Times New Roman" w:eastAsia="Calibri" w:hAnsi="Times New Roman" w:cs="Times New Roman"/>
          <w:sz w:val="28"/>
        </w:rPr>
        <w:t>14</w:t>
      </w:r>
      <w:r w:rsidR="0086121F" w:rsidRPr="00190D96">
        <w:rPr>
          <w:rFonts w:ascii="Times New Roman" w:eastAsia="Calibri" w:hAnsi="Times New Roman" w:cs="Times New Roman"/>
          <w:sz w:val="28"/>
        </w:rPr>
        <w:t>. Число спортивных площадок следует принимать согласно табл.1.</w:t>
      </w:r>
    </w:p>
    <w:p w:rsidR="0086121F" w:rsidRDefault="0086121F" w:rsidP="00090A47">
      <w:pPr>
        <w:pStyle w:val="a4"/>
        <w:spacing w:after="0" w:line="240" w:lineRule="auto"/>
        <w:ind w:firstLine="567"/>
        <w:jc w:val="both"/>
        <w:rPr>
          <w:rFonts w:ascii="Times New Roman" w:eastAsia="Calibri" w:hAnsi="Times New Roman" w:cs="Times New Roman"/>
          <w:sz w:val="28"/>
        </w:rPr>
      </w:pPr>
      <w:r>
        <w:rPr>
          <w:noProof/>
          <w:lang w:eastAsia="ru-RU"/>
        </w:rPr>
        <w:lastRenderedPageBreak/>
        <w:drawing>
          <wp:inline distT="0" distB="0" distL="0" distR="0">
            <wp:extent cx="4257143" cy="2000000"/>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2"/>
                    <a:stretch>
                      <a:fillRect/>
                    </a:stretch>
                  </pic:blipFill>
                  <pic:spPr>
                    <a:xfrm>
                      <a:off x="0" y="0"/>
                      <a:ext cx="4257143" cy="2000000"/>
                    </a:xfrm>
                    <a:prstGeom prst="rect">
                      <a:avLst/>
                    </a:prstGeom>
                  </pic:spPr>
                </pic:pic>
              </a:graphicData>
            </a:graphic>
          </wp:inline>
        </w:drawing>
      </w:r>
    </w:p>
    <w:p w:rsidR="0086121F" w:rsidRDefault="0086121F" w:rsidP="00090A47">
      <w:pPr>
        <w:pStyle w:val="a4"/>
        <w:spacing w:after="0" w:line="240" w:lineRule="auto"/>
        <w:ind w:firstLine="567"/>
        <w:jc w:val="both"/>
        <w:rPr>
          <w:rFonts w:ascii="Times New Roman" w:eastAsia="Calibri" w:hAnsi="Times New Roman" w:cs="Times New Roman"/>
          <w:sz w:val="20"/>
        </w:rPr>
      </w:pPr>
      <w:r w:rsidRPr="00A854AC">
        <w:rPr>
          <w:rFonts w:ascii="Times New Roman" w:eastAsia="Calibri" w:hAnsi="Times New Roman" w:cs="Times New Roman"/>
          <w:sz w:val="20"/>
        </w:rPr>
        <w:t xml:space="preserve">П р и м е ч а н и </w:t>
      </w:r>
      <w:proofErr w:type="gramStart"/>
      <w:r w:rsidRPr="00A854AC">
        <w:rPr>
          <w:rFonts w:ascii="Times New Roman" w:eastAsia="Calibri" w:hAnsi="Times New Roman" w:cs="Times New Roman"/>
          <w:sz w:val="20"/>
        </w:rPr>
        <w:t>я :</w:t>
      </w:r>
      <w:proofErr w:type="gramEnd"/>
      <w:r w:rsidRPr="00A854AC">
        <w:rPr>
          <w:rFonts w:ascii="Times New Roman" w:eastAsia="Calibri" w:hAnsi="Times New Roman" w:cs="Times New Roman"/>
          <w:sz w:val="20"/>
        </w:rPr>
        <w:t xml:space="preserve"> 1. Состав и число спортивных площадок допускается уточнять в зависимости от профиля </w:t>
      </w:r>
      <w:r w:rsidR="00396673">
        <w:rPr>
          <w:rFonts w:ascii="Times New Roman" w:eastAsia="Calibri" w:hAnsi="Times New Roman" w:cs="Times New Roman"/>
          <w:sz w:val="20"/>
        </w:rPr>
        <w:t>дет</w:t>
      </w:r>
      <w:r w:rsidRPr="00A854AC">
        <w:rPr>
          <w:rFonts w:ascii="Times New Roman" w:eastAsia="Calibri" w:hAnsi="Times New Roman" w:cs="Times New Roman"/>
          <w:sz w:val="20"/>
        </w:rPr>
        <w:t xml:space="preserve">ского лагеря санаторного типа и местных условий. </w:t>
      </w:r>
    </w:p>
    <w:p w:rsidR="0086121F" w:rsidRPr="00A854AC" w:rsidRDefault="0086121F" w:rsidP="00090A47">
      <w:pPr>
        <w:pStyle w:val="a4"/>
        <w:spacing w:after="0" w:line="240" w:lineRule="auto"/>
        <w:ind w:firstLine="567"/>
        <w:jc w:val="both"/>
        <w:rPr>
          <w:rFonts w:ascii="Times New Roman" w:eastAsia="Calibri" w:hAnsi="Times New Roman" w:cs="Times New Roman"/>
          <w:sz w:val="20"/>
        </w:rPr>
      </w:pPr>
      <w:r w:rsidRPr="00A854AC">
        <w:rPr>
          <w:rFonts w:ascii="Times New Roman" w:eastAsia="Calibri" w:hAnsi="Times New Roman" w:cs="Times New Roman"/>
          <w:sz w:val="20"/>
        </w:rPr>
        <w:t>2. Размеры площадок должны приниматься согласно требованиям по проектированию спортивных сооружений.</w:t>
      </w:r>
    </w:p>
    <w:p w:rsidR="0086121F" w:rsidRPr="00190D96" w:rsidRDefault="002C22CE"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6</w:t>
      </w:r>
      <w:r w:rsidR="0086121F" w:rsidRPr="00190D96">
        <w:rPr>
          <w:rFonts w:ascii="Times New Roman" w:eastAsia="Calibri" w:hAnsi="Times New Roman" w:cs="Times New Roman"/>
          <w:sz w:val="28"/>
        </w:rPr>
        <w:t>.</w:t>
      </w:r>
      <w:r>
        <w:rPr>
          <w:rFonts w:ascii="Times New Roman" w:eastAsia="Calibri" w:hAnsi="Times New Roman" w:cs="Times New Roman"/>
          <w:sz w:val="28"/>
        </w:rPr>
        <w:t>15</w:t>
      </w:r>
      <w:r w:rsidR="0086121F" w:rsidRPr="00190D96">
        <w:rPr>
          <w:rFonts w:ascii="Times New Roman" w:eastAsia="Calibri" w:hAnsi="Times New Roman" w:cs="Times New Roman"/>
          <w:sz w:val="28"/>
        </w:rPr>
        <w:t>. Спортивные площадки и игровой городок следует располагать не ближе 50 м от окон спальных комнат и классов.</w:t>
      </w:r>
    </w:p>
    <w:p w:rsidR="0086121F" w:rsidRPr="00190D96" w:rsidRDefault="002C22CE"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6</w:t>
      </w:r>
      <w:r w:rsidR="0086121F" w:rsidRPr="00190D96">
        <w:rPr>
          <w:rFonts w:ascii="Times New Roman" w:eastAsia="Calibri" w:hAnsi="Times New Roman" w:cs="Times New Roman"/>
          <w:sz w:val="28"/>
        </w:rPr>
        <w:t>.</w:t>
      </w:r>
      <w:r>
        <w:rPr>
          <w:rFonts w:ascii="Times New Roman" w:eastAsia="Calibri" w:hAnsi="Times New Roman" w:cs="Times New Roman"/>
          <w:sz w:val="28"/>
        </w:rPr>
        <w:t>16</w:t>
      </w:r>
      <w:r w:rsidR="0086121F" w:rsidRPr="00190D96">
        <w:rPr>
          <w:rFonts w:ascii="Times New Roman" w:eastAsia="Calibri" w:hAnsi="Times New Roman" w:cs="Times New Roman"/>
          <w:sz w:val="28"/>
        </w:rPr>
        <w:t xml:space="preserve">. На территории санаторных </w:t>
      </w:r>
      <w:r w:rsidR="00396673">
        <w:rPr>
          <w:rFonts w:ascii="Times New Roman" w:eastAsia="Calibri" w:hAnsi="Times New Roman" w:cs="Times New Roman"/>
          <w:sz w:val="28"/>
        </w:rPr>
        <w:t>дет</w:t>
      </w:r>
      <w:r w:rsidR="0086121F" w:rsidRPr="00190D96">
        <w:rPr>
          <w:rFonts w:ascii="Times New Roman" w:eastAsia="Calibri" w:hAnsi="Times New Roman" w:cs="Times New Roman"/>
          <w:sz w:val="28"/>
        </w:rPr>
        <w:t>ских лагерей следует предусматривать площадку для костра, которая должна быть расположена не ближе 75 м от стен зданий и может размещаться в зоне парка или спортивных площадок.</w:t>
      </w:r>
    </w:p>
    <w:p w:rsidR="0086121F" w:rsidRDefault="002C22CE"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6</w:t>
      </w:r>
      <w:r w:rsidR="0086121F" w:rsidRPr="00190D96">
        <w:rPr>
          <w:rFonts w:ascii="Times New Roman" w:eastAsia="Calibri" w:hAnsi="Times New Roman" w:cs="Times New Roman"/>
          <w:sz w:val="28"/>
        </w:rPr>
        <w:t>.</w:t>
      </w:r>
      <w:r>
        <w:rPr>
          <w:rFonts w:ascii="Times New Roman" w:eastAsia="Calibri" w:hAnsi="Times New Roman" w:cs="Times New Roman"/>
          <w:sz w:val="28"/>
        </w:rPr>
        <w:t>17</w:t>
      </w:r>
      <w:r w:rsidR="0086121F" w:rsidRPr="00190D96">
        <w:rPr>
          <w:rFonts w:ascii="Times New Roman" w:eastAsia="Calibri" w:hAnsi="Times New Roman" w:cs="Times New Roman"/>
          <w:sz w:val="28"/>
        </w:rPr>
        <w:t>. Размеры отрядных площадок следует принимать из расчета 4—5 м</w:t>
      </w:r>
      <w:r w:rsidR="0086121F" w:rsidRPr="00C45F2C">
        <w:rPr>
          <w:rFonts w:ascii="Times New Roman" w:eastAsia="Calibri" w:hAnsi="Times New Roman" w:cs="Times New Roman"/>
          <w:sz w:val="28"/>
          <w:vertAlign w:val="superscript"/>
        </w:rPr>
        <w:t>2</w:t>
      </w:r>
      <w:r w:rsidR="0086121F" w:rsidRPr="00190D96">
        <w:rPr>
          <w:rFonts w:ascii="Times New Roman" w:eastAsia="Calibri" w:hAnsi="Times New Roman" w:cs="Times New Roman"/>
          <w:sz w:val="28"/>
        </w:rPr>
        <w:t xml:space="preserve"> на одного ребенка. Отрядные площадки должны иметь травянисто-песчаный покров и зеленые насаждения, дающие тень.</w:t>
      </w:r>
    </w:p>
    <w:p w:rsidR="0086121F" w:rsidRPr="00190D96" w:rsidRDefault="0086121F" w:rsidP="00090A47">
      <w:pPr>
        <w:pStyle w:val="a4"/>
        <w:spacing w:after="0" w:line="240" w:lineRule="auto"/>
        <w:ind w:firstLine="567"/>
        <w:jc w:val="both"/>
        <w:rPr>
          <w:rFonts w:ascii="Times New Roman" w:eastAsia="Calibri" w:hAnsi="Times New Roman" w:cs="Times New Roman"/>
          <w:sz w:val="28"/>
        </w:rPr>
      </w:pPr>
      <w:r w:rsidRPr="00190D96">
        <w:rPr>
          <w:rFonts w:ascii="Times New Roman" w:eastAsia="Calibri" w:hAnsi="Times New Roman" w:cs="Times New Roman"/>
          <w:sz w:val="28"/>
        </w:rPr>
        <w:t>Площадь летних павильонов при отрядных площадках следует принимать из расчета 2,5</w:t>
      </w:r>
      <w:r w:rsidR="00C45F2C">
        <w:rPr>
          <w:rFonts w:ascii="Times New Roman" w:eastAsia="Calibri" w:hAnsi="Times New Roman" w:cs="Times New Roman"/>
          <w:sz w:val="28"/>
        </w:rPr>
        <w:t>-</w:t>
      </w:r>
      <w:r w:rsidRPr="00190D96">
        <w:rPr>
          <w:rFonts w:ascii="Times New Roman" w:eastAsia="Calibri" w:hAnsi="Times New Roman" w:cs="Times New Roman"/>
          <w:sz w:val="28"/>
        </w:rPr>
        <w:t>3 м</w:t>
      </w:r>
      <w:r w:rsidRPr="00C45F2C">
        <w:rPr>
          <w:rFonts w:ascii="Times New Roman" w:eastAsia="Calibri" w:hAnsi="Times New Roman" w:cs="Times New Roman"/>
          <w:sz w:val="28"/>
          <w:vertAlign w:val="superscript"/>
        </w:rPr>
        <w:t>2</w:t>
      </w:r>
      <w:r w:rsidRPr="00190D96">
        <w:rPr>
          <w:rFonts w:ascii="Times New Roman" w:eastAsia="Calibri" w:hAnsi="Times New Roman" w:cs="Times New Roman"/>
          <w:sz w:val="28"/>
        </w:rPr>
        <w:t xml:space="preserve"> на одного ребенка. Павильоны должны быть защищены от ветра с трех сторон, а открытой стороной ориентированы на юг или юго-восток.</w:t>
      </w:r>
    </w:p>
    <w:p w:rsidR="0086121F" w:rsidRPr="00190D96" w:rsidRDefault="002C22CE"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6</w:t>
      </w:r>
      <w:r w:rsidR="0086121F" w:rsidRPr="00190D96">
        <w:rPr>
          <w:rFonts w:ascii="Times New Roman" w:eastAsia="Calibri" w:hAnsi="Times New Roman" w:cs="Times New Roman"/>
          <w:sz w:val="28"/>
        </w:rPr>
        <w:t>.</w:t>
      </w:r>
      <w:r>
        <w:rPr>
          <w:rFonts w:ascii="Times New Roman" w:eastAsia="Calibri" w:hAnsi="Times New Roman" w:cs="Times New Roman"/>
          <w:sz w:val="28"/>
        </w:rPr>
        <w:t>18</w:t>
      </w:r>
      <w:r w:rsidR="0086121F" w:rsidRPr="00190D96">
        <w:rPr>
          <w:rFonts w:ascii="Times New Roman" w:eastAsia="Calibri" w:hAnsi="Times New Roman" w:cs="Times New Roman"/>
          <w:sz w:val="28"/>
        </w:rPr>
        <w:t>. В состав игрового городка, как правило, следует включать карусели, качели, лабиринты, сооружения для лазания и др.</w:t>
      </w:r>
    </w:p>
    <w:p w:rsidR="0086121F" w:rsidRPr="00190D96" w:rsidRDefault="002C22CE"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6</w:t>
      </w:r>
      <w:r w:rsidR="0086121F" w:rsidRPr="00190D96">
        <w:rPr>
          <w:rFonts w:ascii="Times New Roman" w:eastAsia="Calibri" w:hAnsi="Times New Roman" w:cs="Times New Roman"/>
          <w:sz w:val="28"/>
        </w:rPr>
        <w:t>.</w:t>
      </w:r>
      <w:r>
        <w:rPr>
          <w:rFonts w:ascii="Times New Roman" w:eastAsia="Calibri" w:hAnsi="Times New Roman" w:cs="Times New Roman"/>
          <w:sz w:val="28"/>
        </w:rPr>
        <w:t>19</w:t>
      </w:r>
      <w:r w:rsidR="0086121F" w:rsidRPr="00190D96">
        <w:rPr>
          <w:rFonts w:ascii="Times New Roman" w:eastAsia="Calibri" w:hAnsi="Times New Roman" w:cs="Times New Roman"/>
          <w:sz w:val="28"/>
        </w:rPr>
        <w:t xml:space="preserve">. Площадка для занятий лечебной физкультурой оборудуется шведскими стенками, наклонными пандусами, лесенками и другими приспособлениями в зависимости от профиля санаторного </w:t>
      </w:r>
      <w:r w:rsidR="00396673">
        <w:rPr>
          <w:rFonts w:ascii="Times New Roman" w:eastAsia="Calibri" w:hAnsi="Times New Roman" w:cs="Times New Roman"/>
          <w:sz w:val="28"/>
        </w:rPr>
        <w:t>дет</w:t>
      </w:r>
      <w:r w:rsidR="0086121F" w:rsidRPr="00190D96">
        <w:rPr>
          <w:rFonts w:ascii="Times New Roman" w:eastAsia="Calibri" w:hAnsi="Times New Roman" w:cs="Times New Roman"/>
          <w:sz w:val="28"/>
        </w:rPr>
        <w:t>ского лагеря. Площадку для занятий лечебной физкультурой допускается размещать в зоне спортивных площадок.</w:t>
      </w:r>
    </w:p>
    <w:p w:rsidR="0086121F" w:rsidRPr="00190D96" w:rsidRDefault="002C22CE"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6</w:t>
      </w:r>
      <w:r w:rsidR="0086121F" w:rsidRPr="00190D96">
        <w:rPr>
          <w:rFonts w:ascii="Times New Roman" w:eastAsia="Calibri" w:hAnsi="Times New Roman" w:cs="Times New Roman"/>
          <w:sz w:val="28"/>
        </w:rPr>
        <w:t>.</w:t>
      </w:r>
      <w:r>
        <w:rPr>
          <w:rFonts w:ascii="Times New Roman" w:eastAsia="Calibri" w:hAnsi="Times New Roman" w:cs="Times New Roman"/>
          <w:sz w:val="28"/>
        </w:rPr>
        <w:t>20</w:t>
      </w:r>
      <w:r w:rsidR="0086121F" w:rsidRPr="00190D96">
        <w:rPr>
          <w:rFonts w:ascii="Times New Roman" w:eastAsia="Calibri" w:hAnsi="Times New Roman" w:cs="Times New Roman"/>
          <w:sz w:val="28"/>
        </w:rPr>
        <w:t xml:space="preserve">. В санаторных </w:t>
      </w:r>
      <w:r w:rsidR="00396673">
        <w:rPr>
          <w:rFonts w:ascii="Times New Roman" w:eastAsia="Calibri" w:hAnsi="Times New Roman" w:cs="Times New Roman"/>
          <w:sz w:val="28"/>
        </w:rPr>
        <w:t>дет</w:t>
      </w:r>
      <w:r w:rsidR="0086121F" w:rsidRPr="00190D96">
        <w:rPr>
          <w:rFonts w:ascii="Times New Roman" w:eastAsia="Calibri" w:hAnsi="Times New Roman" w:cs="Times New Roman"/>
          <w:sz w:val="28"/>
        </w:rPr>
        <w:t>ских лагерях следует предусматривать площадку для линейки, располагаемую парадно по отношению к главному корпусу. Размеры площадки для линейки необходимо принимать из расчета 0,5 м длины на одного ребенка при ширине 0,4 м. При многорядном построении расстояние между рядами — 0,5 м.</w:t>
      </w:r>
    </w:p>
    <w:p w:rsidR="0086121F" w:rsidRPr="00190D96" w:rsidRDefault="002C22CE"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6</w:t>
      </w:r>
      <w:r w:rsidR="0086121F" w:rsidRPr="00190D96">
        <w:rPr>
          <w:rFonts w:ascii="Times New Roman" w:eastAsia="Calibri" w:hAnsi="Times New Roman" w:cs="Times New Roman"/>
          <w:sz w:val="28"/>
        </w:rPr>
        <w:t>.</w:t>
      </w:r>
      <w:r>
        <w:rPr>
          <w:rFonts w:ascii="Times New Roman" w:eastAsia="Calibri" w:hAnsi="Times New Roman" w:cs="Times New Roman"/>
          <w:sz w:val="28"/>
        </w:rPr>
        <w:t>21</w:t>
      </w:r>
      <w:r w:rsidR="0086121F" w:rsidRPr="00190D96">
        <w:rPr>
          <w:rFonts w:ascii="Times New Roman" w:eastAsia="Calibri" w:hAnsi="Times New Roman" w:cs="Times New Roman"/>
          <w:sz w:val="28"/>
        </w:rPr>
        <w:t xml:space="preserve">. На территории санаторного </w:t>
      </w:r>
      <w:r w:rsidR="00396673">
        <w:rPr>
          <w:rFonts w:ascii="Times New Roman" w:eastAsia="Calibri" w:hAnsi="Times New Roman" w:cs="Times New Roman"/>
          <w:sz w:val="28"/>
        </w:rPr>
        <w:t>дет</w:t>
      </w:r>
      <w:r w:rsidR="0086121F" w:rsidRPr="00190D96">
        <w:rPr>
          <w:rFonts w:ascii="Times New Roman" w:eastAsia="Calibri" w:hAnsi="Times New Roman" w:cs="Times New Roman"/>
          <w:sz w:val="28"/>
        </w:rPr>
        <w:t>ского лагеря следует предусматривать канализованные уборные для детей из расчета 1 унитаз на 75 мест и питьевые фонтанчики из расчета 1 питьевой фонтанчик на 100 мест в учреждении.</w:t>
      </w:r>
    </w:p>
    <w:p w:rsidR="0086121F" w:rsidRPr="00190D96" w:rsidRDefault="002C22CE"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6</w:t>
      </w:r>
      <w:r w:rsidR="0086121F" w:rsidRPr="00190D96">
        <w:rPr>
          <w:rFonts w:ascii="Times New Roman" w:eastAsia="Calibri" w:hAnsi="Times New Roman" w:cs="Times New Roman"/>
          <w:sz w:val="28"/>
        </w:rPr>
        <w:t>.</w:t>
      </w:r>
      <w:r>
        <w:rPr>
          <w:rFonts w:ascii="Times New Roman" w:eastAsia="Calibri" w:hAnsi="Times New Roman" w:cs="Times New Roman"/>
          <w:sz w:val="28"/>
        </w:rPr>
        <w:t>22</w:t>
      </w:r>
      <w:r w:rsidR="0086121F" w:rsidRPr="00190D96">
        <w:rPr>
          <w:rFonts w:ascii="Times New Roman" w:eastAsia="Calibri" w:hAnsi="Times New Roman" w:cs="Times New Roman"/>
          <w:sz w:val="28"/>
        </w:rPr>
        <w:t>. Зона изолятора должна быть достаточно удалена от мест основного пребывания детей и обязательно иметь подъездные пути для эвакуации больных детей.</w:t>
      </w:r>
    </w:p>
    <w:p w:rsidR="0086121F" w:rsidRPr="00190D96" w:rsidRDefault="002C22CE"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lastRenderedPageBreak/>
        <w:t>6</w:t>
      </w:r>
      <w:r w:rsidR="0086121F" w:rsidRPr="00190D96">
        <w:rPr>
          <w:rFonts w:ascii="Times New Roman" w:eastAsia="Calibri" w:hAnsi="Times New Roman" w:cs="Times New Roman"/>
          <w:sz w:val="28"/>
        </w:rPr>
        <w:t>.</w:t>
      </w:r>
      <w:r>
        <w:rPr>
          <w:rFonts w:ascii="Times New Roman" w:eastAsia="Calibri" w:hAnsi="Times New Roman" w:cs="Times New Roman"/>
          <w:sz w:val="28"/>
        </w:rPr>
        <w:t>23</w:t>
      </w:r>
      <w:r w:rsidR="0086121F" w:rsidRPr="00190D96">
        <w:rPr>
          <w:rFonts w:ascii="Times New Roman" w:eastAsia="Calibri" w:hAnsi="Times New Roman" w:cs="Times New Roman"/>
          <w:sz w:val="28"/>
        </w:rPr>
        <w:t>. Санитарные разрывы между зданиями (исключая хозяйственные корпуса) и границей участка следует принимать не менее 50 м.</w:t>
      </w:r>
    </w:p>
    <w:p w:rsidR="0086121F" w:rsidRPr="00190D96" w:rsidRDefault="002C22CE"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6</w:t>
      </w:r>
      <w:r w:rsidR="0086121F" w:rsidRPr="00190D96">
        <w:rPr>
          <w:rFonts w:ascii="Times New Roman" w:eastAsia="Calibri" w:hAnsi="Times New Roman" w:cs="Times New Roman"/>
          <w:sz w:val="28"/>
        </w:rPr>
        <w:t>.</w:t>
      </w:r>
      <w:r>
        <w:rPr>
          <w:rFonts w:ascii="Times New Roman" w:eastAsia="Calibri" w:hAnsi="Times New Roman" w:cs="Times New Roman"/>
          <w:sz w:val="28"/>
        </w:rPr>
        <w:t>24</w:t>
      </w:r>
      <w:r w:rsidR="0086121F" w:rsidRPr="00190D96">
        <w:rPr>
          <w:rFonts w:ascii="Times New Roman" w:eastAsia="Calibri" w:hAnsi="Times New Roman" w:cs="Times New Roman"/>
          <w:sz w:val="28"/>
        </w:rPr>
        <w:t xml:space="preserve">. Если санаторный </w:t>
      </w:r>
      <w:r w:rsidR="00396673">
        <w:rPr>
          <w:rFonts w:ascii="Times New Roman" w:eastAsia="Calibri" w:hAnsi="Times New Roman" w:cs="Times New Roman"/>
          <w:sz w:val="28"/>
        </w:rPr>
        <w:t>дет</w:t>
      </w:r>
      <w:r w:rsidR="0086121F" w:rsidRPr="00190D96">
        <w:rPr>
          <w:rFonts w:ascii="Times New Roman" w:eastAsia="Calibri" w:hAnsi="Times New Roman" w:cs="Times New Roman"/>
          <w:sz w:val="28"/>
        </w:rPr>
        <w:t>ский лагерь располагается вблизи водоема, в состав его территории должна входить дополнительно зона пляжа. Площадь пляжа следует принимать из расчета одновременного пребывания 100% детей при норме не менее 5 м</w:t>
      </w:r>
      <w:r w:rsidR="0086121F" w:rsidRPr="008D7261">
        <w:rPr>
          <w:rFonts w:ascii="Times New Roman" w:eastAsia="Calibri" w:hAnsi="Times New Roman" w:cs="Times New Roman"/>
          <w:sz w:val="28"/>
          <w:vertAlign w:val="superscript"/>
        </w:rPr>
        <w:t>2</w:t>
      </w:r>
      <w:r w:rsidR="0086121F" w:rsidRPr="00190D96">
        <w:rPr>
          <w:rFonts w:ascii="Times New Roman" w:eastAsia="Calibri" w:hAnsi="Times New Roman" w:cs="Times New Roman"/>
          <w:sz w:val="28"/>
        </w:rPr>
        <w:t xml:space="preserve"> на одного ребенка. Пляж должен делиться на изолированные отсеки в соответствии с вместимостью спальной секции. Каждый отсек необходимо оборудовать летним аэросолярием для дозированного приема процедур, площадь которого принимается из расчета одновременного пребывания 50% детей при норме 2,5—3 м</w:t>
      </w:r>
      <w:r w:rsidR="0086121F" w:rsidRPr="00C45F2C">
        <w:rPr>
          <w:rFonts w:ascii="Times New Roman" w:eastAsia="Calibri" w:hAnsi="Times New Roman" w:cs="Times New Roman"/>
          <w:sz w:val="28"/>
          <w:vertAlign w:val="superscript"/>
        </w:rPr>
        <w:t>2</w:t>
      </w:r>
      <w:r w:rsidR="0086121F" w:rsidRPr="00190D96">
        <w:rPr>
          <w:rFonts w:ascii="Times New Roman" w:eastAsia="Calibri" w:hAnsi="Times New Roman" w:cs="Times New Roman"/>
          <w:sz w:val="28"/>
        </w:rPr>
        <w:t xml:space="preserve"> на один топчан. Аэросолярии должны обеспечить создание климатотерапевтических зон сплошной тени и рассеянной солнечной радиации.</w:t>
      </w:r>
    </w:p>
    <w:p w:rsidR="0086121F" w:rsidRPr="00190D96" w:rsidRDefault="002C22CE"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6</w:t>
      </w:r>
      <w:r w:rsidR="0086121F" w:rsidRPr="00190D96">
        <w:rPr>
          <w:rFonts w:ascii="Times New Roman" w:eastAsia="Calibri" w:hAnsi="Times New Roman" w:cs="Times New Roman"/>
          <w:sz w:val="28"/>
        </w:rPr>
        <w:t>.</w:t>
      </w:r>
      <w:r>
        <w:rPr>
          <w:rFonts w:ascii="Times New Roman" w:eastAsia="Calibri" w:hAnsi="Times New Roman" w:cs="Times New Roman"/>
          <w:sz w:val="28"/>
        </w:rPr>
        <w:t>25</w:t>
      </w:r>
      <w:r w:rsidR="0086121F" w:rsidRPr="00190D96">
        <w:rPr>
          <w:rFonts w:ascii="Times New Roman" w:eastAsia="Calibri" w:hAnsi="Times New Roman" w:cs="Times New Roman"/>
          <w:sz w:val="28"/>
        </w:rPr>
        <w:t>. При пляже следует предусматривать помещения медицинского и дозиметрического пунктов, комнаты спасательной службы и персонала, кладовую для хранения инвентаря и оборудования. Общая площадь этих помещений должна составлять 50—70 м</w:t>
      </w:r>
      <w:r w:rsidR="0086121F" w:rsidRPr="00C45F2C">
        <w:rPr>
          <w:rFonts w:ascii="Times New Roman" w:eastAsia="Calibri" w:hAnsi="Times New Roman" w:cs="Times New Roman"/>
          <w:sz w:val="28"/>
          <w:vertAlign w:val="superscript"/>
        </w:rPr>
        <w:t>2</w:t>
      </w:r>
      <w:r w:rsidR="0086121F" w:rsidRPr="00190D96">
        <w:rPr>
          <w:rFonts w:ascii="Times New Roman" w:eastAsia="Calibri" w:hAnsi="Times New Roman" w:cs="Times New Roman"/>
          <w:sz w:val="28"/>
        </w:rPr>
        <w:t>.</w:t>
      </w:r>
    </w:p>
    <w:p w:rsidR="0086121F" w:rsidRPr="00190D96" w:rsidRDefault="002C22CE"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6</w:t>
      </w:r>
      <w:r w:rsidR="0086121F" w:rsidRPr="00190D96">
        <w:rPr>
          <w:rFonts w:ascii="Times New Roman" w:eastAsia="Calibri" w:hAnsi="Times New Roman" w:cs="Times New Roman"/>
          <w:sz w:val="28"/>
        </w:rPr>
        <w:t>.</w:t>
      </w:r>
      <w:r>
        <w:rPr>
          <w:rFonts w:ascii="Times New Roman" w:eastAsia="Calibri" w:hAnsi="Times New Roman" w:cs="Times New Roman"/>
          <w:sz w:val="28"/>
        </w:rPr>
        <w:t>26</w:t>
      </w:r>
      <w:r w:rsidR="0086121F" w:rsidRPr="00190D96">
        <w:rPr>
          <w:rFonts w:ascii="Times New Roman" w:eastAsia="Calibri" w:hAnsi="Times New Roman" w:cs="Times New Roman"/>
          <w:sz w:val="28"/>
        </w:rPr>
        <w:t xml:space="preserve">. Пляжи должны оборудоваться кабинками для переодевания, санитарными узлами для мальчиков и для девочек, душами с пресной водой, подогреваемой солнечными лучами, а также питьевыми фонтанчиками. </w:t>
      </w:r>
    </w:p>
    <w:p w:rsidR="0086121F" w:rsidRDefault="0086121F" w:rsidP="00090A47">
      <w:pPr>
        <w:pStyle w:val="a4"/>
        <w:spacing w:after="0" w:line="240" w:lineRule="auto"/>
        <w:ind w:firstLine="567"/>
        <w:jc w:val="both"/>
        <w:rPr>
          <w:rFonts w:ascii="Times New Roman" w:eastAsia="Calibri" w:hAnsi="Times New Roman" w:cs="Times New Roman"/>
          <w:sz w:val="28"/>
        </w:rPr>
      </w:pPr>
      <w:r w:rsidRPr="00190D96">
        <w:rPr>
          <w:rFonts w:ascii="Times New Roman" w:eastAsia="Calibri" w:hAnsi="Times New Roman" w:cs="Times New Roman"/>
          <w:sz w:val="28"/>
        </w:rPr>
        <w:t>При выходе с пляжа должны быть предусмотрены мойки для ног. Число приборов и устройств следует принимать:</w:t>
      </w:r>
    </w:p>
    <w:p w:rsidR="0086121F" w:rsidRDefault="0086121F" w:rsidP="00090A47">
      <w:pPr>
        <w:pStyle w:val="a4"/>
        <w:spacing w:after="0" w:line="240" w:lineRule="auto"/>
        <w:ind w:firstLine="567"/>
        <w:jc w:val="both"/>
        <w:rPr>
          <w:rFonts w:ascii="Times New Roman" w:eastAsia="Calibri" w:hAnsi="Times New Roman" w:cs="Times New Roman"/>
          <w:sz w:val="28"/>
        </w:rPr>
      </w:pPr>
    </w:p>
    <w:p w:rsidR="0086121F" w:rsidRDefault="0086121F" w:rsidP="00090A47">
      <w:pPr>
        <w:pStyle w:val="a4"/>
        <w:spacing w:after="0" w:line="240" w:lineRule="auto"/>
        <w:ind w:firstLine="567"/>
        <w:jc w:val="both"/>
        <w:rPr>
          <w:rFonts w:ascii="Times New Roman" w:eastAsia="Calibri" w:hAnsi="Times New Roman" w:cs="Times New Roman"/>
          <w:sz w:val="28"/>
        </w:rPr>
      </w:pPr>
      <w:r>
        <w:rPr>
          <w:noProof/>
          <w:lang w:eastAsia="ru-RU"/>
        </w:rPr>
        <w:drawing>
          <wp:inline distT="0" distB="0" distL="0" distR="0">
            <wp:extent cx="3628572" cy="75238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3"/>
                    <a:stretch>
                      <a:fillRect/>
                    </a:stretch>
                  </pic:blipFill>
                  <pic:spPr>
                    <a:xfrm>
                      <a:off x="0" y="0"/>
                      <a:ext cx="3628572" cy="752381"/>
                    </a:xfrm>
                    <a:prstGeom prst="rect">
                      <a:avLst/>
                    </a:prstGeom>
                  </pic:spPr>
                </pic:pic>
              </a:graphicData>
            </a:graphic>
          </wp:inline>
        </w:drawing>
      </w:r>
    </w:p>
    <w:p w:rsidR="00783653" w:rsidRDefault="00783653" w:rsidP="00090A47">
      <w:pPr>
        <w:pStyle w:val="a4"/>
        <w:spacing w:after="0" w:line="240" w:lineRule="auto"/>
        <w:ind w:firstLine="567"/>
        <w:jc w:val="both"/>
        <w:rPr>
          <w:rFonts w:ascii="Times New Roman" w:eastAsia="Calibri" w:hAnsi="Times New Roman" w:cs="Times New Roman"/>
          <w:sz w:val="28"/>
        </w:rPr>
      </w:pPr>
    </w:p>
    <w:p w:rsidR="001731CB" w:rsidRPr="00976515" w:rsidRDefault="001731CB" w:rsidP="00090A47">
      <w:pPr>
        <w:pStyle w:val="a4"/>
        <w:spacing w:after="0" w:line="240" w:lineRule="auto"/>
        <w:ind w:firstLine="567"/>
        <w:jc w:val="both"/>
        <w:outlineLvl w:val="3"/>
        <w:rPr>
          <w:rFonts w:ascii="Times New Roman" w:eastAsia="Calibri" w:hAnsi="Times New Roman" w:cs="Times New Roman"/>
          <w:b/>
          <w:sz w:val="28"/>
        </w:rPr>
      </w:pPr>
      <w:bookmarkStart w:id="281" w:name="_Toc99012036"/>
      <w:r w:rsidRPr="00976515">
        <w:rPr>
          <w:rFonts w:ascii="Times New Roman" w:eastAsia="Calibri" w:hAnsi="Times New Roman" w:cs="Times New Roman"/>
          <w:b/>
          <w:sz w:val="28"/>
        </w:rPr>
        <w:t>Санатории-профилактории</w:t>
      </w:r>
      <w:bookmarkEnd w:id="281"/>
    </w:p>
    <w:p w:rsidR="00A4553A" w:rsidRDefault="00A4553A" w:rsidP="00090A47">
      <w:pPr>
        <w:pStyle w:val="a4"/>
        <w:spacing w:after="0" w:line="240" w:lineRule="auto"/>
        <w:ind w:firstLine="567"/>
        <w:jc w:val="both"/>
        <w:rPr>
          <w:rFonts w:ascii="Times New Roman" w:eastAsia="Calibri" w:hAnsi="Times New Roman" w:cs="Times New Roman"/>
          <w:sz w:val="28"/>
        </w:rPr>
      </w:pPr>
    </w:p>
    <w:p w:rsidR="002C22CE" w:rsidRDefault="002C22CE"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 xml:space="preserve">7. </w:t>
      </w:r>
      <w:r w:rsidRPr="002C22CE">
        <w:rPr>
          <w:rFonts w:ascii="Times New Roman" w:eastAsia="Calibri" w:hAnsi="Times New Roman" w:cs="Times New Roman"/>
          <w:sz w:val="28"/>
        </w:rPr>
        <w:t>Санатории-профилактории</w:t>
      </w:r>
    </w:p>
    <w:p w:rsidR="00A4553A" w:rsidRPr="00A4553A" w:rsidRDefault="002C22CE"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7</w:t>
      </w:r>
      <w:r w:rsidR="00A4553A" w:rsidRPr="00A4553A">
        <w:rPr>
          <w:rFonts w:ascii="Times New Roman" w:eastAsia="Calibri" w:hAnsi="Times New Roman" w:cs="Times New Roman"/>
          <w:sz w:val="28"/>
        </w:rPr>
        <w:t>.</w:t>
      </w:r>
      <w:r>
        <w:rPr>
          <w:rFonts w:ascii="Times New Roman" w:eastAsia="Calibri" w:hAnsi="Times New Roman" w:cs="Times New Roman"/>
          <w:sz w:val="28"/>
        </w:rPr>
        <w:t>1</w:t>
      </w:r>
      <w:r w:rsidR="00A4553A" w:rsidRPr="00A4553A">
        <w:rPr>
          <w:rFonts w:ascii="Times New Roman" w:eastAsia="Calibri" w:hAnsi="Times New Roman" w:cs="Times New Roman"/>
          <w:sz w:val="28"/>
        </w:rPr>
        <w:t>. Здания профилакториев следует проектировать вместимостью от 100 до 500 мест.</w:t>
      </w:r>
    </w:p>
    <w:p w:rsidR="00A4553A" w:rsidRPr="00B90F17" w:rsidRDefault="00A4553A" w:rsidP="00090A47">
      <w:pPr>
        <w:pStyle w:val="a4"/>
        <w:spacing w:after="0" w:line="240" w:lineRule="auto"/>
        <w:ind w:firstLine="567"/>
        <w:jc w:val="both"/>
        <w:rPr>
          <w:rFonts w:ascii="Times New Roman" w:eastAsia="Calibri" w:hAnsi="Times New Roman" w:cs="Times New Roman"/>
        </w:rPr>
      </w:pPr>
      <w:r w:rsidRPr="00B90F17">
        <w:rPr>
          <w:rFonts w:ascii="Times New Roman" w:eastAsia="Calibri" w:hAnsi="Times New Roman" w:cs="Times New Roman"/>
        </w:rPr>
        <w:t xml:space="preserve">П р и м е ч а н и </w:t>
      </w:r>
      <w:proofErr w:type="gramStart"/>
      <w:r w:rsidRPr="00B90F17">
        <w:rPr>
          <w:rFonts w:ascii="Times New Roman" w:eastAsia="Calibri" w:hAnsi="Times New Roman" w:cs="Times New Roman"/>
        </w:rPr>
        <w:t>е .</w:t>
      </w:r>
      <w:proofErr w:type="gramEnd"/>
      <w:r w:rsidRPr="00B90F17">
        <w:rPr>
          <w:rFonts w:ascii="Times New Roman" w:eastAsia="Calibri" w:hAnsi="Times New Roman" w:cs="Times New Roman"/>
        </w:rPr>
        <w:t xml:space="preserve"> Для предприятий с небольшим количеством работающих допускается строительство кооперированных межзаводских или межотраслевых профилакториев.</w:t>
      </w:r>
    </w:p>
    <w:p w:rsidR="00B90F17" w:rsidRDefault="00B90F17" w:rsidP="00090A47">
      <w:pPr>
        <w:pStyle w:val="a4"/>
        <w:spacing w:after="0" w:line="240" w:lineRule="auto"/>
        <w:ind w:firstLine="567"/>
        <w:jc w:val="both"/>
        <w:rPr>
          <w:rFonts w:ascii="Times New Roman" w:eastAsia="Calibri" w:hAnsi="Times New Roman" w:cs="Times New Roman"/>
          <w:sz w:val="28"/>
        </w:rPr>
      </w:pPr>
    </w:p>
    <w:p w:rsidR="00A4553A" w:rsidRDefault="002C22CE"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7</w:t>
      </w:r>
      <w:r w:rsidR="00A4553A" w:rsidRPr="00A4553A">
        <w:rPr>
          <w:rFonts w:ascii="Times New Roman" w:eastAsia="Calibri" w:hAnsi="Times New Roman" w:cs="Times New Roman"/>
          <w:sz w:val="28"/>
        </w:rPr>
        <w:t>.</w:t>
      </w:r>
      <w:r>
        <w:rPr>
          <w:rFonts w:ascii="Times New Roman" w:eastAsia="Calibri" w:hAnsi="Times New Roman" w:cs="Times New Roman"/>
          <w:sz w:val="28"/>
        </w:rPr>
        <w:t>2</w:t>
      </w:r>
      <w:r w:rsidR="00A4553A" w:rsidRPr="00A4553A">
        <w:rPr>
          <w:rFonts w:ascii="Times New Roman" w:eastAsia="Calibri" w:hAnsi="Times New Roman" w:cs="Times New Roman"/>
          <w:sz w:val="28"/>
        </w:rPr>
        <w:t>. Профилактории, размещаемые в одной зоне, следует, как правило, объединять в комплексы, экономичные в строительстве и эксплуатации за счет централизации хозяйственных помещений, инженерных сетей и сооружений, а при соответствующих обоснованиях и медицинского обслуживания.</w:t>
      </w:r>
    </w:p>
    <w:p w:rsidR="00A4553A" w:rsidRPr="00A4553A" w:rsidRDefault="002C22CE"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7</w:t>
      </w:r>
      <w:r w:rsidR="00A4553A" w:rsidRPr="00A4553A">
        <w:rPr>
          <w:rFonts w:ascii="Times New Roman" w:eastAsia="Calibri" w:hAnsi="Times New Roman" w:cs="Times New Roman"/>
          <w:sz w:val="28"/>
        </w:rPr>
        <w:t>.</w:t>
      </w:r>
      <w:r>
        <w:rPr>
          <w:rFonts w:ascii="Times New Roman" w:eastAsia="Calibri" w:hAnsi="Times New Roman" w:cs="Times New Roman"/>
          <w:sz w:val="28"/>
        </w:rPr>
        <w:t>3</w:t>
      </w:r>
      <w:r w:rsidR="00A4553A" w:rsidRPr="00A4553A">
        <w:rPr>
          <w:rFonts w:ascii="Times New Roman" w:eastAsia="Calibri" w:hAnsi="Times New Roman" w:cs="Times New Roman"/>
          <w:sz w:val="28"/>
        </w:rPr>
        <w:t>. Здания профилакториев следует размещать на отдельных земельных участках, как правило, вблизи обслуживаемых предприятий, на незадымляемой, защищенной от шума и пыли, хорошо озелененной территории, удовлетворяющей санитарно-гигиеническим требованиям.</w:t>
      </w:r>
    </w:p>
    <w:p w:rsidR="00A4553A" w:rsidRDefault="00A4553A" w:rsidP="00090A47">
      <w:pPr>
        <w:pStyle w:val="a4"/>
        <w:spacing w:after="0" w:line="240" w:lineRule="auto"/>
        <w:ind w:firstLine="567"/>
        <w:jc w:val="both"/>
        <w:rPr>
          <w:rFonts w:ascii="Times New Roman" w:eastAsia="Calibri" w:hAnsi="Times New Roman" w:cs="Times New Roman"/>
          <w:sz w:val="28"/>
        </w:rPr>
      </w:pPr>
      <w:r w:rsidRPr="00A4553A">
        <w:rPr>
          <w:rFonts w:ascii="Times New Roman" w:eastAsia="Calibri" w:hAnsi="Times New Roman" w:cs="Times New Roman"/>
          <w:sz w:val="28"/>
        </w:rPr>
        <w:lastRenderedPageBreak/>
        <w:t>При обеспечении транспортной доступности в пределах 30 мин профилактории допускается размещать в лесопарковых зонах городов, вблизи естественных или искусственных водоемов и лесных массивов.</w:t>
      </w:r>
    </w:p>
    <w:p w:rsidR="00A4553A" w:rsidRDefault="002C22CE"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7</w:t>
      </w:r>
      <w:r w:rsidR="00A4553A" w:rsidRPr="00A4553A">
        <w:rPr>
          <w:rFonts w:ascii="Times New Roman" w:eastAsia="Calibri" w:hAnsi="Times New Roman" w:cs="Times New Roman"/>
          <w:sz w:val="28"/>
        </w:rPr>
        <w:t>.</w:t>
      </w:r>
      <w:r>
        <w:rPr>
          <w:rFonts w:ascii="Times New Roman" w:eastAsia="Calibri" w:hAnsi="Times New Roman" w:cs="Times New Roman"/>
          <w:sz w:val="28"/>
        </w:rPr>
        <w:t>4</w:t>
      </w:r>
      <w:r w:rsidR="00A4553A" w:rsidRPr="00A4553A">
        <w:rPr>
          <w:rFonts w:ascii="Times New Roman" w:eastAsia="Calibri" w:hAnsi="Times New Roman" w:cs="Times New Roman"/>
          <w:sz w:val="28"/>
        </w:rPr>
        <w:t>. Площади земельных участков профилакториев следует принимать из расчета на одно место по табл. L</w:t>
      </w:r>
    </w:p>
    <w:p w:rsidR="00A4553A" w:rsidRDefault="00A4553A" w:rsidP="00090A47">
      <w:pPr>
        <w:pStyle w:val="a4"/>
        <w:spacing w:after="0" w:line="240" w:lineRule="auto"/>
        <w:ind w:firstLine="567"/>
        <w:jc w:val="both"/>
        <w:rPr>
          <w:rFonts w:ascii="Times New Roman" w:eastAsia="Calibri" w:hAnsi="Times New Roman" w:cs="Times New Roman"/>
          <w:sz w:val="28"/>
        </w:rPr>
      </w:pPr>
    </w:p>
    <w:p w:rsidR="00A4553A" w:rsidRDefault="00A4553A" w:rsidP="00090A47">
      <w:pPr>
        <w:pStyle w:val="a4"/>
        <w:spacing w:after="0" w:line="240" w:lineRule="auto"/>
        <w:ind w:firstLine="567"/>
        <w:jc w:val="both"/>
        <w:rPr>
          <w:rFonts w:ascii="Times New Roman" w:eastAsia="Calibri" w:hAnsi="Times New Roman" w:cs="Times New Roman"/>
          <w:sz w:val="28"/>
        </w:rPr>
      </w:pPr>
      <w:r>
        <w:rPr>
          <w:noProof/>
          <w:lang w:eastAsia="ru-RU"/>
        </w:rPr>
        <w:drawing>
          <wp:inline distT="0" distB="0" distL="0" distR="0">
            <wp:extent cx="5638096" cy="2057143"/>
            <wp:effectExtent l="0" t="0" r="127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4"/>
                    <a:stretch>
                      <a:fillRect/>
                    </a:stretch>
                  </pic:blipFill>
                  <pic:spPr>
                    <a:xfrm>
                      <a:off x="0" y="0"/>
                      <a:ext cx="5638096" cy="2057143"/>
                    </a:xfrm>
                    <a:prstGeom prst="rect">
                      <a:avLst/>
                    </a:prstGeom>
                  </pic:spPr>
                </pic:pic>
              </a:graphicData>
            </a:graphic>
          </wp:inline>
        </w:drawing>
      </w:r>
    </w:p>
    <w:p w:rsidR="00A4553A" w:rsidRPr="00B90F17" w:rsidRDefault="00A4553A" w:rsidP="00090A47">
      <w:pPr>
        <w:pStyle w:val="a4"/>
        <w:spacing w:after="0" w:line="240" w:lineRule="auto"/>
        <w:ind w:firstLine="567"/>
        <w:jc w:val="both"/>
        <w:rPr>
          <w:rFonts w:ascii="Times New Roman" w:eastAsia="Calibri" w:hAnsi="Times New Roman" w:cs="Times New Roman"/>
          <w:sz w:val="20"/>
        </w:rPr>
      </w:pPr>
      <w:r w:rsidRPr="00B90F17">
        <w:rPr>
          <w:rFonts w:ascii="Times New Roman" w:eastAsia="Calibri" w:hAnsi="Times New Roman" w:cs="Times New Roman"/>
          <w:sz w:val="20"/>
        </w:rPr>
        <w:t xml:space="preserve">П р и м е ч а н и </w:t>
      </w:r>
      <w:proofErr w:type="gramStart"/>
      <w:r w:rsidRPr="00B90F17">
        <w:rPr>
          <w:rFonts w:ascii="Times New Roman" w:eastAsia="Calibri" w:hAnsi="Times New Roman" w:cs="Times New Roman"/>
          <w:sz w:val="20"/>
        </w:rPr>
        <w:t>я :</w:t>
      </w:r>
      <w:proofErr w:type="gramEnd"/>
      <w:r w:rsidRPr="00B90F17">
        <w:rPr>
          <w:rFonts w:ascii="Times New Roman" w:eastAsia="Calibri" w:hAnsi="Times New Roman" w:cs="Times New Roman"/>
          <w:sz w:val="20"/>
        </w:rPr>
        <w:t xml:space="preserve"> 1. В площадь земельного участка не входят участки, занимаемые под сооружения водопровода и канализации.</w:t>
      </w:r>
    </w:p>
    <w:p w:rsidR="00A4553A" w:rsidRPr="00B90F17" w:rsidRDefault="00A4553A" w:rsidP="00090A47">
      <w:pPr>
        <w:pStyle w:val="a4"/>
        <w:spacing w:after="0" w:line="240" w:lineRule="auto"/>
        <w:ind w:firstLine="567"/>
        <w:jc w:val="both"/>
        <w:rPr>
          <w:rFonts w:ascii="Times New Roman" w:eastAsia="Calibri" w:hAnsi="Times New Roman" w:cs="Times New Roman"/>
          <w:sz w:val="20"/>
        </w:rPr>
      </w:pPr>
      <w:r w:rsidRPr="00B90F17">
        <w:rPr>
          <w:rFonts w:ascii="Times New Roman" w:eastAsia="Calibri" w:hAnsi="Times New Roman" w:cs="Times New Roman"/>
          <w:sz w:val="20"/>
        </w:rPr>
        <w:t>2. Норму земельного участка допускается уменьшать на 10% при размещении хозяйственной зоны за пределами участка или при размещении участка вблизи крупных зеленых массивов.</w:t>
      </w:r>
    </w:p>
    <w:p w:rsidR="00A4553A" w:rsidRPr="00B90F17" w:rsidRDefault="00A4553A" w:rsidP="00090A47">
      <w:pPr>
        <w:pStyle w:val="a4"/>
        <w:spacing w:after="0" w:line="240" w:lineRule="auto"/>
        <w:ind w:firstLine="567"/>
        <w:jc w:val="both"/>
        <w:rPr>
          <w:rFonts w:ascii="Times New Roman" w:eastAsia="Calibri" w:hAnsi="Times New Roman" w:cs="Times New Roman"/>
          <w:sz w:val="20"/>
        </w:rPr>
      </w:pPr>
      <w:r w:rsidRPr="00B90F17">
        <w:rPr>
          <w:rFonts w:ascii="Times New Roman" w:eastAsia="Calibri" w:hAnsi="Times New Roman" w:cs="Times New Roman"/>
          <w:sz w:val="20"/>
        </w:rPr>
        <w:t>3. Земельный участок допускается увеличивать до 10% при размещении здания профилактория на территории с уклоном более 30%.</w:t>
      </w:r>
    </w:p>
    <w:p w:rsidR="00B90F17" w:rsidRDefault="00B90F17" w:rsidP="00090A47">
      <w:pPr>
        <w:pStyle w:val="a4"/>
        <w:spacing w:after="0" w:line="240" w:lineRule="auto"/>
        <w:ind w:firstLine="567"/>
        <w:jc w:val="both"/>
        <w:rPr>
          <w:rFonts w:ascii="Times New Roman" w:eastAsia="Calibri" w:hAnsi="Times New Roman" w:cs="Times New Roman"/>
          <w:sz w:val="28"/>
        </w:rPr>
      </w:pPr>
    </w:p>
    <w:p w:rsidR="00A4553A" w:rsidRPr="00A4553A" w:rsidRDefault="002C22CE"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7</w:t>
      </w:r>
      <w:r w:rsidR="00A4553A" w:rsidRPr="00A4553A">
        <w:rPr>
          <w:rFonts w:ascii="Times New Roman" w:eastAsia="Calibri" w:hAnsi="Times New Roman" w:cs="Times New Roman"/>
          <w:sz w:val="28"/>
        </w:rPr>
        <w:t>.</w:t>
      </w:r>
      <w:r>
        <w:rPr>
          <w:rFonts w:ascii="Times New Roman" w:eastAsia="Calibri" w:hAnsi="Times New Roman" w:cs="Times New Roman"/>
          <w:sz w:val="28"/>
        </w:rPr>
        <w:t>5</w:t>
      </w:r>
      <w:r w:rsidR="00A4553A" w:rsidRPr="00A4553A">
        <w:rPr>
          <w:rFonts w:ascii="Times New Roman" w:eastAsia="Calibri" w:hAnsi="Times New Roman" w:cs="Times New Roman"/>
          <w:sz w:val="28"/>
        </w:rPr>
        <w:t>. Размещение на земельном участке профилактория зданий и сооружений другого назначения не допускается.</w:t>
      </w:r>
    </w:p>
    <w:p w:rsidR="00A4553A" w:rsidRPr="00A4553A" w:rsidRDefault="002C22CE"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7</w:t>
      </w:r>
      <w:r w:rsidR="00A4553A" w:rsidRPr="00A4553A">
        <w:rPr>
          <w:rFonts w:ascii="Times New Roman" w:eastAsia="Calibri" w:hAnsi="Times New Roman" w:cs="Times New Roman"/>
          <w:sz w:val="28"/>
        </w:rPr>
        <w:t>.</w:t>
      </w:r>
      <w:r>
        <w:rPr>
          <w:rFonts w:ascii="Times New Roman" w:eastAsia="Calibri" w:hAnsi="Times New Roman" w:cs="Times New Roman"/>
          <w:sz w:val="28"/>
        </w:rPr>
        <w:t>6</w:t>
      </w:r>
      <w:r w:rsidR="00A4553A" w:rsidRPr="00A4553A">
        <w:rPr>
          <w:rFonts w:ascii="Times New Roman" w:eastAsia="Calibri" w:hAnsi="Times New Roman" w:cs="Times New Roman"/>
          <w:sz w:val="28"/>
        </w:rPr>
        <w:t>. Здания профилактория должны размещаться не менее чем на 20 м от красных линий застройки.</w:t>
      </w:r>
    </w:p>
    <w:p w:rsidR="00A4553A" w:rsidRDefault="002C22CE"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7</w:t>
      </w:r>
      <w:r w:rsidR="00A4553A" w:rsidRPr="00A4553A">
        <w:rPr>
          <w:rFonts w:ascii="Times New Roman" w:eastAsia="Calibri" w:hAnsi="Times New Roman" w:cs="Times New Roman"/>
          <w:sz w:val="28"/>
        </w:rPr>
        <w:t>.</w:t>
      </w:r>
      <w:r>
        <w:rPr>
          <w:rFonts w:ascii="Times New Roman" w:eastAsia="Calibri" w:hAnsi="Times New Roman" w:cs="Times New Roman"/>
          <w:sz w:val="28"/>
        </w:rPr>
        <w:t>7</w:t>
      </w:r>
      <w:r w:rsidR="00A4553A" w:rsidRPr="00A4553A">
        <w:rPr>
          <w:rFonts w:ascii="Times New Roman" w:eastAsia="Calibri" w:hAnsi="Times New Roman" w:cs="Times New Roman"/>
          <w:sz w:val="28"/>
        </w:rPr>
        <w:t>. Хозяйственную зону профилактория следует отделять от зоны пребывания больных защитной полосой зеленых насаждений шириной не менее 20 м.</w:t>
      </w:r>
    </w:p>
    <w:p w:rsidR="00A4553A" w:rsidRPr="00A4553A" w:rsidRDefault="002C22CE"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7</w:t>
      </w:r>
      <w:r w:rsidR="00A4553A" w:rsidRPr="00A4553A">
        <w:rPr>
          <w:rFonts w:ascii="Times New Roman" w:eastAsia="Calibri" w:hAnsi="Times New Roman" w:cs="Times New Roman"/>
          <w:sz w:val="28"/>
        </w:rPr>
        <w:t>.</w:t>
      </w:r>
      <w:r>
        <w:rPr>
          <w:rFonts w:ascii="Times New Roman" w:eastAsia="Calibri" w:hAnsi="Times New Roman" w:cs="Times New Roman"/>
          <w:sz w:val="28"/>
        </w:rPr>
        <w:t>8</w:t>
      </w:r>
      <w:r w:rsidR="00A4553A" w:rsidRPr="00A4553A">
        <w:rPr>
          <w:rFonts w:ascii="Times New Roman" w:eastAsia="Calibri" w:hAnsi="Times New Roman" w:cs="Times New Roman"/>
          <w:sz w:val="28"/>
        </w:rPr>
        <w:t xml:space="preserve">. На земельном участке профилактория следует предусматривать спортивные и игровые площадки, сооружения </w:t>
      </w:r>
      <w:proofErr w:type="spellStart"/>
      <w:r w:rsidR="00A4553A" w:rsidRPr="00A4553A">
        <w:rPr>
          <w:rFonts w:ascii="Times New Roman" w:eastAsia="Calibri" w:hAnsi="Times New Roman" w:cs="Times New Roman"/>
          <w:sz w:val="28"/>
        </w:rPr>
        <w:t>климатолечения</w:t>
      </w:r>
      <w:proofErr w:type="spellEnd"/>
      <w:r w:rsidR="00A4553A" w:rsidRPr="00A4553A">
        <w:rPr>
          <w:rFonts w:ascii="Times New Roman" w:eastAsia="Calibri" w:hAnsi="Times New Roman" w:cs="Times New Roman"/>
          <w:sz w:val="28"/>
        </w:rPr>
        <w:t xml:space="preserve"> и др. из расчета 8—10 м</w:t>
      </w:r>
      <w:r w:rsidR="00A4553A" w:rsidRPr="00C45F2C">
        <w:rPr>
          <w:rFonts w:ascii="Times New Roman" w:eastAsia="Calibri" w:hAnsi="Times New Roman" w:cs="Times New Roman"/>
          <w:sz w:val="28"/>
          <w:vertAlign w:val="superscript"/>
        </w:rPr>
        <w:t>2</w:t>
      </w:r>
      <w:r w:rsidR="00A4553A" w:rsidRPr="00A4553A">
        <w:rPr>
          <w:rFonts w:ascii="Times New Roman" w:eastAsia="Calibri" w:hAnsi="Times New Roman" w:cs="Times New Roman"/>
          <w:sz w:val="28"/>
        </w:rPr>
        <w:t xml:space="preserve"> на 1 место в профилактории.</w:t>
      </w:r>
    </w:p>
    <w:p w:rsidR="00A4553A" w:rsidRDefault="002C22CE"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7</w:t>
      </w:r>
      <w:r w:rsidR="00A4553A" w:rsidRPr="00A4553A">
        <w:rPr>
          <w:rFonts w:ascii="Times New Roman" w:eastAsia="Calibri" w:hAnsi="Times New Roman" w:cs="Times New Roman"/>
          <w:sz w:val="28"/>
        </w:rPr>
        <w:t>.</w:t>
      </w:r>
      <w:r>
        <w:rPr>
          <w:rFonts w:ascii="Times New Roman" w:eastAsia="Calibri" w:hAnsi="Times New Roman" w:cs="Times New Roman"/>
          <w:sz w:val="28"/>
        </w:rPr>
        <w:t>9</w:t>
      </w:r>
      <w:r w:rsidR="00A4553A" w:rsidRPr="00A4553A">
        <w:rPr>
          <w:rFonts w:ascii="Times New Roman" w:eastAsia="Calibri" w:hAnsi="Times New Roman" w:cs="Times New Roman"/>
          <w:sz w:val="28"/>
        </w:rPr>
        <w:t>. Земельный участок профилактория по периметру следует ограждать, как правило, зелеными изгородями. Ширина защитной зеленой зоны по периметру участка должна быть не менее 10 м.</w:t>
      </w:r>
    </w:p>
    <w:p w:rsidR="00A4553A" w:rsidRDefault="00A4553A" w:rsidP="00090A47">
      <w:pPr>
        <w:pStyle w:val="a4"/>
        <w:spacing w:after="0" w:line="240" w:lineRule="auto"/>
        <w:ind w:firstLine="567"/>
        <w:jc w:val="both"/>
        <w:rPr>
          <w:rFonts w:ascii="Times New Roman" w:eastAsia="Calibri" w:hAnsi="Times New Roman" w:cs="Times New Roman"/>
          <w:sz w:val="28"/>
        </w:rPr>
      </w:pPr>
    </w:p>
    <w:p w:rsidR="0071447F" w:rsidRPr="00976515" w:rsidRDefault="0071447F" w:rsidP="00090A47">
      <w:pPr>
        <w:pStyle w:val="a4"/>
        <w:spacing w:after="0" w:line="240" w:lineRule="auto"/>
        <w:ind w:firstLine="567"/>
        <w:jc w:val="both"/>
        <w:outlineLvl w:val="3"/>
        <w:rPr>
          <w:rFonts w:ascii="Times New Roman" w:eastAsia="Calibri" w:hAnsi="Times New Roman" w:cs="Times New Roman"/>
          <w:b/>
          <w:sz w:val="28"/>
        </w:rPr>
      </w:pPr>
      <w:bookmarkStart w:id="282" w:name="_Toc99012037"/>
      <w:r w:rsidRPr="00976515">
        <w:rPr>
          <w:rFonts w:ascii="Times New Roman" w:eastAsia="Calibri" w:hAnsi="Times New Roman" w:cs="Times New Roman"/>
          <w:b/>
          <w:sz w:val="28"/>
        </w:rPr>
        <w:t>Пансионаты для семей с детьми</w:t>
      </w:r>
      <w:bookmarkEnd w:id="282"/>
    </w:p>
    <w:p w:rsidR="00A4553A" w:rsidRDefault="00A4553A" w:rsidP="00090A47">
      <w:pPr>
        <w:pStyle w:val="a4"/>
        <w:spacing w:after="0" w:line="240" w:lineRule="auto"/>
        <w:ind w:firstLine="567"/>
        <w:jc w:val="both"/>
        <w:rPr>
          <w:rFonts w:ascii="Times New Roman" w:eastAsia="Calibri" w:hAnsi="Times New Roman" w:cs="Times New Roman"/>
          <w:sz w:val="28"/>
        </w:rPr>
      </w:pPr>
    </w:p>
    <w:p w:rsidR="002C22CE" w:rsidRDefault="002C22CE"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 xml:space="preserve">8. </w:t>
      </w:r>
      <w:r w:rsidRPr="002C22CE">
        <w:rPr>
          <w:rFonts w:ascii="Times New Roman" w:eastAsia="Calibri" w:hAnsi="Times New Roman" w:cs="Times New Roman"/>
          <w:sz w:val="28"/>
        </w:rPr>
        <w:t>Пансионаты для семей с детьми</w:t>
      </w:r>
    </w:p>
    <w:p w:rsidR="00A4553A" w:rsidRPr="00A4553A" w:rsidRDefault="002C22CE"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8</w:t>
      </w:r>
      <w:r w:rsidR="00A4553A" w:rsidRPr="00A4553A">
        <w:rPr>
          <w:rFonts w:ascii="Times New Roman" w:eastAsia="Calibri" w:hAnsi="Times New Roman" w:cs="Times New Roman"/>
          <w:sz w:val="28"/>
        </w:rPr>
        <w:t>.</w:t>
      </w:r>
      <w:r>
        <w:rPr>
          <w:rFonts w:ascii="Times New Roman" w:eastAsia="Calibri" w:hAnsi="Times New Roman" w:cs="Times New Roman"/>
          <w:sz w:val="28"/>
        </w:rPr>
        <w:t>1</w:t>
      </w:r>
      <w:r w:rsidR="00A4553A" w:rsidRPr="00A4553A">
        <w:rPr>
          <w:rFonts w:ascii="Times New Roman" w:eastAsia="Calibri" w:hAnsi="Times New Roman" w:cs="Times New Roman"/>
          <w:sz w:val="28"/>
        </w:rPr>
        <w:t>. Учреждения для семейн</w:t>
      </w:r>
      <w:r w:rsidR="00C45F2C">
        <w:rPr>
          <w:rFonts w:ascii="Times New Roman" w:eastAsia="Calibri" w:hAnsi="Times New Roman" w:cs="Times New Roman"/>
          <w:sz w:val="28"/>
        </w:rPr>
        <w:t xml:space="preserve">ого </w:t>
      </w:r>
      <w:r w:rsidR="00C45F2C" w:rsidRPr="00A4553A">
        <w:rPr>
          <w:rFonts w:ascii="Times New Roman" w:eastAsia="Calibri" w:hAnsi="Times New Roman" w:cs="Times New Roman"/>
          <w:sz w:val="28"/>
        </w:rPr>
        <w:t>отдыха</w:t>
      </w:r>
      <w:r w:rsidR="00A4553A" w:rsidRPr="00A4553A">
        <w:rPr>
          <w:rFonts w:ascii="Times New Roman" w:eastAsia="Calibri" w:hAnsi="Times New Roman" w:cs="Times New Roman"/>
          <w:sz w:val="28"/>
        </w:rPr>
        <w:t xml:space="preserve"> — дома отдыха и пансионаты — могут быть предназначены:</w:t>
      </w:r>
    </w:p>
    <w:p w:rsidR="00A4553A" w:rsidRPr="00A4553A" w:rsidRDefault="00A4553A" w:rsidP="00090A47">
      <w:pPr>
        <w:pStyle w:val="a4"/>
        <w:numPr>
          <w:ilvl w:val="0"/>
          <w:numId w:val="73"/>
        </w:numPr>
        <w:spacing w:after="0" w:line="240" w:lineRule="auto"/>
        <w:jc w:val="both"/>
        <w:rPr>
          <w:rFonts w:ascii="Times New Roman" w:eastAsia="Calibri" w:hAnsi="Times New Roman" w:cs="Times New Roman"/>
          <w:sz w:val="28"/>
        </w:rPr>
      </w:pPr>
      <w:r w:rsidRPr="00A4553A">
        <w:rPr>
          <w:rFonts w:ascii="Times New Roman" w:eastAsia="Calibri" w:hAnsi="Times New Roman" w:cs="Times New Roman"/>
          <w:sz w:val="28"/>
        </w:rPr>
        <w:t>исключительно для отдыха семейных с детьми, куда взрослые без детей не принимаются;</w:t>
      </w:r>
    </w:p>
    <w:p w:rsidR="00A4553A" w:rsidRPr="00A4553A" w:rsidRDefault="00A4553A" w:rsidP="00090A47">
      <w:pPr>
        <w:pStyle w:val="a4"/>
        <w:numPr>
          <w:ilvl w:val="0"/>
          <w:numId w:val="73"/>
        </w:numPr>
        <w:spacing w:after="0" w:line="240" w:lineRule="auto"/>
        <w:jc w:val="both"/>
        <w:rPr>
          <w:rFonts w:ascii="Times New Roman" w:eastAsia="Calibri" w:hAnsi="Times New Roman" w:cs="Times New Roman"/>
          <w:sz w:val="28"/>
        </w:rPr>
      </w:pPr>
      <w:r w:rsidRPr="00A4553A">
        <w:rPr>
          <w:rFonts w:ascii="Times New Roman" w:eastAsia="Calibri" w:hAnsi="Times New Roman" w:cs="Times New Roman"/>
          <w:sz w:val="28"/>
        </w:rPr>
        <w:t>только летом для семейных с детьми, а в остальное время года — для взрослых без детей;</w:t>
      </w:r>
    </w:p>
    <w:p w:rsidR="00A4553A" w:rsidRPr="00A4553A" w:rsidRDefault="00A4553A" w:rsidP="00090A47">
      <w:pPr>
        <w:pStyle w:val="a4"/>
        <w:numPr>
          <w:ilvl w:val="0"/>
          <w:numId w:val="73"/>
        </w:numPr>
        <w:spacing w:after="0" w:line="240" w:lineRule="auto"/>
        <w:jc w:val="both"/>
        <w:rPr>
          <w:rFonts w:ascii="Times New Roman" w:eastAsia="Calibri" w:hAnsi="Times New Roman" w:cs="Times New Roman"/>
          <w:sz w:val="28"/>
        </w:rPr>
      </w:pPr>
      <w:r w:rsidRPr="00A4553A">
        <w:rPr>
          <w:rFonts w:ascii="Times New Roman" w:eastAsia="Calibri" w:hAnsi="Times New Roman" w:cs="Times New Roman"/>
          <w:sz w:val="28"/>
        </w:rPr>
        <w:lastRenderedPageBreak/>
        <w:t>для одновременного отдыха взрослых без детей и семейных с детьми.</w:t>
      </w:r>
    </w:p>
    <w:p w:rsidR="00A4553A" w:rsidRPr="00A4553A" w:rsidRDefault="002C22CE"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8</w:t>
      </w:r>
      <w:r w:rsidR="00A4553A" w:rsidRPr="00A4553A">
        <w:rPr>
          <w:rFonts w:ascii="Times New Roman" w:eastAsia="Calibri" w:hAnsi="Times New Roman" w:cs="Times New Roman"/>
          <w:sz w:val="28"/>
        </w:rPr>
        <w:t>.</w:t>
      </w:r>
      <w:r>
        <w:rPr>
          <w:rFonts w:ascii="Times New Roman" w:eastAsia="Calibri" w:hAnsi="Times New Roman" w:cs="Times New Roman"/>
          <w:sz w:val="28"/>
        </w:rPr>
        <w:t>2</w:t>
      </w:r>
      <w:r w:rsidR="00A4553A" w:rsidRPr="00A4553A">
        <w:rPr>
          <w:rFonts w:ascii="Times New Roman" w:eastAsia="Calibri" w:hAnsi="Times New Roman" w:cs="Times New Roman"/>
          <w:sz w:val="28"/>
        </w:rPr>
        <w:t xml:space="preserve">. Учреждения </w:t>
      </w:r>
      <w:r w:rsidR="00C45F2C">
        <w:rPr>
          <w:rFonts w:ascii="Times New Roman" w:eastAsia="Calibri" w:hAnsi="Times New Roman" w:cs="Times New Roman"/>
          <w:sz w:val="28"/>
        </w:rPr>
        <w:t>для семейного отдыха</w:t>
      </w:r>
      <w:r w:rsidR="00A4553A" w:rsidRPr="00A4553A">
        <w:rPr>
          <w:rFonts w:ascii="Times New Roman" w:eastAsia="Calibri" w:hAnsi="Times New Roman" w:cs="Times New Roman"/>
          <w:sz w:val="28"/>
        </w:rPr>
        <w:t xml:space="preserve"> с детьми, как правило, должны быть вместимостью 500 мест, поскольку не следует концентрировать слишком большие группы детей. Допускается предусматривать учреждения вместимостью до 1000 мест. Учреждения большей вместимости должны проектироваться в виде курортно-рекреационных комплексов по специальному заданию. Спальные корпуса (или блоки) должны быть вместимостью не более 250 мест.</w:t>
      </w:r>
    </w:p>
    <w:p w:rsidR="00A4553A" w:rsidRPr="00A4553A" w:rsidRDefault="002C22CE"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8</w:t>
      </w:r>
      <w:r w:rsidR="00A4553A" w:rsidRPr="00A4553A">
        <w:rPr>
          <w:rFonts w:ascii="Times New Roman" w:eastAsia="Calibri" w:hAnsi="Times New Roman" w:cs="Times New Roman"/>
          <w:sz w:val="28"/>
        </w:rPr>
        <w:t>.</w:t>
      </w:r>
      <w:r>
        <w:rPr>
          <w:rFonts w:ascii="Times New Roman" w:eastAsia="Calibri" w:hAnsi="Times New Roman" w:cs="Times New Roman"/>
          <w:sz w:val="28"/>
        </w:rPr>
        <w:t>3</w:t>
      </w:r>
      <w:r w:rsidR="00A4553A" w:rsidRPr="00A4553A">
        <w:rPr>
          <w:rFonts w:ascii="Times New Roman" w:eastAsia="Calibri" w:hAnsi="Times New Roman" w:cs="Times New Roman"/>
          <w:sz w:val="28"/>
        </w:rPr>
        <w:t xml:space="preserve">. Учреждения </w:t>
      </w:r>
      <w:r w:rsidR="00C45F2C">
        <w:rPr>
          <w:rFonts w:ascii="Times New Roman" w:eastAsia="Calibri" w:hAnsi="Times New Roman" w:cs="Times New Roman"/>
          <w:sz w:val="28"/>
        </w:rPr>
        <w:t>для семейного отдыха</w:t>
      </w:r>
      <w:r w:rsidR="00A4553A" w:rsidRPr="00A4553A">
        <w:rPr>
          <w:rFonts w:ascii="Times New Roman" w:eastAsia="Calibri" w:hAnsi="Times New Roman" w:cs="Times New Roman"/>
          <w:sz w:val="28"/>
        </w:rPr>
        <w:t xml:space="preserve"> с детьми могут быть круглогодичного или сезонного функционирования.</w:t>
      </w:r>
    </w:p>
    <w:p w:rsidR="00A4553A" w:rsidRDefault="00A4553A" w:rsidP="00090A47">
      <w:pPr>
        <w:pStyle w:val="a4"/>
        <w:spacing w:after="0" w:line="240" w:lineRule="auto"/>
        <w:ind w:firstLine="567"/>
        <w:jc w:val="both"/>
        <w:rPr>
          <w:rFonts w:ascii="Times New Roman" w:eastAsia="Calibri" w:hAnsi="Times New Roman" w:cs="Times New Roman"/>
          <w:sz w:val="28"/>
        </w:rPr>
      </w:pPr>
      <w:r w:rsidRPr="00A4553A">
        <w:rPr>
          <w:rFonts w:ascii="Times New Roman" w:eastAsia="Calibri" w:hAnsi="Times New Roman" w:cs="Times New Roman"/>
          <w:sz w:val="28"/>
        </w:rPr>
        <w:t>Учреждения круглогодичного функционирования имеют определенные преимущества перед сезонными (в круглогодичных учреждениях, как правило, предусматривается более высокий уровень комфорта, они имеют постоянные кадры, не амортизируются в такой степени, как сезонные). Возможно предусматривать учреждения круглогодичного функционирования с сезонным расширением за счет строительства корпусов летнего функционирования.</w:t>
      </w:r>
    </w:p>
    <w:p w:rsidR="00A4553A" w:rsidRPr="00A4553A" w:rsidRDefault="002C22CE"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8</w:t>
      </w:r>
      <w:r w:rsidR="00A4553A" w:rsidRPr="00A4553A">
        <w:rPr>
          <w:rFonts w:ascii="Times New Roman" w:eastAsia="Calibri" w:hAnsi="Times New Roman" w:cs="Times New Roman"/>
          <w:sz w:val="28"/>
        </w:rPr>
        <w:t>.</w:t>
      </w:r>
      <w:r>
        <w:rPr>
          <w:rFonts w:ascii="Times New Roman" w:eastAsia="Calibri" w:hAnsi="Times New Roman" w:cs="Times New Roman"/>
          <w:sz w:val="28"/>
        </w:rPr>
        <w:t>4</w:t>
      </w:r>
      <w:r w:rsidR="00A4553A" w:rsidRPr="00A4553A">
        <w:rPr>
          <w:rFonts w:ascii="Times New Roman" w:eastAsia="Calibri" w:hAnsi="Times New Roman" w:cs="Times New Roman"/>
          <w:sz w:val="28"/>
        </w:rPr>
        <w:t>. Общее соотношение числа круглогодичных и сезонных мест в разных районах страны зависит от климатических условий. В районах с благоприятным климатом зимой число круглогодичных мест в учреждениях семейного отдыха может достигать 40—60%; в районах с неблагоприятными зимними климатическими условиями должны строиться целиком сезонные учреждения семейного отдыха или же сезонные учреждения с небольшим круглогодичным ядром (до 20% вместимости).</w:t>
      </w:r>
    </w:p>
    <w:p w:rsidR="00A4553A" w:rsidRPr="00A4553A" w:rsidRDefault="002C22CE"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8</w:t>
      </w:r>
      <w:r w:rsidR="00A4553A" w:rsidRPr="00A4553A">
        <w:rPr>
          <w:rFonts w:ascii="Times New Roman" w:eastAsia="Calibri" w:hAnsi="Times New Roman" w:cs="Times New Roman"/>
          <w:sz w:val="28"/>
        </w:rPr>
        <w:t>.</w:t>
      </w:r>
      <w:r>
        <w:rPr>
          <w:rFonts w:ascii="Times New Roman" w:eastAsia="Calibri" w:hAnsi="Times New Roman" w:cs="Times New Roman"/>
          <w:sz w:val="28"/>
        </w:rPr>
        <w:t>5</w:t>
      </w:r>
      <w:r w:rsidR="00A4553A" w:rsidRPr="00A4553A">
        <w:rPr>
          <w:rFonts w:ascii="Times New Roman" w:eastAsia="Calibri" w:hAnsi="Times New Roman" w:cs="Times New Roman"/>
          <w:sz w:val="28"/>
        </w:rPr>
        <w:t xml:space="preserve">. Учреждения </w:t>
      </w:r>
      <w:r w:rsidR="00C45F2C">
        <w:rPr>
          <w:rFonts w:ascii="Times New Roman" w:eastAsia="Calibri" w:hAnsi="Times New Roman" w:cs="Times New Roman"/>
          <w:sz w:val="28"/>
        </w:rPr>
        <w:t>для семейного отдыха</w:t>
      </w:r>
      <w:r w:rsidR="00A4553A" w:rsidRPr="00A4553A">
        <w:rPr>
          <w:rFonts w:ascii="Times New Roman" w:eastAsia="Calibri" w:hAnsi="Times New Roman" w:cs="Times New Roman"/>
          <w:sz w:val="28"/>
        </w:rPr>
        <w:t xml:space="preserve"> с детьми, как правило, проектируются в расчете на проживание семьями, когда взрослые и дети размещаются в спальных помещениях вместе. Допускается</w:t>
      </w:r>
      <w:r w:rsidR="002C4ADD">
        <w:rPr>
          <w:rFonts w:ascii="Times New Roman" w:eastAsia="Calibri" w:hAnsi="Times New Roman" w:cs="Times New Roman"/>
          <w:sz w:val="28"/>
        </w:rPr>
        <w:t xml:space="preserve"> </w:t>
      </w:r>
      <w:r w:rsidR="00A4553A" w:rsidRPr="00A4553A">
        <w:rPr>
          <w:rFonts w:ascii="Times New Roman" w:eastAsia="Calibri" w:hAnsi="Times New Roman" w:cs="Times New Roman"/>
          <w:sz w:val="28"/>
        </w:rPr>
        <w:t>проектировать учреждения в расчете на то, что часть детей размещается в специальных корпусах отдельно от взрослых.</w:t>
      </w:r>
    </w:p>
    <w:p w:rsidR="00A4553A" w:rsidRPr="00A4553A" w:rsidRDefault="002C22CE"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8</w:t>
      </w:r>
      <w:r w:rsidR="00A4553A" w:rsidRPr="00A4553A">
        <w:rPr>
          <w:rFonts w:ascii="Times New Roman" w:eastAsia="Calibri" w:hAnsi="Times New Roman" w:cs="Times New Roman"/>
          <w:sz w:val="28"/>
        </w:rPr>
        <w:t>.</w:t>
      </w:r>
      <w:r>
        <w:rPr>
          <w:rFonts w:ascii="Times New Roman" w:eastAsia="Calibri" w:hAnsi="Times New Roman" w:cs="Times New Roman"/>
          <w:sz w:val="28"/>
        </w:rPr>
        <w:t>6</w:t>
      </w:r>
      <w:r w:rsidR="00A4553A" w:rsidRPr="00A4553A">
        <w:rPr>
          <w:rFonts w:ascii="Times New Roman" w:eastAsia="Calibri" w:hAnsi="Times New Roman" w:cs="Times New Roman"/>
          <w:sz w:val="28"/>
        </w:rPr>
        <w:t>. В учреждениях для семейн</w:t>
      </w:r>
      <w:r w:rsidR="007F0E72">
        <w:rPr>
          <w:rFonts w:ascii="Times New Roman" w:eastAsia="Calibri" w:hAnsi="Times New Roman" w:cs="Times New Roman"/>
          <w:sz w:val="28"/>
        </w:rPr>
        <w:t>ого отдыха</w:t>
      </w:r>
      <w:r w:rsidR="00A4553A" w:rsidRPr="00A4553A">
        <w:rPr>
          <w:rFonts w:ascii="Times New Roman" w:eastAsia="Calibri" w:hAnsi="Times New Roman" w:cs="Times New Roman"/>
          <w:sz w:val="28"/>
        </w:rPr>
        <w:t xml:space="preserve"> с детьми заезд, как правило, единовременный, чтобы по возможности были исключены лишние контакты между детьми.</w:t>
      </w:r>
    </w:p>
    <w:p w:rsidR="00A4553A" w:rsidRPr="00A4553A" w:rsidRDefault="002C22CE"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8</w:t>
      </w:r>
      <w:r w:rsidR="00A4553A" w:rsidRPr="00A4553A">
        <w:rPr>
          <w:rFonts w:ascii="Times New Roman" w:eastAsia="Calibri" w:hAnsi="Times New Roman" w:cs="Times New Roman"/>
          <w:sz w:val="28"/>
        </w:rPr>
        <w:t>.</w:t>
      </w:r>
      <w:r>
        <w:rPr>
          <w:rFonts w:ascii="Times New Roman" w:eastAsia="Calibri" w:hAnsi="Times New Roman" w:cs="Times New Roman"/>
          <w:sz w:val="28"/>
        </w:rPr>
        <w:t>7</w:t>
      </w:r>
      <w:r w:rsidR="00A4553A" w:rsidRPr="00A4553A">
        <w:rPr>
          <w:rFonts w:ascii="Times New Roman" w:eastAsia="Calibri" w:hAnsi="Times New Roman" w:cs="Times New Roman"/>
          <w:sz w:val="28"/>
        </w:rPr>
        <w:t>. По структуре контингент семейных с детьми летом состоит на 40% из взрослых и на 60% из детей; зимой взрослые и дети составляют 50 и 50%.</w:t>
      </w:r>
    </w:p>
    <w:p w:rsidR="00A4553A" w:rsidRPr="00A4553A" w:rsidRDefault="00A4553A" w:rsidP="00090A47">
      <w:pPr>
        <w:pStyle w:val="a4"/>
        <w:spacing w:after="0" w:line="240" w:lineRule="auto"/>
        <w:ind w:firstLine="567"/>
        <w:jc w:val="both"/>
        <w:rPr>
          <w:rFonts w:ascii="Times New Roman" w:eastAsia="Calibri" w:hAnsi="Times New Roman" w:cs="Times New Roman"/>
          <w:sz w:val="28"/>
        </w:rPr>
      </w:pPr>
      <w:r w:rsidRPr="00A4553A">
        <w:rPr>
          <w:rFonts w:ascii="Times New Roman" w:eastAsia="Calibri" w:hAnsi="Times New Roman" w:cs="Times New Roman"/>
          <w:sz w:val="28"/>
        </w:rPr>
        <w:t>На перспективу предполагается, что дети составят только 40</w:t>
      </w:r>
      <w:r w:rsidR="00B90F17">
        <w:rPr>
          <w:rFonts w:ascii="Times New Roman" w:eastAsia="Calibri" w:hAnsi="Times New Roman" w:cs="Times New Roman"/>
          <w:sz w:val="28"/>
        </w:rPr>
        <w:t>-</w:t>
      </w:r>
      <w:r w:rsidRPr="00A4553A">
        <w:rPr>
          <w:rFonts w:ascii="Times New Roman" w:eastAsia="Calibri" w:hAnsi="Times New Roman" w:cs="Times New Roman"/>
          <w:sz w:val="28"/>
        </w:rPr>
        <w:t>45% из общего числа отдыхающих семьями с детьми летом.</w:t>
      </w:r>
    </w:p>
    <w:p w:rsidR="00A4553A" w:rsidRPr="00A4553A" w:rsidRDefault="00A4553A" w:rsidP="00090A47">
      <w:pPr>
        <w:pStyle w:val="a4"/>
        <w:spacing w:after="0" w:line="240" w:lineRule="auto"/>
        <w:ind w:firstLine="567"/>
        <w:jc w:val="both"/>
        <w:rPr>
          <w:rFonts w:ascii="Times New Roman" w:eastAsia="Calibri" w:hAnsi="Times New Roman" w:cs="Times New Roman"/>
          <w:sz w:val="28"/>
        </w:rPr>
      </w:pPr>
      <w:r w:rsidRPr="00A4553A">
        <w:rPr>
          <w:rFonts w:ascii="Times New Roman" w:eastAsia="Calibri" w:hAnsi="Times New Roman" w:cs="Times New Roman"/>
          <w:sz w:val="28"/>
        </w:rPr>
        <w:t xml:space="preserve">В учреждениях, принимающих во </w:t>
      </w:r>
      <w:proofErr w:type="spellStart"/>
      <w:r w:rsidRPr="00A4553A">
        <w:rPr>
          <w:rFonts w:ascii="Times New Roman" w:eastAsia="Calibri" w:hAnsi="Times New Roman" w:cs="Times New Roman"/>
          <w:sz w:val="28"/>
        </w:rPr>
        <w:t>внеканикулярное</w:t>
      </w:r>
      <w:proofErr w:type="spellEnd"/>
      <w:r w:rsidRPr="00A4553A">
        <w:rPr>
          <w:rFonts w:ascii="Times New Roman" w:eastAsia="Calibri" w:hAnsi="Times New Roman" w:cs="Times New Roman"/>
          <w:sz w:val="28"/>
        </w:rPr>
        <w:t xml:space="preserve"> время в основном взрослых без детей, зимой семейные с детьми составляют не более 10%. Таким образом, в этих учреждениях соотношение взрослых и детей составит в зимний и переходные периоды года, исключая время каникул, соответственно 95 и 5%.</w:t>
      </w:r>
    </w:p>
    <w:p w:rsidR="00A4553A" w:rsidRDefault="00A4553A" w:rsidP="00090A47">
      <w:pPr>
        <w:pStyle w:val="a4"/>
        <w:spacing w:after="0" w:line="240" w:lineRule="auto"/>
        <w:ind w:firstLine="567"/>
        <w:jc w:val="both"/>
        <w:rPr>
          <w:rFonts w:ascii="Times New Roman" w:eastAsia="Calibri" w:hAnsi="Times New Roman" w:cs="Times New Roman"/>
          <w:sz w:val="28"/>
        </w:rPr>
      </w:pPr>
      <w:r w:rsidRPr="00A4553A">
        <w:rPr>
          <w:rFonts w:ascii="Times New Roman" w:eastAsia="Calibri" w:hAnsi="Times New Roman" w:cs="Times New Roman"/>
          <w:sz w:val="28"/>
        </w:rPr>
        <w:t>Удельный вес контингента семейных с детьми и число детей следует принимать согласно табл. 1.</w:t>
      </w:r>
    </w:p>
    <w:p w:rsidR="00A4553A" w:rsidRDefault="00A4553A" w:rsidP="00090A47">
      <w:pPr>
        <w:pStyle w:val="a4"/>
        <w:spacing w:after="0" w:line="240" w:lineRule="auto"/>
        <w:ind w:firstLine="567"/>
        <w:jc w:val="both"/>
        <w:rPr>
          <w:rFonts w:ascii="Times New Roman" w:eastAsia="Calibri" w:hAnsi="Times New Roman" w:cs="Times New Roman"/>
          <w:sz w:val="28"/>
        </w:rPr>
      </w:pPr>
    </w:p>
    <w:p w:rsidR="00A4553A" w:rsidRDefault="00A4553A" w:rsidP="00090A47">
      <w:pPr>
        <w:pStyle w:val="a4"/>
        <w:spacing w:after="0" w:line="240" w:lineRule="auto"/>
        <w:ind w:firstLine="567"/>
        <w:jc w:val="both"/>
        <w:rPr>
          <w:rFonts w:ascii="Times New Roman" w:eastAsia="Calibri" w:hAnsi="Times New Roman" w:cs="Times New Roman"/>
          <w:sz w:val="28"/>
        </w:rPr>
      </w:pPr>
      <w:r>
        <w:rPr>
          <w:noProof/>
          <w:lang w:eastAsia="ru-RU"/>
        </w:rPr>
        <w:lastRenderedPageBreak/>
        <w:drawing>
          <wp:inline distT="0" distB="0" distL="0" distR="0">
            <wp:extent cx="4095238" cy="3180953"/>
            <wp:effectExtent l="0" t="0" r="635"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5"/>
                    <a:stretch>
                      <a:fillRect/>
                    </a:stretch>
                  </pic:blipFill>
                  <pic:spPr>
                    <a:xfrm>
                      <a:off x="0" y="0"/>
                      <a:ext cx="4095238" cy="3180953"/>
                    </a:xfrm>
                    <a:prstGeom prst="rect">
                      <a:avLst/>
                    </a:prstGeom>
                  </pic:spPr>
                </pic:pic>
              </a:graphicData>
            </a:graphic>
          </wp:inline>
        </w:drawing>
      </w:r>
    </w:p>
    <w:p w:rsidR="00A4553A" w:rsidRDefault="00A4553A" w:rsidP="00090A47">
      <w:pPr>
        <w:pStyle w:val="a4"/>
        <w:spacing w:after="0" w:line="240" w:lineRule="auto"/>
        <w:ind w:firstLine="567"/>
        <w:jc w:val="both"/>
        <w:rPr>
          <w:rFonts w:ascii="Times New Roman" w:eastAsia="Calibri" w:hAnsi="Times New Roman" w:cs="Times New Roman"/>
          <w:sz w:val="28"/>
        </w:rPr>
      </w:pPr>
    </w:p>
    <w:p w:rsidR="00A4553A" w:rsidRPr="00A4553A" w:rsidRDefault="002C22CE"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8</w:t>
      </w:r>
      <w:r w:rsidR="00A4553A" w:rsidRPr="00A4553A">
        <w:rPr>
          <w:rFonts w:ascii="Times New Roman" w:eastAsia="Calibri" w:hAnsi="Times New Roman" w:cs="Times New Roman"/>
          <w:sz w:val="28"/>
        </w:rPr>
        <w:t>.</w:t>
      </w:r>
      <w:r>
        <w:rPr>
          <w:rFonts w:ascii="Times New Roman" w:eastAsia="Calibri" w:hAnsi="Times New Roman" w:cs="Times New Roman"/>
          <w:sz w:val="28"/>
        </w:rPr>
        <w:t>8</w:t>
      </w:r>
      <w:r w:rsidR="00A4553A" w:rsidRPr="00A4553A">
        <w:rPr>
          <w:rFonts w:ascii="Times New Roman" w:eastAsia="Calibri" w:hAnsi="Times New Roman" w:cs="Times New Roman"/>
          <w:sz w:val="28"/>
        </w:rPr>
        <w:t>. Летом контингент семейных с детьми состоит на 70% из семей «один взрослый и один ребенок»; 20% составляют семьи — «один взрослый и двое детей» или «двое взрослых и один ребенок»; 10% составляют семьи из 4—5 человек. Семьи из 6 и более человек представляют исключение. Зимой контингент семейных с детьми состоит исключительно из пар: «один взрослый и один ребенок».</w:t>
      </w:r>
    </w:p>
    <w:p w:rsidR="00A4553A" w:rsidRDefault="00A4553A" w:rsidP="00090A47">
      <w:pPr>
        <w:pStyle w:val="a4"/>
        <w:spacing w:after="0" w:line="240" w:lineRule="auto"/>
        <w:ind w:firstLine="567"/>
        <w:jc w:val="both"/>
        <w:rPr>
          <w:rFonts w:ascii="Times New Roman" w:eastAsia="Calibri" w:hAnsi="Times New Roman" w:cs="Times New Roman"/>
          <w:sz w:val="28"/>
        </w:rPr>
      </w:pPr>
      <w:r w:rsidRPr="00A4553A">
        <w:rPr>
          <w:rFonts w:ascii="Times New Roman" w:eastAsia="Calibri" w:hAnsi="Times New Roman" w:cs="Times New Roman"/>
          <w:sz w:val="28"/>
        </w:rPr>
        <w:t xml:space="preserve">П р и м е ч а н и </w:t>
      </w:r>
      <w:proofErr w:type="gramStart"/>
      <w:r w:rsidRPr="00A4553A">
        <w:rPr>
          <w:rFonts w:ascii="Times New Roman" w:eastAsia="Calibri" w:hAnsi="Times New Roman" w:cs="Times New Roman"/>
          <w:sz w:val="28"/>
        </w:rPr>
        <w:t>е .</w:t>
      </w:r>
      <w:proofErr w:type="gramEnd"/>
      <w:r w:rsidRPr="00A4553A">
        <w:rPr>
          <w:rFonts w:ascii="Times New Roman" w:eastAsia="Calibri" w:hAnsi="Times New Roman" w:cs="Times New Roman"/>
          <w:sz w:val="28"/>
        </w:rPr>
        <w:t xml:space="preserve"> Согласно исследованиям, на перспективу ожидается изменение структуры контингента отдыхающих семейных с детьми в сторону увеличения семей из трех и более человек за счет процентного уменьшения семей из двух человек («один взрослый и один ребенок»).</w:t>
      </w:r>
    </w:p>
    <w:p w:rsidR="00A4553A" w:rsidRPr="00A4553A" w:rsidRDefault="002C22CE"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8</w:t>
      </w:r>
      <w:r w:rsidR="00A4553A" w:rsidRPr="00A4553A">
        <w:rPr>
          <w:rFonts w:ascii="Times New Roman" w:eastAsia="Calibri" w:hAnsi="Times New Roman" w:cs="Times New Roman"/>
          <w:sz w:val="28"/>
        </w:rPr>
        <w:t>.</w:t>
      </w:r>
      <w:r>
        <w:rPr>
          <w:rFonts w:ascii="Times New Roman" w:eastAsia="Calibri" w:hAnsi="Times New Roman" w:cs="Times New Roman"/>
          <w:sz w:val="28"/>
        </w:rPr>
        <w:t>9</w:t>
      </w:r>
      <w:r w:rsidR="00A4553A" w:rsidRPr="00A4553A">
        <w:rPr>
          <w:rFonts w:ascii="Times New Roman" w:eastAsia="Calibri" w:hAnsi="Times New Roman" w:cs="Times New Roman"/>
          <w:sz w:val="28"/>
        </w:rPr>
        <w:t>. При расчетах следует учитывать, что в учреждениях отдыха женщины, как правило, составляют 60, а мужчины 40% общего числа взрослых отдыхающих. Среди детей соотношение количества мальчиков и девочек условно принимается равным.</w:t>
      </w:r>
    </w:p>
    <w:p w:rsidR="00A4553A" w:rsidRPr="00A4553A" w:rsidRDefault="002C22CE"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8</w:t>
      </w:r>
      <w:r w:rsidR="00A4553A" w:rsidRPr="00A4553A">
        <w:rPr>
          <w:rFonts w:ascii="Times New Roman" w:eastAsia="Calibri" w:hAnsi="Times New Roman" w:cs="Times New Roman"/>
          <w:sz w:val="28"/>
        </w:rPr>
        <w:t>.1</w:t>
      </w:r>
      <w:r>
        <w:rPr>
          <w:rFonts w:ascii="Times New Roman" w:eastAsia="Calibri" w:hAnsi="Times New Roman" w:cs="Times New Roman"/>
          <w:sz w:val="28"/>
        </w:rPr>
        <w:t>0</w:t>
      </w:r>
      <w:r w:rsidR="00A4553A" w:rsidRPr="00A4553A">
        <w:rPr>
          <w:rFonts w:ascii="Times New Roman" w:eastAsia="Calibri" w:hAnsi="Times New Roman" w:cs="Times New Roman"/>
          <w:sz w:val="28"/>
        </w:rPr>
        <w:t>. В дома отдыха и пансионаты для семейных с детьми принимаются дети в возрасте от 4 до 15 лет включительно. При этом основной контингент (90%) составляют дети от 4 до 10 лет.</w:t>
      </w:r>
    </w:p>
    <w:p w:rsidR="00A4553A" w:rsidRPr="00A4553A" w:rsidRDefault="00A4553A" w:rsidP="00090A47">
      <w:pPr>
        <w:pStyle w:val="a4"/>
        <w:spacing w:after="0" w:line="240" w:lineRule="auto"/>
        <w:ind w:firstLine="567"/>
        <w:jc w:val="both"/>
        <w:rPr>
          <w:rFonts w:ascii="Times New Roman" w:eastAsia="Calibri" w:hAnsi="Times New Roman" w:cs="Times New Roman"/>
          <w:sz w:val="28"/>
        </w:rPr>
      </w:pPr>
      <w:r w:rsidRPr="00A4553A">
        <w:rPr>
          <w:rFonts w:ascii="Times New Roman" w:eastAsia="Calibri" w:hAnsi="Times New Roman" w:cs="Times New Roman"/>
          <w:sz w:val="28"/>
        </w:rPr>
        <w:t xml:space="preserve">Возрастной состав детей в значительной мере зависит от времени года. В летние месяцы в июне в основном преобладают дошкольники и школьники младших классов, в июле и августе — число детей среднего школьного возраста увеличивается. Во </w:t>
      </w:r>
      <w:proofErr w:type="spellStart"/>
      <w:r w:rsidRPr="00A4553A">
        <w:rPr>
          <w:rFonts w:ascii="Times New Roman" w:eastAsia="Calibri" w:hAnsi="Times New Roman" w:cs="Times New Roman"/>
          <w:sz w:val="28"/>
        </w:rPr>
        <w:t>внеканикулярное</w:t>
      </w:r>
      <w:proofErr w:type="spellEnd"/>
      <w:r w:rsidRPr="00A4553A">
        <w:rPr>
          <w:rFonts w:ascii="Times New Roman" w:eastAsia="Calibri" w:hAnsi="Times New Roman" w:cs="Times New Roman"/>
          <w:sz w:val="28"/>
        </w:rPr>
        <w:t xml:space="preserve"> время школьники младших классов составляют всего 10</w:t>
      </w:r>
      <w:r w:rsidR="00B90F17">
        <w:rPr>
          <w:rFonts w:ascii="Times New Roman" w:eastAsia="Calibri" w:hAnsi="Times New Roman" w:cs="Times New Roman"/>
          <w:sz w:val="28"/>
        </w:rPr>
        <w:t>-</w:t>
      </w:r>
      <w:r w:rsidRPr="00A4553A">
        <w:rPr>
          <w:rFonts w:ascii="Times New Roman" w:eastAsia="Calibri" w:hAnsi="Times New Roman" w:cs="Times New Roman"/>
          <w:sz w:val="28"/>
        </w:rPr>
        <w:t>15% числа детей, школьники среднего возраста представляют собой исключение.</w:t>
      </w:r>
    </w:p>
    <w:p w:rsidR="00A4553A" w:rsidRPr="00A4553A" w:rsidRDefault="002C22CE"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8</w:t>
      </w:r>
      <w:r w:rsidR="00B90F17">
        <w:rPr>
          <w:rFonts w:ascii="Times New Roman" w:eastAsia="Calibri" w:hAnsi="Times New Roman" w:cs="Times New Roman"/>
          <w:sz w:val="28"/>
        </w:rPr>
        <w:t>.1</w:t>
      </w:r>
      <w:r>
        <w:rPr>
          <w:rFonts w:ascii="Times New Roman" w:eastAsia="Calibri" w:hAnsi="Times New Roman" w:cs="Times New Roman"/>
          <w:sz w:val="28"/>
        </w:rPr>
        <w:t>1</w:t>
      </w:r>
      <w:r w:rsidR="00A4553A" w:rsidRPr="00A4553A">
        <w:rPr>
          <w:rFonts w:ascii="Times New Roman" w:eastAsia="Calibri" w:hAnsi="Times New Roman" w:cs="Times New Roman"/>
          <w:sz w:val="28"/>
        </w:rPr>
        <w:t xml:space="preserve">. Этажность учреждений </w:t>
      </w:r>
      <w:r w:rsidR="00C45F2C">
        <w:rPr>
          <w:rFonts w:ascii="Times New Roman" w:eastAsia="Calibri" w:hAnsi="Times New Roman" w:cs="Times New Roman"/>
          <w:sz w:val="28"/>
        </w:rPr>
        <w:t>для семейного отдыха</w:t>
      </w:r>
      <w:r w:rsidR="00A4553A" w:rsidRPr="00A4553A">
        <w:rPr>
          <w:rFonts w:ascii="Times New Roman" w:eastAsia="Calibri" w:hAnsi="Times New Roman" w:cs="Times New Roman"/>
          <w:sz w:val="28"/>
        </w:rPr>
        <w:t xml:space="preserve"> при совместном проживании взрослых и детей принимается по </w:t>
      </w:r>
      <w:r w:rsidR="00A4553A">
        <w:rPr>
          <w:rFonts w:ascii="Times New Roman" w:eastAsia="Calibri" w:hAnsi="Times New Roman" w:cs="Times New Roman"/>
          <w:sz w:val="28"/>
        </w:rPr>
        <w:t xml:space="preserve">заданию на </w:t>
      </w:r>
      <w:r w:rsidR="00A4553A" w:rsidRPr="00A4553A">
        <w:rPr>
          <w:rFonts w:ascii="Times New Roman" w:eastAsia="Calibri" w:hAnsi="Times New Roman" w:cs="Times New Roman"/>
          <w:sz w:val="28"/>
        </w:rPr>
        <w:t>проектировани</w:t>
      </w:r>
      <w:r w:rsidR="00A4553A">
        <w:rPr>
          <w:rFonts w:ascii="Times New Roman" w:eastAsia="Calibri" w:hAnsi="Times New Roman" w:cs="Times New Roman"/>
          <w:sz w:val="28"/>
        </w:rPr>
        <w:t>е</w:t>
      </w:r>
      <w:r w:rsidR="00A4553A" w:rsidRPr="00A4553A">
        <w:rPr>
          <w:rFonts w:ascii="Times New Roman" w:eastAsia="Calibri" w:hAnsi="Times New Roman" w:cs="Times New Roman"/>
          <w:sz w:val="28"/>
        </w:rPr>
        <w:t>. Максимальная этажность корпусов для детей, проживающих отдельно от родителей, 2 этажа.</w:t>
      </w:r>
    </w:p>
    <w:p w:rsidR="00A4553A" w:rsidRPr="00A4553A"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8</w:t>
      </w:r>
      <w:r w:rsidR="00A4553A" w:rsidRPr="00A4553A">
        <w:rPr>
          <w:rFonts w:ascii="Times New Roman" w:eastAsia="Calibri" w:hAnsi="Times New Roman" w:cs="Times New Roman"/>
          <w:sz w:val="28"/>
        </w:rPr>
        <w:t>.1</w:t>
      </w:r>
      <w:r>
        <w:rPr>
          <w:rFonts w:ascii="Times New Roman" w:eastAsia="Calibri" w:hAnsi="Times New Roman" w:cs="Times New Roman"/>
          <w:sz w:val="28"/>
        </w:rPr>
        <w:t>2</w:t>
      </w:r>
      <w:r w:rsidR="00A4553A" w:rsidRPr="00A4553A">
        <w:rPr>
          <w:rFonts w:ascii="Times New Roman" w:eastAsia="Calibri" w:hAnsi="Times New Roman" w:cs="Times New Roman"/>
          <w:sz w:val="28"/>
        </w:rPr>
        <w:t xml:space="preserve">. Учреждения </w:t>
      </w:r>
      <w:r w:rsidR="00C45F2C">
        <w:rPr>
          <w:rFonts w:ascii="Times New Roman" w:eastAsia="Calibri" w:hAnsi="Times New Roman" w:cs="Times New Roman"/>
          <w:sz w:val="28"/>
        </w:rPr>
        <w:t>для семейного отдыха</w:t>
      </w:r>
      <w:r w:rsidR="00A4553A" w:rsidRPr="00A4553A">
        <w:rPr>
          <w:rFonts w:ascii="Times New Roman" w:eastAsia="Calibri" w:hAnsi="Times New Roman" w:cs="Times New Roman"/>
          <w:sz w:val="28"/>
        </w:rPr>
        <w:t xml:space="preserve"> с детьми состоят из следующих основных групп помещений: приемно-административных, спальных, </w:t>
      </w:r>
      <w:r w:rsidR="00A4553A" w:rsidRPr="00A4553A">
        <w:rPr>
          <w:rFonts w:ascii="Times New Roman" w:eastAsia="Calibri" w:hAnsi="Times New Roman" w:cs="Times New Roman"/>
          <w:sz w:val="28"/>
        </w:rPr>
        <w:lastRenderedPageBreak/>
        <w:t>питания, культурно-массового обслуживания, медицинских, изолятора, хозяйственных.</w:t>
      </w:r>
    </w:p>
    <w:p w:rsidR="00A4553A" w:rsidRPr="00A4553A" w:rsidRDefault="00A4553A" w:rsidP="00090A47">
      <w:pPr>
        <w:pStyle w:val="a4"/>
        <w:spacing w:after="0" w:line="240" w:lineRule="auto"/>
        <w:ind w:firstLine="567"/>
        <w:jc w:val="both"/>
        <w:rPr>
          <w:rFonts w:ascii="Times New Roman" w:eastAsia="Calibri" w:hAnsi="Times New Roman" w:cs="Times New Roman"/>
          <w:sz w:val="28"/>
        </w:rPr>
      </w:pPr>
      <w:r w:rsidRPr="00A4553A">
        <w:rPr>
          <w:rFonts w:ascii="Times New Roman" w:eastAsia="Calibri" w:hAnsi="Times New Roman" w:cs="Times New Roman"/>
          <w:sz w:val="28"/>
        </w:rPr>
        <w:t xml:space="preserve">Спальные помещения должны быть запроектированы таким образом, чтобы можно было выделить в зависимости от потребности изолированные группы помещений для проживания взрослых с детьми различного возраста: дошкольников, школьников младшего и школьников среднего возраста. Помещения питания, культурно-массового и медицинского обслуживания должны быть одинаково удобно доступны для семей с детьми разных возрастных </w:t>
      </w:r>
      <w:proofErr w:type="gramStart"/>
      <w:r w:rsidRPr="00A4553A">
        <w:rPr>
          <w:rFonts w:ascii="Times New Roman" w:eastAsia="Calibri" w:hAnsi="Times New Roman" w:cs="Times New Roman"/>
          <w:sz w:val="28"/>
        </w:rPr>
        <w:t>групп..</w:t>
      </w:r>
      <w:proofErr w:type="gramEnd"/>
      <w:r w:rsidRPr="00A4553A">
        <w:rPr>
          <w:rFonts w:ascii="Times New Roman" w:eastAsia="Calibri" w:hAnsi="Times New Roman" w:cs="Times New Roman"/>
          <w:sz w:val="28"/>
        </w:rPr>
        <w:t xml:space="preserve"> В состав приемно-административных помещений должно обязательно входить приемное отделение.</w:t>
      </w:r>
    </w:p>
    <w:p w:rsidR="00A4553A" w:rsidRPr="00A4553A"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8</w:t>
      </w:r>
      <w:r w:rsidR="00A4553A" w:rsidRPr="00A4553A">
        <w:rPr>
          <w:rFonts w:ascii="Times New Roman" w:eastAsia="Calibri" w:hAnsi="Times New Roman" w:cs="Times New Roman"/>
          <w:sz w:val="28"/>
        </w:rPr>
        <w:t>.1</w:t>
      </w:r>
      <w:r>
        <w:rPr>
          <w:rFonts w:ascii="Times New Roman" w:eastAsia="Calibri" w:hAnsi="Times New Roman" w:cs="Times New Roman"/>
          <w:sz w:val="28"/>
        </w:rPr>
        <w:t>3</w:t>
      </w:r>
      <w:r w:rsidR="00A4553A" w:rsidRPr="00A4553A">
        <w:rPr>
          <w:rFonts w:ascii="Times New Roman" w:eastAsia="Calibri" w:hAnsi="Times New Roman" w:cs="Times New Roman"/>
          <w:sz w:val="28"/>
        </w:rPr>
        <w:t>. Спальные помещения, помещения питания и культурно-массового обслуживания при круглогодичной эксплуатации рекомендуется располагать в одном здании или в отдельных блоках, соединенных отапливаемыми переходами. Приемно-административные помещения возможно располагать как в едином корпусе с остальными помещениями, так и в отдельном корпусе.</w:t>
      </w:r>
    </w:p>
    <w:p w:rsidR="00A4553A" w:rsidRDefault="00A4553A" w:rsidP="00090A47">
      <w:pPr>
        <w:pStyle w:val="a4"/>
        <w:spacing w:after="0" w:line="240" w:lineRule="auto"/>
        <w:ind w:firstLine="567"/>
        <w:jc w:val="both"/>
        <w:rPr>
          <w:rFonts w:ascii="Times New Roman" w:eastAsia="Calibri" w:hAnsi="Times New Roman" w:cs="Times New Roman"/>
          <w:sz w:val="28"/>
        </w:rPr>
      </w:pPr>
      <w:r w:rsidRPr="00A4553A">
        <w:rPr>
          <w:rFonts w:ascii="Times New Roman" w:eastAsia="Calibri" w:hAnsi="Times New Roman" w:cs="Times New Roman"/>
          <w:sz w:val="28"/>
        </w:rPr>
        <w:t>При сезонной эксплуатации для всех помещений возможно предусматривать павильонную систему застройки. Изолятор при любой системе застройки рекомендуется располагать в отдельном здании или в отдельном блоке при приемно-административном корпусе. Хозяйственные помещения следует располагать в отдельных, желательно сблокированных корпусах в специальной зоне.</w:t>
      </w:r>
    </w:p>
    <w:p w:rsidR="00A4553A" w:rsidRPr="00A4553A"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8</w:t>
      </w:r>
      <w:r w:rsidR="00A4553A" w:rsidRPr="00A4553A">
        <w:rPr>
          <w:rFonts w:ascii="Times New Roman" w:eastAsia="Calibri" w:hAnsi="Times New Roman" w:cs="Times New Roman"/>
          <w:sz w:val="28"/>
        </w:rPr>
        <w:t>.1</w:t>
      </w:r>
      <w:r>
        <w:rPr>
          <w:rFonts w:ascii="Times New Roman" w:eastAsia="Calibri" w:hAnsi="Times New Roman" w:cs="Times New Roman"/>
          <w:sz w:val="28"/>
        </w:rPr>
        <w:t>4</w:t>
      </w:r>
      <w:r w:rsidR="00A4553A" w:rsidRPr="00A4553A">
        <w:rPr>
          <w:rFonts w:ascii="Times New Roman" w:eastAsia="Calibri" w:hAnsi="Times New Roman" w:cs="Times New Roman"/>
          <w:sz w:val="28"/>
        </w:rPr>
        <w:t>. Площадь участка, отводимого под строительство (без учета хозяйственной зоны), следует принимать для домов отдыха и пансионатов на 500 мест— 150 м</w:t>
      </w:r>
      <w:r w:rsidR="007F0E72" w:rsidRPr="007F0E72">
        <w:rPr>
          <w:rFonts w:ascii="Times New Roman" w:eastAsia="Calibri" w:hAnsi="Times New Roman" w:cs="Times New Roman"/>
          <w:sz w:val="28"/>
          <w:vertAlign w:val="superscript"/>
        </w:rPr>
        <w:t>2</w:t>
      </w:r>
      <w:r w:rsidR="00A4553A" w:rsidRPr="00A4553A">
        <w:rPr>
          <w:rFonts w:ascii="Times New Roman" w:eastAsia="Calibri" w:hAnsi="Times New Roman" w:cs="Times New Roman"/>
          <w:sz w:val="28"/>
        </w:rPr>
        <w:t xml:space="preserve"> на одно место, на 1000 мест — 140 м</w:t>
      </w:r>
      <w:r w:rsidR="00A4553A" w:rsidRPr="007F0E72">
        <w:rPr>
          <w:rFonts w:ascii="Times New Roman" w:eastAsia="Calibri" w:hAnsi="Times New Roman" w:cs="Times New Roman"/>
          <w:sz w:val="28"/>
          <w:vertAlign w:val="superscript"/>
        </w:rPr>
        <w:t>2</w:t>
      </w:r>
      <w:r w:rsidR="00A4553A" w:rsidRPr="00A4553A">
        <w:rPr>
          <w:rFonts w:ascii="Times New Roman" w:eastAsia="Calibri" w:hAnsi="Times New Roman" w:cs="Times New Roman"/>
          <w:sz w:val="28"/>
        </w:rPr>
        <w:t xml:space="preserve"> на одно место.</w:t>
      </w:r>
    </w:p>
    <w:p w:rsidR="00A4553A" w:rsidRDefault="00A4553A" w:rsidP="00090A47">
      <w:pPr>
        <w:pStyle w:val="a4"/>
        <w:spacing w:after="0" w:line="240" w:lineRule="auto"/>
        <w:ind w:firstLine="567"/>
        <w:jc w:val="both"/>
        <w:rPr>
          <w:rFonts w:ascii="Times New Roman" w:eastAsia="Calibri" w:hAnsi="Times New Roman" w:cs="Times New Roman"/>
          <w:sz w:val="28"/>
        </w:rPr>
      </w:pPr>
      <w:r w:rsidRPr="00A4553A">
        <w:rPr>
          <w:rFonts w:ascii="Times New Roman" w:eastAsia="Calibri" w:hAnsi="Times New Roman" w:cs="Times New Roman"/>
          <w:sz w:val="28"/>
        </w:rPr>
        <w:t xml:space="preserve">Площадь участков учреждений, расположенных на курортах </w:t>
      </w:r>
      <w:r w:rsidR="007F0E72">
        <w:rPr>
          <w:rFonts w:ascii="Times New Roman" w:eastAsia="Calibri" w:hAnsi="Times New Roman" w:cs="Times New Roman"/>
          <w:sz w:val="28"/>
        </w:rPr>
        <w:t>ф</w:t>
      </w:r>
      <w:r>
        <w:rPr>
          <w:rFonts w:ascii="Times New Roman" w:eastAsia="Calibri" w:hAnsi="Times New Roman" w:cs="Times New Roman"/>
          <w:sz w:val="28"/>
        </w:rPr>
        <w:t>едерального значения</w:t>
      </w:r>
      <w:r w:rsidRPr="00A4553A">
        <w:rPr>
          <w:rFonts w:ascii="Times New Roman" w:eastAsia="Calibri" w:hAnsi="Times New Roman" w:cs="Times New Roman"/>
          <w:sz w:val="28"/>
        </w:rPr>
        <w:t>, допускается уменьшать, но не более чем на 25%.</w:t>
      </w:r>
    </w:p>
    <w:p w:rsidR="00A4553A" w:rsidRPr="00A4553A"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8</w:t>
      </w:r>
      <w:r w:rsidR="00A4553A" w:rsidRPr="00A4553A">
        <w:rPr>
          <w:rFonts w:ascii="Times New Roman" w:eastAsia="Calibri" w:hAnsi="Times New Roman" w:cs="Times New Roman"/>
          <w:sz w:val="28"/>
        </w:rPr>
        <w:t>.</w:t>
      </w:r>
      <w:r>
        <w:rPr>
          <w:rFonts w:ascii="Times New Roman" w:eastAsia="Calibri" w:hAnsi="Times New Roman" w:cs="Times New Roman"/>
          <w:sz w:val="28"/>
        </w:rPr>
        <w:t>15</w:t>
      </w:r>
      <w:r w:rsidR="00A4553A" w:rsidRPr="00A4553A">
        <w:rPr>
          <w:rFonts w:ascii="Times New Roman" w:eastAsia="Calibri" w:hAnsi="Times New Roman" w:cs="Times New Roman"/>
          <w:sz w:val="28"/>
        </w:rPr>
        <w:t xml:space="preserve">. Независимо от системы застройки на участке учреждений </w:t>
      </w:r>
      <w:r w:rsidR="00C45F2C">
        <w:rPr>
          <w:rFonts w:ascii="Times New Roman" w:eastAsia="Calibri" w:hAnsi="Times New Roman" w:cs="Times New Roman"/>
          <w:sz w:val="28"/>
        </w:rPr>
        <w:t>для семейного отдыха</w:t>
      </w:r>
      <w:r w:rsidR="00A4553A" w:rsidRPr="00A4553A">
        <w:rPr>
          <w:rFonts w:ascii="Times New Roman" w:eastAsia="Calibri" w:hAnsi="Times New Roman" w:cs="Times New Roman"/>
          <w:sz w:val="28"/>
        </w:rPr>
        <w:t xml:space="preserve"> с детьми должны быть предусмотрены зоны: </w:t>
      </w:r>
    </w:p>
    <w:p w:rsidR="007F0E72" w:rsidRDefault="00A4553A" w:rsidP="00090A47">
      <w:pPr>
        <w:pStyle w:val="a4"/>
        <w:numPr>
          <w:ilvl w:val="0"/>
          <w:numId w:val="76"/>
        </w:numPr>
        <w:spacing w:after="0" w:line="240" w:lineRule="auto"/>
        <w:jc w:val="both"/>
        <w:rPr>
          <w:rFonts w:ascii="Times New Roman" w:eastAsia="Calibri" w:hAnsi="Times New Roman" w:cs="Times New Roman"/>
          <w:sz w:val="28"/>
        </w:rPr>
      </w:pPr>
      <w:r w:rsidRPr="00A4553A">
        <w:rPr>
          <w:rFonts w:ascii="Times New Roman" w:eastAsia="Calibri" w:hAnsi="Times New Roman" w:cs="Times New Roman"/>
          <w:sz w:val="28"/>
        </w:rPr>
        <w:t xml:space="preserve">спальных помещений для детей и взрослых с выделением </w:t>
      </w:r>
      <w:proofErr w:type="spellStart"/>
      <w:r w:rsidRPr="00A4553A">
        <w:rPr>
          <w:rFonts w:ascii="Times New Roman" w:eastAsia="Calibri" w:hAnsi="Times New Roman" w:cs="Times New Roman"/>
          <w:sz w:val="28"/>
        </w:rPr>
        <w:t>подзон</w:t>
      </w:r>
      <w:proofErr w:type="spellEnd"/>
      <w:r w:rsidRPr="00A4553A">
        <w:rPr>
          <w:rFonts w:ascii="Times New Roman" w:eastAsia="Calibri" w:hAnsi="Times New Roman" w:cs="Times New Roman"/>
          <w:sz w:val="28"/>
        </w:rPr>
        <w:t xml:space="preserve"> для проживания семейных с детьми разного возраста (в соответствии с функциональным зонированием спального корпуса); </w:t>
      </w:r>
    </w:p>
    <w:p w:rsidR="007F0E72" w:rsidRDefault="00A4553A" w:rsidP="00090A47">
      <w:pPr>
        <w:pStyle w:val="a4"/>
        <w:numPr>
          <w:ilvl w:val="0"/>
          <w:numId w:val="76"/>
        </w:numPr>
        <w:spacing w:after="0" w:line="240" w:lineRule="auto"/>
        <w:jc w:val="both"/>
        <w:rPr>
          <w:rFonts w:ascii="Times New Roman" w:eastAsia="Calibri" w:hAnsi="Times New Roman" w:cs="Times New Roman"/>
          <w:sz w:val="28"/>
        </w:rPr>
      </w:pPr>
      <w:r w:rsidRPr="00A4553A">
        <w:rPr>
          <w:rFonts w:ascii="Times New Roman" w:eastAsia="Calibri" w:hAnsi="Times New Roman" w:cs="Times New Roman"/>
          <w:sz w:val="28"/>
        </w:rPr>
        <w:t xml:space="preserve">корпусов для детей (при наличии корпусов раздельного проживания, отдельно для каждого корпуса); игровых и спортивных площадок для детей; спортивных площадок для взрослых; парка; </w:t>
      </w:r>
    </w:p>
    <w:p w:rsidR="00A4553A" w:rsidRPr="00A4553A" w:rsidRDefault="00A4553A" w:rsidP="00090A47">
      <w:pPr>
        <w:pStyle w:val="a4"/>
        <w:numPr>
          <w:ilvl w:val="0"/>
          <w:numId w:val="76"/>
        </w:numPr>
        <w:spacing w:after="0" w:line="240" w:lineRule="auto"/>
        <w:jc w:val="both"/>
        <w:rPr>
          <w:rFonts w:ascii="Times New Roman" w:eastAsia="Calibri" w:hAnsi="Times New Roman" w:cs="Times New Roman"/>
          <w:sz w:val="28"/>
        </w:rPr>
      </w:pPr>
      <w:r w:rsidRPr="00A4553A">
        <w:rPr>
          <w:rFonts w:ascii="Times New Roman" w:eastAsia="Calibri" w:hAnsi="Times New Roman" w:cs="Times New Roman"/>
          <w:sz w:val="28"/>
        </w:rPr>
        <w:t>изолятора; хозяйственных помещений.</w:t>
      </w:r>
    </w:p>
    <w:p w:rsidR="00A4553A" w:rsidRPr="00A4553A"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8</w:t>
      </w:r>
      <w:r w:rsidR="00A4553A" w:rsidRPr="00A4553A">
        <w:rPr>
          <w:rFonts w:ascii="Times New Roman" w:eastAsia="Calibri" w:hAnsi="Times New Roman" w:cs="Times New Roman"/>
          <w:sz w:val="28"/>
        </w:rPr>
        <w:t>.</w:t>
      </w:r>
      <w:r>
        <w:rPr>
          <w:rFonts w:ascii="Times New Roman" w:eastAsia="Calibri" w:hAnsi="Times New Roman" w:cs="Times New Roman"/>
          <w:sz w:val="28"/>
        </w:rPr>
        <w:t>16</w:t>
      </w:r>
      <w:r w:rsidR="00A4553A" w:rsidRPr="00A4553A">
        <w:rPr>
          <w:rFonts w:ascii="Times New Roman" w:eastAsia="Calibri" w:hAnsi="Times New Roman" w:cs="Times New Roman"/>
          <w:sz w:val="28"/>
        </w:rPr>
        <w:t>. Для зоны хозяйственных помещений и зоны изолятора следует предусмотреть самостоятельный въезд.</w:t>
      </w:r>
    </w:p>
    <w:p w:rsidR="00A4553A"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8</w:t>
      </w:r>
      <w:r w:rsidR="00A4553A" w:rsidRPr="00A4553A">
        <w:rPr>
          <w:rFonts w:ascii="Times New Roman" w:eastAsia="Calibri" w:hAnsi="Times New Roman" w:cs="Times New Roman"/>
          <w:sz w:val="28"/>
        </w:rPr>
        <w:t>.</w:t>
      </w:r>
      <w:r>
        <w:rPr>
          <w:rFonts w:ascii="Times New Roman" w:eastAsia="Calibri" w:hAnsi="Times New Roman" w:cs="Times New Roman"/>
          <w:sz w:val="28"/>
        </w:rPr>
        <w:t>17</w:t>
      </w:r>
      <w:r w:rsidR="00A4553A" w:rsidRPr="00A4553A">
        <w:rPr>
          <w:rFonts w:ascii="Times New Roman" w:eastAsia="Calibri" w:hAnsi="Times New Roman" w:cs="Times New Roman"/>
          <w:sz w:val="28"/>
        </w:rPr>
        <w:t>. Игровые площадки для пребывания на них детей под присмотром персонала предусматриваются каждая на 25—30 детей по 5 м2 на одного ребенка из расчета на одновременное пребывание 20—30% детей.</w:t>
      </w:r>
    </w:p>
    <w:p w:rsidR="00A4553A" w:rsidRPr="00A4553A" w:rsidRDefault="00A4553A" w:rsidP="00090A47">
      <w:pPr>
        <w:pStyle w:val="a4"/>
        <w:spacing w:after="0" w:line="240" w:lineRule="auto"/>
        <w:ind w:firstLine="567"/>
        <w:jc w:val="both"/>
        <w:rPr>
          <w:rFonts w:ascii="Times New Roman" w:eastAsia="Calibri" w:hAnsi="Times New Roman" w:cs="Times New Roman"/>
          <w:sz w:val="28"/>
        </w:rPr>
      </w:pPr>
      <w:r w:rsidRPr="00A4553A">
        <w:rPr>
          <w:rFonts w:ascii="Times New Roman" w:eastAsia="Calibri" w:hAnsi="Times New Roman" w:cs="Times New Roman"/>
          <w:sz w:val="28"/>
        </w:rPr>
        <w:t>Следует учитывать, что игровые площадки в основном предназначаются для детей дошкольного и младшего школьного возраста.</w:t>
      </w:r>
    </w:p>
    <w:p w:rsidR="00A4553A" w:rsidRPr="00A4553A" w:rsidRDefault="00A4553A" w:rsidP="00090A47">
      <w:pPr>
        <w:pStyle w:val="a4"/>
        <w:spacing w:after="0" w:line="240" w:lineRule="auto"/>
        <w:ind w:firstLine="567"/>
        <w:jc w:val="both"/>
        <w:rPr>
          <w:rFonts w:ascii="Times New Roman" w:eastAsia="Calibri" w:hAnsi="Times New Roman" w:cs="Times New Roman"/>
          <w:sz w:val="28"/>
        </w:rPr>
      </w:pPr>
      <w:r w:rsidRPr="00A4553A">
        <w:rPr>
          <w:rFonts w:ascii="Times New Roman" w:eastAsia="Calibri" w:hAnsi="Times New Roman" w:cs="Times New Roman"/>
          <w:sz w:val="28"/>
        </w:rPr>
        <w:lastRenderedPageBreak/>
        <w:t>Игровые площадки должны иметь травянисто-песчаный покров и должны быть оборудованы соответственно возрасту детей.</w:t>
      </w:r>
    </w:p>
    <w:p w:rsidR="00A4553A"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8</w:t>
      </w:r>
      <w:r w:rsidR="00A4553A" w:rsidRPr="00A4553A">
        <w:rPr>
          <w:rFonts w:ascii="Times New Roman" w:eastAsia="Calibri" w:hAnsi="Times New Roman" w:cs="Times New Roman"/>
          <w:sz w:val="28"/>
        </w:rPr>
        <w:t>.</w:t>
      </w:r>
      <w:r>
        <w:rPr>
          <w:rFonts w:ascii="Times New Roman" w:eastAsia="Calibri" w:hAnsi="Times New Roman" w:cs="Times New Roman"/>
          <w:sz w:val="28"/>
        </w:rPr>
        <w:t>18</w:t>
      </w:r>
      <w:r w:rsidR="007D5F10">
        <w:rPr>
          <w:rFonts w:ascii="Times New Roman" w:eastAsia="Calibri" w:hAnsi="Times New Roman" w:cs="Times New Roman"/>
          <w:sz w:val="28"/>
        </w:rPr>
        <w:t>.</w:t>
      </w:r>
      <w:r w:rsidR="00A4553A" w:rsidRPr="00A4553A">
        <w:rPr>
          <w:rFonts w:ascii="Times New Roman" w:eastAsia="Calibri" w:hAnsi="Times New Roman" w:cs="Times New Roman"/>
          <w:sz w:val="28"/>
        </w:rPr>
        <w:t xml:space="preserve"> Состав и число спортивных площадок следует принимать в соответствии с </w:t>
      </w:r>
      <w:r w:rsidR="00A4553A">
        <w:rPr>
          <w:rFonts w:ascii="Times New Roman" w:eastAsia="Calibri" w:hAnsi="Times New Roman" w:cs="Times New Roman"/>
          <w:sz w:val="28"/>
        </w:rPr>
        <w:t>заданием на</w:t>
      </w:r>
      <w:r w:rsidR="00A4553A" w:rsidRPr="00A4553A">
        <w:rPr>
          <w:rFonts w:ascii="Times New Roman" w:eastAsia="Calibri" w:hAnsi="Times New Roman" w:cs="Times New Roman"/>
          <w:sz w:val="28"/>
        </w:rPr>
        <w:t xml:space="preserve"> проектировани</w:t>
      </w:r>
      <w:r w:rsidR="00A4553A">
        <w:rPr>
          <w:rFonts w:ascii="Times New Roman" w:eastAsia="Calibri" w:hAnsi="Times New Roman" w:cs="Times New Roman"/>
          <w:sz w:val="28"/>
        </w:rPr>
        <w:t xml:space="preserve">е. </w:t>
      </w:r>
      <w:r w:rsidR="00A4553A" w:rsidRPr="00A4553A">
        <w:rPr>
          <w:rFonts w:ascii="Times New Roman" w:eastAsia="Calibri" w:hAnsi="Times New Roman" w:cs="Times New Roman"/>
          <w:sz w:val="28"/>
        </w:rPr>
        <w:t xml:space="preserve">Часть спортивных площадок, предназначенных для </w:t>
      </w:r>
      <w:proofErr w:type="gramStart"/>
      <w:r w:rsidR="00A4553A" w:rsidRPr="00A4553A">
        <w:rPr>
          <w:rFonts w:ascii="Times New Roman" w:eastAsia="Calibri" w:hAnsi="Times New Roman" w:cs="Times New Roman"/>
          <w:sz w:val="28"/>
        </w:rPr>
        <w:t>детей,—</w:t>
      </w:r>
      <w:proofErr w:type="gramEnd"/>
      <w:r w:rsidR="00A4553A" w:rsidRPr="00A4553A">
        <w:rPr>
          <w:rFonts w:ascii="Times New Roman" w:eastAsia="Calibri" w:hAnsi="Times New Roman" w:cs="Times New Roman"/>
          <w:sz w:val="28"/>
        </w:rPr>
        <w:t xml:space="preserve"> для настольного тенниса, бадминтона, одна площадка для волейбола— должна быть расположена вблизи детских игровых площадок. Остальные площадки, предназначенные для взрослых, должны быть расположены в специальной зоне</w:t>
      </w:r>
      <w:r w:rsidR="007F0E72">
        <w:rPr>
          <w:rFonts w:ascii="Times New Roman" w:eastAsia="Calibri" w:hAnsi="Times New Roman" w:cs="Times New Roman"/>
          <w:sz w:val="28"/>
        </w:rPr>
        <w:t>.</w:t>
      </w:r>
    </w:p>
    <w:p w:rsidR="00A4553A"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8</w:t>
      </w:r>
      <w:r w:rsidR="00A4553A" w:rsidRPr="00A4553A">
        <w:rPr>
          <w:rFonts w:ascii="Times New Roman" w:eastAsia="Calibri" w:hAnsi="Times New Roman" w:cs="Times New Roman"/>
          <w:sz w:val="28"/>
        </w:rPr>
        <w:t>.</w:t>
      </w:r>
      <w:r>
        <w:rPr>
          <w:rFonts w:ascii="Times New Roman" w:eastAsia="Calibri" w:hAnsi="Times New Roman" w:cs="Times New Roman"/>
          <w:sz w:val="28"/>
        </w:rPr>
        <w:t>19</w:t>
      </w:r>
      <w:r w:rsidR="00A4553A" w:rsidRPr="00A4553A">
        <w:rPr>
          <w:rFonts w:ascii="Times New Roman" w:eastAsia="Calibri" w:hAnsi="Times New Roman" w:cs="Times New Roman"/>
          <w:sz w:val="28"/>
        </w:rPr>
        <w:t xml:space="preserve">. При наличии водоема каждое учреждение </w:t>
      </w:r>
      <w:r w:rsidR="00C45F2C">
        <w:rPr>
          <w:rFonts w:ascii="Times New Roman" w:eastAsia="Calibri" w:hAnsi="Times New Roman" w:cs="Times New Roman"/>
          <w:sz w:val="28"/>
        </w:rPr>
        <w:t>для семейного отдыха</w:t>
      </w:r>
      <w:r w:rsidR="00A4553A" w:rsidRPr="00A4553A">
        <w:rPr>
          <w:rFonts w:ascii="Times New Roman" w:eastAsia="Calibri" w:hAnsi="Times New Roman" w:cs="Times New Roman"/>
          <w:sz w:val="28"/>
        </w:rPr>
        <w:t xml:space="preserve"> с детьми должно иметь изолированный пляж со всеми необходимыми обслуживающими помещениями. Число мест на пляже рассчитывается на одновременное пребывание 70% отдыхающих при совместном проживании взрослых и детей. При раздельном проживании взрослых и детей число мест на пляже рассчитывается соответственно на 80% взрослых и 100% детей.</w:t>
      </w:r>
    </w:p>
    <w:p w:rsidR="00A4553A" w:rsidRPr="00A4553A" w:rsidRDefault="00A4553A" w:rsidP="00090A47">
      <w:pPr>
        <w:pStyle w:val="a4"/>
        <w:spacing w:after="0" w:line="240" w:lineRule="auto"/>
        <w:ind w:firstLine="567"/>
        <w:jc w:val="both"/>
        <w:rPr>
          <w:rFonts w:ascii="Times New Roman" w:eastAsia="Calibri" w:hAnsi="Times New Roman" w:cs="Times New Roman"/>
          <w:sz w:val="28"/>
        </w:rPr>
      </w:pPr>
      <w:r w:rsidRPr="00A4553A">
        <w:rPr>
          <w:rFonts w:ascii="Times New Roman" w:eastAsia="Calibri" w:hAnsi="Times New Roman" w:cs="Times New Roman"/>
          <w:sz w:val="28"/>
        </w:rPr>
        <w:t>Площадь пляжа принимается из расчета не менее 5 м</w:t>
      </w:r>
      <w:r w:rsidRPr="007F0E72">
        <w:rPr>
          <w:rFonts w:ascii="Times New Roman" w:eastAsia="Calibri" w:hAnsi="Times New Roman" w:cs="Times New Roman"/>
          <w:sz w:val="28"/>
          <w:vertAlign w:val="superscript"/>
        </w:rPr>
        <w:t>2</w:t>
      </w:r>
      <w:r w:rsidRPr="00A4553A">
        <w:rPr>
          <w:rFonts w:ascii="Times New Roman" w:eastAsia="Calibri" w:hAnsi="Times New Roman" w:cs="Times New Roman"/>
          <w:sz w:val="28"/>
        </w:rPr>
        <w:t xml:space="preserve"> территории на одного взрослого и не менее 4 м</w:t>
      </w:r>
      <w:r w:rsidRPr="007F0E72">
        <w:rPr>
          <w:rFonts w:ascii="Times New Roman" w:eastAsia="Calibri" w:hAnsi="Times New Roman" w:cs="Times New Roman"/>
          <w:sz w:val="28"/>
          <w:vertAlign w:val="superscript"/>
        </w:rPr>
        <w:t>2</w:t>
      </w:r>
      <w:r w:rsidRPr="00A4553A">
        <w:rPr>
          <w:rFonts w:ascii="Times New Roman" w:eastAsia="Calibri" w:hAnsi="Times New Roman" w:cs="Times New Roman"/>
          <w:sz w:val="28"/>
        </w:rPr>
        <w:t xml:space="preserve"> на одного ребенка.</w:t>
      </w:r>
    </w:p>
    <w:p w:rsidR="00A4553A" w:rsidRPr="00A4553A"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8</w:t>
      </w:r>
      <w:r w:rsidR="00A4553A" w:rsidRPr="00A4553A">
        <w:rPr>
          <w:rFonts w:ascii="Times New Roman" w:eastAsia="Calibri" w:hAnsi="Times New Roman" w:cs="Times New Roman"/>
          <w:sz w:val="28"/>
        </w:rPr>
        <w:t>.</w:t>
      </w:r>
      <w:r>
        <w:rPr>
          <w:rFonts w:ascii="Times New Roman" w:eastAsia="Calibri" w:hAnsi="Times New Roman" w:cs="Times New Roman"/>
          <w:sz w:val="28"/>
        </w:rPr>
        <w:t>20</w:t>
      </w:r>
      <w:r w:rsidR="00A4553A" w:rsidRPr="00A4553A">
        <w:rPr>
          <w:rFonts w:ascii="Times New Roman" w:eastAsia="Calibri" w:hAnsi="Times New Roman" w:cs="Times New Roman"/>
          <w:sz w:val="28"/>
        </w:rPr>
        <w:t>. На пляже должна быть выделена специальная зона с теневым навесом, где родители смогли бы оставить детей под присмотром персонала.</w:t>
      </w:r>
    </w:p>
    <w:p w:rsidR="00A4553A" w:rsidRPr="00A4553A"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8</w:t>
      </w:r>
      <w:r w:rsidR="00A4553A" w:rsidRPr="00A4553A">
        <w:rPr>
          <w:rFonts w:ascii="Times New Roman" w:eastAsia="Calibri" w:hAnsi="Times New Roman" w:cs="Times New Roman"/>
          <w:sz w:val="28"/>
        </w:rPr>
        <w:t>.</w:t>
      </w:r>
      <w:r>
        <w:rPr>
          <w:rFonts w:ascii="Times New Roman" w:eastAsia="Calibri" w:hAnsi="Times New Roman" w:cs="Times New Roman"/>
          <w:sz w:val="28"/>
        </w:rPr>
        <w:t>21</w:t>
      </w:r>
      <w:r w:rsidR="00A4553A" w:rsidRPr="00A4553A">
        <w:rPr>
          <w:rFonts w:ascii="Times New Roman" w:eastAsia="Calibri" w:hAnsi="Times New Roman" w:cs="Times New Roman"/>
          <w:sz w:val="28"/>
        </w:rPr>
        <w:t>. На пляжах следует предусматривать санитарные узлы, души, мойки для ног, питьевые фонтанчики, кабины для переодевания из расчета:</w:t>
      </w:r>
    </w:p>
    <w:p w:rsidR="00A4553A" w:rsidRDefault="00A4553A" w:rsidP="00090A47">
      <w:pPr>
        <w:pStyle w:val="a4"/>
        <w:spacing w:after="0" w:line="240" w:lineRule="auto"/>
        <w:ind w:firstLine="567"/>
        <w:jc w:val="both"/>
        <w:rPr>
          <w:rFonts w:ascii="Times New Roman" w:eastAsia="Calibri" w:hAnsi="Times New Roman" w:cs="Times New Roman"/>
          <w:sz w:val="28"/>
        </w:rPr>
      </w:pPr>
      <w:r>
        <w:rPr>
          <w:noProof/>
          <w:lang w:eastAsia="ru-RU"/>
        </w:rPr>
        <w:drawing>
          <wp:inline distT="0" distB="0" distL="0" distR="0">
            <wp:extent cx="3276191" cy="828571"/>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6"/>
                    <a:stretch>
                      <a:fillRect/>
                    </a:stretch>
                  </pic:blipFill>
                  <pic:spPr>
                    <a:xfrm>
                      <a:off x="0" y="0"/>
                      <a:ext cx="3276191" cy="828571"/>
                    </a:xfrm>
                    <a:prstGeom prst="rect">
                      <a:avLst/>
                    </a:prstGeom>
                  </pic:spPr>
                </pic:pic>
              </a:graphicData>
            </a:graphic>
          </wp:inline>
        </w:drawing>
      </w:r>
    </w:p>
    <w:p w:rsidR="00A4553A" w:rsidRDefault="00A4553A" w:rsidP="00090A47">
      <w:pPr>
        <w:pStyle w:val="a4"/>
        <w:spacing w:after="0" w:line="240" w:lineRule="auto"/>
        <w:ind w:firstLine="567"/>
        <w:jc w:val="both"/>
        <w:rPr>
          <w:rFonts w:ascii="Times New Roman" w:eastAsia="Calibri" w:hAnsi="Times New Roman" w:cs="Times New Roman"/>
          <w:sz w:val="28"/>
        </w:rPr>
      </w:pPr>
      <w:r w:rsidRPr="00A4553A">
        <w:rPr>
          <w:rFonts w:ascii="Times New Roman" w:eastAsia="Calibri" w:hAnsi="Times New Roman" w:cs="Times New Roman"/>
          <w:sz w:val="28"/>
        </w:rPr>
        <w:t xml:space="preserve">Мойки для ног устанавливаются у выхода </w:t>
      </w:r>
      <w:r w:rsidR="007F0E72">
        <w:rPr>
          <w:rFonts w:ascii="Times New Roman" w:eastAsia="Calibri" w:hAnsi="Times New Roman" w:cs="Times New Roman"/>
          <w:sz w:val="28"/>
        </w:rPr>
        <w:t>с</w:t>
      </w:r>
      <w:r w:rsidRPr="00A4553A">
        <w:rPr>
          <w:rFonts w:ascii="Times New Roman" w:eastAsia="Calibri" w:hAnsi="Times New Roman" w:cs="Times New Roman"/>
          <w:sz w:val="28"/>
        </w:rPr>
        <w:t xml:space="preserve"> пляжа.</w:t>
      </w:r>
    </w:p>
    <w:p w:rsidR="00A4553A" w:rsidRPr="00A4553A" w:rsidRDefault="00A4553A"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 xml:space="preserve">Одним из </w:t>
      </w:r>
      <w:r w:rsidRPr="00A4553A">
        <w:rPr>
          <w:rFonts w:ascii="Times New Roman" w:eastAsia="Calibri" w:hAnsi="Times New Roman" w:cs="Times New Roman"/>
          <w:sz w:val="28"/>
        </w:rPr>
        <w:t>тип</w:t>
      </w:r>
      <w:r>
        <w:rPr>
          <w:rFonts w:ascii="Times New Roman" w:eastAsia="Calibri" w:hAnsi="Times New Roman" w:cs="Times New Roman"/>
          <w:sz w:val="28"/>
        </w:rPr>
        <w:t>ов</w:t>
      </w:r>
      <w:r w:rsidRPr="00A4553A">
        <w:rPr>
          <w:rFonts w:ascii="Times New Roman" w:eastAsia="Calibri" w:hAnsi="Times New Roman" w:cs="Times New Roman"/>
          <w:sz w:val="28"/>
        </w:rPr>
        <w:t xml:space="preserve"> рекреационного учреждения </w:t>
      </w:r>
      <w:proofErr w:type="gramStart"/>
      <w:r>
        <w:rPr>
          <w:rFonts w:ascii="Times New Roman" w:eastAsia="Calibri" w:hAnsi="Times New Roman" w:cs="Times New Roman"/>
          <w:sz w:val="28"/>
        </w:rPr>
        <w:t xml:space="preserve">являются </w:t>
      </w:r>
      <w:r w:rsidRPr="00A4553A">
        <w:rPr>
          <w:rFonts w:ascii="Times New Roman" w:eastAsia="Calibri" w:hAnsi="Times New Roman" w:cs="Times New Roman"/>
          <w:sz w:val="28"/>
        </w:rPr>
        <w:t xml:space="preserve"> базы</w:t>
      </w:r>
      <w:proofErr w:type="gramEnd"/>
      <w:r w:rsidRPr="00A4553A">
        <w:rPr>
          <w:rFonts w:ascii="Times New Roman" w:eastAsia="Calibri" w:hAnsi="Times New Roman" w:cs="Times New Roman"/>
          <w:sz w:val="28"/>
        </w:rPr>
        <w:t xml:space="preserve"> отдыха предприятий и организаций, предназначенные для длительного и кратковременного отдыха трудящихся и членов их семей.</w:t>
      </w:r>
    </w:p>
    <w:p w:rsidR="00A4553A" w:rsidRDefault="00A4553A" w:rsidP="00090A47">
      <w:pPr>
        <w:pStyle w:val="a4"/>
        <w:spacing w:after="0" w:line="240" w:lineRule="auto"/>
        <w:ind w:firstLine="567"/>
        <w:jc w:val="both"/>
        <w:rPr>
          <w:rFonts w:ascii="Times New Roman" w:eastAsia="Calibri" w:hAnsi="Times New Roman" w:cs="Times New Roman"/>
          <w:sz w:val="28"/>
        </w:rPr>
      </w:pPr>
      <w:r w:rsidRPr="00A4553A">
        <w:rPr>
          <w:rFonts w:ascii="Times New Roman" w:eastAsia="Calibri" w:hAnsi="Times New Roman" w:cs="Times New Roman"/>
          <w:sz w:val="28"/>
        </w:rPr>
        <w:t>Специфика организации отдыха различных семейно-возрастных групп и преимущественно летнее функционирование оказывают влияние на функционально-планировочную структуру учреждения, выбор типов зданий и особенности их объемно-планировочных решений. Помимо этого, базы отдыха предоставляют возможность организации кратковременного, еженедельного отдыха наряду с длительным, ежегодным, что также оказывает существенное влияние на архитектурно-планировочное решение этих учреждений.</w:t>
      </w:r>
    </w:p>
    <w:p w:rsidR="00A4553A" w:rsidRDefault="00A4553A" w:rsidP="00090A47">
      <w:pPr>
        <w:pStyle w:val="a4"/>
        <w:spacing w:after="0" w:line="240" w:lineRule="auto"/>
        <w:ind w:firstLine="567"/>
        <w:jc w:val="both"/>
        <w:rPr>
          <w:rFonts w:ascii="Times New Roman" w:eastAsia="Calibri" w:hAnsi="Times New Roman" w:cs="Times New Roman"/>
          <w:sz w:val="28"/>
        </w:rPr>
      </w:pPr>
    </w:p>
    <w:p w:rsidR="001731CB" w:rsidRPr="00976515" w:rsidRDefault="001731CB" w:rsidP="00090A47">
      <w:pPr>
        <w:pStyle w:val="a4"/>
        <w:spacing w:after="0" w:line="240" w:lineRule="auto"/>
        <w:ind w:firstLine="567"/>
        <w:jc w:val="both"/>
        <w:outlineLvl w:val="3"/>
        <w:rPr>
          <w:rFonts w:ascii="Times New Roman" w:eastAsia="Calibri" w:hAnsi="Times New Roman" w:cs="Times New Roman"/>
          <w:b/>
          <w:sz w:val="28"/>
        </w:rPr>
      </w:pPr>
      <w:bookmarkStart w:id="283" w:name="_Toc99012038"/>
      <w:r w:rsidRPr="00976515">
        <w:rPr>
          <w:rFonts w:ascii="Times New Roman" w:eastAsia="Calibri" w:hAnsi="Times New Roman" w:cs="Times New Roman"/>
          <w:b/>
          <w:sz w:val="28"/>
        </w:rPr>
        <w:t>Базы отдыха</w:t>
      </w:r>
      <w:bookmarkEnd w:id="283"/>
    </w:p>
    <w:p w:rsidR="00A4553A" w:rsidRDefault="00A4553A" w:rsidP="00090A47">
      <w:pPr>
        <w:pStyle w:val="a4"/>
        <w:spacing w:after="0" w:line="240" w:lineRule="auto"/>
        <w:ind w:firstLine="567"/>
        <w:jc w:val="both"/>
        <w:rPr>
          <w:rFonts w:ascii="Times New Roman" w:eastAsia="Calibri" w:hAnsi="Times New Roman" w:cs="Times New Roman"/>
          <w:sz w:val="28"/>
        </w:rPr>
      </w:pPr>
    </w:p>
    <w:p w:rsidR="005A4C14"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 xml:space="preserve">9. </w:t>
      </w:r>
      <w:r w:rsidRPr="005A4C14">
        <w:rPr>
          <w:rFonts w:ascii="Times New Roman" w:eastAsia="Calibri" w:hAnsi="Times New Roman" w:cs="Times New Roman"/>
          <w:sz w:val="28"/>
        </w:rPr>
        <w:t>Базы отдыха</w:t>
      </w:r>
    </w:p>
    <w:p w:rsidR="00A4553A" w:rsidRPr="00A4553A"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9</w:t>
      </w:r>
      <w:r w:rsidR="00A4553A" w:rsidRPr="00A4553A">
        <w:rPr>
          <w:rFonts w:ascii="Times New Roman" w:eastAsia="Calibri" w:hAnsi="Times New Roman" w:cs="Times New Roman"/>
          <w:sz w:val="28"/>
        </w:rPr>
        <w:t>.1. Базы отдыха — учреждения с переменным режимом функционирования, предназначены для ежегодного и еженедельного отдыха трудящихся и членов их семей, включая детей. Вазы отдыха строятся и эксплуатируются предприятиями и организациями.</w:t>
      </w:r>
    </w:p>
    <w:p w:rsidR="00A4553A" w:rsidRPr="00A4553A"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lastRenderedPageBreak/>
        <w:t>9</w:t>
      </w:r>
      <w:r w:rsidR="00A4553A" w:rsidRPr="00A4553A">
        <w:rPr>
          <w:rFonts w:ascii="Times New Roman" w:eastAsia="Calibri" w:hAnsi="Times New Roman" w:cs="Times New Roman"/>
          <w:sz w:val="28"/>
        </w:rPr>
        <w:t>.2. Контингент отдыхающих представлен всеми возрастными группами взрослых и детей (начиная с 3-летнего возраста) с преобладанием летом семей с детьми до 70%, зимой взрослых — до 90%. Наиболее характерное для массового типа баз отдыха соотношение семейно-возрастных групп отдыхающих представлено в табл. 1.</w:t>
      </w:r>
    </w:p>
    <w:p w:rsidR="00A4553A" w:rsidRPr="00A4553A" w:rsidRDefault="00A4553A" w:rsidP="00090A47">
      <w:pPr>
        <w:pStyle w:val="a4"/>
        <w:spacing w:after="0" w:line="240" w:lineRule="auto"/>
        <w:ind w:firstLine="567"/>
        <w:jc w:val="both"/>
        <w:rPr>
          <w:rFonts w:ascii="Times New Roman" w:eastAsia="Calibri" w:hAnsi="Times New Roman" w:cs="Times New Roman"/>
          <w:sz w:val="28"/>
        </w:rPr>
      </w:pPr>
      <w:r w:rsidRPr="00A4553A">
        <w:rPr>
          <w:rFonts w:ascii="Times New Roman" w:eastAsia="Calibri" w:hAnsi="Times New Roman" w:cs="Times New Roman"/>
          <w:sz w:val="28"/>
        </w:rPr>
        <w:t>Семейно-возрастной состав отдыхающих должен быть уточнен в каждом конкретном случае.</w:t>
      </w:r>
    </w:p>
    <w:p w:rsidR="00A4553A" w:rsidRPr="00A4553A"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9</w:t>
      </w:r>
      <w:r w:rsidR="00A4553A" w:rsidRPr="00A4553A">
        <w:rPr>
          <w:rFonts w:ascii="Times New Roman" w:eastAsia="Calibri" w:hAnsi="Times New Roman" w:cs="Times New Roman"/>
          <w:sz w:val="28"/>
        </w:rPr>
        <w:t xml:space="preserve">.3. </w:t>
      </w:r>
      <w:r w:rsidR="007E2C17">
        <w:rPr>
          <w:rFonts w:ascii="Times New Roman" w:eastAsia="Calibri" w:hAnsi="Times New Roman" w:cs="Times New Roman"/>
          <w:sz w:val="28"/>
        </w:rPr>
        <w:t>Рекомендуемая в</w:t>
      </w:r>
      <w:r w:rsidR="00A4553A" w:rsidRPr="00A4553A">
        <w:rPr>
          <w:rFonts w:ascii="Times New Roman" w:eastAsia="Calibri" w:hAnsi="Times New Roman" w:cs="Times New Roman"/>
          <w:sz w:val="28"/>
        </w:rPr>
        <w:t>местимость баз отдыха от 250 до 1000 мест.</w:t>
      </w:r>
    </w:p>
    <w:p w:rsidR="00A4553A" w:rsidRPr="00A4553A"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9</w:t>
      </w:r>
      <w:r w:rsidR="00A4553A" w:rsidRPr="00A4553A">
        <w:rPr>
          <w:rFonts w:ascii="Times New Roman" w:eastAsia="Calibri" w:hAnsi="Times New Roman" w:cs="Times New Roman"/>
          <w:sz w:val="28"/>
        </w:rPr>
        <w:t>.4. Сезонность функционирования: базы отдыха летнего функционирования целесообразно принимать вместимостью до 500 мест, летние с круглогодичным ядром — до 1900 мест. Круглогодичное ядро рекомендуется принимать от 20 до 40% общей вместимости базы, но не менее 100 мест.</w:t>
      </w:r>
    </w:p>
    <w:p w:rsidR="00A4553A"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9</w:t>
      </w:r>
      <w:r w:rsidR="00A4553A" w:rsidRPr="00A4553A">
        <w:rPr>
          <w:rFonts w:ascii="Times New Roman" w:eastAsia="Calibri" w:hAnsi="Times New Roman" w:cs="Times New Roman"/>
          <w:sz w:val="28"/>
        </w:rPr>
        <w:t>.5. Количество кратковременно отдыхающих с ночлегом целесообразно принимать зимой до 20, летом — до 50% дополнительно к основной вместимости базы.</w:t>
      </w:r>
    </w:p>
    <w:p w:rsidR="00A4553A" w:rsidRDefault="00A4553A" w:rsidP="00090A47">
      <w:pPr>
        <w:pStyle w:val="a4"/>
        <w:spacing w:after="0" w:line="240" w:lineRule="auto"/>
        <w:ind w:firstLine="567"/>
        <w:jc w:val="both"/>
        <w:rPr>
          <w:rFonts w:ascii="Times New Roman" w:eastAsia="Calibri" w:hAnsi="Times New Roman" w:cs="Times New Roman"/>
          <w:sz w:val="28"/>
        </w:rPr>
      </w:pPr>
      <w:r>
        <w:rPr>
          <w:noProof/>
          <w:lang w:eastAsia="ru-RU"/>
        </w:rPr>
        <w:drawing>
          <wp:inline distT="0" distB="0" distL="0" distR="0">
            <wp:extent cx="4228572" cy="2161905"/>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7"/>
                    <a:stretch>
                      <a:fillRect/>
                    </a:stretch>
                  </pic:blipFill>
                  <pic:spPr>
                    <a:xfrm>
                      <a:off x="0" y="0"/>
                      <a:ext cx="4228572" cy="2161905"/>
                    </a:xfrm>
                    <a:prstGeom prst="rect">
                      <a:avLst/>
                    </a:prstGeom>
                  </pic:spPr>
                </pic:pic>
              </a:graphicData>
            </a:graphic>
          </wp:inline>
        </w:drawing>
      </w:r>
    </w:p>
    <w:p w:rsidR="00A4553A" w:rsidRDefault="00A4553A" w:rsidP="00090A47">
      <w:pPr>
        <w:pStyle w:val="a4"/>
        <w:spacing w:after="0" w:line="240" w:lineRule="auto"/>
        <w:ind w:firstLine="567"/>
        <w:jc w:val="both"/>
        <w:rPr>
          <w:rFonts w:ascii="Times New Roman" w:eastAsia="Calibri" w:hAnsi="Times New Roman" w:cs="Times New Roman"/>
          <w:sz w:val="28"/>
        </w:rPr>
      </w:pPr>
    </w:p>
    <w:p w:rsidR="00A4553A" w:rsidRDefault="00A4553A" w:rsidP="00090A47">
      <w:pPr>
        <w:pStyle w:val="a4"/>
        <w:spacing w:after="0" w:line="240" w:lineRule="auto"/>
        <w:ind w:firstLine="567"/>
        <w:jc w:val="both"/>
        <w:rPr>
          <w:rFonts w:ascii="Times New Roman" w:eastAsia="Calibri" w:hAnsi="Times New Roman" w:cs="Times New Roman"/>
          <w:sz w:val="28"/>
        </w:rPr>
      </w:pPr>
      <w:r w:rsidRPr="00A4553A">
        <w:rPr>
          <w:rFonts w:ascii="Times New Roman" w:eastAsia="Calibri" w:hAnsi="Times New Roman" w:cs="Times New Roman"/>
          <w:sz w:val="28"/>
        </w:rPr>
        <w:t>В случае, если количество кратковременно отдыхающих превышает 20% дополнительно к основной вместимости учреждения, расчет помещений и инженерных сетей необходимо производить с учетом обслуживания кратковременно отдыхающих.</w:t>
      </w:r>
    </w:p>
    <w:p w:rsidR="00A4553A" w:rsidRPr="00A4553A"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9</w:t>
      </w:r>
      <w:r w:rsidR="00A4553A" w:rsidRPr="00A4553A">
        <w:rPr>
          <w:rFonts w:ascii="Times New Roman" w:eastAsia="Calibri" w:hAnsi="Times New Roman" w:cs="Times New Roman"/>
          <w:sz w:val="28"/>
        </w:rPr>
        <w:t>.</w:t>
      </w:r>
      <w:r>
        <w:rPr>
          <w:rFonts w:ascii="Times New Roman" w:eastAsia="Calibri" w:hAnsi="Times New Roman" w:cs="Times New Roman"/>
          <w:sz w:val="28"/>
        </w:rPr>
        <w:t>6</w:t>
      </w:r>
      <w:r w:rsidR="00A4553A" w:rsidRPr="00A4553A">
        <w:rPr>
          <w:rFonts w:ascii="Times New Roman" w:eastAsia="Calibri" w:hAnsi="Times New Roman" w:cs="Times New Roman"/>
          <w:sz w:val="28"/>
        </w:rPr>
        <w:t>. Участки для размещения баз отдыха рекомендуется отводить не далее двух-трехчасовой транспортно-временной доступности от предприятия.</w:t>
      </w:r>
    </w:p>
    <w:p w:rsidR="00A4553A" w:rsidRPr="00A4553A"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9</w:t>
      </w:r>
      <w:r w:rsidR="00A4553A" w:rsidRPr="00A4553A">
        <w:rPr>
          <w:rFonts w:ascii="Times New Roman" w:eastAsia="Calibri" w:hAnsi="Times New Roman" w:cs="Times New Roman"/>
          <w:sz w:val="28"/>
        </w:rPr>
        <w:t>.</w:t>
      </w:r>
      <w:r>
        <w:rPr>
          <w:rFonts w:ascii="Times New Roman" w:eastAsia="Calibri" w:hAnsi="Times New Roman" w:cs="Times New Roman"/>
          <w:sz w:val="28"/>
        </w:rPr>
        <w:t>7</w:t>
      </w:r>
      <w:r w:rsidR="00A4553A" w:rsidRPr="00A4553A">
        <w:rPr>
          <w:rFonts w:ascii="Times New Roman" w:eastAsia="Calibri" w:hAnsi="Times New Roman" w:cs="Times New Roman"/>
          <w:sz w:val="28"/>
        </w:rPr>
        <w:t>. Площадь участка, отводимого под строительство, целесообразно принимать 140</w:t>
      </w:r>
      <w:r w:rsidR="007E2C17">
        <w:rPr>
          <w:rFonts w:ascii="Times New Roman" w:eastAsia="Calibri" w:hAnsi="Times New Roman" w:cs="Times New Roman"/>
          <w:sz w:val="28"/>
        </w:rPr>
        <w:t>-</w:t>
      </w:r>
      <w:r w:rsidR="00A4553A" w:rsidRPr="00A4553A">
        <w:rPr>
          <w:rFonts w:ascii="Times New Roman" w:eastAsia="Calibri" w:hAnsi="Times New Roman" w:cs="Times New Roman"/>
          <w:sz w:val="28"/>
        </w:rPr>
        <w:t>160 м</w:t>
      </w:r>
      <w:r w:rsidR="00A4553A" w:rsidRPr="007E2C17">
        <w:rPr>
          <w:rFonts w:ascii="Times New Roman" w:eastAsia="Calibri" w:hAnsi="Times New Roman" w:cs="Times New Roman"/>
          <w:sz w:val="28"/>
          <w:vertAlign w:val="superscript"/>
        </w:rPr>
        <w:t>2</w:t>
      </w:r>
      <w:r w:rsidR="00A4553A" w:rsidRPr="00A4553A">
        <w:rPr>
          <w:rFonts w:ascii="Times New Roman" w:eastAsia="Calibri" w:hAnsi="Times New Roman" w:cs="Times New Roman"/>
          <w:sz w:val="28"/>
        </w:rPr>
        <w:t>/чел (в базах отдыха с одноэтажной частью) и до 200 м</w:t>
      </w:r>
      <w:r w:rsidR="00A4553A" w:rsidRPr="007E2C17">
        <w:rPr>
          <w:rFonts w:ascii="Times New Roman" w:eastAsia="Calibri" w:hAnsi="Times New Roman" w:cs="Times New Roman"/>
          <w:sz w:val="28"/>
          <w:vertAlign w:val="superscript"/>
        </w:rPr>
        <w:t>2</w:t>
      </w:r>
      <w:r w:rsidR="00A4553A" w:rsidRPr="00A4553A">
        <w:rPr>
          <w:rFonts w:ascii="Times New Roman" w:eastAsia="Calibri" w:hAnsi="Times New Roman" w:cs="Times New Roman"/>
          <w:sz w:val="28"/>
        </w:rPr>
        <w:t>/чел (в летних базах отдыха с одноэтажной застройкой).</w:t>
      </w:r>
    </w:p>
    <w:p w:rsidR="00A4553A"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9</w:t>
      </w:r>
      <w:r w:rsidR="00A4553A" w:rsidRPr="00A4553A">
        <w:rPr>
          <w:rFonts w:ascii="Times New Roman" w:eastAsia="Calibri" w:hAnsi="Times New Roman" w:cs="Times New Roman"/>
          <w:sz w:val="28"/>
        </w:rPr>
        <w:t>.</w:t>
      </w:r>
      <w:r>
        <w:rPr>
          <w:rFonts w:ascii="Times New Roman" w:eastAsia="Calibri" w:hAnsi="Times New Roman" w:cs="Times New Roman"/>
          <w:sz w:val="28"/>
        </w:rPr>
        <w:t>8</w:t>
      </w:r>
      <w:r w:rsidR="00A4553A" w:rsidRPr="00A4553A">
        <w:rPr>
          <w:rFonts w:ascii="Times New Roman" w:eastAsia="Calibri" w:hAnsi="Times New Roman" w:cs="Times New Roman"/>
          <w:sz w:val="28"/>
        </w:rPr>
        <w:t xml:space="preserve">. </w:t>
      </w:r>
      <w:r w:rsidR="007E2C17">
        <w:rPr>
          <w:rFonts w:ascii="Times New Roman" w:eastAsia="Calibri" w:hAnsi="Times New Roman" w:cs="Times New Roman"/>
          <w:sz w:val="28"/>
        </w:rPr>
        <w:t>В проекте планировки</w:t>
      </w:r>
      <w:r w:rsidR="00A4553A" w:rsidRPr="00A4553A">
        <w:rPr>
          <w:rFonts w:ascii="Times New Roman" w:eastAsia="Calibri" w:hAnsi="Times New Roman" w:cs="Times New Roman"/>
          <w:sz w:val="28"/>
        </w:rPr>
        <w:t xml:space="preserve"> базы отдыха рекомендуется выделять следующие функциональные зоны: общественного центра,</w:t>
      </w:r>
      <w:r w:rsidR="008D7261">
        <w:rPr>
          <w:rFonts w:ascii="Times New Roman" w:eastAsia="Calibri" w:hAnsi="Times New Roman" w:cs="Times New Roman"/>
          <w:sz w:val="28"/>
        </w:rPr>
        <w:t xml:space="preserve"> </w:t>
      </w:r>
      <w:r w:rsidR="00A4553A" w:rsidRPr="00A4553A">
        <w:rPr>
          <w:rFonts w:ascii="Times New Roman" w:eastAsia="Calibri" w:hAnsi="Times New Roman" w:cs="Times New Roman"/>
          <w:sz w:val="28"/>
        </w:rPr>
        <w:t>летних жилых групп на 100</w:t>
      </w:r>
      <w:r w:rsidR="007E2C17">
        <w:rPr>
          <w:rFonts w:ascii="Times New Roman" w:eastAsia="Calibri" w:hAnsi="Times New Roman" w:cs="Times New Roman"/>
          <w:sz w:val="28"/>
        </w:rPr>
        <w:t>-</w:t>
      </w:r>
      <w:r w:rsidR="00A4553A" w:rsidRPr="00A4553A">
        <w:rPr>
          <w:rFonts w:ascii="Times New Roman" w:eastAsia="Calibri" w:hAnsi="Times New Roman" w:cs="Times New Roman"/>
          <w:sz w:val="28"/>
        </w:rPr>
        <w:t>150 мест раздельно для семей с</w:t>
      </w:r>
      <w:r w:rsidR="007E2C17">
        <w:rPr>
          <w:rFonts w:ascii="Times New Roman" w:eastAsia="Calibri" w:hAnsi="Times New Roman" w:cs="Times New Roman"/>
          <w:sz w:val="28"/>
        </w:rPr>
        <w:t xml:space="preserve"> детьми.</w:t>
      </w:r>
    </w:p>
    <w:p w:rsidR="00A4553A" w:rsidRDefault="00A4553A" w:rsidP="00090A47">
      <w:pPr>
        <w:pStyle w:val="a4"/>
        <w:spacing w:after="0" w:line="240" w:lineRule="auto"/>
        <w:ind w:firstLine="567"/>
        <w:jc w:val="both"/>
        <w:rPr>
          <w:rFonts w:ascii="Times New Roman" w:eastAsia="Calibri" w:hAnsi="Times New Roman" w:cs="Times New Roman"/>
          <w:sz w:val="28"/>
        </w:rPr>
      </w:pPr>
      <w:r w:rsidRPr="00A4553A">
        <w:rPr>
          <w:rFonts w:ascii="Times New Roman" w:eastAsia="Calibri" w:hAnsi="Times New Roman" w:cs="Times New Roman"/>
          <w:sz w:val="28"/>
        </w:rPr>
        <w:t>Ориентировочное соотношение пло</w:t>
      </w:r>
      <w:r w:rsidR="007E2C17">
        <w:rPr>
          <w:rFonts w:ascii="Times New Roman" w:eastAsia="Calibri" w:hAnsi="Times New Roman" w:cs="Times New Roman"/>
          <w:sz w:val="28"/>
        </w:rPr>
        <w:t>ща</w:t>
      </w:r>
      <w:r w:rsidRPr="00A4553A">
        <w:rPr>
          <w:rFonts w:ascii="Times New Roman" w:eastAsia="Calibri" w:hAnsi="Times New Roman" w:cs="Times New Roman"/>
          <w:sz w:val="28"/>
        </w:rPr>
        <w:t>дей функциональных зон приведено в табл. 2.</w:t>
      </w:r>
    </w:p>
    <w:p w:rsidR="00A4553A" w:rsidRDefault="00A4553A" w:rsidP="00090A47">
      <w:pPr>
        <w:pStyle w:val="a4"/>
        <w:spacing w:after="0" w:line="240" w:lineRule="auto"/>
        <w:ind w:firstLine="567"/>
        <w:jc w:val="both"/>
        <w:rPr>
          <w:rFonts w:ascii="Times New Roman" w:eastAsia="Calibri" w:hAnsi="Times New Roman" w:cs="Times New Roman"/>
          <w:sz w:val="28"/>
        </w:rPr>
      </w:pPr>
      <w:r>
        <w:rPr>
          <w:noProof/>
          <w:lang w:eastAsia="ru-RU"/>
        </w:rPr>
        <w:lastRenderedPageBreak/>
        <w:drawing>
          <wp:inline distT="0" distB="0" distL="0" distR="0">
            <wp:extent cx="4161905" cy="181904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8"/>
                    <a:stretch>
                      <a:fillRect/>
                    </a:stretch>
                  </pic:blipFill>
                  <pic:spPr>
                    <a:xfrm>
                      <a:off x="0" y="0"/>
                      <a:ext cx="4161905" cy="1819048"/>
                    </a:xfrm>
                    <a:prstGeom prst="rect">
                      <a:avLst/>
                    </a:prstGeom>
                  </pic:spPr>
                </pic:pic>
              </a:graphicData>
            </a:graphic>
          </wp:inline>
        </w:drawing>
      </w:r>
    </w:p>
    <w:p w:rsidR="00A4553A" w:rsidRPr="007D5F10" w:rsidRDefault="00A4553A" w:rsidP="00090A47">
      <w:pPr>
        <w:pStyle w:val="a4"/>
        <w:spacing w:after="0" w:line="240" w:lineRule="auto"/>
        <w:ind w:firstLine="567"/>
        <w:jc w:val="both"/>
        <w:rPr>
          <w:rFonts w:ascii="Times New Roman" w:eastAsia="Calibri" w:hAnsi="Times New Roman" w:cs="Times New Roman"/>
          <w:sz w:val="20"/>
        </w:rPr>
      </w:pPr>
      <w:r w:rsidRPr="007D5F10">
        <w:rPr>
          <w:rFonts w:ascii="Times New Roman" w:eastAsia="Calibri" w:hAnsi="Times New Roman" w:cs="Times New Roman"/>
          <w:sz w:val="20"/>
        </w:rPr>
        <w:t>* При застройке двухэтажны м и корпусами на 25—50 мест.</w:t>
      </w:r>
    </w:p>
    <w:p w:rsidR="00A4553A" w:rsidRPr="007D5F10" w:rsidRDefault="00A4553A" w:rsidP="00090A47">
      <w:pPr>
        <w:pStyle w:val="a4"/>
        <w:spacing w:after="0" w:line="240" w:lineRule="auto"/>
        <w:ind w:firstLine="567"/>
        <w:jc w:val="both"/>
        <w:rPr>
          <w:rFonts w:ascii="Times New Roman" w:eastAsia="Calibri" w:hAnsi="Times New Roman" w:cs="Times New Roman"/>
          <w:sz w:val="20"/>
        </w:rPr>
      </w:pPr>
      <w:r w:rsidRPr="007D5F10">
        <w:rPr>
          <w:rFonts w:ascii="Times New Roman" w:eastAsia="Calibri" w:hAnsi="Times New Roman" w:cs="Times New Roman"/>
          <w:sz w:val="20"/>
        </w:rPr>
        <w:t>* * При застройке одноэтажными сблокированными домиками</w:t>
      </w:r>
      <w:r w:rsidR="001B1A47">
        <w:rPr>
          <w:rFonts w:ascii="Times New Roman" w:eastAsia="Calibri" w:hAnsi="Times New Roman" w:cs="Times New Roman"/>
          <w:sz w:val="20"/>
        </w:rPr>
        <w:t xml:space="preserve"> </w:t>
      </w:r>
      <w:r w:rsidRPr="007D5F10">
        <w:rPr>
          <w:rFonts w:ascii="Times New Roman" w:eastAsia="Calibri" w:hAnsi="Times New Roman" w:cs="Times New Roman"/>
          <w:sz w:val="20"/>
        </w:rPr>
        <w:t>ячейками на 4 места.</w:t>
      </w:r>
    </w:p>
    <w:p w:rsidR="00A4553A" w:rsidRPr="007D5F10" w:rsidRDefault="00A4553A" w:rsidP="00090A47">
      <w:pPr>
        <w:pStyle w:val="a4"/>
        <w:spacing w:after="0" w:line="240" w:lineRule="auto"/>
        <w:ind w:firstLine="567"/>
        <w:jc w:val="both"/>
        <w:rPr>
          <w:rFonts w:ascii="Times New Roman" w:eastAsia="Calibri" w:hAnsi="Times New Roman" w:cs="Times New Roman"/>
          <w:sz w:val="20"/>
        </w:rPr>
      </w:pPr>
      <w:r w:rsidRPr="007D5F10">
        <w:rPr>
          <w:rFonts w:ascii="Times New Roman" w:eastAsia="Calibri" w:hAnsi="Times New Roman" w:cs="Times New Roman"/>
          <w:sz w:val="20"/>
        </w:rPr>
        <w:t xml:space="preserve">П р и м е ч а н и </w:t>
      </w:r>
      <w:proofErr w:type="gramStart"/>
      <w:r w:rsidRPr="007D5F10">
        <w:rPr>
          <w:rFonts w:ascii="Times New Roman" w:eastAsia="Calibri" w:hAnsi="Times New Roman" w:cs="Times New Roman"/>
          <w:sz w:val="20"/>
        </w:rPr>
        <w:t>е .</w:t>
      </w:r>
      <w:proofErr w:type="gramEnd"/>
      <w:r w:rsidRPr="007D5F10">
        <w:rPr>
          <w:rFonts w:ascii="Times New Roman" w:eastAsia="Calibri" w:hAnsi="Times New Roman" w:cs="Times New Roman"/>
          <w:sz w:val="20"/>
        </w:rPr>
        <w:t xml:space="preserve"> Все зоны (кроме парковой) даны </w:t>
      </w:r>
      <w:proofErr w:type="gramStart"/>
      <w:r w:rsidRPr="007D5F10">
        <w:rPr>
          <w:rFonts w:ascii="Times New Roman" w:eastAsia="Calibri" w:hAnsi="Times New Roman" w:cs="Times New Roman"/>
          <w:sz w:val="20"/>
        </w:rPr>
        <w:t>с учетам</w:t>
      </w:r>
      <w:proofErr w:type="gramEnd"/>
      <w:r w:rsidRPr="007D5F10">
        <w:rPr>
          <w:rFonts w:ascii="Times New Roman" w:eastAsia="Calibri" w:hAnsi="Times New Roman" w:cs="Times New Roman"/>
          <w:sz w:val="20"/>
        </w:rPr>
        <w:t xml:space="preserve"> озеленения.</w:t>
      </w:r>
    </w:p>
    <w:p w:rsidR="00A4553A" w:rsidRDefault="00A4553A" w:rsidP="00090A47">
      <w:pPr>
        <w:pStyle w:val="a4"/>
        <w:spacing w:after="0" w:line="240" w:lineRule="auto"/>
        <w:ind w:firstLine="567"/>
        <w:jc w:val="both"/>
        <w:rPr>
          <w:rFonts w:ascii="Times New Roman" w:eastAsia="Calibri" w:hAnsi="Times New Roman" w:cs="Times New Roman"/>
          <w:sz w:val="28"/>
        </w:rPr>
      </w:pPr>
    </w:p>
    <w:p w:rsidR="00A4553A" w:rsidRPr="00A4553A"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9</w:t>
      </w:r>
      <w:r w:rsidR="00A4553A" w:rsidRPr="00A4553A">
        <w:rPr>
          <w:rFonts w:ascii="Times New Roman" w:eastAsia="Calibri" w:hAnsi="Times New Roman" w:cs="Times New Roman"/>
          <w:sz w:val="28"/>
        </w:rPr>
        <w:t>.</w:t>
      </w:r>
      <w:r>
        <w:rPr>
          <w:rFonts w:ascii="Times New Roman" w:eastAsia="Calibri" w:hAnsi="Times New Roman" w:cs="Times New Roman"/>
          <w:sz w:val="28"/>
        </w:rPr>
        <w:t>9</w:t>
      </w:r>
      <w:r w:rsidR="00A4553A" w:rsidRPr="00A4553A">
        <w:rPr>
          <w:rFonts w:ascii="Times New Roman" w:eastAsia="Calibri" w:hAnsi="Times New Roman" w:cs="Times New Roman"/>
          <w:sz w:val="28"/>
        </w:rPr>
        <w:t xml:space="preserve">. Зону общественного центра рекомендуется проектировать как композиционный центр </w:t>
      </w:r>
      <w:r w:rsidR="007E2C17">
        <w:rPr>
          <w:rFonts w:ascii="Times New Roman" w:eastAsia="Calibri" w:hAnsi="Times New Roman" w:cs="Times New Roman"/>
          <w:sz w:val="28"/>
        </w:rPr>
        <w:t>проекта планировки</w:t>
      </w:r>
      <w:r w:rsidR="00A4553A" w:rsidRPr="00A4553A">
        <w:rPr>
          <w:rFonts w:ascii="Times New Roman" w:eastAsia="Calibri" w:hAnsi="Times New Roman" w:cs="Times New Roman"/>
          <w:sz w:val="28"/>
        </w:rPr>
        <w:t xml:space="preserve"> и размещать на ней одно или несколько зданий общественного обслуживания и небольшую площадь для массовых мероприятий.</w:t>
      </w:r>
    </w:p>
    <w:p w:rsidR="00A4553A" w:rsidRPr="00A4553A"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9</w:t>
      </w:r>
      <w:r w:rsidR="00A4553A" w:rsidRPr="00A4553A">
        <w:rPr>
          <w:rFonts w:ascii="Times New Roman" w:eastAsia="Calibri" w:hAnsi="Times New Roman" w:cs="Times New Roman"/>
          <w:sz w:val="28"/>
        </w:rPr>
        <w:t>.</w:t>
      </w:r>
      <w:r>
        <w:rPr>
          <w:rFonts w:ascii="Times New Roman" w:eastAsia="Calibri" w:hAnsi="Times New Roman" w:cs="Times New Roman"/>
          <w:sz w:val="28"/>
        </w:rPr>
        <w:t>10</w:t>
      </w:r>
      <w:r w:rsidR="00A4553A" w:rsidRPr="00A4553A">
        <w:rPr>
          <w:rFonts w:ascii="Times New Roman" w:eastAsia="Calibri" w:hAnsi="Times New Roman" w:cs="Times New Roman"/>
          <w:sz w:val="28"/>
        </w:rPr>
        <w:t xml:space="preserve">. В летних жилых группах помимо жилых зданий рекомендуется размещать гостиные с очагом, павильоны и площадки для игр детей младшего возраста (в жилых группах для семей с детьми), бытовые павильоны, санузлы (в жилых группах с </w:t>
      </w:r>
      <w:proofErr w:type="spellStart"/>
      <w:r w:rsidR="00A4553A" w:rsidRPr="00A4553A">
        <w:rPr>
          <w:rFonts w:ascii="Times New Roman" w:eastAsia="Calibri" w:hAnsi="Times New Roman" w:cs="Times New Roman"/>
          <w:sz w:val="28"/>
        </w:rPr>
        <w:t>неканализованными</w:t>
      </w:r>
      <w:proofErr w:type="spellEnd"/>
      <w:r w:rsidR="00A4553A" w:rsidRPr="00A4553A">
        <w:rPr>
          <w:rFonts w:ascii="Times New Roman" w:eastAsia="Calibri" w:hAnsi="Times New Roman" w:cs="Times New Roman"/>
          <w:sz w:val="28"/>
        </w:rPr>
        <w:t xml:space="preserve"> домиками).</w:t>
      </w:r>
    </w:p>
    <w:p w:rsidR="00A4553A" w:rsidRPr="00A4553A"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9</w:t>
      </w:r>
      <w:r w:rsidR="00A4553A" w:rsidRPr="00A4553A">
        <w:rPr>
          <w:rFonts w:ascii="Times New Roman" w:eastAsia="Calibri" w:hAnsi="Times New Roman" w:cs="Times New Roman"/>
          <w:sz w:val="28"/>
        </w:rPr>
        <w:t>.</w:t>
      </w:r>
      <w:r>
        <w:rPr>
          <w:rFonts w:ascii="Times New Roman" w:eastAsia="Calibri" w:hAnsi="Times New Roman" w:cs="Times New Roman"/>
          <w:sz w:val="28"/>
        </w:rPr>
        <w:t>11</w:t>
      </w:r>
      <w:r w:rsidR="00A4553A" w:rsidRPr="00A4553A">
        <w:rPr>
          <w:rFonts w:ascii="Times New Roman" w:eastAsia="Calibri" w:hAnsi="Times New Roman" w:cs="Times New Roman"/>
          <w:sz w:val="28"/>
        </w:rPr>
        <w:t>. Для размещения кратковременно отдыхающих на территории базы отдыха рекомендуется дополнительно предусматривать специально оборудованный участок из расчета 110</w:t>
      </w:r>
      <w:r w:rsidR="007D5F10">
        <w:rPr>
          <w:rFonts w:ascii="Times New Roman" w:eastAsia="Calibri" w:hAnsi="Times New Roman" w:cs="Times New Roman"/>
          <w:sz w:val="28"/>
        </w:rPr>
        <w:t>-</w:t>
      </w:r>
      <w:r w:rsidR="00A4553A" w:rsidRPr="00A4553A">
        <w:rPr>
          <w:rFonts w:ascii="Times New Roman" w:eastAsia="Calibri" w:hAnsi="Times New Roman" w:cs="Times New Roman"/>
          <w:sz w:val="28"/>
        </w:rPr>
        <w:t>120 м</w:t>
      </w:r>
      <w:r w:rsidR="00A4553A" w:rsidRPr="007D5F10">
        <w:rPr>
          <w:rFonts w:ascii="Times New Roman" w:eastAsia="Calibri" w:hAnsi="Times New Roman" w:cs="Times New Roman"/>
          <w:sz w:val="28"/>
          <w:vertAlign w:val="superscript"/>
        </w:rPr>
        <w:t>2</w:t>
      </w:r>
      <w:r w:rsidR="00A4553A" w:rsidRPr="00A4553A">
        <w:rPr>
          <w:rFonts w:ascii="Times New Roman" w:eastAsia="Calibri" w:hAnsi="Times New Roman" w:cs="Times New Roman"/>
          <w:sz w:val="28"/>
        </w:rPr>
        <w:t xml:space="preserve">/чел с домиками облегченной конструкции или местами для установки палаток, летними гостиными, бытовыми кухнями, </w:t>
      </w:r>
      <w:proofErr w:type="spellStart"/>
      <w:r w:rsidR="00A4553A" w:rsidRPr="00A4553A">
        <w:rPr>
          <w:rFonts w:ascii="Times New Roman" w:eastAsia="Calibri" w:hAnsi="Times New Roman" w:cs="Times New Roman"/>
          <w:sz w:val="28"/>
        </w:rPr>
        <w:t>санблоками</w:t>
      </w:r>
      <w:proofErr w:type="spellEnd"/>
      <w:r w:rsidR="00A4553A" w:rsidRPr="00A4553A">
        <w:rPr>
          <w:rFonts w:ascii="Times New Roman" w:eastAsia="Calibri" w:hAnsi="Times New Roman" w:cs="Times New Roman"/>
          <w:sz w:val="28"/>
        </w:rPr>
        <w:t>, Целесообразно разместить этот участок изолированно, предусмотрев его связь с зонами общественного центра, физкультурно-</w:t>
      </w:r>
      <w:r w:rsidR="007E2C17">
        <w:rPr>
          <w:rFonts w:ascii="Times New Roman" w:eastAsia="Calibri" w:hAnsi="Times New Roman" w:cs="Times New Roman"/>
          <w:sz w:val="28"/>
        </w:rPr>
        <w:t>о</w:t>
      </w:r>
      <w:r w:rsidR="00A4553A" w:rsidRPr="00A4553A">
        <w:rPr>
          <w:rFonts w:ascii="Times New Roman" w:eastAsia="Calibri" w:hAnsi="Times New Roman" w:cs="Times New Roman"/>
          <w:sz w:val="28"/>
        </w:rPr>
        <w:t>здоровительной, пляжем так, чтобы функциональные связи не пересекали жилую зону длительно отдыхающих.</w:t>
      </w:r>
    </w:p>
    <w:p w:rsidR="00A4553A" w:rsidRPr="00A4553A"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9</w:t>
      </w:r>
      <w:r w:rsidR="00A4553A" w:rsidRPr="00A4553A">
        <w:rPr>
          <w:rFonts w:ascii="Times New Roman" w:eastAsia="Calibri" w:hAnsi="Times New Roman" w:cs="Times New Roman"/>
          <w:sz w:val="28"/>
        </w:rPr>
        <w:t>.</w:t>
      </w:r>
      <w:r>
        <w:rPr>
          <w:rFonts w:ascii="Times New Roman" w:eastAsia="Calibri" w:hAnsi="Times New Roman" w:cs="Times New Roman"/>
          <w:sz w:val="28"/>
        </w:rPr>
        <w:t>12</w:t>
      </w:r>
      <w:r w:rsidR="00A4553A" w:rsidRPr="00A4553A">
        <w:rPr>
          <w:rFonts w:ascii="Times New Roman" w:eastAsia="Calibri" w:hAnsi="Times New Roman" w:cs="Times New Roman"/>
          <w:sz w:val="28"/>
        </w:rPr>
        <w:t>. На территории спортивно-оздоровительной зоны следует размещать спортивные площадки (с учетом дифференциации по возрастным категориям отдыхающих). Площадки, предназначенные для детей 11—14 лет, могут быть размещены в зоне детского отдыха.</w:t>
      </w:r>
    </w:p>
    <w:p w:rsidR="00A4553A" w:rsidRPr="00A4553A" w:rsidRDefault="00A4553A" w:rsidP="00090A47">
      <w:pPr>
        <w:pStyle w:val="a4"/>
        <w:spacing w:after="0" w:line="240" w:lineRule="auto"/>
        <w:ind w:firstLine="567"/>
        <w:jc w:val="both"/>
        <w:rPr>
          <w:rFonts w:ascii="Times New Roman" w:eastAsia="Calibri" w:hAnsi="Times New Roman" w:cs="Times New Roman"/>
          <w:sz w:val="28"/>
        </w:rPr>
      </w:pPr>
      <w:r w:rsidRPr="00A4553A">
        <w:rPr>
          <w:rFonts w:ascii="Times New Roman" w:eastAsia="Calibri" w:hAnsi="Times New Roman" w:cs="Times New Roman"/>
          <w:sz w:val="28"/>
        </w:rPr>
        <w:t xml:space="preserve">При наличии водоема могут быть включены сооружения и устройства для оздоровительного плавания и купания, гребного, </w:t>
      </w:r>
      <w:proofErr w:type="gramStart"/>
      <w:r w:rsidRPr="00A4553A">
        <w:rPr>
          <w:rFonts w:ascii="Times New Roman" w:eastAsia="Calibri" w:hAnsi="Times New Roman" w:cs="Times New Roman"/>
          <w:sz w:val="28"/>
        </w:rPr>
        <w:t>водно-лыжного</w:t>
      </w:r>
      <w:proofErr w:type="gramEnd"/>
      <w:r w:rsidRPr="00A4553A">
        <w:rPr>
          <w:rFonts w:ascii="Times New Roman" w:eastAsia="Calibri" w:hAnsi="Times New Roman" w:cs="Times New Roman"/>
          <w:sz w:val="28"/>
        </w:rPr>
        <w:t>, парусного спорта и рыбной ловли.</w:t>
      </w:r>
    </w:p>
    <w:p w:rsidR="00A4553A" w:rsidRPr="00A4553A"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9</w:t>
      </w:r>
      <w:r w:rsidR="00A4553A" w:rsidRPr="00A4553A">
        <w:rPr>
          <w:rFonts w:ascii="Times New Roman" w:eastAsia="Calibri" w:hAnsi="Times New Roman" w:cs="Times New Roman"/>
          <w:sz w:val="28"/>
        </w:rPr>
        <w:t>.</w:t>
      </w:r>
      <w:r>
        <w:rPr>
          <w:rFonts w:ascii="Times New Roman" w:eastAsia="Calibri" w:hAnsi="Times New Roman" w:cs="Times New Roman"/>
          <w:sz w:val="28"/>
        </w:rPr>
        <w:t>13</w:t>
      </w:r>
      <w:r w:rsidR="00A4553A" w:rsidRPr="00A4553A">
        <w:rPr>
          <w:rFonts w:ascii="Times New Roman" w:eastAsia="Calibri" w:hAnsi="Times New Roman" w:cs="Times New Roman"/>
          <w:sz w:val="28"/>
        </w:rPr>
        <w:t>. Парковая зона должна органично объединять и одновременно изолировать все функциональные зоны. Ее необходимо благоустроить, предусмотрев сеть дорожек и тропинок, места для тихого отдыха, самостоятельных физкультурных занятий, пикников.</w:t>
      </w:r>
    </w:p>
    <w:p w:rsidR="00A4553A"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9</w:t>
      </w:r>
      <w:r w:rsidR="00A4553A" w:rsidRPr="00A4553A">
        <w:rPr>
          <w:rFonts w:ascii="Times New Roman" w:eastAsia="Calibri" w:hAnsi="Times New Roman" w:cs="Times New Roman"/>
          <w:sz w:val="28"/>
        </w:rPr>
        <w:t>.</w:t>
      </w:r>
      <w:r>
        <w:rPr>
          <w:rFonts w:ascii="Times New Roman" w:eastAsia="Calibri" w:hAnsi="Times New Roman" w:cs="Times New Roman"/>
          <w:sz w:val="28"/>
        </w:rPr>
        <w:t>14</w:t>
      </w:r>
      <w:r w:rsidR="00A4553A" w:rsidRPr="00A4553A">
        <w:rPr>
          <w:rFonts w:ascii="Times New Roman" w:eastAsia="Calibri" w:hAnsi="Times New Roman" w:cs="Times New Roman"/>
          <w:sz w:val="28"/>
        </w:rPr>
        <w:t>. Хозяйственную зону следует размещать на периферии участка с самостоятельным въездом, обеспечив удобную связь ее с центром общественного обслуживания и другими функциональными зонами.</w:t>
      </w:r>
    </w:p>
    <w:p w:rsidR="00A4553A" w:rsidRDefault="00A4553A" w:rsidP="00090A47">
      <w:pPr>
        <w:pStyle w:val="a4"/>
        <w:spacing w:after="0" w:line="240" w:lineRule="auto"/>
        <w:ind w:firstLine="567"/>
        <w:jc w:val="both"/>
        <w:rPr>
          <w:rFonts w:ascii="Times New Roman" w:eastAsia="Calibri" w:hAnsi="Times New Roman" w:cs="Times New Roman"/>
          <w:sz w:val="28"/>
        </w:rPr>
      </w:pPr>
    </w:p>
    <w:p w:rsidR="00384891" w:rsidRPr="00976515" w:rsidRDefault="00384891" w:rsidP="00090A47">
      <w:pPr>
        <w:pStyle w:val="a4"/>
        <w:spacing w:after="0" w:line="240" w:lineRule="auto"/>
        <w:ind w:firstLine="567"/>
        <w:jc w:val="both"/>
        <w:outlineLvl w:val="3"/>
        <w:rPr>
          <w:rFonts w:ascii="Times New Roman" w:eastAsia="Calibri" w:hAnsi="Times New Roman" w:cs="Times New Roman"/>
          <w:b/>
          <w:sz w:val="28"/>
        </w:rPr>
      </w:pPr>
      <w:bookmarkStart w:id="284" w:name="_Toc99012039"/>
      <w:r w:rsidRPr="00976515">
        <w:rPr>
          <w:rFonts w:ascii="Times New Roman" w:eastAsia="Calibri" w:hAnsi="Times New Roman" w:cs="Times New Roman"/>
          <w:b/>
          <w:sz w:val="28"/>
        </w:rPr>
        <w:t>Молодежные лагеря отдыха</w:t>
      </w:r>
      <w:bookmarkEnd w:id="284"/>
    </w:p>
    <w:p w:rsidR="00A4553A" w:rsidRDefault="00A4553A" w:rsidP="00090A47">
      <w:pPr>
        <w:pStyle w:val="a4"/>
        <w:spacing w:after="0" w:line="240" w:lineRule="auto"/>
        <w:ind w:firstLine="567"/>
        <w:jc w:val="both"/>
        <w:rPr>
          <w:rFonts w:ascii="Times New Roman" w:eastAsia="Calibri" w:hAnsi="Times New Roman" w:cs="Times New Roman"/>
          <w:sz w:val="28"/>
        </w:rPr>
      </w:pPr>
    </w:p>
    <w:p w:rsidR="005A4C14"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lastRenderedPageBreak/>
        <w:t xml:space="preserve">10. </w:t>
      </w:r>
      <w:r w:rsidRPr="005A4C14">
        <w:rPr>
          <w:rFonts w:ascii="Times New Roman" w:eastAsia="Calibri" w:hAnsi="Times New Roman" w:cs="Times New Roman"/>
          <w:sz w:val="28"/>
        </w:rPr>
        <w:t>Молодежные лагеря отдыха</w:t>
      </w:r>
    </w:p>
    <w:p w:rsidR="00A4553A" w:rsidRPr="007D5F10" w:rsidRDefault="00A4553A" w:rsidP="00090A47">
      <w:pPr>
        <w:pStyle w:val="a4"/>
        <w:spacing w:after="0" w:line="240" w:lineRule="auto"/>
        <w:ind w:firstLine="567"/>
        <w:jc w:val="both"/>
        <w:rPr>
          <w:rFonts w:ascii="Times New Roman" w:eastAsia="Calibri" w:hAnsi="Times New Roman" w:cs="Times New Roman"/>
          <w:sz w:val="28"/>
        </w:rPr>
      </w:pPr>
      <w:r w:rsidRPr="007D5F10">
        <w:rPr>
          <w:rFonts w:ascii="Times New Roman" w:eastAsia="Calibri" w:hAnsi="Times New Roman" w:cs="Times New Roman"/>
          <w:sz w:val="28"/>
        </w:rPr>
        <w:t>1</w:t>
      </w:r>
      <w:r w:rsidR="005A4C14">
        <w:rPr>
          <w:rFonts w:ascii="Times New Roman" w:eastAsia="Calibri" w:hAnsi="Times New Roman" w:cs="Times New Roman"/>
          <w:sz w:val="28"/>
        </w:rPr>
        <w:t>0</w:t>
      </w:r>
      <w:r w:rsidRPr="007D5F10">
        <w:rPr>
          <w:rFonts w:ascii="Times New Roman" w:eastAsia="Calibri" w:hAnsi="Times New Roman" w:cs="Times New Roman"/>
          <w:sz w:val="28"/>
        </w:rPr>
        <w:t>.</w:t>
      </w:r>
      <w:r w:rsidR="005A4C14">
        <w:rPr>
          <w:rFonts w:ascii="Times New Roman" w:eastAsia="Calibri" w:hAnsi="Times New Roman" w:cs="Times New Roman"/>
          <w:sz w:val="28"/>
        </w:rPr>
        <w:t>1</w:t>
      </w:r>
      <w:r w:rsidRPr="007D5F10">
        <w:rPr>
          <w:rFonts w:ascii="Times New Roman" w:eastAsia="Calibri" w:hAnsi="Times New Roman" w:cs="Times New Roman"/>
          <w:sz w:val="28"/>
        </w:rPr>
        <w:t>. Базы отдыха вузовских коллективов (</w:t>
      </w:r>
      <w:r w:rsidR="00A64C4B" w:rsidRPr="007D5F10">
        <w:rPr>
          <w:rFonts w:ascii="Times New Roman" w:eastAsia="Calibri" w:hAnsi="Times New Roman" w:cs="Times New Roman"/>
          <w:sz w:val="28"/>
        </w:rPr>
        <w:t>молодежные лагеря отдыха</w:t>
      </w:r>
      <w:r w:rsidRPr="007D5F10">
        <w:rPr>
          <w:rFonts w:ascii="Times New Roman" w:eastAsia="Calibri" w:hAnsi="Times New Roman" w:cs="Times New Roman"/>
          <w:sz w:val="28"/>
        </w:rPr>
        <w:t xml:space="preserve">) - это новые перспективные типы рекреационных учреждений, позволяющие бесконфликтно сочетать активный отдых, оздоровление, воспитание, физическую, спортивную подготовку студентов с отдельными видами учебного и трудового процесса путем организации режимного загородного отдыха. Наряду с этим в </w:t>
      </w:r>
      <w:r w:rsidR="00A64C4B" w:rsidRPr="007D5F10">
        <w:rPr>
          <w:rFonts w:ascii="Times New Roman" w:eastAsia="Calibri" w:hAnsi="Times New Roman" w:cs="Times New Roman"/>
          <w:sz w:val="28"/>
        </w:rPr>
        <w:t>молодежных лагерях отдыха</w:t>
      </w:r>
      <w:r w:rsidRPr="007D5F10">
        <w:rPr>
          <w:rFonts w:ascii="Times New Roman" w:eastAsia="Calibri" w:hAnsi="Times New Roman" w:cs="Times New Roman"/>
          <w:sz w:val="28"/>
        </w:rPr>
        <w:t xml:space="preserve"> могут быть созданы условия для организации оздоровления и отдыха профессорско-преподавательского и вспомогательного состава вузов, а также членов их семей.</w:t>
      </w:r>
    </w:p>
    <w:p w:rsidR="00A4553A" w:rsidRPr="007D5F10" w:rsidRDefault="00A64C4B" w:rsidP="00090A47">
      <w:pPr>
        <w:pStyle w:val="a4"/>
        <w:spacing w:after="0" w:line="240" w:lineRule="auto"/>
        <w:ind w:firstLine="567"/>
        <w:jc w:val="both"/>
        <w:rPr>
          <w:rFonts w:ascii="Times New Roman" w:eastAsia="Calibri" w:hAnsi="Times New Roman" w:cs="Times New Roman"/>
          <w:sz w:val="28"/>
        </w:rPr>
      </w:pPr>
      <w:r w:rsidRPr="007D5F10">
        <w:rPr>
          <w:rFonts w:ascii="Times New Roman" w:eastAsia="Calibri" w:hAnsi="Times New Roman" w:cs="Times New Roman"/>
          <w:sz w:val="28"/>
        </w:rPr>
        <w:t>Молодежные лагеря отдыха</w:t>
      </w:r>
      <w:r w:rsidR="00A4553A" w:rsidRPr="007D5F10">
        <w:rPr>
          <w:rFonts w:ascii="Times New Roman" w:eastAsia="Calibri" w:hAnsi="Times New Roman" w:cs="Times New Roman"/>
          <w:sz w:val="28"/>
        </w:rPr>
        <w:t xml:space="preserve"> призваны обеспечивать снижение заболеваемости среди студентов и сотрудников вузов, повысить успеваемость студентов и в целом эффективность учебного процесса.</w:t>
      </w:r>
    </w:p>
    <w:p w:rsidR="00A4553A" w:rsidRPr="007D5F10" w:rsidRDefault="00A4553A" w:rsidP="00090A47">
      <w:pPr>
        <w:pStyle w:val="a4"/>
        <w:spacing w:after="0" w:line="240" w:lineRule="auto"/>
        <w:ind w:firstLine="567"/>
        <w:jc w:val="both"/>
        <w:rPr>
          <w:rFonts w:ascii="Times New Roman" w:eastAsia="Calibri" w:hAnsi="Times New Roman" w:cs="Times New Roman"/>
          <w:sz w:val="28"/>
        </w:rPr>
      </w:pPr>
      <w:r w:rsidRPr="007D5F10">
        <w:rPr>
          <w:rFonts w:ascii="Times New Roman" w:eastAsia="Calibri" w:hAnsi="Times New Roman" w:cs="Times New Roman"/>
          <w:sz w:val="28"/>
        </w:rPr>
        <w:t>1</w:t>
      </w:r>
      <w:r w:rsidR="005A4C14">
        <w:rPr>
          <w:rFonts w:ascii="Times New Roman" w:eastAsia="Calibri" w:hAnsi="Times New Roman" w:cs="Times New Roman"/>
          <w:sz w:val="28"/>
        </w:rPr>
        <w:t>0</w:t>
      </w:r>
      <w:r w:rsidRPr="007D5F10">
        <w:rPr>
          <w:rFonts w:ascii="Times New Roman" w:eastAsia="Calibri" w:hAnsi="Times New Roman" w:cs="Times New Roman"/>
          <w:sz w:val="28"/>
        </w:rPr>
        <w:t>.</w:t>
      </w:r>
      <w:r w:rsidR="005A4C14">
        <w:rPr>
          <w:rFonts w:ascii="Times New Roman" w:eastAsia="Calibri" w:hAnsi="Times New Roman" w:cs="Times New Roman"/>
          <w:sz w:val="28"/>
        </w:rPr>
        <w:t>2</w:t>
      </w:r>
      <w:r w:rsidRPr="007D5F10">
        <w:rPr>
          <w:rFonts w:ascii="Times New Roman" w:eastAsia="Calibri" w:hAnsi="Times New Roman" w:cs="Times New Roman"/>
          <w:sz w:val="28"/>
        </w:rPr>
        <w:t xml:space="preserve">. Типологическое определение </w:t>
      </w:r>
      <w:r w:rsidR="00A64C4B" w:rsidRPr="007D5F10">
        <w:rPr>
          <w:rFonts w:ascii="Times New Roman" w:eastAsia="Calibri" w:hAnsi="Times New Roman" w:cs="Times New Roman"/>
          <w:sz w:val="28"/>
        </w:rPr>
        <w:t>молодежных лагерей отдыха</w:t>
      </w:r>
      <w:r w:rsidRPr="007D5F10">
        <w:rPr>
          <w:rFonts w:ascii="Times New Roman" w:eastAsia="Calibri" w:hAnsi="Times New Roman" w:cs="Times New Roman"/>
          <w:sz w:val="28"/>
        </w:rPr>
        <w:t xml:space="preserve"> подразумевает созданную в пределах пригородных зон массового отдыха и туризма, входящих в их состав рекреационных комплексов (предпочтительно молодежного профиля) архитектурно организованную материально-пространственную среду, представляющую собой комплекс зданий, сооружений плоскостных площадок в сочетании с естественным природным окружением, объединенных сетью транспортно-пешеходных связей и подчиненных принципам функционального зонирования, предназначенных для предоставления рекреационных средств размещения и обслуживания, условий для спортивно-оздоровительной и учебно-воспитательной работы в процессе организации длительного либо кратковременного (с ночлегом и без ночлега), сезонного либо круглогодичного активного отдыха студенческой молодежи и сотрудников </w:t>
      </w:r>
      <w:r w:rsidR="003714D7" w:rsidRPr="007D5F10">
        <w:rPr>
          <w:rFonts w:ascii="Times New Roman" w:eastAsia="Calibri" w:hAnsi="Times New Roman" w:cs="Times New Roman"/>
          <w:sz w:val="28"/>
        </w:rPr>
        <w:t>В</w:t>
      </w:r>
      <w:r w:rsidRPr="007D5F10">
        <w:rPr>
          <w:rFonts w:ascii="Times New Roman" w:eastAsia="Calibri" w:hAnsi="Times New Roman" w:cs="Times New Roman"/>
          <w:sz w:val="28"/>
        </w:rPr>
        <w:t>узов, а также членов их семей.</w:t>
      </w:r>
    </w:p>
    <w:p w:rsidR="00A4553A" w:rsidRPr="007D5F10"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10</w:t>
      </w:r>
      <w:r w:rsidR="00A4553A" w:rsidRPr="007D5F10">
        <w:rPr>
          <w:rFonts w:ascii="Times New Roman" w:eastAsia="Calibri" w:hAnsi="Times New Roman" w:cs="Times New Roman"/>
          <w:sz w:val="28"/>
        </w:rPr>
        <w:t>.</w:t>
      </w:r>
      <w:r>
        <w:rPr>
          <w:rFonts w:ascii="Times New Roman" w:eastAsia="Calibri" w:hAnsi="Times New Roman" w:cs="Times New Roman"/>
          <w:sz w:val="28"/>
        </w:rPr>
        <w:t>3</w:t>
      </w:r>
      <w:r w:rsidR="00A4553A" w:rsidRPr="007D5F10">
        <w:rPr>
          <w:rFonts w:ascii="Times New Roman" w:eastAsia="Calibri" w:hAnsi="Times New Roman" w:cs="Times New Roman"/>
          <w:sz w:val="28"/>
        </w:rPr>
        <w:t xml:space="preserve">. Одной из первостепенных задач при проектировании </w:t>
      </w:r>
      <w:r w:rsidR="00A64C4B" w:rsidRPr="007D5F10">
        <w:rPr>
          <w:rFonts w:ascii="Times New Roman" w:eastAsia="Calibri" w:hAnsi="Times New Roman" w:cs="Times New Roman"/>
          <w:sz w:val="28"/>
        </w:rPr>
        <w:t>молодежных лагерей отдыха</w:t>
      </w:r>
      <w:r w:rsidR="00A4553A" w:rsidRPr="007D5F10">
        <w:rPr>
          <w:rFonts w:ascii="Times New Roman" w:eastAsia="Calibri" w:hAnsi="Times New Roman" w:cs="Times New Roman"/>
          <w:sz w:val="28"/>
        </w:rPr>
        <w:t xml:space="preserve"> является правильный выбор мест их размещения.</w:t>
      </w:r>
    </w:p>
    <w:p w:rsidR="00A4553A" w:rsidRPr="007D5F10" w:rsidRDefault="00A4553A" w:rsidP="00090A47">
      <w:pPr>
        <w:pStyle w:val="a4"/>
        <w:spacing w:after="0" w:line="240" w:lineRule="auto"/>
        <w:ind w:firstLine="567"/>
        <w:jc w:val="both"/>
        <w:rPr>
          <w:rFonts w:ascii="Times New Roman" w:eastAsia="Calibri" w:hAnsi="Times New Roman" w:cs="Times New Roman"/>
          <w:sz w:val="28"/>
        </w:rPr>
      </w:pPr>
      <w:r w:rsidRPr="007D5F10">
        <w:rPr>
          <w:rFonts w:ascii="Times New Roman" w:eastAsia="Calibri" w:hAnsi="Times New Roman" w:cs="Times New Roman"/>
          <w:sz w:val="28"/>
        </w:rPr>
        <w:t xml:space="preserve">При выборе территории для строительства </w:t>
      </w:r>
      <w:r w:rsidR="00A64C4B" w:rsidRPr="007D5F10">
        <w:rPr>
          <w:rFonts w:ascii="Times New Roman" w:eastAsia="Calibri" w:hAnsi="Times New Roman" w:cs="Times New Roman"/>
          <w:sz w:val="28"/>
        </w:rPr>
        <w:t>молодежных лагерей отдыха</w:t>
      </w:r>
      <w:r w:rsidRPr="007D5F10">
        <w:rPr>
          <w:rFonts w:ascii="Times New Roman" w:eastAsia="Calibri" w:hAnsi="Times New Roman" w:cs="Times New Roman"/>
          <w:sz w:val="28"/>
        </w:rPr>
        <w:t xml:space="preserve"> следует учитывать наличие благоприятных природно-климатических, ландшафтно-географических факторов, метеорологических параметров и инженерно-строительных условий.</w:t>
      </w:r>
    </w:p>
    <w:p w:rsidR="00A4553A" w:rsidRPr="007D5F10" w:rsidRDefault="00A4553A" w:rsidP="00090A47">
      <w:pPr>
        <w:pStyle w:val="a4"/>
        <w:spacing w:after="0" w:line="240" w:lineRule="auto"/>
        <w:ind w:firstLine="567"/>
        <w:jc w:val="both"/>
        <w:rPr>
          <w:rFonts w:ascii="Times New Roman" w:eastAsia="Calibri" w:hAnsi="Times New Roman" w:cs="Times New Roman"/>
          <w:sz w:val="28"/>
        </w:rPr>
      </w:pPr>
      <w:r w:rsidRPr="007D5F10">
        <w:rPr>
          <w:rFonts w:ascii="Times New Roman" w:eastAsia="Calibri" w:hAnsi="Times New Roman" w:cs="Times New Roman"/>
          <w:sz w:val="28"/>
        </w:rPr>
        <w:t>В случае отсутствия необходимых данных и для уточнения следует параллельно с проектными работами произвести дополнительные инструментальные наблюдения, поручив их специализированным организациям.</w:t>
      </w:r>
    </w:p>
    <w:p w:rsidR="00A4553A" w:rsidRPr="007D5F10"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10</w:t>
      </w:r>
      <w:r w:rsidR="00A4553A" w:rsidRPr="007D5F10">
        <w:rPr>
          <w:rFonts w:ascii="Times New Roman" w:eastAsia="Calibri" w:hAnsi="Times New Roman" w:cs="Times New Roman"/>
          <w:sz w:val="28"/>
        </w:rPr>
        <w:t>.</w:t>
      </w:r>
      <w:r>
        <w:rPr>
          <w:rFonts w:ascii="Times New Roman" w:eastAsia="Calibri" w:hAnsi="Times New Roman" w:cs="Times New Roman"/>
          <w:sz w:val="28"/>
        </w:rPr>
        <w:t>4</w:t>
      </w:r>
      <w:r w:rsidR="00A4553A" w:rsidRPr="007D5F10">
        <w:rPr>
          <w:rFonts w:ascii="Times New Roman" w:eastAsia="Calibri" w:hAnsi="Times New Roman" w:cs="Times New Roman"/>
          <w:sz w:val="28"/>
        </w:rPr>
        <w:t xml:space="preserve">. Все типы </w:t>
      </w:r>
      <w:r w:rsidR="00A64C4B" w:rsidRPr="007D5F10">
        <w:rPr>
          <w:rFonts w:ascii="Times New Roman" w:eastAsia="Calibri" w:hAnsi="Times New Roman" w:cs="Times New Roman"/>
          <w:sz w:val="28"/>
        </w:rPr>
        <w:t>молодежных лагерей отдыха</w:t>
      </w:r>
      <w:r w:rsidR="00A4553A" w:rsidRPr="007D5F10">
        <w:rPr>
          <w:rFonts w:ascii="Times New Roman" w:eastAsia="Calibri" w:hAnsi="Times New Roman" w:cs="Times New Roman"/>
          <w:sz w:val="28"/>
        </w:rPr>
        <w:t xml:space="preserve"> рекомендуется располагать в пригородных зонах массового отдыха и туризма, в составе туристско-оздоровительных районов или комплексов. Наряду с этим возможно размещение </w:t>
      </w:r>
      <w:r w:rsidR="00A64C4B" w:rsidRPr="007D5F10">
        <w:rPr>
          <w:rFonts w:ascii="Times New Roman" w:eastAsia="Calibri" w:hAnsi="Times New Roman" w:cs="Times New Roman"/>
          <w:sz w:val="28"/>
        </w:rPr>
        <w:t>молодежных лагерей отдыха</w:t>
      </w:r>
      <w:r w:rsidR="00A4553A" w:rsidRPr="007D5F10">
        <w:rPr>
          <w:rFonts w:ascii="Times New Roman" w:eastAsia="Calibri" w:hAnsi="Times New Roman" w:cs="Times New Roman"/>
          <w:sz w:val="28"/>
        </w:rPr>
        <w:t xml:space="preserve"> на межселенных территориях в малонаселенной сельской местности, в случае, если в программу мероприятий включены полевые практики, испытания машин и механизмов, участие студентов в сельскохозяйственных работах либо создание подсобного хозяйства. На практике наиболее часто местами сосредо</w:t>
      </w:r>
      <w:r w:rsidR="003714D7" w:rsidRPr="007D5F10">
        <w:rPr>
          <w:rFonts w:ascii="Times New Roman" w:eastAsia="Calibri" w:hAnsi="Times New Roman" w:cs="Times New Roman"/>
          <w:sz w:val="28"/>
        </w:rPr>
        <w:t>то</w:t>
      </w:r>
      <w:r w:rsidR="00A4553A" w:rsidRPr="007D5F10">
        <w:rPr>
          <w:rFonts w:ascii="Times New Roman" w:eastAsia="Calibri" w:hAnsi="Times New Roman" w:cs="Times New Roman"/>
          <w:sz w:val="28"/>
        </w:rPr>
        <w:t xml:space="preserve">чения </w:t>
      </w:r>
      <w:r w:rsidR="00A64C4B" w:rsidRPr="007D5F10">
        <w:rPr>
          <w:rFonts w:ascii="Times New Roman" w:eastAsia="Calibri" w:hAnsi="Times New Roman" w:cs="Times New Roman"/>
          <w:sz w:val="28"/>
        </w:rPr>
        <w:t>молодежных лагерей отдыха</w:t>
      </w:r>
      <w:r w:rsidR="00A4553A" w:rsidRPr="007D5F10">
        <w:rPr>
          <w:rFonts w:ascii="Times New Roman" w:eastAsia="Calibri" w:hAnsi="Times New Roman" w:cs="Times New Roman"/>
          <w:sz w:val="28"/>
        </w:rPr>
        <w:t xml:space="preserve"> являются пригородные зоны отдыха, </w:t>
      </w:r>
      <w:r w:rsidR="00A4553A" w:rsidRPr="007D5F10">
        <w:rPr>
          <w:rFonts w:ascii="Times New Roman" w:eastAsia="Calibri" w:hAnsi="Times New Roman" w:cs="Times New Roman"/>
          <w:sz w:val="28"/>
        </w:rPr>
        <w:lastRenderedPageBreak/>
        <w:t>обладающие комфортными природными условиями для рекреации - наличие лесных массивов, водоемов, рек, морского побережья.</w:t>
      </w:r>
    </w:p>
    <w:p w:rsidR="00A4553A" w:rsidRPr="007D5F10" w:rsidRDefault="00A4553A" w:rsidP="00090A47">
      <w:pPr>
        <w:pStyle w:val="a4"/>
        <w:spacing w:after="0" w:line="240" w:lineRule="auto"/>
        <w:ind w:firstLine="567"/>
        <w:jc w:val="both"/>
        <w:rPr>
          <w:rFonts w:ascii="Times New Roman" w:eastAsia="Calibri" w:hAnsi="Times New Roman" w:cs="Times New Roman"/>
          <w:sz w:val="28"/>
        </w:rPr>
      </w:pPr>
      <w:r w:rsidRPr="007D5F10">
        <w:rPr>
          <w:rFonts w:ascii="Times New Roman" w:eastAsia="Calibri" w:hAnsi="Times New Roman" w:cs="Times New Roman"/>
          <w:sz w:val="28"/>
        </w:rPr>
        <w:t xml:space="preserve">Поскольку основным контингентом отдыхающих в </w:t>
      </w:r>
      <w:r w:rsidR="00A64C4B" w:rsidRPr="007D5F10">
        <w:rPr>
          <w:rFonts w:ascii="Times New Roman" w:eastAsia="Calibri" w:hAnsi="Times New Roman" w:cs="Times New Roman"/>
          <w:sz w:val="28"/>
        </w:rPr>
        <w:t>молодежных лагер</w:t>
      </w:r>
      <w:r w:rsidR="00641C14">
        <w:rPr>
          <w:rFonts w:ascii="Times New Roman" w:eastAsia="Calibri" w:hAnsi="Times New Roman" w:cs="Times New Roman"/>
          <w:sz w:val="28"/>
        </w:rPr>
        <w:t>ях</w:t>
      </w:r>
      <w:r w:rsidR="00A64C4B" w:rsidRPr="007D5F10">
        <w:rPr>
          <w:rFonts w:ascii="Times New Roman" w:eastAsia="Calibri" w:hAnsi="Times New Roman" w:cs="Times New Roman"/>
          <w:sz w:val="28"/>
        </w:rPr>
        <w:t xml:space="preserve"> отдыха</w:t>
      </w:r>
      <w:r w:rsidRPr="007D5F10">
        <w:rPr>
          <w:rFonts w:ascii="Times New Roman" w:eastAsia="Calibri" w:hAnsi="Times New Roman" w:cs="Times New Roman"/>
          <w:sz w:val="28"/>
        </w:rPr>
        <w:t xml:space="preserve"> является студенческая молодежь, при выборе участка для строительства особое внимание следует уделять наличию природных условий для организации активных форм отдыха и занятий разнообразными видами спорта</w:t>
      </w:r>
      <w:r w:rsidR="00641C14">
        <w:rPr>
          <w:rFonts w:ascii="Times New Roman" w:eastAsia="Calibri" w:hAnsi="Times New Roman" w:cs="Times New Roman"/>
          <w:sz w:val="28"/>
        </w:rPr>
        <w:t>.</w:t>
      </w:r>
      <w:r w:rsidRPr="007D5F10">
        <w:rPr>
          <w:rFonts w:ascii="Times New Roman" w:eastAsia="Calibri" w:hAnsi="Times New Roman" w:cs="Times New Roman"/>
          <w:sz w:val="28"/>
        </w:rPr>
        <w:t xml:space="preserve"> Анализ опыта проектирования и строительства </w:t>
      </w:r>
      <w:r w:rsidR="00A64C4B" w:rsidRPr="007D5F10">
        <w:rPr>
          <w:rFonts w:ascii="Times New Roman" w:eastAsia="Calibri" w:hAnsi="Times New Roman" w:cs="Times New Roman"/>
          <w:sz w:val="28"/>
        </w:rPr>
        <w:t>молодежных лагерей отдыха</w:t>
      </w:r>
      <w:r w:rsidRPr="007D5F10">
        <w:rPr>
          <w:rFonts w:ascii="Times New Roman" w:eastAsia="Calibri" w:hAnsi="Times New Roman" w:cs="Times New Roman"/>
          <w:sz w:val="28"/>
        </w:rPr>
        <w:t xml:space="preserve"> показал, что наибольшей популярностью и спросом пользуются рекреационные учреждения, расположенные на морском побережье либо на других естественных водоемах - на берегу реки, озера, лимана.</w:t>
      </w:r>
    </w:p>
    <w:p w:rsidR="00A4553A" w:rsidRPr="007D5F10"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10</w:t>
      </w:r>
      <w:r w:rsidR="00A4553A" w:rsidRPr="007D5F10">
        <w:rPr>
          <w:rFonts w:ascii="Times New Roman" w:eastAsia="Calibri" w:hAnsi="Times New Roman" w:cs="Times New Roman"/>
          <w:sz w:val="28"/>
        </w:rPr>
        <w:t>.</w:t>
      </w:r>
      <w:r>
        <w:rPr>
          <w:rFonts w:ascii="Times New Roman" w:eastAsia="Calibri" w:hAnsi="Times New Roman" w:cs="Times New Roman"/>
          <w:sz w:val="28"/>
        </w:rPr>
        <w:t>5</w:t>
      </w:r>
      <w:r w:rsidR="00A4553A" w:rsidRPr="007D5F10">
        <w:rPr>
          <w:rFonts w:ascii="Times New Roman" w:eastAsia="Calibri" w:hAnsi="Times New Roman" w:cs="Times New Roman"/>
          <w:sz w:val="28"/>
        </w:rPr>
        <w:t xml:space="preserve">. К участкам </w:t>
      </w:r>
      <w:r w:rsidR="00A64C4B" w:rsidRPr="007D5F10">
        <w:rPr>
          <w:rFonts w:ascii="Times New Roman" w:eastAsia="Calibri" w:hAnsi="Times New Roman" w:cs="Times New Roman"/>
          <w:sz w:val="28"/>
        </w:rPr>
        <w:t>молодежных лагерей отдыха</w:t>
      </w:r>
      <w:r w:rsidR="00A4553A" w:rsidRPr="007D5F10">
        <w:rPr>
          <w:rFonts w:ascii="Times New Roman" w:eastAsia="Calibri" w:hAnsi="Times New Roman" w:cs="Times New Roman"/>
          <w:sz w:val="28"/>
        </w:rPr>
        <w:t xml:space="preserve"> предъявляется ряд общих требований: они должны быть проветриваемыми, но защищенными от господствующих ветров, сухими, защищенными от паводков, обеспечивающими достаточную инсоляцию основных помещений, допустимый температурный и влажностный режим.</w:t>
      </w:r>
    </w:p>
    <w:p w:rsidR="00A4553A" w:rsidRPr="007D5F10" w:rsidRDefault="00A4553A" w:rsidP="00090A47">
      <w:pPr>
        <w:pStyle w:val="a4"/>
        <w:spacing w:after="0" w:line="240" w:lineRule="auto"/>
        <w:ind w:firstLine="567"/>
        <w:jc w:val="both"/>
        <w:rPr>
          <w:rFonts w:ascii="Times New Roman" w:eastAsia="Calibri" w:hAnsi="Times New Roman" w:cs="Times New Roman"/>
          <w:sz w:val="28"/>
        </w:rPr>
      </w:pPr>
      <w:r w:rsidRPr="007D5F10">
        <w:rPr>
          <w:rFonts w:ascii="Times New Roman" w:eastAsia="Calibri" w:hAnsi="Times New Roman" w:cs="Times New Roman"/>
          <w:sz w:val="28"/>
        </w:rPr>
        <w:t xml:space="preserve">При проектировании </w:t>
      </w:r>
      <w:r w:rsidR="00A64C4B" w:rsidRPr="007D5F10">
        <w:rPr>
          <w:rFonts w:ascii="Times New Roman" w:eastAsia="Calibri" w:hAnsi="Times New Roman" w:cs="Times New Roman"/>
          <w:sz w:val="28"/>
        </w:rPr>
        <w:t>молодежных лагерей отдыха</w:t>
      </w:r>
      <w:r w:rsidRPr="007D5F10">
        <w:rPr>
          <w:rFonts w:ascii="Times New Roman" w:eastAsia="Calibri" w:hAnsi="Times New Roman" w:cs="Times New Roman"/>
          <w:sz w:val="28"/>
        </w:rPr>
        <w:t xml:space="preserve"> на прибрежных территориях следует учитывать продолжительность купального сезона, возможность морских волнений, наличие течений их направление и скорость, химический состав воды, повторяемость бризов и штилей, температуру поверхности пляжа, его инсоляцию, ориентацию, затененность. При выборе участка для строительства в горной местности следует учитывать форму рельефа, экспозицию склонов, допустимость колебания температур в зависимости от вертикальной зональности, продолжительность периода устойчивого залегания снежного покрова, повторяемость неблагоприятных атмосферных явлений (бури, лавины, бураны, метели,</w:t>
      </w:r>
      <w:r w:rsidR="001B1A47">
        <w:rPr>
          <w:rFonts w:ascii="Times New Roman" w:eastAsia="Calibri" w:hAnsi="Times New Roman" w:cs="Times New Roman"/>
          <w:sz w:val="28"/>
        </w:rPr>
        <w:t xml:space="preserve"> </w:t>
      </w:r>
      <w:r w:rsidRPr="007D5F10">
        <w:rPr>
          <w:rFonts w:ascii="Times New Roman" w:eastAsia="Calibri" w:hAnsi="Times New Roman" w:cs="Times New Roman"/>
          <w:sz w:val="28"/>
        </w:rPr>
        <w:t xml:space="preserve">снегопады, гололеды, туманы, грозы, ливни и т.п.). </w:t>
      </w:r>
    </w:p>
    <w:p w:rsidR="00A4553A" w:rsidRPr="007D5F10" w:rsidRDefault="00A4553A" w:rsidP="00090A47">
      <w:pPr>
        <w:pStyle w:val="a4"/>
        <w:spacing w:after="0" w:line="240" w:lineRule="auto"/>
        <w:ind w:firstLine="567"/>
        <w:jc w:val="both"/>
        <w:rPr>
          <w:rFonts w:ascii="Times New Roman" w:eastAsia="Calibri" w:hAnsi="Times New Roman" w:cs="Times New Roman"/>
          <w:sz w:val="28"/>
        </w:rPr>
      </w:pPr>
      <w:r w:rsidRPr="007D5F10">
        <w:rPr>
          <w:rFonts w:ascii="Times New Roman" w:eastAsia="Calibri" w:hAnsi="Times New Roman" w:cs="Times New Roman"/>
          <w:sz w:val="28"/>
        </w:rPr>
        <w:t xml:space="preserve">Недопустимо строительство </w:t>
      </w:r>
      <w:r w:rsidR="00A64C4B" w:rsidRPr="007D5F10">
        <w:rPr>
          <w:rFonts w:ascii="Times New Roman" w:eastAsia="Calibri" w:hAnsi="Times New Roman" w:cs="Times New Roman"/>
          <w:sz w:val="28"/>
        </w:rPr>
        <w:t>молодежных лагерей отдыха</w:t>
      </w:r>
      <w:r w:rsidRPr="007D5F10">
        <w:rPr>
          <w:rFonts w:ascii="Times New Roman" w:eastAsia="Calibri" w:hAnsi="Times New Roman" w:cs="Times New Roman"/>
          <w:sz w:val="28"/>
        </w:rPr>
        <w:t xml:space="preserve"> в слабо проветриваемых котловинах и долинах, направление которых не совпадает с направлением господствующих ветров.</w:t>
      </w:r>
    </w:p>
    <w:p w:rsidR="00A4553A" w:rsidRPr="007D5F10"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10</w:t>
      </w:r>
      <w:r w:rsidR="00A4553A" w:rsidRPr="007D5F10">
        <w:rPr>
          <w:rFonts w:ascii="Times New Roman" w:eastAsia="Calibri" w:hAnsi="Times New Roman" w:cs="Times New Roman"/>
          <w:sz w:val="28"/>
        </w:rPr>
        <w:t>.</w:t>
      </w:r>
      <w:r>
        <w:rPr>
          <w:rFonts w:ascii="Times New Roman" w:eastAsia="Calibri" w:hAnsi="Times New Roman" w:cs="Times New Roman"/>
          <w:sz w:val="28"/>
        </w:rPr>
        <w:t>6</w:t>
      </w:r>
      <w:r w:rsidR="00A4553A" w:rsidRPr="007D5F10">
        <w:rPr>
          <w:rFonts w:ascii="Times New Roman" w:eastAsia="Calibri" w:hAnsi="Times New Roman" w:cs="Times New Roman"/>
          <w:sz w:val="28"/>
        </w:rPr>
        <w:t xml:space="preserve">. Одним из определяющих условий выбора участка для строительства </w:t>
      </w:r>
      <w:r w:rsidR="00A64C4B" w:rsidRPr="007D5F10">
        <w:rPr>
          <w:rFonts w:ascii="Times New Roman" w:eastAsia="Calibri" w:hAnsi="Times New Roman" w:cs="Times New Roman"/>
          <w:sz w:val="28"/>
        </w:rPr>
        <w:t>молодежных лагерей отдыха</w:t>
      </w:r>
      <w:r w:rsidR="00A4553A" w:rsidRPr="007D5F10">
        <w:rPr>
          <w:rFonts w:ascii="Times New Roman" w:eastAsia="Calibri" w:hAnsi="Times New Roman" w:cs="Times New Roman"/>
          <w:sz w:val="28"/>
        </w:rPr>
        <w:t xml:space="preserve"> является соблюдение допустимой транспортно-временной доступности базы по отношению к вузу, которому она </w:t>
      </w:r>
      <w:proofErr w:type="spellStart"/>
      <w:r w:rsidR="00A4553A" w:rsidRPr="007D5F10">
        <w:rPr>
          <w:rFonts w:ascii="Times New Roman" w:eastAsia="Calibri" w:hAnsi="Times New Roman" w:cs="Times New Roman"/>
          <w:sz w:val="28"/>
        </w:rPr>
        <w:t>подведомствена</w:t>
      </w:r>
      <w:proofErr w:type="spellEnd"/>
      <w:r w:rsidR="00641C14">
        <w:rPr>
          <w:rFonts w:ascii="Times New Roman" w:eastAsia="Calibri" w:hAnsi="Times New Roman" w:cs="Times New Roman"/>
          <w:sz w:val="28"/>
        </w:rPr>
        <w:t>.</w:t>
      </w:r>
    </w:p>
    <w:p w:rsidR="00A4553A" w:rsidRPr="007D5F10" w:rsidRDefault="00A4553A" w:rsidP="00090A47">
      <w:pPr>
        <w:pStyle w:val="a4"/>
        <w:spacing w:after="0" w:line="240" w:lineRule="auto"/>
        <w:ind w:firstLine="567"/>
        <w:jc w:val="both"/>
        <w:rPr>
          <w:rFonts w:ascii="Times New Roman" w:eastAsia="Calibri" w:hAnsi="Times New Roman" w:cs="Times New Roman"/>
          <w:sz w:val="28"/>
        </w:rPr>
      </w:pPr>
      <w:r w:rsidRPr="007D5F10">
        <w:rPr>
          <w:rFonts w:ascii="Times New Roman" w:eastAsia="Calibri" w:hAnsi="Times New Roman" w:cs="Times New Roman"/>
          <w:sz w:val="28"/>
        </w:rPr>
        <w:t xml:space="preserve">Изучение и анализ опыта функционирования различных типов </w:t>
      </w:r>
      <w:r w:rsidR="00A64C4B" w:rsidRPr="007D5F10">
        <w:rPr>
          <w:rFonts w:ascii="Times New Roman" w:eastAsia="Calibri" w:hAnsi="Times New Roman" w:cs="Times New Roman"/>
          <w:sz w:val="28"/>
        </w:rPr>
        <w:t>молодежных лагерей отдыха</w:t>
      </w:r>
      <w:r w:rsidRPr="007D5F10">
        <w:rPr>
          <w:rFonts w:ascii="Times New Roman" w:eastAsia="Calibri" w:hAnsi="Times New Roman" w:cs="Times New Roman"/>
          <w:sz w:val="28"/>
        </w:rPr>
        <w:t xml:space="preserve"> и студенческих оздоровительно-спортивных лагерей позволяет рекомендовать</w:t>
      </w:r>
      <w:r w:rsidR="002C4ADD">
        <w:rPr>
          <w:rFonts w:ascii="Times New Roman" w:eastAsia="Calibri" w:hAnsi="Times New Roman" w:cs="Times New Roman"/>
          <w:sz w:val="28"/>
        </w:rPr>
        <w:t xml:space="preserve"> </w:t>
      </w:r>
      <w:r w:rsidRPr="007D5F10">
        <w:rPr>
          <w:rFonts w:ascii="Times New Roman" w:eastAsia="Calibri" w:hAnsi="Times New Roman" w:cs="Times New Roman"/>
          <w:sz w:val="28"/>
        </w:rPr>
        <w:t>как оптимальную 0,5—1,5-часовую транспортную доступность, т.е. расстояние от вуза до места расположения его базы отдыха целесообразно принимать в пределах 20—60 км. Тем самым создаются условия для решения ряда специфических задач, связанных с особенностями организации свободного времени членов вузовского коллектива - студентов и преподавателей:</w:t>
      </w:r>
    </w:p>
    <w:p w:rsidR="00A4553A" w:rsidRPr="007D5F10" w:rsidRDefault="00A4553A" w:rsidP="00090A47">
      <w:pPr>
        <w:pStyle w:val="a4"/>
        <w:numPr>
          <w:ilvl w:val="0"/>
          <w:numId w:val="77"/>
        </w:numPr>
        <w:spacing w:after="0" w:line="240" w:lineRule="auto"/>
        <w:ind w:left="0" w:firstLine="426"/>
        <w:jc w:val="both"/>
        <w:rPr>
          <w:rFonts w:ascii="Times New Roman" w:eastAsia="Calibri" w:hAnsi="Times New Roman" w:cs="Times New Roman"/>
          <w:sz w:val="28"/>
        </w:rPr>
      </w:pPr>
      <w:r w:rsidRPr="007D5F10">
        <w:rPr>
          <w:rFonts w:ascii="Times New Roman" w:eastAsia="Calibri" w:hAnsi="Times New Roman" w:cs="Times New Roman"/>
          <w:sz w:val="28"/>
        </w:rPr>
        <w:t xml:space="preserve">демографические, выявляющие качественный и количественный состав длительно и кратковременно отдыхающих (соотношение возрастных групп </w:t>
      </w:r>
      <w:proofErr w:type="spellStart"/>
      <w:r w:rsidRPr="007D5F10">
        <w:rPr>
          <w:rFonts w:ascii="Times New Roman" w:eastAsia="Calibri" w:hAnsi="Times New Roman" w:cs="Times New Roman"/>
          <w:sz w:val="28"/>
        </w:rPr>
        <w:t>рекреантов</w:t>
      </w:r>
      <w:proofErr w:type="spellEnd"/>
      <w:r w:rsidRPr="007D5F10">
        <w:rPr>
          <w:rFonts w:ascii="Times New Roman" w:eastAsia="Calibri" w:hAnsi="Times New Roman" w:cs="Times New Roman"/>
          <w:sz w:val="28"/>
        </w:rPr>
        <w:t xml:space="preserve"> —молодежь,</w:t>
      </w:r>
      <w:r w:rsidR="002C4ADD">
        <w:rPr>
          <w:rFonts w:ascii="Times New Roman" w:eastAsia="Calibri" w:hAnsi="Times New Roman" w:cs="Times New Roman"/>
          <w:sz w:val="28"/>
        </w:rPr>
        <w:t xml:space="preserve"> </w:t>
      </w:r>
      <w:r w:rsidRPr="007D5F10">
        <w:rPr>
          <w:rFonts w:ascii="Times New Roman" w:eastAsia="Calibri" w:hAnsi="Times New Roman" w:cs="Times New Roman"/>
          <w:sz w:val="28"/>
        </w:rPr>
        <w:t>взрослые, дети);</w:t>
      </w:r>
    </w:p>
    <w:p w:rsidR="00A4553A" w:rsidRPr="007D5F10" w:rsidRDefault="00A4553A" w:rsidP="00090A47">
      <w:pPr>
        <w:pStyle w:val="a4"/>
        <w:numPr>
          <w:ilvl w:val="0"/>
          <w:numId w:val="77"/>
        </w:numPr>
        <w:spacing w:after="0" w:line="240" w:lineRule="auto"/>
        <w:ind w:left="0" w:firstLine="426"/>
        <w:jc w:val="both"/>
        <w:rPr>
          <w:rFonts w:ascii="Times New Roman" w:eastAsia="Calibri" w:hAnsi="Times New Roman" w:cs="Times New Roman"/>
          <w:sz w:val="28"/>
        </w:rPr>
      </w:pPr>
      <w:r w:rsidRPr="007D5F10">
        <w:rPr>
          <w:rFonts w:ascii="Times New Roman" w:eastAsia="Calibri" w:hAnsi="Times New Roman" w:cs="Times New Roman"/>
          <w:sz w:val="28"/>
        </w:rPr>
        <w:lastRenderedPageBreak/>
        <w:t>социально-педагогические, определяющие характер функционального процесса рекреации (активный отдых, оздоровление, отдельные виды физкультурно-спортивной подготовки, элементы учебного процесса, научно-исследовательской работы, повышение квалификации и профессиональной подготовки);</w:t>
      </w:r>
    </w:p>
    <w:p w:rsidR="00A4553A" w:rsidRPr="007D5F10" w:rsidRDefault="00A4553A" w:rsidP="00090A47">
      <w:pPr>
        <w:pStyle w:val="a4"/>
        <w:numPr>
          <w:ilvl w:val="0"/>
          <w:numId w:val="77"/>
        </w:numPr>
        <w:spacing w:after="0" w:line="240" w:lineRule="auto"/>
        <w:ind w:left="0" w:firstLine="426"/>
        <w:jc w:val="both"/>
        <w:rPr>
          <w:rFonts w:ascii="Times New Roman" w:eastAsia="Calibri" w:hAnsi="Times New Roman" w:cs="Times New Roman"/>
          <w:sz w:val="28"/>
        </w:rPr>
      </w:pPr>
      <w:r w:rsidRPr="007D5F10">
        <w:rPr>
          <w:rFonts w:ascii="Times New Roman" w:eastAsia="Calibri" w:hAnsi="Times New Roman" w:cs="Times New Roman"/>
          <w:sz w:val="28"/>
        </w:rPr>
        <w:t>градостроительные, обеспечивающие связь рекреационной функции с режимом работы вуза (характер размещения в различных градостроительных ситуациях, взаимосвязь с окружающей средой, размеры и конфигурация участка, принципы архитектурно-планировочной организации, функциональное зонирование территории);</w:t>
      </w:r>
    </w:p>
    <w:p w:rsidR="00A4553A" w:rsidRPr="007D5F10" w:rsidRDefault="00A4553A" w:rsidP="00090A47">
      <w:pPr>
        <w:pStyle w:val="a4"/>
        <w:numPr>
          <w:ilvl w:val="0"/>
          <w:numId w:val="77"/>
        </w:numPr>
        <w:spacing w:after="0" w:line="240" w:lineRule="auto"/>
        <w:ind w:left="0" w:firstLine="426"/>
        <w:jc w:val="both"/>
        <w:rPr>
          <w:rFonts w:ascii="Times New Roman" w:eastAsia="Calibri" w:hAnsi="Times New Roman" w:cs="Times New Roman"/>
          <w:sz w:val="28"/>
        </w:rPr>
      </w:pPr>
      <w:r w:rsidRPr="007D5F10">
        <w:rPr>
          <w:rFonts w:ascii="Times New Roman" w:eastAsia="Calibri" w:hAnsi="Times New Roman" w:cs="Times New Roman"/>
          <w:sz w:val="28"/>
        </w:rPr>
        <w:t xml:space="preserve">технико-экономические, способствующие снижению капитальных вложений и эксплуатационных расходов (близость материально-технической базы строительства, увеличение продолжительности периода эксплуатации, обеспечение постоянным и временным обслуживающим персоналом, многофункциональное использование базы отдыха, снижение расходов на консервацию, </w:t>
      </w:r>
      <w:proofErr w:type="spellStart"/>
      <w:r w:rsidRPr="007D5F10">
        <w:rPr>
          <w:rFonts w:ascii="Times New Roman" w:eastAsia="Calibri" w:hAnsi="Times New Roman" w:cs="Times New Roman"/>
          <w:sz w:val="28"/>
        </w:rPr>
        <w:t>реконсервацию</w:t>
      </w:r>
      <w:proofErr w:type="spellEnd"/>
      <w:r w:rsidRPr="007D5F10">
        <w:rPr>
          <w:rFonts w:ascii="Times New Roman" w:eastAsia="Calibri" w:hAnsi="Times New Roman" w:cs="Times New Roman"/>
          <w:sz w:val="28"/>
        </w:rPr>
        <w:t>, ремонт сезонных зданий и сооружений).</w:t>
      </w:r>
    </w:p>
    <w:p w:rsidR="00641C14" w:rsidRDefault="00A4553A" w:rsidP="00090A47">
      <w:pPr>
        <w:pStyle w:val="a4"/>
        <w:spacing w:after="0" w:line="240" w:lineRule="auto"/>
        <w:ind w:firstLine="567"/>
        <w:jc w:val="both"/>
        <w:rPr>
          <w:rFonts w:ascii="Times New Roman" w:eastAsia="Calibri" w:hAnsi="Times New Roman" w:cs="Times New Roman"/>
          <w:sz w:val="28"/>
        </w:rPr>
      </w:pPr>
      <w:r w:rsidRPr="007D5F10">
        <w:rPr>
          <w:rFonts w:ascii="Times New Roman" w:eastAsia="Calibri" w:hAnsi="Times New Roman" w:cs="Times New Roman"/>
          <w:sz w:val="28"/>
        </w:rPr>
        <w:t xml:space="preserve">Транспортные связи </w:t>
      </w:r>
      <w:r w:rsidR="00A64C4B" w:rsidRPr="007D5F10">
        <w:rPr>
          <w:rFonts w:ascii="Times New Roman" w:eastAsia="Calibri" w:hAnsi="Times New Roman" w:cs="Times New Roman"/>
          <w:sz w:val="28"/>
        </w:rPr>
        <w:t>молодежных лагерей отдыха</w:t>
      </w:r>
      <w:r w:rsidRPr="007D5F10">
        <w:rPr>
          <w:rFonts w:ascii="Times New Roman" w:eastAsia="Calibri" w:hAnsi="Times New Roman" w:cs="Times New Roman"/>
          <w:sz w:val="28"/>
        </w:rPr>
        <w:t xml:space="preserve">, расположенных в пригородной зоне отдыха, с вузами должны быть ориентированы прежде всего на максимальное использование общественных видов транспорта. Поэтому </w:t>
      </w:r>
      <w:r w:rsidR="00C90BF0">
        <w:rPr>
          <w:rFonts w:ascii="Times New Roman" w:eastAsia="Calibri" w:hAnsi="Times New Roman" w:cs="Times New Roman"/>
          <w:sz w:val="28"/>
        </w:rPr>
        <w:t xml:space="preserve">размещение </w:t>
      </w:r>
      <w:r w:rsidR="00A64C4B" w:rsidRPr="007D5F10">
        <w:rPr>
          <w:rFonts w:ascii="Times New Roman" w:eastAsia="Calibri" w:hAnsi="Times New Roman" w:cs="Times New Roman"/>
          <w:sz w:val="28"/>
        </w:rPr>
        <w:t>молодежных лагерей отдыха</w:t>
      </w:r>
      <w:r w:rsidRPr="007D5F10">
        <w:rPr>
          <w:rFonts w:ascii="Times New Roman" w:eastAsia="Calibri" w:hAnsi="Times New Roman" w:cs="Times New Roman"/>
          <w:sz w:val="28"/>
        </w:rPr>
        <w:t xml:space="preserve"> на территории пригородной зоны массового отдыха следует производить с учетом допустимой пешеходной доступности посадочных площадок общественного транспорта</w:t>
      </w:r>
      <w:r w:rsidR="00A64C4B" w:rsidRPr="007D5F10">
        <w:rPr>
          <w:rFonts w:ascii="Times New Roman" w:eastAsia="Calibri" w:hAnsi="Times New Roman" w:cs="Times New Roman"/>
          <w:sz w:val="28"/>
        </w:rPr>
        <w:t>.</w:t>
      </w:r>
      <w:r w:rsidRPr="007D5F10">
        <w:rPr>
          <w:rFonts w:ascii="Times New Roman" w:eastAsia="Calibri" w:hAnsi="Times New Roman" w:cs="Times New Roman"/>
          <w:sz w:val="28"/>
        </w:rPr>
        <w:t xml:space="preserve"> Вместе с тем необходимо предусматривать возможность использования для доставки отдыхающих (как длительно, так и кратковременно-в конце недели) ведомственного и личного транспорта. Для этого следует резервировать террито</w:t>
      </w:r>
      <w:r w:rsidR="00641C14">
        <w:rPr>
          <w:rFonts w:ascii="Times New Roman" w:eastAsia="Calibri" w:hAnsi="Times New Roman" w:cs="Times New Roman"/>
          <w:sz w:val="28"/>
        </w:rPr>
        <w:t>рию для устройства автостоянок.</w:t>
      </w:r>
    </w:p>
    <w:p w:rsidR="00A4553A" w:rsidRPr="007D5F10"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10</w:t>
      </w:r>
      <w:r w:rsidR="00A4553A" w:rsidRPr="007D5F10">
        <w:rPr>
          <w:rFonts w:ascii="Times New Roman" w:eastAsia="Calibri" w:hAnsi="Times New Roman" w:cs="Times New Roman"/>
          <w:sz w:val="28"/>
        </w:rPr>
        <w:t>.</w:t>
      </w:r>
      <w:r>
        <w:rPr>
          <w:rFonts w:ascii="Times New Roman" w:eastAsia="Calibri" w:hAnsi="Times New Roman" w:cs="Times New Roman"/>
          <w:sz w:val="28"/>
        </w:rPr>
        <w:t>8</w:t>
      </w:r>
      <w:r w:rsidR="00A4553A" w:rsidRPr="007D5F10">
        <w:rPr>
          <w:rFonts w:ascii="Times New Roman" w:eastAsia="Calibri" w:hAnsi="Times New Roman" w:cs="Times New Roman"/>
          <w:sz w:val="28"/>
        </w:rPr>
        <w:t xml:space="preserve"> Площадь участка, отводимого под строительство </w:t>
      </w:r>
      <w:r w:rsidR="00A64C4B" w:rsidRPr="007D5F10">
        <w:rPr>
          <w:rFonts w:ascii="Times New Roman" w:eastAsia="Calibri" w:hAnsi="Times New Roman" w:cs="Times New Roman"/>
          <w:sz w:val="28"/>
        </w:rPr>
        <w:t>молодежных лагерей отдыха</w:t>
      </w:r>
      <w:r w:rsidR="00A4553A" w:rsidRPr="007D5F10">
        <w:rPr>
          <w:rFonts w:ascii="Times New Roman" w:eastAsia="Calibri" w:hAnsi="Times New Roman" w:cs="Times New Roman"/>
          <w:sz w:val="28"/>
        </w:rPr>
        <w:t>, по аналогии с положениями на проектирование баз отдыха предприятий, целесообразно принимать 160 м</w:t>
      </w:r>
      <w:r w:rsidR="00A4553A" w:rsidRPr="00641C14">
        <w:rPr>
          <w:rFonts w:ascii="Times New Roman" w:eastAsia="Calibri" w:hAnsi="Times New Roman" w:cs="Times New Roman"/>
          <w:sz w:val="28"/>
          <w:vertAlign w:val="superscript"/>
        </w:rPr>
        <w:t>2</w:t>
      </w:r>
      <w:r w:rsidR="00A4553A" w:rsidRPr="007D5F10">
        <w:rPr>
          <w:rFonts w:ascii="Times New Roman" w:eastAsia="Calibri" w:hAnsi="Times New Roman" w:cs="Times New Roman"/>
          <w:sz w:val="28"/>
        </w:rPr>
        <w:t xml:space="preserve"> на одно место (в </w:t>
      </w:r>
      <w:r w:rsidR="00A64C4B" w:rsidRPr="007D5F10">
        <w:rPr>
          <w:rFonts w:ascii="Times New Roman" w:eastAsia="Calibri" w:hAnsi="Times New Roman" w:cs="Times New Roman"/>
          <w:sz w:val="28"/>
        </w:rPr>
        <w:t>молодежных лагерях отдыха</w:t>
      </w:r>
      <w:r w:rsidR="002C4ADD">
        <w:rPr>
          <w:rFonts w:ascii="Times New Roman" w:eastAsia="Calibri" w:hAnsi="Times New Roman" w:cs="Times New Roman"/>
          <w:sz w:val="28"/>
        </w:rPr>
        <w:t xml:space="preserve"> </w:t>
      </w:r>
      <w:r w:rsidR="00A64C4B" w:rsidRPr="007D5F10">
        <w:rPr>
          <w:rFonts w:ascii="Times New Roman" w:eastAsia="Calibri" w:hAnsi="Times New Roman" w:cs="Times New Roman"/>
          <w:sz w:val="28"/>
        </w:rPr>
        <w:t xml:space="preserve">с </w:t>
      </w:r>
      <w:r w:rsidR="00A4553A" w:rsidRPr="007D5F10">
        <w:rPr>
          <w:rFonts w:ascii="Times New Roman" w:eastAsia="Calibri" w:hAnsi="Times New Roman" w:cs="Times New Roman"/>
          <w:sz w:val="28"/>
        </w:rPr>
        <w:t>круглогодичным режимом эксплуатации либо имеющим ядро круглогодичного функционирования) и до 200</w:t>
      </w:r>
      <w:r w:rsidR="00641C14">
        <w:rPr>
          <w:rFonts w:ascii="Times New Roman" w:eastAsia="Calibri" w:hAnsi="Times New Roman" w:cs="Times New Roman"/>
          <w:sz w:val="28"/>
        </w:rPr>
        <w:t xml:space="preserve"> м</w:t>
      </w:r>
      <w:r w:rsidR="00641C14" w:rsidRPr="00641C14">
        <w:rPr>
          <w:rFonts w:ascii="Times New Roman" w:eastAsia="Calibri" w:hAnsi="Times New Roman" w:cs="Times New Roman"/>
          <w:sz w:val="28"/>
          <w:vertAlign w:val="superscript"/>
        </w:rPr>
        <w:t>2</w:t>
      </w:r>
      <w:r w:rsidR="00A4553A" w:rsidRPr="007D5F10">
        <w:rPr>
          <w:rFonts w:ascii="Times New Roman" w:eastAsia="Calibri" w:hAnsi="Times New Roman" w:cs="Times New Roman"/>
          <w:sz w:val="28"/>
        </w:rPr>
        <w:t xml:space="preserve"> на одно место (в </w:t>
      </w:r>
      <w:r w:rsidR="00A64C4B" w:rsidRPr="007D5F10">
        <w:rPr>
          <w:rFonts w:ascii="Times New Roman" w:eastAsia="Calibri" w:hAnsi="Times New Roman" w:cs="Times New Roman"/>
          <w:sz w:val="28"/>
        </w:rPr>
        <w:t>молодежных лагерях отдыха</w:t>
      </w:r>
      <w:r w:rsidR="00A4553A" w:rsidRPr="007D5F10">
        <w:rPr>
          <w:rFonts w:ascii="Times New Roman" w:eastAsia="Calibri" w:hAnsi="Times New Roman" w:cs="Times New Roman"/>
          <w:sz w:val="28"/>
        </w:rPr>
        <w:t xml:space="preserve"> с летним режимом эксплуатации и в </w:t>
      </w:r>
      <w:r w:rsidR="00A64C4B" w:rsidRPr="007D5F10">
        <w:rPr>
          <w:rFonts w:ascii="Times New Roman" w:eastAsia="Calibri" w:hAnsi="Times New Roman" w:cs="Times New Roman"/>
          <w:sz w:val="28"/>
        </w:rPr>
        <w:t>молодежных лагерях отдыха</w:t>
      </w:r>
      <w:r w:rsidR="003714D7" w:rsidRPr="007D5F10">
        <w:rPr>
          <w:rFonts w:ascii="Times New Roman" w:eastAsia="Calibri" w:hAnsi="Times New Roman" w:cs="Times New Roman"/>
          <w:sz w:val="28"/>
        </w:rPr>
        <w:t>,</w:t>
      </w:r>
      <w:r w:rsidR="00A4553A" w:rsidRPr="007D5F10">
        <w:rPr>
          <w:rFonts w:ascii="Times New Roman" w:eastAsia="Calibri" w:hAnsi="Times New Roman" w:cs="Times New Roman"/>
          <w:sz w:val="28"/>
        </w:rPr>
        <w:t xml:space="preserve"> где предусмотрено летнее расширение вместимости до 60% круглогодичной части).</w:t>
      </w:r>
    </w:p>
    <w:p w:rsidR="00A4553A" w:rsidRDefault="00A4553A" w:rsidP="00090A47">
      <w:pPr>
        <w:pStyle w:val="a4"/>
        <w:spacing w:after="0" w:line="240" w:lineRule="auto"/>
        <w:ind w:firstLine="567"/>
        <w:jc w:val="both"/>
        <w:rPr>
          <w:rFonts w:ascii="Times New Roman" w:eastAsia="Calibri" w:hAnsi="Times New Roman" w:cs="Times New Roman"/>
          <w:sz w:val="28"/>
        </w:rPr>
      </w:pPr>
    </w:p>
    <w:p w:rsidR="0071447F" w:rsidRPr="00976515" w:rsidRDefault="0071447F" w:rsidP="00090A47">
      <w:pPr>
        <w:pStyle w:val="a4"/>
        <w:spacing w:after="0" w:line="240" w:lineRule="auto"/>
        <w:ind w:firstLine="567"/>
        <w:jc w:val="both"/>
        <w:outlineLvl w:val="3"/>
        <w:rPr>
          <w:rFonts w:ascii="Times New Roman" w:eastAsia="Calibri" w:hAnsi="Times New Roman" w:cs="Times New Roman"/>
          <w:b/>
          <w:sz w:val="28"/>
        </w:rPr>
      </w:pPr>
      <w:bookmarkStart w:id="285" w:name="_Toc99012040"/>
      <w:r w:rsidRPr="00976515">
        <w:rPr>
          <w:rFonts w:ascii="Times New Roman" w:eastAsia="Calibri" w:hAnsi="Times New Roman" w:cs="Times New Roman"/>
          <w:b/>
          <w:sz w:val="28"/>
        </w:rPr>
        <w:t>Детские лагеря</w:t>
      </w:r>
      <w:bookmarkEnd w:id="285"/>
    </w:p>
    <w:p w:rsidR="00190D96" w:rsidRDefault="00190D96" w:rsidP="00090A47">
      <w:pPr>
        <w:pStyle w:val="a4"/>
        <w:spacing w:after="0" w:line="240" w:lineRule="auto"/>
        <w:ind w:firstLine="567"/>
        <w:jc w:val="both"/>
        <w:rPr>
          <w:rFonts w:ascii="Times New Roman" w:eastAsia="Calibri" w:hAnsi="Times New Roman" w:cs="Times New Roman"/>
          <w:sz w:val="28"/>
        </w:rPr>
      </w:pPr>
    </w:p>
    <w:p w:rsidR="005A4C14"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 xml:space="preserve">11. </w:t>
      </w:r>
      <w:r w:rsidRPr="005A4C14">
        <w:rPr>
          <w:rFonts w:ascii="Times New Roman" w:eastAsia="Calibri" w:hAnsi="Times New Roman" w:cs="Times New Roman"/>
          <w:sz w:val="28"/>
        </w:rPr>
        <w:t>Детские лагеря</w:t>
      </w:r>
    </w:p>
    <w:p w:rsidR="00190D96" w:rsidRPr="00190D96"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11</w:t>
      </w:r>
      <w:r w:rsidR="00190D96" w:rsidRPr="00190D96">
        <w:rPr>
          <w:rFonts w:ascii="Times New Roman" w:eastAsia="Calibri" w:hAnsi="Times New Roman" w:cs="Times New Roman"/>
          <w:sz w:val="28"/>
        </w:rPr>
        <w:t xml:space="preserve">.1. </w:t>
      </w:r>
      <w:r w:rsidR="00396673">
        <w:rPr>
          <w:rFonts w:ascii="Times New Roman" w:eastAsia="Calibri" w:hAnsi="Times New Roman" w:cs="Times New Roman"/>
          <w:sz w:val="28"/>
        </w:rPr>
        <w:t>Дет</w:t>
      </w:r>
      <w:r w:rsidR="00190D96" w:rsidRPr="00190D96">
        <w:rPr>
          <w:rFonts w:ascii="Times New Roman" w:eastAsia="Calibri" w:hAnsi="Times New Roman" w:cs="Times New Roman"/>
          <w:sz w:val="28"/>
        </w:rPr>
        <w:t>ские лагеря следует размещать на специально выделенных территориях в пригородных зонах населенных мест, в курортных зонах, в лесных массивах, вблизи водоемов (рек, озер, прудов, морей), источников водоснабжения и электроснабжения.</w:t>
      </w:r>
    </w:p>
    <w:p w:rsidR="00190D96" w:rsidRPr="00190D96" w:rsidRDefault="00190D96" w:rsidP="00090A47">
      <w:pPr>
        <w:pStyle w:val="a4"/>
        <w:spacing w:after="0" w:line="240" w:lineRule="auto"/>
        <w:ind w:firstLine="567"/>
        <w:jc w:val="both"/>
        <w:rPr>
          <w:rFonts w:ascii="Times New Roman" w:eastAsia="Calibri" w:hAnsi="Times New Roman" w:cs="Times New Roman"/>
          <w:sz w:val="28"/>
        </w:rPr>
      </w:pPr>
      <w:r w:rsidRPr="00190D96">
        <w:rPr>
          <w:rFonts w:ascii="Times New Roman" w:eastAsia="Calibri" w:hAnsi="Times New Roman" w:cs="Times New Roman"/>
          <w:sz w:val="28"/>
        </w:rPr>
        <w:t xml:space="preserve">При выборе участка для </w:t>
      </w:r>
      <w:r w:rsidR="00396673">
        <w:rPr>
          <w:rFonts w:ascii="Times New Roman" w:eastAsia="Calibri" w:hAnsi="Times New Roman" w:cs="Times New Roman"/>
          <w:sz w:val="28"/>
        </w:rPr>
        <w:t>дет</w:t>
      </w:r>
      <w:r w:rsidRPr="00190D96">
        <w:rPr>
          <w:rFonts w:ascii="Times New Roman" w:eastAsia="Calibri" w:hAnsi="Times New Roman" w:cs="Times New Roman"/>
          <w:sz w:val="28"/>
        </w:rPr>
        <w:t>ского лагеря следует учитывать необходимость удобных железнодорожных и автомобильных подъездных путей, отвода канализационных вод и устройства очистных сооружений.</w:t>
      </w:r>
    </w:p>
    <w:p w:rsidR="00190D96" w:rsidRPr="00190D96"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lastRenderedPageBreak/>
        <w:t>11</w:t>
      </w:r>
      <w:r w:rsidR="00190D96" w:rsidRPr="00190D96">
        <w:rPr>
          <w:rFonts w:ascii="Times New Roman" w:eastAsia="Calibri" w:hAnsi="Times New Roman" w:cs="Times New Roman"/>
          <w:sz w:val="28"/>
        </w:rPr>
        <w:t xml:space="preserve">.2. Земельные участки </w:t>
      </w:r>
      <w:r w:rsidR="00396673">
        <w:rPr>
          <w:rFonts w:ascii="Times New Roman" w:eastAsia="Calibri" w:hAnsi="Times New Roman" w:cs="Times New Roman"/>
          <w:sz w:val="28"/>
        </w:rPr>
        <w:t>дет</w:t>
      </w:r>
      <w:r w:rsidR="00190D96" w:rsidRPr="00190D96">
        <w:rPr>
          <w:rFonts w:ascii="Times New Roman" w:eastAsia="Calibri" w:hAnsi="Times New Roman" w:cs="Times New Roman"/>
          <w:sz w:val="28"/>
        </w:rPr>
        <w:t>ских лагерей должны удовлетворять санитарно-гигиеническим требованиям в отношении: чистоты почвы, инсоляции, проветривания, микроклимата, уровня грунтовых вод, стока атмосферных осадков и наличия зеленых насаждений.</w:t>
      </w:r>
    </w:p>
    <w:p w:rsidR="00190D96" w:rsidRPr="00190D96" w:rsidRDefault="00190D96" w:rsidP="00090A47">
      <w:pPr>
        <w:pStyle w:val="a4"/>
        <w:spacing w:after="0" w:line="240" w:lineRule="auto"/>
        <w:ind w:firstLine="567"/>
        <w:jc w:val="both"/>
        <w:rPr>
          <w:rFonts w:ascii="Times New Roman" w:eastAsia="Calibri" w:hAnsi="Times New Roman" w:cs="Times New Roman"/>
          <w:sz w:val="28"/>
        </w:rPr>
      </w:pPr>
      <w:r w:rsidRPr="00190D96">
        <w:rPr>
          <w:rFonts w:ascii="Times New Roman" w:eastAsia="Calibri" w:hAnsi="Times New Roman" w:cs="Times New Roman"/>
          <w:sz w:val="28"/>
        </w:rPr>
        <w:t xml:space="preserve">При застройке территории, отведенной для нескольких </w:t>
      </w:r>
      <w:r w:rsidR="00396673">
        <w:rPr>
          <w:rFonts w:ascii="Times New Roman" w:eastAsia="Calibri" w:hAnsi="Times New Roman" w:cs="Times New Roman"/>
          <w:sz w:val="28"/>
        </w:rPr>
        <w:t>дет</w:t>
      </w:r>
      <w:r w:rsidRPr="00190D96">
        <w:rPr>
          <w:rFonts w:ascii="Times New Roman" w:eastAsia="Calibri" w:hAnsi="Times New Roman" w:cs="Times New Roman"/>
          <w:sz w:val="28"/>
        </w:rPr>
        <w:t>ских лагерей различных ведомств и предприятий, проект застройки каждого лагеря должен выполняться в увязке с общей застройкой, намечаемой проектом детальной планировки данной территории.</w:t>
      </w:r>
    </w:p>
    <w:p w:rsidR="00190D96" w:rsidRPr="00190D96" w:rsidRDefault="00396673"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Дет</w:t>
      </w:r>
      <w:r w:rsidR="00190D96" w:rsidRPr="00190D96">
        <w:rPr>
          <w:rFonts w:ascii="Times New Roman" w:eastAsia="Calibri" w:hAnsi="Times New Roman" w:cs="Times New Roman"/>
          <w:sz w:val="28"/>
        </w:rPr>
        <w:t>ские лагеря следует располагать с наветренной стороны от источников шума и загрязнения атмосферного воздуха и выше по течению реки относительно источников ее загрязнения.</w:t>
      </w:r>
    </w:p>
    <w:p w:rsidR="00190D96" w:rsidRPr="00190D96"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11</w:t>
      </w:r>
      <w:r w:rsidR="00190D96" w:rsidRPr="00190D96">
        <w:rPr>
          <w:rFonts w:ascii="Times New Roman" w:eastAsia="Calibri" w:hAnsi="Times New Roman" w:cs="Times New Roman"/>
          <w:sz w:val="28"/>
        </w:rPr>
        <w:t xml:space="preserve">.3. Участки </w:t>
      </w:r>
      <w:r w:rsidR="00396673">
        <w:rPr>
          <w:rFonts w:ascii="Times New Roman" w:eastAsia="Calibri" w:hAnsi="Times New Roman" w:cs="Times New Roman"/>
          <w:sz w:val="28"/>
        </w:rPr>
        <w:t>дет</w:t>
      </w:r>
      <w:r w:rsidR="00190D96" w:rsidRPr="00190D96">
        <w:rPr>
          <w:rFonts w:ascii="Times New Roman" w:eastAsia="Calibri" w:hAnsi="Times New Roman" w:cs="Times New Roman"/>
          <w:sz w:val="28"/>
        </w:rPr>
        <w:t>ских лагерей в районах с преобладающими ветрами силой свыше 5 м/сек должны быть защищены от них полосой высокорастущих деревьев и кустарников шириной не менее 50 м или располагаться на склонах, обращенных в подветренную сторону.</w:t>
      </w:r>
    </w:p>
    <w:p w:rsidR="00190D96"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11</w:t>
      </w:r>
      <w:r w:rsidR="00190D96" w:rsidRPr="00190D96">
        <w:rPr>
          <w:rFonts w:ascii="Times New Roman" w:eastAsia="Calibri" w:hAnsi="Times New Roman" w:cs="Times New Roman"/>
          <w:sz w:val="28"/>
        </w:rPr>
        <w:t xml:space="preserve">.4. Санитарно-защитные зоны от границ участка </w:t>
      </w:r>
      <w:r w:rsidR="00396673">
        <w:rPr>
          <w:rFonts w:ascii="Times New Roman" w:eastAsia="Calibri" w:hAnsi="Times New Roman" w:cs="Times New Roman"/>
          <w:sz w:val="28"/>
        </w:rPr>
        <w:t>дет</w:t>
      </w:r>
      <w:r w:rsidR="00190D96" w:rsidRPr="00190D96">
        <w:rPr>
          <w:rFonts w:ascii="Times New Roman" w:eastAsia="Calibri" w:hAnsi="Times New Roman" w:cs="Times New Roman"/>
          <w:sz w:val="28"/>
        </w:rPr>
        <w:t>ского лагеря до границ селитебной территории, промышленных предприятий и других объектов должны быть не менее указанных в табл. 2.</w:t>
      </w:r>
    </w:p>
    <w:p w:rsidR="00190D96" w:rsidRDefault="00190D96" w:rsidP="00090A47">
      <w:pPr>
        <w:pStyle w:val="a4"/>
        <w:spacing w:after="0" w:line="240" w:lineRule="auto"/>
        <w:ind w:firstLine="567"/>
        <w:jc w:val="both"/>
        <w:rPr>
          <w:rFonts w:ascii="Times New Roman" w:eastAsia="Calibri" w:hAnsi="Times New Roman" w:cs="Times New Roman"/>
          <w:sz w:val="28"/>
        </w:rPr>
      </w:pPr>
      <w:r>
        <w:rPr>
          <w:noProof/>
          <w:lang w:eastAsia="ru-RU"/>
        </w:rPr>
        <w:lastRenderedPageBreak/>
        <w:drawing>
          <wp:inline distT="0" distB="0" distL="0" distR="0">
            <wp:extent cx="4752381" cy="625714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9"/>
                    <a:stretch>
                      <a:fillRect/>
                    </a:stretch>
                  </pic:blipFill>
                  <pic:spPr>
                    <a:xfrm>
                      <a:off x="0" y="0"/>
                      <a:ext cx="4752381" cy="6257143"/>
                    </a:xfrm>
                    <a:prstGeom prst="rect">
                      <a:avLst/>
                    </a:prstGeom>
                  </pic:spPr>
                </pic:pic>
              </a:graphicData>
            </a:graphic>
          </wp:inline>
        </w:drawing>
      </w:r>
    </w:p>
    <w:p w:rsidR="00190D96" w:rsidRDefault="00190D96" w:rsidP="00090A47">
      <w:pPr>
        <w:pStyle w:val="a4"/>
        <w:spacing w:after="0" w:line="240" w:lineRule="auto"/>
        <w:ind w:firstLine="567"/>
        <w:jc w:val="both"/>
        <w:rPr>
          <w:rFonts w:ascii="Times New Roman" w:eastAsia="Calibri" w:hAnsi="Times New Roman" w:cs="Times New Roman"/>
          <w:sz w:val="28"/>
        </w:rPr>
      </w:pPr>
    </w:p>
    <w:p w:rsidR="00190D96" w:rsidRPr="00190D96"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11</w:t>
      </w:r>
      <w:r w:rsidR="00190D96" w:rsidRPr="00190D96">
        <w:rPr>
          <w:rFonts w:ascii="Times New Roman" w:eastAsia="Calibri" w:hAnsi="Times New Roman" w:cs="Times New Roman"/>
          <w:sz w:val="28"/>
        </w:rPr>
        <w:t xml:space="preserve">.5. Площадь земельных участков для </w:t>
      </w:r>
      <w:r w:rsidR="00396673">
        <w:rPr>
          <w:rFonts w:ascii="Times New Roman" w:eastAsia="Calibri" w:hAnsi="Times New Roman" w:cs="Times New Roman"/>
          <w:sz w:val="28"/>
        </w:rPr>
        <w:t>дет</w:t>
      </w:r>
      <w:r w:rsidR="00190D96" w:rsidRPr="00190D96">
        <w:rPr>
          <w:rFonts w:ascii="Times New Roman" w:eastAsia="Calibri" w:hAnsi="Times New Roman" w:cs="Times New Roman"/>
          <w:sz w:val="28"/>
        </w:rPr>
        <w:t xml:space="preserve">ских лагерей I типа следует принимать 250 м2 на 1 чел. При вместимости лагерей I типа от 280 до 400 чел. и для групповых </w:t>
      </w:r>
      <w:r w:rsidR="00396673">
        <w:rPr>
          <w:rFonts w:ascii="Times New Roman" w:eastAsia="Calibri" w:hAnsi="Times New Roman" w:cs="Times New Roman"/>
          <w:sz w:val="28"/>
        </w:rPr>
        <w:t>дет</w:t>
      </w:r>
      <w:r w:rsidR="00190D96" w:rsidRPr="00190D96">
        <w:rPr>
          <w:rFonts w:ascii="Times New Roman" w:eastAsia="Calibri" w:hAnsi="Times New Roman" w:cs="Times New Roman"/>
          <w:sz w:val="28"/>
        </w:rPr>
        <w:t xml:space="preserve">ских лагерей II типа с учетом местных условий допускается сокращать площадь земельного участка до 200 м2 на 1 чел., а для </w:t>
      </w:r>
      <w:r w:rsidR="00396673">
        <w:rPr>
          <w:rFonts w:ascii="Times New Roman" w:eastAsia="Calibri" w:hAnsi="Times New Roman" w:cs="Times New Roman"/>
          <w:sz w:val="28"/>
        </w:rPr>
        <w:t>дет</w:t>
      </w:r>
      <w:r w:rsidR="00190D96" w:rsidRPr="00190D96">
        <w:rPr>
          <w:rFonts w:ascii="Times New Roman" w:eastAsia="Calibri" w:hAnsi="Times New Roman" w:cs="Times New Roman"/>
          <w:sz w:val="28"/>
        </w:rPr>
        <w:t>ских лагерей I типа вместимостью 160 чел. — увеличивать до 275 м2 на 1 чел.</w:t>
      </w:r>
    </w:p>
    <w:p w:rsidR="00190D96" w:rsidRPr="00966E4F" w:rsidRDefault="00190D96" w:rsidP="00090A47">
      <w:pPr>
        <w:pStyle w:val="a4"/>
        <w:spacing w:after="0" w:line="240" w:lineRule="auto"/>
        <w:ind w:firstLine="567"/>
        <w:jc w:val="both"/>
        <w:rPr>
          <w:rFonts w:ascii="Times New Roman" w:eastAsia="Calibri" w:hAnsi="Times New Roman" w:cs="Times New Roman"/>
          <w:sz w:val="20"/>
        </w:rPr>
      </w:pPr>
      <w:r w:rsidRPr="00966E4F">
        <w:rPr>
          <w:rFonts w:ascii="Times New Roman" w:eastAsia="Calibri" w:hAnsi="Times New Roman" w:cs="Times New Roman"/>
          <w:sz w:val="20"/>
        </w:rPr>
        <w:t xml:space="preserve">П р и м е ч а н и </w:t>
      </w:r>
      <w:proofErr w:type="gramStart"/>
      <w:r w:rsidRPr="00966E4F">
        <w:rPr>
          <w:rFonts w:ascii="Times New Roman" w:eastAsia="Calibri" w:hAnsi="Times New Roman" w:cs="Times New Roman"/>
          <w:sz w:val="20"/>
        </w:rPr>
        <w:t>я :</w:t>
      </w:r>
      <w:proofErr w:type="gramEnd"/>
      <w:r w:rsidRPr="00966E4F">
        <w:rPr>
          <w:rFonts w:ascii="Times New Roman" w:eastAsia="Calibri" w:hAnsi="Times New Roman" w:cs="Times New Roman"/>
          <w:sz w:val="20"/>
        </w:rPr>
        <w:t xml:space="preserve"> 1. В указанные нормы площадей земельных участков не входят водоемы и пляжи, площади участков, отводимые для подсобного хозяйства и очистных сооружений, а также земельные участки, не пригодные для застройки и устройства спортивных площадок (обрывистые овраги, осыпи, карьеры, скальные или заболоченные участки, полосы отвода под линии электропередач).</w:t>
      </w:r>
    </w:p>
    <w:p w:rsidR="00190D96" w:rsidRPr="00966E4F" w:rsidRDefault="00190D96" w:rsidP="00090A47">
      <w:pPr>
        <w:pStyle w:val="a4"/>
        <w:spacing w:after="0" w:line="240" w:lineRule="auto"/>
        <w:ind w:firstLine="567"/>
        <w:jc w:val="both"/>
        <w:rPr>
          <w:rFonts w:ascii="Times New Roman" w:eastAsia="Calibri" w:hAnsi="Times New Roman" w:cs="Times New Roman"/>
          <w:sz w:val="20"/>
        </w:rPr>
      </w:pPr>
      <w:r w:rsidRPr="00966E4F">
        <w:rPr>
          <w:rFonts w:ascii="Times New Roman" w:eastAsia="Calibri" w:hAnsi="Times New Roman" w:cs="Times New Roman"/>
          <w:sz w:val="20"/>
        </w:rPr>
        <w:t xml:space="preserve">2. При размещении </w:t>
      </w:r>
      <w:r w:rsidR="00396673">
        <w:rPr>
          <w:rFonts w:ascii="Times New Roman" w:eastAsia="Calibri" w:hAnsi="Times New Roman" w:cs="Times New Roman"/>
          <w:sz w:val="20"/>
        </w:rPr>
        <w:t>дет</w:t>
      </w:r>
      <w:r w:rsidRPr="00966E4F">
        <w:rPr>
          <w:rFonts w:ascii="Times New Roman" w:eastAsia="Calibri" w:hAnsi="Times New Roman" w:cs="Times New Roman"/>
          <w:sz w:val="20"/>
        </w:rPr>
        <w:t xml:space="preserve">ских лагерей ь курных районах и курортных зонах, где имеется возможность использования курортных парков, садов и лесопарков, примыкающих к участку </w:t>
      </w:r>
      <w:r w:rsidR="00396673">
        <w:rPr>
          <w:rFonts w:ascii="Times New Roman" w:eastAsia="Calibri" w:hAnsi="Times New Roman" w:cs="Times New Roman"/>
          <w:sz w:val="20"/>
        </w:rPr>
        <w:t>дет</w:t>
      </w:r>
      <w:r w:rsidRPr="00966E4F">
        <w:rPr>
          <w:rFonts w:ascii="Times New Roman" w:eastAsia="Calibri" w:hAnsi="Times New Roman" w:cs="Times New Roman"/>
          <w:sz w:val="20"/>
        </w:rPr>
        <w:t>ского лагеря, норму площади участка допускается уменьшать, но не более чем до 100 м2 на 1 чел.</w:t>
      </w:r>
    </w:p>
    <w:p w:rsidR="00190D96" w:rsidRPr="00190D96" w:rsidRDefault="00190D96" w:rsidP="00090A47">
      <w:pPr>
        <w:pStyle w:val="a4"/>
        <w:spacing w:after="0" w:line="240" w:lineRule="auto"/>
        <w:ind w:firstLine="567"/>
        <w:jc w:val="both"/>
        <w:rPr>
          <w:rFonts w:ascii="Times New Roman" w:eastAsia="Calibri" w:hAnsi="Times New Roman" w:cs="Times New Roman"/>
          <w:sz w:val="28"/>
        </w:rPr>
      </w:pPr>
    </w:p>
    <w:p w:rsidR="00190D96" w:rsidRPr="00190D96"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11</w:t>
      </w:r>
      <w:r w:rsidR="00190D96" w:rsidRPr="00190D96">
        <w:rPr>
          <w:rFonts w:ascii="Times New Roman" w:eastAsia="Calibri" w:hAnsi="Times New Roman" w:cs="Times New Roman"/>
          <w:sz w:val="28"/>
        </w:rPr>
        <w:t xml:space="preserve">.6. Земельный участок </w:t>
      </w:r>
      <w:r w:rsidR="00396673">
        <w:rPr>
          <w:rFonts w:ascii="Times New Roman" w:eastAsia="Calibri" w:hAnsi="Times New Roman" w:cs="Times New Roman"/>
          <w:sz w:val="28"/>
        </w:rPr>
        <w:t>дет</w:t>
      </w:r>
      <w:r w:rsidR="00190D96" w:rsidRPr="00190D96">
        <w:rPr>
          <w:rFonts w:ascii="Times New Roman" w:eastAsia="Calibri" w:hAnsi="Times New Roman" w:cs="Times New Roman"/>
          <w:sz w:val="28"/>
        </w:rPr>
        <w:t xml:space="preserve">ского лагеря следует делить на зоны согласно приложению 2, при этом архитектурно-планировочное решение </w:t>
      </w:r>
      <w:r w:rsidR="00396673">
        <w:rPr>
          <w:rFonts w:ascii="Times New Roman" w:eastAsia="Calibri" w:hAnsi="Times New Roman" w:cs="Times New Roman"/>
          <w:sz w:val="28"/>
        </w:rPr>
        <w:lastRenderedPageBreak/>
        <w:t>дет</w:t>
      </w:r>
      <w:r w:rsidR="00190D96" w:rsidRPr="00190D96">
        <w:rPr>
          <w:rFonts w:ascii="Times New Roman" w:eastAsia="Calibri" w:hAnsi="Times New Roman" w:cs="Times New Roman"/>
          <w:sz w:val="28"/>
        </w:rPr>
        <w:t xml:space="preserve">ского лагеря должно обеспечивать создание выразительной </w:t>
      </w:r>
      <w:proofErr w:type="spellStart"/>
      <w:r w:rsidR="00190D96" w:rsidRPr="00190D96">
        <w:rPr>
          <w:rFonts w:ascii="Times New Roman" w:eastAsia="Calibri" w:hAnsi="Times New Roman" w:cs="Times New Roman"/>
          <w:sz w:val="28"/>
        </w:rPr>
        <w:t>объемно­пространственной</w:t>
      </w:r>
      <w:proofErr w:type="spellEnd"/>
      <w:r w:rsidR="00190D96" w:rsidRPr="00190D96">
        <w:rPr>
          <w:rFonts w:ascii="Times New Roman" w:eastAsia="Calibri" w:hAnsi="Times New Roman" w:cs="Times New Roman"/>
          <w:sz w:val="28"/>
        </w:rPr>
        <w:t xml:space="preserve"> композиции с выявлением </w:t>
      </w:r>
      <w:proofErr w:type="spellStart"/>
      <w:r w:rsidR="00190D96" w:rsidRPr="00190D96">
        <w:rPr>
          <w:rFonts w:ascii="Times New Roman" w:eastAsia="Calibri" w:hAnsi="Times New Roman" w:cs="Times New Roman"/>
          <w:sz w:val="28"/>
        </w:rPr>
        <w:t>общелагерного</w:t>
      </w:r>
      <w:proofErr w:type="spellEnd"/>
      <w:r w:rsidR="00190D96" w:rsidRPr="00190D96">
        <w:rPr>
          <w:rFonts w:ascii="Times New Roman" w:eastAsia="Calibri" w:hAnsi="Times New Roman" w:cs="Times New Roman"/>
          <w:sz w:val="28"/>
        </w:rPr>
        <w:t xml:space="preserve"> центра и отдельных зон лагеря при широком использовании природных условий.</w:t>
      </w:r>
    </w:p>
    <w:p w:rsidR="00190D96" w:rsidRPr="00190D96"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11</w:t>
      </w:r>
      <w:r w:rsidR="00190D96" w:rsidRPr="00190D96">
        <w:rPr>
          <w:rFonts w:ascii="Times New Roman" w:eastAsia="Calibri" w:hAnsi="Times New Roman" w:cs="Times New Roman"/>
          <w:sz w:val="28"/>
        </w:rPr>
        <w:t xml:space="preserve">.7. Зоны </w:t>
      </w:r>
      <w:r w:rsidR="00396673">
        <w:rPr>
          <w:rFonts w:ascii="Times New Roman" w:eastAsia="Calibri" w:hAnsi="Times New Roman" w:cs="Times New Roman"/>
          <w:sz w:val="28"/>
        </w:rPr>
        <w:t>дет</w:t>
      </w:r>
      <w:r w:rsidR="00190D96" w:rsidRPr="00190D96">
        <w:rPr>
          <w:rFonts w:ascii="Times New Roman" w:eastAsia="Calibri" w:hAnsi="Times New Roman" w:cs="Times New Roman"/>
          <w:sz w:val="28"/>
        </w:rPr>
        <w:t>ского лагеря следует отделять друг от друга защитными полосами зеленых насаждений шириной не менее 25 м.</w:t>
      </w:r>
    </w:p>
    <w:p w:rsidR="00190D96" w:rsidRPr="00190D96"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11</w:t>
      </w:r>
      <w:r w:rsidR="00190D96" w:rsidRPr="00190D96">
        <w:rPr>
          <w:rFonts w:ascii="Times New Roman" w:eastAsia="Calibri" w:hAnsi="Times New Roman" w:cs="Times New Roman"/>
          <w:sz w:val="28"/>
        </w:rPr>
        <w:t xml:space="preserve">.8. Состав и площади сооружений физической культуры и спорта на участке </w:t>
      </w:r>
      <w:r w:rsidR="00396673">
        <w:rPr>
          <w:rFonts w:ascii="Times New Roman" w:eastAsia="Calibri" w:hAnsi="Times New Roman" w:cs="Times New Roman"/>
          <w:sz w:val="28"/>
        </w:rPr>
        <w:t>дет</w:t>
      </w:r>
      <w:r w:rsidR="00190D96" w:rsidRPr="00190D96">
        <w:rPr>
          <w:rFonts w:ascii="Times New Roman" w:eastAsia="Calibri" w:hAnsi="Times New Roman" w:cs="Times New Roman"/>
          <w:sz w:val="28"/>
        </w:rPr>
        <w:t>ского лагеря следует принимать согласно приложению 3.</w:t>
      </w:r>
    </w:p>
    <w:p w:rsidR="00190D96" w:rsidRPr="00190D96"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11</w:t>
      </w:r>
      <w:r w:rsidR="00190D96" w:rsidRPr="00190D96">
        <w:rPr>
          <w:rFonts w:ascii="Times New Roman" w:eastAsia="Calibri" w:hAnsi="Times New Roman" w:cs="Times New Roman"/>
          <w:sz w:val="28"/>
        </w:rPr>
        <w:t xml:space="preserve">.9. Размеры </w:t>
      </w:r>
      <w:proofErr w:type="spellStart"/>
      <w:r w:rsidR="00190D96" w:rsidRPr="00190D96">
        <w:rPr>
          <w:rFonts w:ascii="Times New Roman" w:eastAsia="Calibri" w:hAnsi="Times New Roman" w:cs="Times New Roman"/>
          <w:sz w:val="28"/>
        </w:rPr>
        <w:t>общелагерных</w:t>
      </w:r>
      <w:proofErr w:type="spellEnd"/>
      <w:r w:rsidR="00190D96" w:rsidRPr="00190D96">
        <w:rPr>
          <w:rFonts w:ascii="Times New Roman" w:eastAsia="Calibri" w:hAnsi="Times New Roman" w:cs="Times New Roman"/>
          <w:sz w:val="28"/>
        </w:rPr>
        <w:t xml:space="preserve"> и отрядных «линеек» следует принимать:</w:t>
      </w:r>
    </w:p>
    <w:p w:rsidR="00190D96" w:rsidRPr="00190D96" w:rsidRDefault="00190D96" w:rsidP="00090A47">
      <w:pPr>
        <w:pStyle w:val="a4"/>
        <w:numPr>
          <w:ilvl w:val="0"/>
          <w:numId w:val="77"/>
        </w:numPr>
        <w:spacing w:after="0" w:line="240" w:lineRule="auto"/>
        <w:jc w:val="both"/>
        <w:rPr>
          <w:rFonts w:ascii="Times New Roman" w:eastAsia="Calibri" w:hAnsi="Times New Roman" w:cs="Times New Roman"/>
          <w:sz w:val="28"/>
        </w:rPr>
      </w:pPr>
      <w:r w:rsidRPr="00190D96">
        <w:rPr>
          <w:rFonts w:ascii="Times New Roman" w:eastAsia="Calibri" w:hAnsi="Times New Roman" w:cs="Times New Roman"/>
          <w:sz w:val="28"/>
        </w:rPr>
        <w:t xml:space="preserve">при однорядном построении — длина из расчета 0,5 м на 1 чел., ширина 0,4 </w:t>
      </w:r>
      <w:proofErr w:type="gramStart"/>
      <w:r w:rsidRPr="00190D96">
        <w:rPr>
          <w:rFonts w:ascii="Times New Roman" w:eastAsia="Calibri" w:hAnsi="Times New Roman" w:cs="Times New Roman"/>
          <w:sz w:val="28"/>
        </w:rPr>
        <w:t>м ;</w:t>
      </w:r>
      <w:proofErr w:type="gramEnd"/>
    </w:p>
    <w:p w:rsidR="00190D96" w:rsidRPr="00190D96" w:rsidRDefault="00190D96" w:rsidP="00090A47">
      <w:pPr>
        <w:pStyle w:val="a4"/>
        <w:numPr>
          <w:ilvl w:val="0"/>
          <w:numId w:val="77"/>
        </w:numPr>
        <w:spacing w:after="0" w:line="240" w:lineRule="auto"/>
        <w:jc w:val="both"/>
        <w:rPr>
          <w:rFonts w:ascii="Times New Roman" w:eastAsia="Calibri" w:hAnsi="Times New Roman" w:cs="Times New Roman"/>
          <w:sz w:val="28"/>
        </w:rPr>
      </w:pPr>
      <w:r w:rsidRPr="00190D96">
        <w:rPr>
          <w:rFonts w:ascii="Times New Roman" w:eastAsia="Calibri" w:hAnsi="Times New Roman" w:cs="Times New Roman"/>
          <w:sz w:val="28"/>
        </w:rPr>
        <w:t>при двухрядном построении — расстояние между рядами 0,5 м.</w:t>
      </w:r>
    </w:p>
    <w:p w:rsidR="00190D96" w:rsidRPr="00190D96" w:rsidRDefault="00190D96" w:rsidP="00090A47">
      <w:pPr>
        <w:pStyle w:val="a4"/>
        <w:spacing w:after="0" w:line="240" w:lineRule="auto"/>
        <w:ind w:firstLine="567"/>
        <w:jc w:val="both"/>
        <w:rPr>
          <w:rFonts w:ascii="Times New Roman" w:eastAsia="Calibri" w:hAnsi="Times New Roman" w:cs="Times New Roman"/>
          <w:sz w:val="28"/>
        </w:rPr>
      </w:pPr>
      <w:r w:rsidRPr="00190D96">
        <w:rPr>
          <w:rFonts w:ascii="Times New Roman" w:eastAsia="Calibri" w:hAnsi="Times New Roman" w:cs="Times New Roman"/>
          <w:sz w:val="28"/>
        </w:rPr>
        <w:t xml:space="preserve">Площадка для </w:t>
      </w:r>
      <w:r w:rsidR="00396673">
        <w:rPr>
          <w:rFonts w:ascii="Times New Roman" w:eastAsia="Calibri" w:hAnsi="Times New Roman" w:cs="Times New Roman"/>
          <w:sz w:val="28"/>
        </w:rPr>
        <w:t>дет</w:t>
      </w:r>
      <w:r w:rsidRPr="00190D96">
        <w:rPr>
          <w:rFonts w:ascii="Times New Roman" w:eastAsia="Calibri" w:hAnsi="Times New Roman" w:cs="Times New Roman"/>
          <w:sz w:val="28"/>
        </w:rPr>
        <w:t>ского костра устраивается из расчета 0,3—0,4 м2 на 1</w:t>
      </w:r>
      <w:r w:rsidR="005A4C14">
        <w:rPr>
          <w:rFonts w:ascii="Times New Roman" w:eastAsia="Calibri" w:hAnsi="Times New Roman" w:cs="Times New Roman"/>
          <w:sz w:val="28"/>
        </w:rPr>
        <w:t> </w:t>
      </w:r>
      <w:r w:rsidRPr="00190D96">
        <w:rPr>
          <w:rFonts w:ascii="Times New Roman" w:eastAsia="Calibri" w:hAnsi="Times New Roman" w:cs="Times New Roman"/>
          <w:sz w:val="28"/>
        </w:rPr>
        <w:t>чел.</w:t>
      </w:r>
    </w:p>
    <w:p w:rsidR="00190D96" w:rsidRPr="00190D96"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11</w:t>
      </w:r>
      <w:r w:rsidR="00190D96" w:rsidRPr="00190D96">
        <w:rPr>
          <w:rFonts w:ascii="Times New Roman" w:eastAsia="Calibri" w:hAnsi="Times New Roman" w:cs="Times New Roman"/>
          <w:sz w:val="28"/>
        </w:rPr>
        <w:t xml:space="preserve">.10. Участок </w:t>
      </w:r>
      <w:r w:rsidR="00396673">
        <w:rPr>
          <w:rFonts w:ascii="Times New Roman" w:eastAsia="Calibri" w:hAnsi="Times New Roman" w:cs="Times New Roman"/>
          <w:sz w:val="28"/>
        </w:rPr>
        <w:t>дет</w:t>
      </w:r>
      <w:r w:rsidR="00190D96" w:rsidRPr="00190D96">
        <w:rPr>
          <w:rFonts w:ascii="Times New Roman" w:eastAsia="Calibri" w:hAnsi="Times New Roman" w:cs="Times New Roman"/>
          <w:sz w:val="28"/>
        </w:rPr>
        <w:t xml:space="preserve">ского лагеря должен быть огражден. В качестве ограждения рекомендуется использовать кустарниковые насаждения, исключающие возможность </w:t>
      </w:r>
      <w:proofErr w:type="spellStart"/>
      <w:r w:rsidR="00190D96" w:rsidRPr="00190D96">
        <w:rPr>
          <w:rFonts w:ascii="Times New Roman" w:eastAsia="Calibri" w:hAnsi="Times New Roman" w:cs="Times New Roman"/>
          <w:sz w:val="28"/>
        </w:rPr>
        <w:t>травмирования</w:t>
      </w:r>
      <w:proofErr w:type="spellEnd"/>
      <w:r w:rsidR="00190D96" w:rsidRPr="00190D96">
        <w:rPr>
          <w:rFonts w:ascii="Times New Roman" w:eastAsia="Calibri" w:hAnsi="Times New Roman" w:cs="Times New Roman"/>
          <w:sz w:val="28"/>
        </w:rPr>
        <w:t xml:space="preserve"> детей и отравления их плодами.</w:t>
      </w:r>
    </w:p>
    <w:p w:rsidR="00190D96" w:rsidRPr="00190D96"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11</w:t>
      </w:r>
      <w:r w:rsidR="00190D96" w:rsidRPr="00190D96">
        <w:rPr>
          <w:rFonts w:ascii="Times New Roman" w:eastAsia="Calibri" w:hAnsi="Times New Roman" w:cs="Times New Roman"/>
          <w:sz w:val="28"/>
        </w:rPr>
        <w:t xml:space="preserve">.11. </w:t>
      </w:r>
      <w:r w:rsidR="00396673">
        <w:rPr>
          <w:rFonts w:ascii="Times New Roman" w:eastAsia="Calibri" w:hAnsi="Times New Roman" w:cs="Times New Roman"/>
          <w:sz w:val="28"/>
        </w:rPr>
        <w:t>Дет</w:t>
      </w:r>
      <w:r w:rsidR="00190D96" w:rsidRPr="00190D96">
        <w:rPr>
          <w:rFonts w:ascii="Times New Roman" w:eastAsia="Calibri" w:hAnsi="Times New Roman" w:cs="Times New Roman"/>
          <w:sz w:val="28"/>
        </w:rPr>
        <w:t>ские лагеря надлежит проектировать с учетом рельефа местности и ландшафта, не допуская вырубки существующих зеленых насаждений или перемещения земляных масс по территории лагеря. Вся свободная от построек, спортивных и игровых площадок, дорог и проездов территория лагеря должна быть озеленена. Площадь зеленых насаждений должна быть не менее 50% площади всего участка.</w:t>
      </w:r>
    </w:p>
    <w:p w:rsidR="00190D96" w:rsidRPr="00190D96"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11</w:t>
      </w:r>
      <w:r w:rsidR="00190D96" w:rsidRPr="00190D96">
        <w:rPr>
          <w:rFonts w:ascii="Times New Roman" w:eastAsia="Calibri" w:hAnsi="Times New Roman" w:cs="Times New Roman"/>
          <w:sz w:val="28"/>
        </w:rPr>
        <w:t xml:space="preserve">.12. Участок </w:t>
      </w:r>
      <w:r w:rsidR="00396673">
        <w:rPr>
          <w:rFonts w:ascii="Times New Roman" w:eastAsia="Calibri" w:hAnsi="Times New Roman" w:cs="Times New Roman"/>
          <w:sz w:val="28"/>
        </w:rPr>
        <w:t>дет</w:t>
      </w:r>
      <w:r w:rsidR="00190D96" w:rsidRPr="00190D96">
        <w:rPr>
          <w:rFonts w:ascii="Times New Roman" w:eastAsia="Calibri" w:hAnsi="Times New Roman" w:cs="Times New Roman"/>
          <w:sz w:val="28"/>
        </w:rPr>
        <w:t>ского лагеря должен иметь не менее двух въездов: главного (для школьников) и хозяйственного.</w:t>
      </w:r>
    </w:p>
    <w:p w:rsidR="00190D96" w:rsidRPr="00190D96"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11</w:t>
      </w:r>
      <w:r w:rsidR="00190D96" w:rsidRPr="00190D96">
        <w:rPr>
          <w:rFonts w:ascii="Times New Roman" w:eastAsia="Calibri" w:hAnsi="Times New Roman" w:cs="Times New Roman"/>
          <w:sz w:val="28"/>
        </w:rPr>
        <w:t>.1</w:t>
      </w:r>
      <w:r>
        <w:rPr>
          <w:rFonts w:ascii="Times New Roman" w:eastAsia="Calibri" w:hAnsi="Times New Roman" w:cs="Times New Roman"/>
          <w:sz w:val="28"/>
        </w:rPr>
        <w:t>3</w:t>
      </w:r>
      <w:r w:rsidR="00190D96" w:rsidRPr="00190D96">
        <w:rPr>
          <w:rFonts w:ascii="Times New Roman" w:eastAsia="Calibri" w:hAnsi="Times New Roman" w:cs="Times New Roman"/>
          <w:sz w:val="28"/>
        </w:rPr>
        <w:t xml:space="preserve">. Площадь пляжа </w:t>
      </w:r>
      <w:r w:rsidR="00396673">
        <w:rPr>
          <w:rFonts w:ascii="Times New Roman" w:eastAsia="Calibri" w:hAnsi="Times New Roman" w:cs="Times New Roman"/>
          <w:sz w:val="28"/>
        </w:rPr>
        <w:t>дет</w:t>
      </w:r>
      <w:r w:rsidR="00190D96" w:rsidRPr="00190D96">
        <w:rPr>
          <w:rFonts w:ascii="Times New Roman" w:eastAsia="Calibri" w:hAnsi="Times New Roman" w:cs="Times New Roman"/>
          <w:sz w:val="28"/>
        </w:rPr>
        <w:t xml:space="preserve">ского лагеря следует определять из расчета 4 </w:t>
      </w:r>
      <w:r w:rsidR="00CD6AD7">
        <w:rPr>
          <w:rFonts w:ascii="Times New Roman" w:eastAsia="Calibri" w:hAnsi="Times New Roman" w:cs="Times New Roman"/>
          <w:sz w:val="28"/>
        </w:rPr>
        <w:t>м</w:t>
      </w:r>
      <w:r w:rsidR="00190D96" w:rsidRPr="00CD6AD7">
        <w:rPr>
          <w:rFonts w:ascii="Times New Roman" w:eastAsia="Calibri" w:hAnsi="Times New Roman" w:cs="Times New Roman"/>
          <w:sz w:val="28"/>
          <w:vertAlign w:val="superscript"/>
        </w:rPr>
        <w:t>2</w:t>
      </w:r>
      <w:r w:rsidR="00190D96" w:rsidRPr="00190D96">
        <w:rPr>
          <w:rFonts w:ascii="Times New Roman" w:eastAsia="Calibri" w:hAnsi="Times New Roman" w:cs="Times New Roman"/>
          <w:sz w:val="28"/>
        </w:rPr>
        <w:t xml:space="preserve"> на 1 место на пляже. Количество мест на пляже следует принимать на 50% вместимости </w:t>
      </w:r>
      <w:r w:rsidR="00396673">
        <w:rPr>
          <w:rFonts w:ascii="Times New Roman" w:eastAsia="Calibri" w:hAnsi="Times New Roman" w:cs="Times New Roman"/>
          <w:sz w:val="28"/>
        </w:rPr>
        <w:t>дет</w:t>
      </w:r>
      <w:r w:rsidR="00190D96" w:rsidRPr="00190D96">
        <w:rPr>
          <w:rFonts w:ascii="Times New Roman" w:eastAsia="Calibri" w:hAnsi="Times New Roman" w:cs="Times New Roman"/>
          <w:sz w:val="28"/>
        </w:rPr>
        <w:t>ского лагеря.</w:t>
      </w:r>
    </w:p>
    <w:p w:rsidR="00190D96" w:rsidRPr="00190D96" w:rsidRDefault="00190D96" w:rsidP="00090A47">
      <w:pPr>
        <w:pStyle w:val="a4"/>
        <w:spacing w:after="0" w:line="240" w:lineRule="auto"/>
        <w:ind w:firstLine="567"/>
        <w:jc w:val="both"/>
        <w:rPr>
          <w:rFonts w:ascii="Times New Roman" w:eastAsia="Calibri" w:hAnsi="Times New Roman" w:cs="Times New Roman"/>
          <w:sz w:val="28"/>
        </w:rPr>
      </w:pPr>
      <w:r w:rsidRPr="00190D96">
        <w:rPr>
          <w:rFonts w:ascii="Times New Roman" w:eastAsia="Calibri" w:hAnsi="Times New Roman" w:cs="Times New Roman"/>
          <w:sz w:val="28"/>
        </w:rPr>
        <w:t>Душевые сетки и уборные на пляже следует предусматривать из расчета: 1 душевая сетка на 40 мест и 1 унитаз на 75 мест.</w:t>
      </w:r>
    </w:p>
    <w:p w:rsidR="00190D96"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11</w:t>
      </w:r>
      <w:r w:rsidR="00190D96" w:rsidRPr="00190D96">
        <w:rPr>
          <w:rFonts w:ascii="Times New Roman" w:eastAsia="Calibri" w:hAnsi="Times New Roman" w:cs="Times New Roman"/>
          <w:sz w:val="28"/>
        </w:rPr>
        <w:t>.1</w:t>
      </w:r>
      <w:r>
        <w:rPr>
          <w:rFonts w:ascii="Times New Roman" w:eastAsia="Calibri" w:hAnsi="Times New Roman" w:cs="Times New Roman"/>
          <w:sz w:val="28"/>
        </w:rPr>
        <w:t>4</w:t>
      </w:r>
      <w:r w:rsidR="00190D96" w:rsidRPr="00190D96">
        <w:rPr>
          <w:rFonts w:ascii="Times New Roman" w:eastAsia="Calibri" w:hAnsi="Times New Roman" w:cs="Times New Roman"/>
          <w:sz w:val="28"/>
        </w:rPr>
        <w:t xml:space="preserve">. Ориентацию окон зданий и сооружений </w:t>
      </w:r>
      <w:r w:rsidR="00396673">
        <w:rPr>
          <w:rFonts w:ascii="Times New Roman" w:eastAsia="Calibri" w:hAnsi="Times New Roman" w:cs="Times New Roman"/>
          <w:sz w:val="28"/>
        </w:rPr>
        <w:t>дет</w:t>
      </w:r>
      <w:r w:rsidR="00190D96" w:rsidRPr="00190D96">
        <w:rPr>
          <w:rFonts w:ascii="Times New Roman" w:eastAsia="Calibri" w:hAnsi="Times New Roman" w:cs="Times New Roman"/>
          <w:sz w:val="28"/>
        </w:rPr>
        <w:t>ского лагеря следует принимать применительно к ориентации окон зданий и помещений учреждений отдыха.</w:t>
      </w:r>
    </w:p>
    <w:p w:rsidR="00190D96" w:rsidRDefault="00190D96" w:rsidP="00090A47">
      <w:pPr>
        <w:pStyle w:val="a4"/>
        <w:spacing w:after="0" w:line="240" w:lineRule="auto"/>
        <w:ind w:firstLine="567"/>
        <w:jc w:val="both"/>
        <w:rPr>
          <w:rFonts w:ascii="Times New Roman" w:eastAsia="Calibri" w:hAnsi="Times New Roman" w:cs="Times New Roman"/>
          <w:sz w:val="28"/>
        </w:rPr>
      </w:pPr>
    </w:p>
    <w:p w:rsidR="0071447F" w:rsidRPr="00D51086" w:rsidRDefault="0071447F" w:rsidP="00090A47">
      <w:pPr>
        <w:pStyle w:val="a4"/>
        <w:spacing w:after="0" w:line="240" w:lineRule="auto"/>
        <w:ind w:firstLine="567"/>
        <w:jc w:val="both"/>
        <w:outlineLvl w:val="3"/>
        <w:rPr>
          <w:rFonts w:ascii="Times New Roman" w:eastAsia="Calibri" w:hAnsi="Times New Roman" w:cs="Times New Roman"/>
          <w:b/>
          <w:sz w:val="28"/>
        </w:rPr>
      </w:pPr>
      <w:bookmarkStart w:id="286" w:name="_Toc99012041"/>
      <w:r w:rsidRPr="00D51086">
        <w:rPr>
          <w:rFonts w:ascii="Times New Roman" w:eastAsia="Calibri" w:hAnsi="Times New Roman" w:cs="Times New Roman"/>
          <w:b/>
          <w:sz w:val="28"/>
        </w:rPr>
        <w:t>Оздоровительные лагеря для старшеклассников</w:t>
      </w:r>
      <w:bookmarkEnd w:id="286"/>
    </w:p>
    <w:p w:rsidR="00190D96" w:rsidRDefault="00190D96" w:rsidP="00090A47">
      <w:pPr>
        <w:pStyle w:val="a4"/>
        <w:spacing w:after="0" w:line="240" w:lineRule="auto"/>
        <w:ind w:firstLine="567"/>
        <w:jc w:val="both"/>
        <w:rPr>
          <w:rFonts w:ascii="Times New Roman" w:eastAsia="Calibri" w:hAnsi="Times New Roman" w:cs="Times New Roman"/>
          <w:sz w:val="28"/>
        </w:rPr>
      </w:pPr>
    </w:p>
    <w:p w:rsidR="005A4C14"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 xml:space="preserve">12. </w:t>
      </w:r>
      <w:r w:rsidRPr="005A4C14">
        <w:rPr>
          <w:rFonts w:ascii="Times New Roman" w:eastAsia="Calibri" w:hAnsi="Times New Roman" w:cs="Times New Roman"/>
          <w:sz w:val="28"/>
        </w:rPr>
        <w:t>Оздоровительные лагеря для старшеклассников</w:t>
      </w:r>
    </w:p>
    <w:p w:rsidR="00190D96" w:rsidRDefault="00753164" w:rsidP="00090A47">
      <w:pPr>
        <w:pStyle w:val="a4"/>
        <w:spacing w:after="0" w:line="240" w:lineRule="auto"/>
        <w:ind w:firstLine="567"/>
        <w:jc w:val="both"/>
        <w:rPr>
          <w:rFonts w:ascii="Times New Roman" w:eastAsia="Calibri" w:hAnsi="Times New Roman" w:cs="Times New Roman"/>
          <w:sz w:val="28"/>
        </w:rPr>
      </w:pPr>
      <w:r w:rsidRPr="00753164">
        <w:rPr>
          <w:rFonts w:ascii="Times New Roman" w:eastAsia="Calibri" w:hAnsi="Times New Roman" w:cs="Times New Roman"/>
          <w:sz w:val="28"/>
        </w:rPr>
        <w:t>1</w:t>
      </w:r>
      <w:r w:rsidR="005A4C14">
        <w:rPr>
          <w:rFonts w:ascii="Times New Roman" w:eastAsia="Calibri" w:hAnsi="Times New Roman" w:cs="Times New Roman"/>
          <w:sz w:val="28"/>
        </w:rPr>
        <w:t>2</w:t>
      </w:r>
      <w:r w:rsidRPr="00753164">
        <w:rPr>
          <w:rFonts w:ascii="Times New Roman" w:eastAsia="Calibri" w:hAnsi="Times New Roman" w:cs="Times New Roman"/>
          <w:sz w:val="28"/>
        </w:rPr>
        <w:t>.</w:t>
      </w:r>
      <w:r w:rsidR="005A4C14">
        <w:rPr>
          <w:rFonts w:ascii="Times New Roman" w:eastAsia="Calibri" w:hAnsi="Times New Roman" w:cs="Times New Roman"/>
          <w:sz w:val="28"/>
        </w:rPr>
        <w:t>1</w:t>
      </w:r>
      <w:r w:rsidRPr="00753164">
        <w:rPr>
          <w:rFonts w:ascii="Times New Roman" w:eastAsia="Calibri" w:hAnsi="Times New Roman" w:cs="Times New Roman"/>
          <w:sz w:val="28"/>
        </w:rPr>
        <w:t xml:space="preserve">. Основная задача лагерей труда и отдыха — воспитание у подростков </w:t>
      </w:r>
      <w:r>
        <w:rPr>
          <w:rFonts w:ascii="Times New Roman" w:eastAsia="Calibri" w:hAnsi="Times New Roman" w:cs="Times New Roman"/>
          <w:sz w:val="28"/>
        </w:rPr>
        <w:t>уважительного</w:t>
      </w:r>
      <w:r w:rsidRPr="00753164">
        <w:rPr>
          <w:rFonts w:ascii="Times New Roman" w:eastAsia="Calibri" w:hAnsi="Times New Roman" w:cs="Times New Roman"/>
          <w:sz w:val="28"/>
        </w:rPr>
        <w:t xml:space="preserve"> отношения к труду. Подростки наиболее восприимчивы к воспитательному процессу в атмосфере коллективного труда и самоуправления, поэтому в период летн</w:t>
      </w:r>
      <w:r>
        <w:rPr>
          <w:rFonts w:ascii="Times New Roman" w:eastAsia="Calibri" w:hAnsi="Times New Roman" w:cs="Times New Roman"/>
          <w:sz w:val="28"/>
        </w:rPr>
        <w:t xml:space="preserve">их </w:t>
      </w:r>
      <w:proofErr w:type="gramStart"/>
      <w:r>
        <w:rPr>
          <w:rFonts w:ascii="Times New Roman" w:eastAsia="Calibri" w:hAnsi="Times New Roman" w:cs="Times New Roman"/>
          <w:sz w:val="28"/>
        </w:rPr>
        <w:t>к</w:t>
      </w:r>
      <w:r w:rsidR="001B1A47">
        <w:rPr>
          <w:rFonts w:ascii="Times New Roman" w:eastAsia="Calibri" w:hAnsi="Times New Roman" w:cs="Times New Roman"/>
          <w:sz w:val="28"/>
        </w:rPr>
        <w:t>а</w:t>
      </w:r>
      <w:r>
        <w:rPr>
          <w:rFonts w:ascii="Times New Roman" w:eastAsia="Calibri" w:hAnsi="Times New Roman" w:cs="Times New Roman"/>
          <w:sz w:val="28"/>
        </w:rPr>
        <w:t>никул</w:t>
      </w:r>
      <w:r w:rsidRPr="00753164">
        <w:rPr>
          <w:rFonts w:ascii="Times New Roman" w:eastAsia="Calibri" w:hAnsi="Times New Roman" w:cs="Times New Roman"/>
          <w:sz w:val="28"/>
        </w:rPr>
        <w:t xml:space="preserve">  учащихся</w:t>
      </w:r>
      <w:proofErr w:type="gramEnd"/>
      <w:r w:rsidRPr="00753164">
        <w:rPr>
          <w:rFonts w:ascii="Times New Roman" w:eastAsia="Calibri" w:hAnsi="Times New Roman" w:cs="Times New Roman"/>
          <w:sz w:val="28"/>
        </w:rPr>
        <w:t xml:space="preserve"> </w:t>
      </w:r>
      <w:r>
        <w:rPr>
          <w:rFonts w:ascii="Times New Roman" w:eastAsia="Calibri" w:hAnsi="Times New Roman" w:cs="Times New Roman"/>
          <w:sz w:val="28"/>
        </w:rPr>
        <w:t xml:space="preserve">возможно </w:t>
      </w:r>
      <w:r w:rsidRPr="00753164">
        <w:rPr>
          <w:rFonts w:ascii="Times New Roman" w:eastAsia="Calibri" w:hAnsi="Times New Roman" w:cs="Times New Roman"/>
          <w:sz w:val="28"/>
        </w:rPr>
        <w:t xml:space="preserve"> привлечение школьников, особенно старшеклассников, к организованному трудовому участию в трудовых делах </w:t>
      </w:r>
      <w:r>
        <w:rPr>
          <w:rFonts w:ascii="Times New Roman" w:eastAsia="Calibri" w:hAnsi="Times New Roman" w:cs="Times New Roman"/>
          <w:sz w:val="28"/>
        </w:rPr>
        <w:t>организаций и предприятий</w:t>
      </w:r>
      <w:r w:rsidRPr="00753164">
        <w:rPr>
          <w:rFonts w:ascii="Times New Roman" w:eastAsia="Calibri" w:hAnsi="Times New Roman" w:cs="Times New Roman"/>
          <w:sz w:val="28"/>
        </w:rPr>
        <w:t xml:space="preserve">, в сфере обслуживания лесного хозяйства (сбор грибов и ягод, лекарственных растений и трав), в ремонте школьных зданий, учебного оборудования. Однако следует отметить, что </w:t>
      </w:r>
      <w:r>
        <w:rPr>
          <w:rFonts w:ascii="Times New Roman" w:eastAsia="Calibri" w:hAnsi="Times New Roman" w:cs="Times New Roman"/>
          <w:sz w:val="28"/>
        </w:rPr>
        <w:t xml:space="preserve">организации и предприятия или </w:t>
      </w:r>
      <w:r>
        <w:rPr>
          <w:rFonts w:ascii="Times New Roman" w:eastAsia="Calibri" w:hAnsi="Times New Roman" w:cs="Times New Roman"/>
          <w:sz w:val="28"/>
        </w:rPr>
        <w:lastRenderedPageBreak/>
        <w:t>сельскохозяйственные производители</w:t>
      </w:r>
      <w:r w:rsidRPr="00753164">
        <w:rPr>
          <w:rFonts w:ascii="Times New Roman" w:eastAsia="Calibri" w:hAnsi="Times New Roman" w:cs="Times New Roman"/>
          <w:sz w:val="28"/>
        </w:rPr>
        <w:t xml:space="preserve"> не всегда могут обеспечить подростков работой одновременно интересной и познавательной, поэтому внутри лагеря должны иметься необходимые ресурсы для удовлетворения потребности подростков в интересной работе, не только полезной хозяйству, но продолжающей процесс школьного обучения, обогащающей новыми знаниями и навыками. Лагеря труда и отдыха должны иметь оборудованные помещения и площадки, являющиеся практической лабораторией, способствующей профориентации подростков.</w:t>
      </w:r>
    </w:p>
    <w:p w:rsidR="00753164" w:rsidRDefault="00753164" w:rsidP="00090A47">
      <w:pPr>
        <w:pStyle w:val="a4"/>
        <w:spacing w:after="0" w:line="240" w:lineRule="auto"/>
        <w:ind w:firstLine="567"/>
        <w:jc w:val="both"/>
        <w:rPr>
          <w:rFonts w:ascii="Times New Roman" w:eastAsia="Calibri" w:hAnsi="Times New Roman" w:cs="Times New Roman"/>
          <w:sz w:val="28"/>
        </w:rPr>
      </w:pPr>
      <w:r w:rsidRPr="00753164">
        <w:rPr>
          <w:rFonts w:ascii="Times New Roman" w:eastAsia="Calibri" w:hAnsi="Times New Roman" w:cs="Times New Roman"/>
          <w:sz w:val="28"/>
        </w:rPr>
        <w:t>1</w:t>
      </w:r>
      <w:r w:rsidR="005A4C14">
        <w:rPr>
          <w:rFonts w:ascii="Times New Roman" w:eastAsia="Calibri" w:hAnsi="Times New Roman" w:cs="Times New Roman"/>
          <w:sz w:val="28"/>
        </w:rPr>
        <w:t>2</w:t>
      </w:r>
      <w:r w:rsidRPr="00753164">
        <w:rPr>
          <w:rFonts w:ascii="Times New Roman" w:eastAsia="Calibri" w:hAnsi="Times New Roman" w:cs="Times New Roman"/>
          <w:sz w:val="28"/>
        </w:rPr>
        <w:t>.</w:t>
      </w:r>
      <w:r w:rsidR="005A4C14">
        <w:rPr>
          <w:rFonts w:ascii="Times New Roman" w:eastAsia="Calibri" w:hAnsi="Times New Roman" w:cs="Times New Roman"/>
          <w:sz w:val="28"/>
        </w:rPr>
        <w:t>2</w:t>
      </w:r>
      <w:r w:rsidRPr="00753164">
        <w:rPr>
          <w:rFonts w:ascii="Times New Roman" w:eastAsia="Calibri" w:hAnsi="Times New Roman" w:cs="Times New Roman"/>
          <w:sz w:val="28"/>
        </w:rPr>
        <w:t xml:space="preserve">. </w:t>
      </w:r>
      <w:r w:rsidR="00BE5A11">
        <w:rPr>
          <w:rFonts w:ascii="Times New Roman" w:eastAsia="Calibri" w:hAnsi="Times New Roman" w:cs="Times New Roman"/>
          <w:sz w:val="28"/>
        </w:rPr>
        <w:t>О</w:t>
      </w:r>
      <w:r w:rsidRPr="00753164">
        <w:rPr>
          <w:rFonts w:ascii="Times New Roman" w:eastAsia="Calibri" w:hAnsi="Times New Roman" w:cs="Times New Roman"/>
          <w:sz w:val="28"/>
        </w:rPr>
        <w:t>бщая продолжительность труда школьников в период летних каникул не должна превышать 2—3 недель, а продолжительность рабочего дня — 4 ч. Для подвоза школьников к «месту работы и обратно выделяется транспорт, если работы ведутся на расстоянии 3 км и более от места проживания.</w:t>
      </w:r>
    </w:p>
    <w:p w:rsidR="00BE5A11" w:rsidRDefault="00753164" w:rsidP="00090A47">
      <w:pPr>
        <w:pStyle w:val="a4"/>
        <w:spacing w:after="0" w:line="240" w:lineRule="auto"/>
        <w:ind w:firstLine="567"/>
        <w:jc w:val="both"/>
        <w:rPr>
          <w:rFonts w:ascii="Times New Roman" w:eastAsia="Calibri" w:hAnsi="Times New Roman" w:cs="Times New Roman"/>
          <w:sz w:val="28"/>
        </w:rPr>
      </w:pPr>
      <w:r w:rsidRPr="00753164">
        <w:rPr>
          <w:rFonts w:ascii="Times New Roman" w:eastAsia="Calibri" w:hAnsi="Times New Roman" w:cs="Times New Roman"/>
          <w:sz w:val="28"/>
        </w:rPr>
        <w:t>1</w:t>
      </w:r>
      <w:r w:rsidR="005A4C14">
        <w:rPr>
          <w:rFonts w:ascii="Times New Roman" w:eastAsia="Calibri" w:hAnsi="Times New Roman" w:cs="Times New Roman"/>
          <w:sz w:val="28"/>
        </w:rPr>
        <w:t>2</w:t>
      </w:r>
      <w:r>
        <w:rPr>
          <w:rFonts w:ascii="Times New Roman" w:eastAsia="Calibri" w:hAnsi="Times New Roman" w:cs="Times New Roman"/>
          <w:sz w:val="28"/>
        </w:rPr>
        <w:t>.</w:t>
      </w:r>
      <w:r w:rsidR="005A4C14">
        <w:rPr>
          <w:rFonts w:ascii="Times New Roman" w:eastAsia="Calibri" w:hAnsi="Times New Roman" w:cs="Times New Roman"/>
          <w:sz w:val="28"/>
        </w:rPr>
        <w:t>3</w:t>
      </w:r>
      <w:r w:rsidRPr="00753164">
        <w:rPr>
          <w:rFonts w:ascii="Times New Roman" w:eastAsia="Calibri" w:hAnsi="Times New Roman" w:cs="Times New Roman"/>
          <w:sz w:val="28"/>
        </w:rPr>
        <w:t xml:space="preserve">. Главная задача </w:t>
      </w:r>
      <w:r w:rsidR="00BE5A11">
        <w:rPr>
          <w:rFonts w:ascii="Times New Roman" w:eastAsia="Calibri" w:hAnsi="Times New Roman" w:cs="Times New Roman"/>
          <w:sz w:val="28"/>
        </w:rPr>
        <w:t>военно</w:t>
      </w:r>
      <w:r w:rsidRPr="00753164">
        <w:rPr>
          <w:rFonts w:ascii="Times New Roman" w:eastAsia="Calibri" w:hAnsi="Times New Roman" w:cs="Times New Roman"/>
          <w:sz w:val="28"/>
        </w:rPr>
        <w:t xml:space="preserve">-спортивного лагеря — воспитание молодежи в боевых и трудовых традициях </w:t>
      </w:r>
      <w:r w:rsidR="00BE5A11">
        <w:rPr>
          <w:rFonts w:ascii="Times New Roman" w:eastAsia="Calibri" w:hAnsi="Times New Roman" w:cs="Times New Roman"/>
          <w:sz w:val="28"/>
        </w:rPr>
        <w:t xml:space="preserve">Российской Федерации </w:t>
      </w:r>
      <w:r w:rsidRPr="00753164">
        <w:rPr>
          <w:rFonts w:ascii="Times New Roman" w:eastAsia="Calibri" w:hAnsi="Times New Roman" w:cs="Times New Roman"/>
          <w:sz w:val="28"/>
        </w:rPr>
        <w:t xml:space="preserve">и Вооруженных Сил </w:t>
      </w:r>
      <w:r w:rsidR="00BE5A11">
        <w:rPr>
          <w:rFonts w:ascii="Times New Roman" w:eastAsia="Calibri" w:hAnsi="Times New Roman" w:cs="Times New Roman"/>
          <w:sz w:val="28"/>
        </w:rPr>
        <w:t>РФ</w:t>
      </w:r>
      <w:r w:rsidRPr="00753164">
        <w:rPr>
          <w:rFonts w:ascii="Times New Roman" w:eastAsia="Calibri" w:hAnsi="Times New Roman" w:cs="Times New Roman"/>
          <w:sz w:val="28"/>
        </w:rPr>
        <w:t xml:space="preserve">, в духе </w:t>
      </w:r>
      <w:r w:rsidR="00BE5A11">
        <w:rPr>
          <w:rFonts w:ascii="Times New Roman" w:eastAsia="Calibri" w:hAnsi="Times New Roman" w:cs="Times New Roman"/>
          <w:sz w:val="28"/>
        </w:rPr>
        <w:t>патриотизма</w:t>
      </w:r>
      <w:r w:rsidRPr="00753164">
        <w:rPr>
          <w:rFonts w:ascii="Times New Roman" w:eastAsia="Calibri" w:hAnsi="Times New Roman" w:cs="Times New Roman"/>
          <w:sz w:val="28"/>
        </w:rPr>
        <w:t xml:space="preserve">, привитие юношам высоких морально-волевых качеств </w:t>
      </w:r>
      <w:r w:rsidR="00BE5A11">
        <w:rPr>
          <w:rFonts w:ascii="Times New Roman" w:eastAsia="Calibri" w:hAnsi="Times New Roman" w:cs="Times New Roman"/>
          <w:sz w:val="28"/>
        </w:rPr>
        <w:t>русского человека</w:t>
      </w:r>
      <w:r w:rsidRPr="00753164">
        <w:rPr>
          <w:rFonts w:ascii="Times New Roman" w:eastAsia="Calibri" w:hAnsi="Times New Roman" w:cs="Times New Roman"/>
          <w:sz w:val="28"/>
        </w:rPr>
        <w:t xml:space="preserve">, укрепление их здоровья и подготовка к службе в рядах </w:t>
      </w:r>
      <w:r w:rsidR="00BE5A11">
        <w:rPr>
          <w:rFonts w:ascii="Times New Roman" w:eastAsia="Calibri" w:hAnsi="Times New Roman" w:cs="Times New Roman"/>
          <w:sz w:val="28"/>
        </w:rPr>
        <w:t>а</w:t>
      </w:r>
      <w:r w:rsidRPr="00753164">
        <w:rPr>
          <w:rFonts w:ascii="Times New Roman" w:eastAsia="Calibri" w:hAnsi="Times New Roman" w:cs="Times New Roman"/>
          <w:sz w:val="28"/>
        </w:rPr>
        <w:t xml:space="preserve">рмии и </w:t>
      </w:r>
      <w:r w:rsidR="00BE5A11">
        <w:rPr>
          <w:rFonts w:ascii="Times New Roman" w:eastAsia="Calibri" w:hAnsi="Times New Roman" w:cs="Times New Roman"/>
          <w:sz w:val="28"/>
        </w:rPr>
        <w:t>в</w:t>
      </w:r>
      <w:r w:rsidRPr="00753164">
        <w:rPr>
          <w:rFonts w:ascii="Times New Roman" w:eastAsia="Calibri" w:hAnsi="Times New Roman" w:cs="Times New Roman"/>
          <w:sz w:val="28"/>
        </w:rPr>
        <w:t>оенно-</w:t>
      </w:r>
      <w:r w:rsidR="00BE5A11">
        <w:rPr>
          <w:rFonts w:ascii="Times New Roman" w:eastAsia="Calibri" w:hAnsi="Times New Roman" w:cs="Times New Roman"/>
          <w:sz w:val="28"/>
        </w:rPr>
        <w:t>м</w:t>
      </w:r>
      <w:r w:rsidRPr="00753164">
        <w:rPr>
          <w:rFonts w:ascii="Times New Roman" w:eastAsia="Calibri" w:hAnsi="Times New Roman" w:cs="Times New Roman"/>
          <w:sz w:val="28"/>
        </w:rPr>
        <w:t xml:space="preserve">орского </w:t>
      </w:r>
      <w:r w:rsidR="00BE5A11">
        <w:rPr>
          <w:rFonts w:ascii="Times New Roman" w:eastAsia="Calibri" w:hAnsi="Times New Roman" w:cs="Times New Roman"/>
          <w:sz w:val="28"/>
        </w:rPr>
        <w:t>ф</w:t>
      </w:r>
      <w:r w:rsidRPr="00753164">
        <w:rPr>
          <w:rFonts w:ascii="Times New Roman" w:eastAsia="Calibri" w:hAnsi="Times New Roman" w:cs="Times New Roman"/>
          <w:sz w:val="28"/>
        </w:rPr>
        <w:t>лота.</w:t>
      </w:r>
    </w:p>
    <w:p w:rsidR="00753164" w:rsidRPr="00753164" w:rsidRDefault="00753164" w:rsidP="00090A47">
      <w:pPr>
        <w:pStyle w:val="a4"/>
        <w:spacing w:after="0" w:line="240" w:lineRule="auto"/>
        <w:ind w:firstLine="567"/>
        <w:jc w:val="both"/>
        <w:rPr>
          <w:rFonts w:ascii="Times New Roman" w:eastAsia="Calibri" w:hAnsi="Times New Roman" w:cs="Times New Roman"/>
          <w:sz w:val="28"/>
        </w:rPr>
      </w:pPr>
      <w:r w:rsidRPr="00753164">
        <w:rPr>
          <w:rFonts w:ascii="Times New Roman" w:eastAsia="Calibri" w:hAnsi="Times New Roman" w:cs="Times New Roman"/>
          <w:sz w:val="28"/>
        </w:rPr>
        <w:t>1</w:t>
      </w:r>
      <w:r w:rsidR="005A4C14">
        <w:rPr>
          <w:rFonts w:ascii="Times New Roman" w:eastAsia="Calibri" w:hAnsi="Times New Roman" w:cs="Times New Roman"/>
          <w:sz w:val="28"/>
        </w:rPr>
        <w:t>2</w:t>
      </w:r>
      <w:r w:rsidRPr="00753164">
        <w:rPr>
          <w:rFonts w:ascii="Times New Roman" w:eastAsia="Calibri" w:hAnsi="Times New Roman" w:cs="Times New Roman"/>
          <w:sz w:val="28"/>
        </w:rPr>
        <w:t>.</w:t>
      </w:r>
      <w:r w:rsidR="005A4C14">
        <w:rPr>
          <w:rFonts w:ascii="Times New Roman" w:eastAsia="Calibri" w:hAnsi="Times New Roman" w:cs="Times New Roman"/>
          <w:sz w:val="28"/>
        </w:rPr>
        <w:t>4</w:t>
      </w:r>
      <w:r w:rsidRPr="00753164">
        <w:rPr>
          <w:rFonts w:ascii="Times New Roman" w:eastAsia="Calibri" w:hAnsi="Times New Roman" w:cs="Times New Roman"/>
          <w:sz w:val="28"/>
        </w:rPr>
        <w:t>. Работа лагеря строится по установленному распорядку</w:t>
      </w:r>
      <w:r w:rsidR="002C4ADD">
        <w:rPr>
          <w:rFonts w:ascii="Times New Roman" w:eastAsia="Calibri" w:hAnsi="Times New Roman" w:cs="Times New Roman"/>
          <w:sz w:val="28"/>
        </w:rPr>
        <w:t xml:space="preserve"> </w:t>
      </w:r>
      <w:r w:rsidRPr="00753164">
        <w:rPr>
          <w:rFonts w:ascii="Times New Roman" w:eastAsia="Calibri" w:hAnsi="Times New Roman" w:cs="Times New Roman"/>
          <w:sz w:val="28"/>
        </w:rPr>
        <w:t>дня, в котором значительная часть времени (около 4— 6 ч) отводится военной подготовке и 1,5—2 ч — физической.</w:t>
      </w:r>
    </w:p>
    <w:p w:rsidR="00753164" w:rsidRPr="00753164" w:rsidRDefault="00753164" w:rsidP="00090A47">
      <w:pPr>
        <w:pStyle w:val="a4"/>
        <w:spacing w:after="0" w:line="240" w:lineRule="auto"/>
        <w:ind w:firstLine="567"/>
        <w:jc w:val="both"/>
        <w:rPr>
          <w:rFonts w:ascii="Times New Roman" w:eastAsia="Calibri" w:hAnsi="Times New Roman" w:cs="Times New Roman"/>
          <w:sz w:val="28"/>
        </w:rPr>
      </w:pPr>
      <w:r w:rsidRPr="00753164">
        <w:rPr>
          <w:rFonts w:ascii="Times New Roman" w:eastAsia="Calibri" w:hAnsi="Times New Roman" w:cs="Times New Roman"/>
          <w:sz w:val="28"/>
        </w:rPr>
        <w:t>1</w:t>
      </w:r>
      <w:r w:rsidR="005A4C14">
        <w:rPr>
          <w:rFonts w:ascii="Times New Roman" w:eastAsia="Calibri" w:hAnsi="Times New Roman" w:cs="Times New Roman"/>
          <w:sz w:val="28"/>
        </w:rPr>
        <w:t>2</w:t>
      </w:r>
      <w:r w:rsidRPr="00753164">
        <w:rPr>
          <w:rFonts w:ascii="Times New Roman" w:eastAsia="Calibri" w:hAnsi="Times New Roman" w:cs="Times New Roman"/>
          <w:sz w:val="28"/>
        </w:rPr>
        <w:t>.</w:t>
      </w:r>
      <w:r w:rsidR="005A4C14">
        <w:rPr>
          <w:rFonts w:ascii="Times New Roman" w:eastAsia="Calibri" w:hAnsi="Times New Roman" w:cs="Times New Roman"/>
          <w:sz w:val="28"/>
        </w:rPr>
        <w:t>5</w:t>
      </w:r>
      <w:r w:rsidRPr="00753164">
        <w:rPr>
          <w:rFonts w:ascii="Times New Roman" w:eastAsia="Calibri" w:hAnsi="Times New Roman" w:cs="Times New Roman"/>
          <w:sz w:val="28"/>
        </w:rPr>
        <w:t>. Оздоровительно-спортивные лагеря предназначаются для</w:t>
      </w:r>
      <w:r w:rsidR="002C4ADD">
        <w:rPr>
          <w:rFonts w:ascii="Times New Roman" w:eastAsia="Calibri" w:hAnsi="Times New Roman" w:cs="Times New Roman"/>
          <w:sz w:val="28"/>
        </w:rPr>
        <w:t xml:space="preserve"> </w:t>
      </w:r>
      <w:r w:rsidRPr="00753164">
        <w:rPr>
          <w:rFonts w:ascii="Times New Roman" w:eastAsia="Calibri" w:hAnsi="Times New Roman" w:cs="Times New Roman"/>
          <w:sz w:val="28"/>
        </w:rPr>
        <w:t>активного отдыха и повышения уровня спортивного мастерства учащихся детско-юношеских спортивных школ (ДЮСШ).</w:t>
      </w:r>
    </w:p>
    <w:p w:rsidR="00753164" w:rsidRPr="00753164" w:rsidRDefault="00753164" w:rsidP="00090A47">
      <w:pPr>
        <w:pStyle w:val="a4"/>
        <w:spacing w:after="0" w:line="240" w:lineRule="auto"/>
        <w:ind w:firstLine="567"/>
        <w:jc w:val="both"/>
        <w:rPr>
          <w:rFonts w:ascii="Times New Roman" w:eastAsia="Calibri" w:hAnsi="Times New Roman" w:cs="Times New Roman"/>
          <w:sz w:val="28"/>
        </w:rPr>
      </w:pPr>
      <w:r w:rsidRPr="00753164">
        <w:rPr>
          <w:rFonts w:ascii="Times New Roman" w:eastAsia="Calibri" w:hAnsi="Times New Roman" w:cs="Times New Roman"/>
          <w:sz w:val="28"/>
        </w:rPr>
        <w:t>Работа оздоровительно-спортивного лагеря состоит из комплекса учебно-спортивных, массовых физкультурно-</w:t>
      </w:r>
      <w:proofErr w:type="gramStart"/>
      <w:r w:rsidRPr="00753164">
        <w:rPr>
          <w:rFonts w:ascii="Times New Roman" w:eastAsia="Calibri" w:hAnsi="Times New Roman" w:cs="Times New Roman"/>
          <w:sz w:val="28"/>
        </w:rPr>
        <w:t xml:space="preserve">оздоровительных </w:t>
      </w:r>
      <w:r w:rsidR="00BE5A11">
        <w:rPr>
          <w:rFonts w:ascii="Times New Roman" w:eastAsia="Calibri" w:hAnsi="Times New Roman" w:cs="Times New Roman"/>
          <w:sz w:val="28"/>
        </w:rPr>
        <w:t xml:space="preserve"> и</w:t>
      </w:r>
      <w:proofErr w:type="gramEnd"/>
      <w:r w:rsidR="00BE5A11">
        <w:rPr>
          <w:rFonts w:ascii="Times New Roman" w:eastAsia="Calibri" w:hAnsi="Times New Roman" w:cs="Times New Roman"/>
          <w:sz w:val="28"/>
        </w:rPr>
        <w:t xml:space="preserve"> </w:t>
      </w:r>
      <w:r w:rsidRPr="00753164">
        <w:rPr>
          <w:rFonts w:ascii="Times New Roman" w:eastAsia="Calibri" w:hAnsi="Times New Roman" w:cs="Times New Roman"/>
          <w:sz w:val="28"/>
        </w:rPr>
        <w:t>воспитательных мероприятий, а также общественно полезного труда.</w:t>
      </w:r>
    </w:p>
    <w:p w:rsidR="00753164" w:rsidRPr="00753164" w:rsidRDefault="00753164" w:rsidP="00090A47">
      <w:pPr>
        <w:pStyle w:val="a4"/>
        <w:spacing w:after="0" w:line="240" w:lineRule="auto"/>
        <w:ind w:firstLine="567"/>
        <w:jc w:val="both"/>
        <w:rPr>
          <w:rFonts w:ascii="Times New Roman" w:eastAsia="Calibri" w:hAnsi="Times New Roman" w:cs="Times New Roman"/>
          <w:sz w:val="28"/>
        </w:rPr>
      </w:pPr>
      <w:r w:rsidRPr="00753164">
        <w:rPr>
          <w:rFonts w:ascii="Times New Roman" w:eastAsia="Calibri" w:hAnsi="Times New Roman" w:cs="Times New Roman"/>
          <w:sz w:val="28"/>
        </w:rPr>
        <w:t>1</w:t>
      </w:r>
      <w:r w:rsidR="005A4C14">
        <w:rPr>
          <w:rFonts w:ascii="Times New Roman" w:eastAsia="Calibri" w:hAnsi="Times New Roman" w:cs="Times New Roman"/>
          <w:sz w:val="28"/>
        </w:rPr>
        <w:t>2</w:t>
      </w:r>
      <w:r w:rsidRPr="00753164">
        <w:rPr>
          <w:rFonts w:ascii="Times New Roman" w:eastAsia="Calibri" w:hAnsi="Times New Roman" w:cs="Times New Roman"/>
          <w:sz w:val="28"/>
        </w:rPr>
        <w:t>.</w:t>
      </w:r>
      <w:r w:rsidR="005A4C14">
        <w:rPr>
          <w:rFonts w:ascii="Times New Roman" w:eastAsia="Calibri" w:hAnsi="Times New Roman" w:cs="Times New Roman"/>
          <w:sz w:val="28"/>
        </w:rPr>
        <w:t>6</w:t>
      </w:r>
      <w:r w:rsidRPr="00753164">
        <w:rPr>
          <w:rFonts w:ascii="Times New Roman" w:eastAsia="Calibri" w:hAnsi="Times New Roman" w:cs="Times New Roman"/>
          <w:sz w:val="28"/>
        </w:rPr>
        <w:t>. Весь контингент юных спортсменов (юношей и девушек) подразделяется на группы, являющиеся структурной единицей лагеря. Численность группы 30 чел. В состав отрядов входят учебно-тренировочные подгруппы, численность которых колеблется в зависимости от уровня спортивного мастерства.</w:t>
      </w:r>
    </w:p>
    <w:p w:rsidR="00753164" w:rsidRPr="00753164" w:rsidRDefault="00753164" w:rsidP="00090A47">
      <w:pPr>
        <w:pStyle w:val="a4"/>
        <w:spacing w:after="0" w:line="240" w:lineRule="auto"/>
        <w:ind w:firstLine="567"/>
        <w:jc w:val="both"/>
        <w:rPr>
          <w:rFonts w:ascii="Times New Roman" w:eastAsia="Calibri" w:hAnsi="Times New Roman" w:cs="Times New Roman"/>
          <w:sz w:val="28"/>
        </w:rPr>
      </w:pPr>
      <w:r w:rsidRPr="00753164">
        <w:rPr>
          <w:rFonts w:ascii="Times New Roman" w:eastAsia="Calibri" w:hAnsi="Times New Roman" w:cs="Times New Roman"/>
          <w:sz w:val="28"/>
        </w:rPr>
        <w:t>Учебно-спортивная работа в лагере является продолжением круглогодичного учебно-тренировочного процесса в ДЮСШ. Она проводится в форме ежедневных двухразовых учебно-тренировочных н теоретических занятий.</w:t>
      </w:r>
    </w:p>
    <w:p w:rsidR="00753164" w:rsidRDefault="00753164" w:rsidP="00090A47">
      <w:pPr>
        <w:pStyle w:val="a4"/>
        <w:spacing w:after="0" w:line="240" w:lineRule="auto"/>
        <w:ind w:firstLine="567"/>
        <w:jc w:val="both"/>
        <w:rPr>
          <w:rFonts w:ascii="Times New Roman" w:eastAsia="Calibri" w:hAnsi="Times New Roman" w:cs="Times New Roman"/>
          <w:sz w:val="28"/>
        </w:rPr>
      </w:pPr>
      <w:r w:rsidRPr="00753164">
        <w:rPr>
          <w:rFonts w:ascii="Times New Roman" w:eastAsia="Calibri" w:hAnsi="Times New Roman" w:cs="Times New Roman"/>
          <w:sz w:val="28"/>
        </w:rPr>
        <w:t>Все учащиеся детской спортивной школы вне зависимости от</w:t>
      </w:r>
      <w:r w:rsidR="002C4ADD">
        <w:rPr>
          <w:rFonts w:ascii="Times New Roman" w:eastAsia="Calibri" w:hAnsi="Times New Roman" w:cs="Times New Roman"/>
          <w:sz w:val="28"/>
        </w:rPr>
        <w:t xml:space="preserve"> </w:t>
      </w:r>
      <w:r w:rsidRPr="00753164">
        <w:rPr>
          <w:rFonts w:ascii="Times New Roman" w:eastAsia="Calibri" w:hAnsi="Times New Roman" w:cs="Times New Roman"/>
          <w:sz w:val="28"/>
        </w:rPr>
        <w:t>ее профиля за время пребывания в лагере должны научиться плавать и сдать</w:t>
      </w:r>
      <w:r w:rsidR="002C4ADD">
        <w:rPr>
          <w:rFonts w:ascii="Times New Roman" w:eastAsia="Calibri" w:hAnsi="Times New Roman" w:cs="Times New Roman"/>
          <w:sz w:val="28"/>
        </w:rPr>
        <w:t xml:space="preserve"> </w:t>
      </w:r>
      <w:r w:rsidRPr="00753164">
        <w:rPr>
          <w:rFonts w:ascii="Times New Roman" w:eastAsia="Calibri" w:hAnsi="Times New Roman" w:cs="Times New Roman"/>
          <w:sz w:val="28"/>
        </w:rPr>
        <w:t>нормы по плаванию.</w:t>
      </w:r>
    </w:p>
    <w:p w:rsidR="00753164" w:rsidRPr="00753164" w:rsidRDefault="00753164" w:rsidP="00090A47">
      <w:pPr>
        <w:pStyle w:val="a4"/>
        <w:spacing w:after="0" w:line="240" w:lineRule="auto"/>
        <w:ind w:firstLine="567"/>
        <w:jc w:val="both"/>
        <w:rPr>
          <w:rFonts w:ascii="Times New Roman" w:eastAsia="Calibri" w:hAnsi="Times New Roman" w:cs="Times New Roman"/>
          <w:sz w:val="28"/>
        </w:rPr>
      </w:pPr>
      <w:r w:rsidRPr="00753164">
        <w:rPr>
          <w:rFonts w:ascii="Times New Roman" w:eastAsia="Calibri" w:hAnsi="Times New Roman" w:cs="Times New Roman"/>
          <w:sz w:val="28"/>
        </w:rPr>
        <w:t xml:space="preserve">Массовая физкультурно-оздоровительная работа включает лично-командные соревнования, спортивные праздники с показательными выступлениями воспитанников ДЮСШ и мастеров спорта, </w:t>
      </w:r>
      <w:proofErr w:type="spellStart"/>
      <w:r w:rsidRPr="00753164">
        <w:rPr>
          <w:rFonts w:ascii="Times New Roman" w:eastAsia="Calibri" w:hAnsi="Times New Roman" w:cs="Times New Roman"/>
          <w:sz w:val="28"/>
        </w:rPr>
        <w:t>общелагерную</w:t>
      </w:r>
      <w:proofErr w:type="spellEnd"/>
      <w:r w:rsidRPr="00753164">
        <w:rPr>
          <w:rFonts w:ascii="Times New Roman" w:eastAsia="Calibri" w:hAnsi="Times New Roman" w:cs="Times New Roman"/>
          <w:sz w:val="28"/>
        </w:rPr>
        <w:t xml:space="preserve"> спартакиаду (в конце лагерной смены), военно</w:t>
      </w:r>
      <w:r>
        <w:rPr>
          <w:rFonts w:ascii="Times New Roman" w:eastAsia="Calibri" w:hAnsi="Times New Roman" w:cs="Times New Roman"/>
          <w:sz w:val="28"/>
        </w:rPr>
        <w:t>-</w:t>
      </w:r>
      <w:r w:rsidRPr="00753164">
        <w:rPr>
          <w:rFonts w:ascii="Times New Roman" w:eastAsia="Calibri" w:hAnsi="Times New Roman" w:cs="Times New Roman"/>
          <w:sz w:val="28"/>
        </w:rPr>
        <w:t xml:space="preserve">спортивные игры на местности, </w:t>
      </w:r>
      <w:proofErr w:type="spellStart"/>
      <w:r w:rsidRPr="00753164">
        <w:rPr>
          <w:rFonts w:ascii="Times New Roman" w:eastAsia="Calibri" w:hAnsi="Times New Roman" w:cs="Times New Roman"/>
          <w:sz w:val="28"/>
        </w:rPr>
        <w:t>межлагерные</w:t>
      </w:r>
      <w:proofErr w:type="spellEnd"/>
      <w:r w:rsidRPr="00753164">
        <w:rPr>
          <w:rFonts w:ascii="Times New Roman" w:eastAsia="Calibri" w:hAnsi="Times New Roman" w:cs="Times New Roman"/>
          <w:sz w:val="28"/>
        </w:rPr>
        <w:t xml:space="preserve"> спортивные встречи и др.</w:t>
      </w:r>
    </w:p>
    <w:p w:rsidR="00753164" w:rsidRPr="00753164" w:rsidRDefault="00753164" w:rsidP="00090A47">
      <w:pPr>
        <w:pStyle w:val="a4"/>
        <w:spacing w:after="0" w:line="240" w:lineRule="auto"/>
        <w:ind w:firstLine="567"/>
        <w:jc w:val="both"/>
        <w:rPr>
          <w:rFonts w:ascii="Times New Roman" w:eastAsia="Calibri" w:hAnsi="Times New Roman" w:cs="Times New Roman"/>
          <w:sz w:val="28"/>
        </w:rPr>
      </w:pPr>
      <w:r w:rsidRPr="00753164">
        <w:rPr>
          <w:rFonts w:ascii="Times New Roman" w:eastAsia="Calibri" w:hAnsi="Times New Roman" w:cs="Times New Roman"/>
          <w:sz w:val="28"/>
        </w:rPr>
        <w:lastRenderedPageBreak/>
        <w:t>Для нормального функционирования оздоровительно-спортивного лагеря помимо традиционных (футбольное поле, спортивное ядро и т. п.) необходимы помещения и площадки для учебно-тренировочных занятий по узкой спортивной специализации.</w:t>
      </w:r>
    </w:p>
    <w:p w:rsidR="00753164" w:rsidRPr="00753164" w:rsidRDefault="00753164" w:rsidP="00090A47">
      <w:pPr>
        <w:pStyle w:val="a4"/>
        <w:spacing w:after="0" w:line="240" w:lineRule="auto"/>
        <w:ind w:firstLine="567"/>
        <w:jc w:val="both"/>
        <w:rPr>
          <w:rFonts w:ascii="Times New Roman" w:eastAsia="Calibri" w:hAnsi="Times New Roman" w:cs="Times New Roman"/>
          <w:sz w:val="28"/>
        </w:rPr>
      </w:pPr>
      <w:r w:rsidRPr="00753164">
        <w:rPr>
          <w:rFonts w:ascii="Times New Roman" w:eastAsia="Calibri" w:hAnsi="Times New Roman" w:cs="Times New Roman"/>
          <w:sz w:val="28"/>
        </w:rPr>
        <w:t>1</w:t>
      </w:r>
      <w:r w:rsidR="005A4C14">
        <w:rPr>
          <w:rFonts w:ascii="Times New Roman" w:eastAsia="Calibri" w:hAnsi="Times New Roman" w:cs="Times New Roman"/>
          <w:sz w:val="28"/>
        </w:rPr>
        <w:t>2</w:t>
      </w:r>
      <w:r w:rsidRPr="00753164">
        <w:rPr>
          <w:rFonts w:ascii="Times New Roman" w:eastAsia="Calibri" w:hAnsi="Times New Roman" w:cs="Times New Roman"/>
          <w:sz w:val="28"/>
        </w:rPr>
        <w:t>.</w:t>
      </w:r>
      <w:r w:rsidR="005A4C14">
        <w:rPr>
          <w:rFonts w:ascii="Times New Roman" w:eastAsia="Calibri" w:hAnsi="Times New Roman" w:cs="Times New Roman"/>
          <w:sz w:val="28"/>
        </w:rPr>
        <w:t>7</w:t>
      </w:r>
      <w:r w:rsidRPr="00753164">
        <w:rPr>
          <w:rFonts w:ascii="Times New Roman" w:eastAsia="Calibri" w:hAnsi="Times New Roman" w:cs="Times New Roman"/>
          <w:sz w:val="28"/>
        </w:rPr>
        <w:t>. Задача лагерей творчества школьников (ЛТШ) — сочетание занятий школьников по интересам с общественно полезной деятельностью по профилю занятий. ЛТШ организуются на базе внешкольных учреждений и служат загородной базой для занятий и отдыха школьников; они формируются на основе контингента занимающихся, видов занятий по интересам и кадрового состава педагогов. В соответствии с основными направлениями внешкольной работы и номенклатурой внешкольных учреждений рекомендуется организация лагерей технического творчества, юных натуралистов, художественного творчества и многопрофильных.</w:t>
      </w:r>
    </w:p>
    <w:p w:rsidR="00753164" w:rsidRPr="00753164" w:rsidRDefault="00753164" w:rsidP="00090A47">
      <w:pPr>
        <w:pStyle w:val="a4"/>
        <w:spacing w:after="0" w:line="240" w:lineRule="auto"/>
        <w:ind w:firstLine="567"/>
        <w:jc w:val="both"/>
        <w:rPr>
          <w:rFonts w:ascii="Times New Roman" w:eastAsia="Calibri" w:hAnsi="Times New Roman" w:cs="Times New Roman"/>
          <w:sz w:val="28"/>
        </w:rPr>
      </w:pPr>
      <w:r w:rsidRPr="00753164">
        <w:rPr>
          <w:rFonts w:ascii="Times New Roman" w:eastAsia="Calibri" w:hAnsi="Times New Roman" w:cs="Times New Roman"/>
          <w:sz w:val="28"/>
        </w:rPr>
        <w:t xml:space="preserve">Профиль работы лагеря определяется профилем базового внешкольного учреждения, например, станции юных техников могут </w:t>
      </w:r>
      <w:r>
        <w:rPr>
          <w:rFonts w:ascii="Times New Roman" w:eastAsia="Calibri" w:hAnsi="Times New Roman" w:cs="Times New Roman"/>
          <w:sz w:val="28"/>
        </w:rPr>
        <w:t>н</w:t>
      </w:r>
      <w:r w:rsidRPr="00753164">
        <w:rPr>
          <w:rFonts w:ascii="Times New Roman" w:eastAsia="Calibri" w:hAnsi="Times New Roman" w:cs="Times New Roman"/>
          <w:sz w:val="28"/>
        </w:rPr>
        <w:t>аправить учащихся в лагерь технического творчества, Дома</w:t>
      </w:r>
      <w:r w:rsidR="00396673">
        <w:rPr>
          <w:rFonts w:ascii="Times New Roman" w:eastAsia="Calibri" w:hAnsi="Times New Roman" w:cs="Times New Roman"/>
          <w:sz w:val="28"/>
        </w:rPr>
        <w:t xml:space="preserve"> творчества</w:t>
      </w:r>
      <w:r w:rsidRPr="00753164">
        <w:rPr>
          <w:rFonts w:ascii="Times New Roman" w:eastAsia="Calibri" w:hAnsi="Times New Roman" w:cs="Times New Roman"/>
          <w:sz w:val="28"/>
        </w:rPr>
        <w:t xml:space="preserve"> школьников — в многопрофильные лагеря, включающие техническое творчество, натуралистскую работу и художественное воспитание. </w:t>
      </w:r>
    </w:p>
    <w:p w:rsidR="00753164" w:rsidRDefault="00753164" w:rsidP="00090A47">
      <w:pPr>
        <w:pStyle w:val="a4"/>
        <w:spacing w:after="0" w:line="240" w:lineRule="auto"/>
        <w:ind w:firstLine="567"/>
        <w:jc w:val="both"/>
        <w:rPr>
          <w:rFonts w:ascii="Times New Roman" w:eastAsia="Calibri" w:hAnsi="Times New Roman" w:cs="Times New Roman"/>
          <w:sz w:val="28"/>
        </w:rPr>
      </w:pPr>
      <w:r w:rsidRPr="00753164">
        <w:rPr>
          <w:rFonts w:ascii="Times New Roman" w:eastAsia="Calibri" w:hAnsi="Times New Roman" w:cs="Times New Roman"/>
          <w:sz w:val="28"/>
        </w:rPr>
        <w:t>Лагеря творчества — перспективный тип учреждений отдыха: они могут быть организованы на базе внешкольных учреждений отдыха — станций юных техников и юных натуралистов.</w:t>
      </w:r>
    </w:p>
    <w:p w:rsidR="00BE5A11" w:rsidRPr="00BE5A11"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1</w:t>
      </w:r>
      <w:r w:rsidR="00BE5A11" w:rsidRPr="00BE5A11">
        <w:rPr>
          <w:rFonts w:ascii="Times New Roman" w:eastAsia="Calibri" w:hAnsi="Times New Roman" w:cs="Times New Roman"/>
          <w:sz w:val="28"/>
        </w:rPr>
        <w:t>2.</w:t>
      </w:r>
      <w:r>
        <w:rPr>
          <w:rFonts w:ascii="Times New Roman" w:eastAsia="Calibri" w:hAnsi="Times New Roman" w:cs="Times New Roman"/>
          <w:sz w:val="28"/>
        </w:rPr>
        <w:t>8</w:t>
      </w:r>
      <w:r w:rsidR="00BE5A11" w:rsidRPr="00BE5A11">
        <w:rPr>
          <w:rFonts w:ascii="Times New Roman" w:eastAsia="Calibri" w:hAnsi="Times New Roman" w:cs="Times New Roman"/>
          <w:sz w:val="28"/>
        </w:rPr>
        <w:t>. Площадь земельного участка ОЛС рекомендуется принимать из расчета 200 м</w:t>
      </w:r>
      <w:r w:rsidR="00BE5A11" w:rsidRPr="00CA678B">
        <w:rPr>
          <w:rFonts w:ascii="Times New Roman" w:eastAsia="Calibri" w:hAnsi="Times New Roman" w:cs="Times New Roman"/>
          <w:sz w:val="28"/>
          <w:vertAlign w:val="superscript"/>
        </w:rPr>
        <w:t>2</w:t>
      </w:r>
      <w:r w:rsidR="00BE5A11" w:rsidRPr="00BE5A11">
        <w:rPr>
          <w:rFonts w:ascii="Times New Roman" w:eastAsia="Calibri" w:hAnsi="Times New Roman" w:cs="Times New Roman"/>
          <w:sz w:val="28"/>
        </w:rPr>
        <w:t>/чел при вместимости 400 и более мест и *250 м</w:t>
      </w:r>
      <w:r w:rsidR="00BE5A11" w:rsidRPr="00CD6AD7">
        <w:rPr>
          <w:rFonts w:ascii="Times New Roman" w:eastAsia="Calibri" w:hAnsi="Times New Roman" w:cs="Times New Roman"/>
          <w:sz w:val="28"/>
          <w:vertAlign w:val="superscript"/>
        </w:rPr>
        <w:t>2</w:t>
      </w:r>
      <w:r w:rsidR="00BE5A11" w:rsidRPr="00BE5A11">
        <w:rPr>
          <w:rFonts w:ascii="Times New Roman" w:eastAsia="Calibri" w:hAnsi="Times New Roman" w:cs="Times New Roman"/>
          <w:sz w:val="28"/>
        </w:rPr>
        <w:t>/чел при вместимости лагерей до 240 мест.</w:t>
      </w:r>
    </w:p>
    <w:p w:rsidR="00BE5A11" w:rsidRPr="00BE5A11" w:rsidRDefault="00BE5A11" w:rsidP="00090A47">
      <w:pPr>
        <w:pStyle w:val="a4"/>
        <w:spacing w:after="0" w:line="240" w:lineRule="auto"/>
        <w:ind w:firstLine="567"/>
        <w:jc w:val="both"/>
        <w:rPr>
          <w:rFonts w:ascii="Times New Roman" w:eastAsia="Calibri" w:hAnsi="Times New Roman" w:cs="Times New Roman"/>
          <w:sz w:val="28"/>
        </w:rPr>
      </w:pPr>
      <w:r w:rsidRPr="00BE5A11">
        <w:rPr>
          <w:rFonts w:ascii="Times New Roman" w:eastAsia="Calibri" w:hAnsi="Times New Roman" w:cs="Times New Roman"/>
          <w:sz w:val="28"/>
        </w:rPr>
        <w:t>Большие колебания нормы площади во многих отечественных и зарубежных лагерях объясняются местными условиями: низкая норма — выносом отдельных сооружений за пределы территории лагеря или размещением школьников в палаточных городках с высокой плотностью; высокая норма, как правило, — расположением лагерей на территории подсобного хозяйства с большим садом.</w:t>
      </w:r>
    </w:p>
    <w:p w:rsidR="00852952" w:rsidRPr="00852952"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1</w:t>
      </w:r>
      <w:r w:rsidR="00852952" w:rsidRPr="00852952">
        <w:rPr>
          <w:rFonts w:ascii="Times New Roman" w:eastAsia="Calibri" w:hAnsi="Times New Roman" w:cs="Times New Roman"/>
          <w:sz w:val="28"/>
        </w:rPr>
        <w:t>2.</w:t>
      </w:r>
      <w:r>
        <w:rPr>
          <w:rFonts w:ascii="Times New Roman" w:eastAsia="Calibri" w:hAnsi="Times New Roman" w:cs="Times New Roman"/>
          <w:sz w:val="28"/>
        </w:rPr>
        <w:t>9</w:t>
      </w:r>
      <w:r w:rsidR="00852952" w:rsidRPr="00852952">
        <w:rPr>
          <w:rFonts w:ascii="Times New Roman" w:eastAsia="Calibri" w:hAnsi="Times New Roman" w:cs="Times New Roman"/>
          <w:sz w:val="28"/>
        </w:rPr>
        <w:t>. Оздоровительные лагеря старшеклассников рекомендуется размещать на участке, исключающем строительство на прилегающих территориях; тем самым предусматривают резервную территорию для возможного расширения в будущем, а также запланированную очередь строительства.</w:t>
      </w:r>
    </w:p>
    <w:p w:rsidR="00852952" w:rsidRPr="00852952" w:rsidRDefault="00852952" w:rsidP="00090A47">
      <w:pPr>
        <w:pStyle w:val="a4"/>
        <w:spacing w:after="0" w:line="240" w:lineRule="auto"/>
        <w:ind w:firstLine="567"/>
        <w:jc w:val="both"/>
        <w:rPr>
          <w:rFonts w:ascii="Times New Roman" w:eastAsia="Calibri" w:hAnsi="Times New Roman" w:cs="Times New Roman"/>
          <w:sz w:val="28"/>
        </w:rPr>
      </w:pPr>
      <w:r w:rsidRPr="00852952">
        <w:rPr>
          <w:rFonts w:ascii="Times New Roman" w:eastAsia="Calibri" w:hAnsi="Times New Roman" w:cs="Times New Roman"/>
          <w:sz w:val="28"/>
        </w:rPr>
        <w:t>В ОЛС в первую очередь строительства обычно должны входить жилье и пищеблок. Иногда очередность строительства предусматривает расширение вместимости лагеря</w:t>
      </w:r>
      <w:r w:rsidR="001B1A47">
        <w:rPr>
          <w:rFonts w:ascii="Times New Roman" w:eastAsia="Calibri" w:hAnsi="Times New Roman" w:cs="Times New Roman"/>
          <w:sz w:val="28"/>
        </w:rPr>
        <w:t xml:space="preserve">. </w:t>
      </w:r>
      <w:r w:rsidRPr="00852952">
        <w:rPr>
          <w:rFonts w:ascii="Times New Roman" w:eastAsia="Calibri" w:hAnsi="Times New Roman" w:cs="Times New Roman"/>
          <w:sz w:val="28"/>
        </w:rPr>
        <w:t>Столовая обычно строится в первую очередь и на полную вместимость лагеря.</w:t>
      </w:r>
    </w:p>
    <w:p w:rsidR="00852952" w:rsidRPr="00852952" w:rsidRDefault="00852952" w:rsidP="00090A47">
      <w:pPr>
        <w:pStyle w:val="a4"/>
        <w:spacing w:after="0" w:line="240" w:lineRule="auto"/>
        <w:ind w:firstLine="567"/>
        <w:jc w:val="both"/>
        <w:rPr>
          <w:rFonts w:ascii="Times New Roman" w:eastAsia="Calibri" w:hAnsi="Times New Roman" w:cs="Times New Roman"/>
          <w:sz w:val="28"/>
        </w:rPr>
      </w:pPr>
      <w:r w:rsidRPr="00852952">
        <w:rPr>
          <w:rFonts w:ascii="Times New Roman" w:eastAsia="Calibri" w:hAnsi="Times New Roman" w:cs="Times New Roman"/>
          <w:sz w:val="28"/>
        </w:rPr>
        <w:t>Тенденция к поэтапному строительству лагерей прослеживается и за рубежом.</w:t>
      </w:r>
    </w:p>
    <w:p w:rsidR="00852952" w:rsidRPr="00852952"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1</w:t>
      </w:r>
      <w:r w:rsidR="00852952" w:rsidRPr="00852952">
        <w:rPr>
          <w:rFonts w:ascii="Times New Roman" w:eastAsia="Calibri" w:hAnsi="Times New Roman" w:cs="Times New Roman"/>
          <w:sz w:val="28"/>
        </w:rPr>
        <w:t>2.</w:t>
      </w:r>
      <w:r>
        <w:rPr>
          <w:rFonts w:ascii="Times New Roman" w:eastAsia="Calibri" w:hAnsi="Times New Roman" w:cs="Times New Roman"/>
          <w:sz w:val="28"/>
        </w:rPr>
        <w:t>10</w:t>
      </w:r>
      <w:r w:rsidR="00852952" w:rsidRPr="00852952">
        <w:rPr>
          <w:rFonts w:ascii="Times New Roman" w:eastAsia="Calibri" w:hAnsi="Times New Roman" w:cs="Times New Roman"/>
          <w:sz w:val="28"/>
        </w:rPr>
        <w:t>. При размещении оздоровительных лагерей большую роль играет выбор участка; предпочтительно размещение их в озелененной местности с хорошими климатическими условиями, по возможности имеющей еще какие-либо особенности (этнографические, исторические, архитектурно-</w:t>
      </w:r>
      <w:r w:rsidR="00852952" w:rsidRPr="00852952">
        <w:rPr>
          <w:rFonts w:ascii="Times New Roman" w:eastAsia="Calibri" w:hAnsi="Times New Roman" w:cs="Times New Roman"/>
          <w:sz w:val="28"/>
        </w:rPr>
        <w:lastRenderedPageBreak/>
        <w:t>художественные). Характерным является прием размещения лагерей вблизи водных пространств.</w:t>
      </w:r>
    </w:p>
    <w:p w:rsidR="00852952" w:rsidRPr="00852952"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1</w:t>
      </w:r>
      <w:r w:rsidR="00852952" w:rsidRPr="00852952">
        <w:rPr>
          <w:rFonts w:ascii="Times New Roman" w:eastAsia="Calibri" w:hAnsi="Times New Roman" w:cs="Times New Roman"/>
          <w:sz w:val="28"/>
        </w:rPr>
        <w:t>2.</w:t>
      </w:r>
      <w:r>
        <w:rPr>
          <w:rFonts w:ascii="Times New Roman" w:eastAsia="Calibri" w:hAnsi="Times New Roman" w:cs="Times New Roman"/>
          <w:sz w:val="28"/>
        </w:rPr>
        <w:t>11</w:t>
      </w:r>
      <w:r w:rsidR="00852952" w:rsidRPr="00852952">
        <w:rPr>
          <w:rFonts w:ascii="Times New Roman" w:eastAsia="Calibri" w:hAnsi="Times New Roman" w:cs="Times New Roman"/>
          <w:sz w:val="28"/>
        </w:rPr>
        <w:t>. Генеральный план оздоровительного лагеря должен отражать его функционально-планировочную структуру: для всех типов ОЛС характерна унифицированная группа помещений, сооружений и площадок, обеспечивающая необходимый комплекс рекреационных услуг; в эту группу входят жилые помещения, помещения питания, помещения, сооружения и площадки культурно-массового назначения, спортивные площадки и сооружения, помещения медицинского и административно-хозяйственного назначения.</w:t>
      </w:r>
    </w:p>
    <w:p w:rsidR="00852952" w:rsidRPr="00852952" w:rsidRDefault="00852952" w:rsidP="00090A47">
      <w:pPr>
        <w:pStyle w:val="a4"/>
        <w:spacing w:after="0" w:line="240" w:lineRule="auto"/>
        <w:ind w:firstLine="567"/>
        <w:jc w:val="both"/>
        <w:rPr>
          <w:rFonts w:ascii="Times New Roman" w:eastAsia="Calibri" w:hAnsi="Times New Roman" w:cs="Times New Roman"/>
          <w:sz w:val="28"/>
        </w:rPr>
      </w:pPr>
      <w:r w:rsidRPr="00852952">
        <w:rPr>
          <w:rFonts w:ascii="Times New Roman" w:eastAsia="Calibri" w:hAnsi="Times New Roman" w:cs="Times New Roman"/>
          <w:sz w:val="28"/>
        </w:rPr>
        <w:t>Специфика лагеря отражена в специализированной группе помещений, площадок и сооружений, состав которых индивидуален для каждого типа.</w:t>
      </w:r>
    </w:p>
    <w:p w:rsidR="00852952" w:rsidRPr="00852952"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1</w:t>
      </w:r>
      <w:r w:rsidR="00852952" w:rsidRPr="00852952">
        <w:rPr>
          <w:rFonts w:ascii="Times New Roman" w:eastAsia="Calibri" w:hAnsi="Times New Roman" w:cs="Times New Roman"/>
          <w:sz w:val="28"/>
        </w:rPr>
        <w:t>2.</w:t>
      </w:r>
      <w:r>
        <w:rPr>
          <w:rFonts w:ascii="Times New Roman" w:eastAsia="Calibri" w:hAnsi="Times New Roman" w:cs="Times New Roman"/>
          <w:sz w:val="28"/>
        </w:rPr>
        <w:t>12</w:t>
      </w:r>
      <w:r w:rsidR="00852952" w:rsidRPr="00852952">
        <w:rPr>
          <w:rFonts w:ascii="Times New Roman" w:eastAsia="Calibri" w:hAnsi="Times New Roman" w:cs="Times New Roman"/>
          <w:sz w:val="28"/>
        </w:rPr>
        <w:t>. Все подразделения ОЛС взаимосвязаны. Характер взаимосвязей специализированного подразделения с другими определяется профилем лагеря. Так, в оздоровительно-спортивных и оборонно</w:t>
      </w:r>
      <w:r w:rsidR="00903445">
        <w:rPr>
          <w:rFonts w:ascii="Times New Roman" w:eastAsia="Calibri" w:hAnsi="Times New Roman" w:cs="Times New Roman"/>
          <w:sz w:val="28"/>
        </w:rPr>
        <w:t>-</w:t>
      </w:r>
      <w:r w:rsidR="00852952" w:rsidRPr="00852952">
        <w:rPr>
          <w:rFonts w:ascii="Times New Roman" w:eastAsia="Calibri" w:hAnsi="Times New Roman" w:cs="Times New Roman"/>
          <w:sz w:val="28"/>
        </w:rPr>
        <w:t>спортивных лагерях сооружения и площадки специализированного назначения располагаются вблизи площадок и сооружений для спорта, а в лагерях труда и отдыха эта группа в первую очередь связана с помещениями культурно-массового назначения (сектором занятий по интересам) и хозяйственной зоной.</w:t>
      </w:r>
    </w:p>
    <w:p w:rsidR="00852952" w:rsidRPr="00852952"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1</w:t>
      </w:r>
      <w:r w:rsidR="00852952" w:rsidRPr="00852952">
        <w:rPr>
          <w:rFonts w:ascii="Times New Roman" w:eastAsia="Calibri" w:hAnsi="Times New Roman" w:cs="Times New Roman"/>
          <w:sz w:val="28"/>
        </w:rPr>
        <w:t>2.</w:t>
      </w:r>
      <w:r>
        <w:rPr>
          <w:rFonts w:ascii="Times New Roman" w:eastAsia="Calibri" w:hAnsi="Times New Roman" w:cs="Times New Roman"/>
          <w:sz w:val="28"/>
        </w:rPr>
        <w:t>13</w:t>
      </w:r>
      <w:r w:rsidR="00852952" w:rsidRPr="00852952">
        <w:rPr>
          <w:rFonts w:ascii="Times New Roman" w:eastAsia="Calibri" w:hAnsi="Times New Roman" w:cs="Times New Roman"/>
          <w:sz w:val="28"/>
        </w:rPr>
        <w:t xml:space="preserve">. Особенность функционально-планировочной структуры лагерей творчества состоит в более тесной, чем в других ОЛС, связи помещений, сооружений и </w:t>
      </w:r>
      <w:proofErr w:type="gramStart"/>
      <w:r w:rsidR="00852952" w:rsidRPr="00852952">
        <w:rPr>
          <w:rFonts w:ascii="Times New Roman" w:eastAsia="Calibri" w:hAnsi="Times New Roman" w:cs="Times New Roman"/>
          <w:sz w:val="28"/>
        </w:rPr>
        <w:t>площадок группы специализированного назначения с группой помещений</w:t>
      </w:r>
      <w:proofErr w:type="gramEnd"/>
      <w:r w:rsidR="00852952" w:rsidRPr="00852952">
        <w:rPr>
          <w:rFonts w:ascii="Times New Roman" w:eastAsia="Calibri" w:hAnsi="Times New Roman" w:cs="Times New Roman"/>
          <w:sz w:val="28"/>
        </w:rPr>
        <w:t xml:space="preserve"> и площадок хозяйственного назначения.</w:t>
      </w:r>
    </w:p>
    <w:p w:rsidR="00852952" w:rsidRPr="00852952" w:rsidRDefault="00852952" w:rsidP="00090A47">
      <w:pPr>
        <w:pStyle w:val="a4"/>
        <w:spacing w:after="0" w:line="240" w:lineRule="auto"/>
        <w:ind w:firstLine="567"/>
        <w:jc w:val="both"/>
        <w:rPr>
          <w:rFonts w:ascii="Times New Roman" w:eastAsia="Calibri" w:hAnsi="Times New Roman" w:cs="Times New Roman"/>
          <w:sz w:val="28"/>
        </w:rPr>
      </w:pPr>
      <w:r w:rsidRPr="00852952">
        <w:rPr>
          <w:rFonts w:ascii="Times New Roman" w:eastAsia="Calibri" w:hAnsi="Times New Roman" w:cs="Times New Roman"/>
          <w:sz w:val="28"/>
        </w:rPr>
        <w:t>В лагере художественного творчества практически происходит слияние групп помещений специализированного и культурно-массового назначения. В этом типе лагеря для занятий по интересам активно используются зрелищные помещения. Связь специализированной группы помещений, сооружений и площадок с группой хозяйственного назначения практически не нужна.</w:t>
      </w:r>
    </w:p>
    <w:p w:rsidR="00852952" w:rsidRPr="00852952"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1</w:t>
      </w:r>
      <w:r w:rsidR="00852952" w:rsidRPr="00852952">
        <w:rPr>
          <w:rFonts w:ascii="Times New Roman" w:eastAsia="Calibri" w:hAnsi="Times New Roman" w:cs="Times New Roman"/>
          <w:sz w:val="28"/>
        </w:rPr>
        <w:t>2.</w:t>
      </w:r>
      <w:r>
        <w:rPr>
          <w:rFonts w:ascii="Times New Roman" w:eastAsia="Calibri" w:hAnsi="Times New Roman" w:cs="Times New Roman"/>
          <w:sz w:val="28"/>
        </w:rPr>
        <w:t>14</w:t>
      </w:r>
      <w:r w:rsidR="00852952" w:rsidRPr="00852952">
        <w:rPr>
          <w:rFonts w:ascii="Times New Roman" w:eastAsia="Calibri" w:hAnsi="Times New Roman" w:cs="Times New Roman"/>
          <w:sz w:val="28"/>
        </w:rPr>
        <w:t>. Земельные участки ОЛС следует делить на функциональные зоны: жилую, занимающую до 30% общей площади участка, зону культурно-бытового обслуживания — 25, зону отдыха и спорта — 35 и зону специализированных по профилю лагеря занятий — 10%.</w:t>
      </w:r>
    </w:p>
    <w:p w:rsidR="00852952" w:rsidRPr="00852952"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1</w:t>
      </w:r>
      <w:r w:rsidR="00852952" w:rsidRPr="00852952">
        <w:rPr>
          <w:rFonts w:ascii="Times New Roman" w:eastAsia="Calibri" w:hAnsi="Times New Roman" w:cs="Times New Roman"/>
          <w:sz w:val="28"/>
        </w:rPr>
        <w:t>2.</w:t>
      </w:r>
      <w:r>
        <w:rPr>
          <w:rFonts w:ascii="Times New Roman" w:eastAsia="Calibri" w:hAnsi="Times New Roman" w:cs="Times New Roman"/>
          <w:sz w:val="28"/>
        </w:rPr>
        <w:t>15</w:t>
      </w:r>
      <w:r w:rsidR="00852952" w:rsidRPr="00852952">
        <w:rPr>
          <w:rFonts w:ascii="Times New Roman" w:eastAsia="Calibri" w:hAnsi="Times New Roman" w:cs="Times New Roman"/>
          <w:sz w:val="28"/>
        </w:rPr>
        <w:t xml:space="preserve">. Предлагаемый генеральный план </w:t>
      </w:r>
      <w:proofErr w:type="gramStart"/>
      <w:r w:rsidR="00852952" w:rsidRPr="00852952">
        <w:rPr>
          <w:rFonts w:ascii="Times New Roman" w:eastAsia="Calibri" w:hAnsi="Times New Roman" w:cs="Times New Roman"/>
          <w:sz w:val="28"/>
        </w:rPr>
        <w:t>ОЛС  показывает</w:t>
      </w:r>
      <w:proofErr w:type="gramEnd"/>
      <w:r w:rsidR="00852952" w:rsidRPr="00852952">
        <w:rPr>
          <w:rFonts w:ascii="Times New Roman" w:eastAsia="Calibri" w:hAnsi="Times New Roman" w:cs="Times New Roman"/>
          <w:sz w:val="28"/>
        </w:rPr>
        <w:t xml:space="preserve">, как перечисленные требования могут преобразоваться в конкретное решение. Генеральный план имеет полный состав зданий, сооружений и площадок и четко расчленен на функциональные зоны. Единая территория жилой зоны примыкает с одной стороны к зоне культурно-бытового обслуживания и с другой — к спортивной зоне. Жилые домики сблокированы в расчете на 40 чел. (группу, </w:t>
      </w:r>
      <w:proofErr w:type="spellStart"/>
      <w:r w:rsidR="00852952" w:rsidRPr="00852952">
        <w:rPr>
          <w:rFonts w:ascii="Times New Roman" w:eastAsia="Calibri" w:hAnsi="Times New Roman" w:cs="Times New Roman"/>
          <w:sz w:val="28"/>
        </w:rPr>
        <w:t>отр</w:t>
      </w:r>
      <w:proofErr w:type="spellEnd"/>
      <w:r w:rsidR="00852952" w:rsidRPr="00852952">
        <w:rPr>
          <w:rFonts w:ascii="Times New Roman" w:eastAsia="Calibri" w:hAnsi="Times New Roman" w:cs="Times New Roman"/>
          <w:sz w:val="28"/>
        </w:rPr>
        <w:t xml:space="preserve"> </w:t>
      </w:r>
      <w:proofErr w:type="gramStart"/>
      <w:r w:rsidR="00852952" w:rsidRPr="00852952">
        <w:rPr>
          <w:rFonts w:ascii="Times New Roman" w:eastAsia="Calibri" w:hAnsi="Times New Roman" w:cs="Times New Roman"/>
          <w:sz w:val="28"/>
        </w:rPr>
        <w:t>яд )</w:t>
      </w:r>
      <w:proofErr w:type="gramEnd"/>
      <w:r w:rsidR="00852952" w:rsidRPr="00852952">
        <w:rPr>
          <w:rFonts w:ascii="Times New Roman" w:eastAsia="Calibri" w:hAnsi="Times New Roman" w:cs="Times New Roman"/>
          <w:sz w:val="28"/>
        </w:rPr>
        <w:t>. Санитарные блоки (один на две группы) вынесены на периферию жилой зоны. Зона культурно</w:t>
      </w:r>
      <w:r w:rsidR="002C4ADD">
        <w:rPr>
          <w:rFonts w:ascii="Times New Roman" w:eastAsia="Calibri" w:hAnsi="Times New Roman" w:cs="Times New Roman"/>
          <w:sz w:val="28"/>
        </w:rPr>
        <w:t>-</w:t>
      </w:r>
      <w:r w:rsidR="00852952" w:rsidRPr="00852952">
        <w:rPr>
          <w:rFonts w:ascii="Times New Roman" w:eastAsia="Calibri" w:hAnsi="Times New Roman" w:cs="Times New Roman"/>
          <w:sz w:val="28"/>
        </w:rPr>
        <w:t xml:space="preserve">бытового обслуживания ориентирована на главный въезд в лагерь и </w:t>
      </w:r>
      <w:r w:rsidR="002C4ADD">
        <w:rPr>
          <w:rFonts w:ascii="Times New Roman" w:eastAsia="Calibri" w:hAnsi="Times New Roman" w:cs="Times New Roman"/>
          <w:sz w:val="28"/>
        </w:rPr>
        <w:t>в</w:t>
      </w:r>
      <w:r w:rsidR="00852952" w:rsidRPr="00852952">
        <w:rPr>
          <w:rFonts w:ascii="Times New Roman" w:eastAsia="Calibri" w:hAnsi="Times New Roman" w:cs="Times New Roman"/>
          <w:sz w:val="28"/>
        </w:rPr>
        <w:t xml:space="preserve">ключает культурно-бытовой центр лагеря, образованный зданиями клуба и столовой* а так ж е комплексом площадок массового назначения; хозяйственный двор с блоком хозяйственно-технических помещений, ориентированный на второй въезд в </w:t>
      </w:r>
      <w:r w:rsidR="00852952" w:rsidRPr="00852952">
        <w:rPr>
          <w:rFonts w:ascii="Times New Roman" w:eastAsia="Calibri" w:hAnsi="Times New Roman" w:cs="Times New Roman"/>
          <w:sz w:val="28"/>
        </w:rPr>
        <w:lastRenderedPageBreak/>
        <w:t xml:space="preserve">лагерь, а </w:t>
      </w:r>
      <w:proofErr w:type="spellStart"/>
      <w:r w:rsidR="00852952" w:rsidRPr="00852952">
        <w:rPr>
          <w:rFonts w:ascii="Times New Roman" w:eastAsia="Calibri" w:hAnsi="Times New Roman" w:cs="Times New Roman"/>
          <w:sz w:val="28"/>
        </w:rPr>
        <w:t>такж</w:t>
      </w:r>
      <w:proofErr w:type="spellEnd"/>
      <w:r w:rsidR="00852952" w:rsidRPr="00852952">
        <w:rPr>
          <w:rFonts w:ascii="Times New Roman" w:eastAsia="Calibri" w:hAnsi="Times New Roman" w:cs="Times New Roman"/>
          <w:sz w:val="28"/>
        </w:rPr>
        <w:t xml:space="preserve"> е корпус медицинских помещений, размещаемы х изолированно, на периферии лагеря. </w:t>
      </w:r>
    </w:p>
    <w:p w:rsidR="00852952" w:rsidRPr="00852952" w:rsidRDefault="00852952" w:rsidP="00090A47">
      <w:pPr>
        <w:pStyle w:val="a4"/>
        <w:spacing w:after="0" w:line="240" w:lineRule="auto"/>
        <w:ind w:firstLine="567"/>
        <w:jc w:val="both"/>
        <w:rPr>
          <w:rFonts w:ascii="Times New Roman" w:eastAsia="Calibri" w:hAnsi="Times New Roman" w:cs="Times New Roman"/>
          <w:sz w:val="28"/>
        </w:rPr>
      </w:pPr>
      <w:r w:rsidRPr="00852952">
        <w:rPr>
          <w:rFonts w:ascii="Times New Roman" w:eastAsia="Calibri" w:hAnsi="Times New Roman" w:cs="Times New Roman"/>
          <w:sz w:val="28"/>
        </w:rPr>
        <w:t>Спорткомплекс запроектирован единой компактной группой, отделенной от жилой зоны защитной зеленой полосой. При планировке</w:t>
      </w:r>
      <w:r w:rsidR="002C4ADD">
        <w:rPr>
          <w:rFonts w:ascii="Times New Roman" w:eastAsia="Calibri" w:hAnsi="Times New Roman" w:cs="Times New Roman"/>
          <w:sz w:val="28"/>
        </w:rPr>
        <w:t xml:space="preserve"> </w:t>
      </w:r>
      <w:r w:rsidRPr="00852952">
        <w:rPr>
          <w:rFonts w:ascii="Times New Roman" w:eastAsia="Calibri" w:hAnsi="Times New Roman" w:cs="Times New Roman"/>
          <w:sz w:val="28"/>
        </w:rPr>
        <w:t xml:space="preserve">территории ОЛС широко используются защитные зеленые зоны для отделения функциональных групп, являющихся источниками шума. </w:t>
      </w:r>
    </w:p>
    <w:p w:rsidR="00852952" w:rsidRPr="00852952" w:rsidRDefault="00852952" w:rsidP="00090A47">
      <w:pPr>
        <w:pStyle w:val="a4"/>
        <w:spacing w:after="0" w:line="240" w:lineRule="auto"/>
        <w:ind w:firstLine="567"/>
        <w:jc w:val="both"/>
        <w:rPr>
          <w:rFonts w:ascii="Times New Roman" w:eastAsia="Calibri" w:hAnsi="Times New Roman" w:cs="Times New Roman"/>
          <w:sz w:val="28"/>
        </w:rPr>
      </w:pPr>
      <w:r w:rsidRPr="00852952">
        <w:rPr>
          <w:rFonts w:ascii="Times New Roman" w:eastAsia="Calibri" w:hAnsi="Times New Roman" w:cs="Times New Roman"/>
          <w:sz w:val="28"/>
        </w:rPr>
        <w:t>Зона сооружений и площадок, специализированных по профилю лагеря, граничит с зонами спорта и культурно-бытового обслуживания. Такое размещение удовлетворяет требованиям организации всех типов ОЛС.</w:t>
      </w:r>
    </w:p>
    <w:p w:rsidR="00852952" w:rsidRPr="00852952"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1</w:t>
      </w:r>
      <w:r w:rsidR="00852952" w:rsidRPr="00852952">
        <w:rPr>
          <w:rFonts w:ascii="Times New Roman" w:eastAsia="Calibri" w:hAnsi="Times New Roman" w:cs="Times New Roman"/>
          <w:sz w:val="28"/>
        </w:rPr>
        <w:t>2.</w:t>
      </w:r>
      <w:r>
        <w:rPr>
          <w:rFonts w:ascii="Times New Roman" w:eastAsia="Calibri" w:hAnsi="Times New Roman" w:cs="Times New Roman"/>
          <w:sz w:val="28"/>
        </w:rPr>
        <w:t>16</w:t>
      </w:r>
      <w:r w:rsidR="00852952" w:rsidRPr="00852952">
        <w:rPr>
          <w:rFonts w:ascii="Times New Roman" w:eastAsia="Calibri" w:hAnsi="Times New Roman" w:cs="Times New Roman"/>
          <w:sz w:val="28"/>
        </w:rPr>
        <w:t>. Композиционные схемы генеральных планов ОЛС складываются под влиянием многих факторов; природно-климатических и а</w:t>
      </w:r>
      <w:r w:rsidR="002C4ADD">
        <w:rPr>
          <w:rFonts w:ascii="Times New Roman" w:eastAsia="Calibri" w:hAnsi="Times New Roman" w:cs="Times New Roman"/>
          <w:sz w:val="28"/>
        </w:rPr>
        <w:t>р</w:t>
      </w:r>
      <w:r w:rsidR="00852952" w:rsidRPr="00852952">
        <w:rPr>
          <w:rFonts w:ascii="Times New Roman" w:eastAsia="Calibri" w:hAnsi="Times New Roman" w:cs="Times New Roman"/>
          <w:sz w:val="28"/>
        </w:rPr>
        <w:t>хитектурных, определяющихся замыслом архитектора и требованиями функционального зонирования территории.</w:t>
      </w:r>
    </w:p>
    <w:p w:rsidR="00852952" w:rsidRDefault="00852952" w:rsidP="00090A47">
      <w:pPr>
        <w:pStyle w:val="a4"/>
        <w:spacing w:after="0" w:line="240" w:lineRule="auto"/>
        <w:ind w:firstLine="567"/>
        <w:jc w:val="both"/>
        <w:rPr>
          <w:rFonts w:ascii="Times New Roman" w:eastAsia="Calibri" w:hAnsi="Times New Roman" w:cs="Times New Roman"/>
          <w:sz w:val="28"/>
        </w:rPr>
      </w:pPr>
      <w:r w:rsidRPr="00852952">
        <w:rPr>
          <w:rFonts w:ascii="Times New Roman" w:eastAsia="Calibri" w:hAnsi="Times New Roman" w:cs="Times New Roman"/>
          <w:sz w:val="28"/>
        </w:rPr>
        <w:t>Использование-рельефа местности, сохранение ландшафта, органическое слияние зданий и сооружений лагеря с окружающей природой невозможно без учета природно-климатических условий.</w:t>
      </w:r>
    </w:p>
    <w:p w:rsidR="00852952" w:rsidRPr="00852952" w:rsidRDefault="00852952" w:rsidP="00090A47">
      <w:pPr>
        <w:pStyle w:val="a4"/>
        <w:spacing w:after="0" w:line="240" w:lineRule="auto"/>
        <w:ind w:firstLine="567"/>
        <w:jc w:val="both"/>
        <w:rPr>
          <w:rFonts w:ascii="Times New Roman" w:eastAsia="Calibri" w:hAnsi="Times New Roman" w:cs="Times New Roman"/>
          <w:sz w:val="28"/>
        </w:rPr>
      </w:pPr>
      <w:r w:rsidRPr="00852952">
        <w:rPr>
          <w:rFonts w:ascii="Times New Roman" w:eastAsia="Calibri" w:hAnsi="Times New Roman" w:cs="Times New Roman"/>
          <w:sz w:val="28"/>
        </w:rPr>
        <w:t xml:space="preserve">Решение задач градостроительного характера возникает, как правило, если лагерь входит составным </w:t>
      </w:r>
      <w:proofErr w:type="spellStart"/>
      <w:r w:rsidRPr="00852952">
        <w:rPr>
          <w:rFonts w:ascii="Times New Roman" w:eastAsia="Calibri" w:hAnsi="Times New Roman" w:cs="Times New Roman"/>
          <w:sz w:val="28"/>
        </w:rPr>
        <w:t>звенсим</w:t>
      </w:r>
      <w:proofErr w:type="spellEnd"/>
      <w:r w:rsidRPr="00852952">
        <w:rPr>
          <w:rFonts w:ascii="Times New Roman" w:eastAsia="Calibri" w:hAnsi="Times New Roman" w:cs="Times New Roman"/>
          <w:sz w:val="28"/>
        </w:rPr>
        <w:t xml:space="preserve"> в застройку крупного комплекса отдыха и представляет собой градообразующий элемент.</w:t>
      </w:r>
    </w:p>
    <w:p w:rsidR="00852952" w:rsidRDefault="005A4C14"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1</w:t>
      </w:r>
      <w:r w:rsidR="00852952" w:rsidRPr="00852952">
        <w:rPr>
          <w:rFonts w:ascii="Times New Roman" w:eastAsia="Calibri" w:hAnsi="Times New Roman" w:cs="Times New Roman"/>
          <w:sz w:val="28"/>
        </w:rPr>
        <w:t>2.1</w:t>
      </w:r>
      <w:r>
        <w:rPr>
          <w:rFonts w:ascii="Times New Roman" w:eastAsia="Calibri" w:hAnsi="Times New Roman" w:cs="Times New Roman"/>
          <w:sz w:val="28"/>
        </w:rPr>
        <w:t>7</w:t>
      </w:r>
      <w:r w:rsidR="00852952" w:rsidRPr="00852952">
        <w:rPr>
          <w:rFonts w:ascii="Times New Roman" w:eastAsia="Calibri" w:hAnsi="Times New Roman" w:cs="Times New Roman"/>
          <w:sz w:val="28"/>
        </w:rPr>
        <w:t>. Архитектурно-художественный замысел при разработке генерального плана находит конкретное выражение в логической убедительности основного планировочного приема, оптимальном соотношении зданий и незастроенных участков, контрасте архитектурных объемов, подчеркивающем основную идею генерального плана.</w:t>
      </w:r>
    </w:p>
    <w:p w:rsidR="00190D96" w:rsidRDefault="00190D96" w:rsidP="00090A47">
      <w:pPr>
        <w:pStyle w:val="a4"/>
        <w:spacing w:after="0" w:line="240" w:lineRule="auto"/>
        <w:ind w:firstLine="567"/>
        <w:jc w:val="both"/>
        <w:rPr>
          <w:rFonts w:ascii="Times New Roman" w:eastAsia="Calibri" w:hAnsi="Times New Roman" w:cs="Times New Roman"/>
          <w:sz w:val="28"/>
        </w:rPr>
      </w:pPr>
    </w:p>
    <w:p w:rsidR="005924CA" w:rsidRPr="00846D49" w:rsidRDefault="005924CA" w:rsidP="00090A47">
      <w:pPr>
        <w:pStyle w:val="a4"/>
        <w:spacing w:after="0" w:line="240" w:lineRule="auto"/>
        <w:ind w:firstLine="567"/>
        <w:jc w:val="both"/>
        <w:outlineLvl w:val="3"/>
        <w:rPr>
          <w:rFonts w:ascii="Times New Roman" w:eastAsia="Calibri" w:hAnsi="Times New Roman" w:cs="Times New Roman"/>
          <w:b/>
          <w:sz w:val="28"/>
        </w:rPr>
      </w:pPr>
      <w:bookmarkStart w:id="287" w:name="_Toc99012042"/>
      <w:r>
        <w:rPr>
          <w:rFonts w:ascii="Times New Roman" w:eastAsia="Calibri" w:hAnsi="Times New Roman" w:cs="Times New Roman"/>
          <w:b/>
          <w:sz w:val="28"/>
        </w:rPr>
        <w:t>Г</w:t>
      </w:r>
      <w:r w:rsidRPr="00846D49">
        <w:rPr>
          <w:rFonts w:ascii="Times New Roman" w:eastAsia="Calibri" w:hAnsi="Times New Roman" w:cs="Times New Roman"/>
          <w:b/>
          <w:sz w:val="28"/>
        </w:rPr>
        <w:t>остиницы</w:t>
      </w:r>
      <w:bookmarkEnd w:id="287"/>
    </w:p>
    <w:p w:rsidR="005924CA" w:rsidRDefault="005924CA" w:rsidP="00090A47">
      <w:pPr>
        <w:pStyle w:val="a4"/>
        <w:spacing w:after="0" w:line="240" w:lineRule="auto"/>
        <w:ind w:firstLine="567"/>
        <w:jc w:val="both"/>
        <w:rPr>
          <w:rFonts w:ascii="Times New Roman" w:eastAsia="Calibri" w:hAnsi="Times New Roman" w:cs="Times New Roman"/>
          <w:sz w:val="28"/>
        </w:rPr>
      </w:pPr>
    </w:p>
    <w:p w:rsidR="005924CA" w:rsidRDefault="005A4C14" w:rsidP="00090A47">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w:t>
      </w:r>
      <w:r w:rsidR="006A28E9">
        <w:rPr>
          <w:rFonts w:ascii="Times New Roman" w:hAnsi="Times New Roman" w:cs="Times New Roman"/>
          <w:sz w:val="28"/>
          <w:szCs w:val="28"/>
        </w:rPr>
        <w:t>3</w:t>
      </w:r>
      <w:r>
        <w:rPr>
          <w:rFonts w:ascii="Times New Roman" w:hAnsi="Times New Roman" w:cs="Times New Roman"/>
          <w:sz w:val="28"/>
          <w:szCs w:val="28"/>
        </w:rPr>
        <w:t xml:space="preserve">. </w:t>
      </w:r>
      <w:r w:rsidR="005924CA">
        <w:rPr>
          <w:rFonts w:ascii="Times New Roman" w:hAnsi="Times New Roman" w:cs="Times New Roman"/>
          <w:sz w:val="28"/>
          <w:szCs w:val="28"/>
        </w:rPr>
        <w:t>Выделяют следующие виды гостиниц:</w:t>
      </w:r>
    </w:p>
    <w:p w:rsidR="005924CA" w:rsidRDefault="005924CA" w:rsidP="00090A47">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а) городская гостиница (отель) - вид гостиниц, расположенных в городе, не обладающих признаками гостиниц, указанных </w:t>
      </w:r>
      <w:r w:rsidRPr="00C90BF0">
        <w:rPr>
          <w:rFonts w:ascii="Times New Roman" w:hAnsi="Times New Roman" w:cs="Times New Roman"/>
          <w:sz w:val="28"/>
          <w:szCs w:val="28"/>
        </w:rPr>
        <w:t xml:space="preserve">в </w:t>
      </w:r>
      <w:hyperlink w:anchor="Par2" w:history="1">
        <w:r w:rsidRPr="00C90BF0">
          <w:rPr>
            <w:rFonts w:ascii="Times New Roman" w:hAnsi="Times New Roman" w:cs="Times New Roman"/>
            <w:sz w:val="28"/>
            <w:szCs w:val="28"/>
          </w:rPr>
          <w:t>подпунктах "б"</w:t>
        </w:r>
      </w:hyperlink>
      <w:r w:rsidRPr="00C90BF0">
        <w:rPr>
          <w:rFonts w:ascii="Times New Roman" w:hAnsi="Times New Roman" w:cs="Times New Roman"/>
          <w:sz w:val="28"/>
          <w:szCs w:val="28"/>
        </w:rPr>
        <w:t xml:space="preserve"> - </w:t>
      </w:r>
      <w:hyperlink w:anchor="Par8" w:history="1">
        <w:r w:rsidRPr="00C90BF0">
          <w:rPr>
            <w:rFonts w:ascii="Times New Roman" w:hAnsi="Times New Roman" w:cs="Times New Roman"/>
            <w:sz w:val="28"/>
            <w:szCs w:val="28"/>
          </w:rPr>
          <w:t>"з"</w:t>
        </w:r>
      </w:hyperlink>
      <w:r>
        <w:rPr>
          <w:rFonts w:ascii="Times New Roman" w:hAnsi="Times New Roman" w:cs="Times New Roman"/>
          <w:sz w:val="28"/>
          <w:szCs w:val="28"/>
        </w:rPr>
        <w:t xml:space="preserve"> настоящего пункта;</w:t>
      </w:r>
    </w:p>
    <w:p w:rsidR="005924CA" w:rsidRDefault="005924CA" w:rsidP="00090A47">
      <w:pPr>
        <w:autoSpaceDE w:val="0"/>
        <w:autoSpaceDN w:val="0"/>
        <w:adjustRightInd w:val="0"/>
        <w:spacing w:after="0" w:line="240" w:lineRule="auto"/>
        <w:ind w:firstLine="540"/>
        <w:jc w:val="both"/>
        <w:rPr>
          <w:rFonts w:ascii="Times New Roman" w:hAnsi="Times New Roman" w:cs="Times New Roman"/>
          <w:sz w:val="28"/>
          <w:szCs w:val="28"/>
        </w:rPr>
      </w:pPr>
      <w:bookmarkStart w:id="288" w:name="Par2"/>
      <w:bookmarkEnd w:id="288"/>
      <w:r>
        <w:rPr>
          <w:rFonts w:ascii="Times New Roman" w:hAnsi="Times New Roman" w:cs="Times New Roman"/>
          <w:sz w:val="28"/>
          <w:szCs w:val="28"/>
        </w:rPr>
        <w:t>б) гостиница, расположенная в здании, являющемся объектом культурного наследия, и (или) выявленным объектом культурного наследия, и (или) объектом, составляющим предмет охраны исторического поселения, - вид гостиниц, имеющих в силу этого ограничение при проведении реставрации и ремонтных работ;</w:t>
      </w:r>
    </w:p>
    <w:p w:rsidR="005924CA" w:rsidRDefault="005924CA" w:rsidP="00090A47">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в) курортный отель, санаторий, дом отдыха, центр отдыха, пансионат - вид гостиниц, которые расположены в лечебно-оздоровительных местностях или на курортах, оказывающих помимо гостиничных услуг комплекс дополнительных услуг оздоровительного характера, в том числе с использованием лечебных природных ресурсов;</w:t>
      </w:r>
    </w:p>
    <w:p w:rsidR="005924CA" w:rsidRDefault="005924CA" w:rsidP="00090A47">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г) </w:t>
      </w:r>
      <w:proofErr w:type="spellStart"/>
      <w:r>
        <w:rPr>
          <w:rFonts w:ascii="Times New Roman" w:hAnsi="Times New Roman" w:cs="Times New Roman"/>
          <w:sz w:val="28"/>
          <w:szCs w:val="28"/>
        </w:rPr>
        <w:t>апарт</w:t>
      </w:r>
      <w:proofErr w:type="spellEnd"/>
      <w:r>
        <w:rPr>
          <w:rFonts w:ascii="Times New Roman" w:hAnsi="Times New Roman" w:cs="Times New Roman"/>
          <w:sz w:val="28"/>
          <w:szCs w:val="28"/>
        </w:rPr>
        <w:t>-отель - вид гостиниц, номерной фонд которых состоит из номеров категорий "студия" и "апартамент";</w:t>
      </w:r>
    </w:p>
    <w:p w:rsidR="005924CA" w:rsidRDefault="005924CA" w:rsidP="00090A47">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д) комплекс апартаментов - вид гостиниц, расположенных в одном или нескольких зданиях (корпусах, строениях), объединенных одной </w:t>
      </w:r>
      <w:r>
        <w:rPr>
          <w:rFonts w:ascii="Times New Roman" w:hAnsi="Times New Roman" w:cs="Times New Roman"/>
          <w:sz w:val="28"/>
          <w:szCs w:val="28"/>
        </w:rPr>
        <w:lastRenderedPageBreak/>
        <w:t>территорией, или в части здания, с номерным фондом, состоящим из номеров различных категорий с кухонным оборудованием и санузлом (душ и (или) ванная, туалет);</w:t>
      </w:r>
    </w:p>
    <w:p w:rsidR="005924CA" w:rsidRDefault="005924CA" w:rsidP="00090A47">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е) мотель - вид гостиниц, размещенных в границах полосы отвода автомобильной дороги или придорожных полос автомобильных дорог, с автостоянкой, вход </w:t>
      </w:r>
      <w:proofErr w:type="gramStart"/>
      <w:r>
        <w:rPr>
          <w:rFonts w:ascii="Times New Roman" w:hAnsi="Times New Roman" w:cs="Times New Roman"/>
          <w:sz w:val="28"/>
          <w:szCs w:val="28"/>
        </w:rPr>
        <w:t>в номера</w:t>
      </w:r>
      <w:proofErr w:type="gramEnd"/>
      <w:r>
        <w:rPr>
          <w:rFonts w:ascii="Times New Roman" w:hAnsi="Times New Roman" w:cs="Times New Roman"/>
          <w:sz w:val="28"/>
          <w:szCs w:val="28"/>
        </w:rPr>
        <w:t xml:space="preserve"> которых может быть осуществлен с улицы (с места парковки автомобиля);</w:t>
      </w:r>
    </w:p>
    <w:p w:rsidR="005924CA" w:rsidRDefault="005924CA" w:rsidP="00090A47">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ж) хостел - вид гостиниц, включающих в себя номера различных категорий, в том числе многоместные номера (но не более 12 мест в одном номере), с возможностью предоставления проживающим как номера целиком, так и отдельных мест, помещения для совместного использования гостями (гостиные, холлы, комнаты для приема пищи и т.п.), общая суммарная площадь которых составляет не менее 25 процентов общей суммарной площади номеров, санитарные объекты, расположенные, как правило, за пределами номера, и предоставляющих услуги питания с ограниченным выбором блюд и (или) кухонное оборудование, а также по возможности дополнительные услуги;</w:t>
      </w:r>
    </w:p>
    <w:p w:rsidR="005924CA" w:rsidRDefault="005924CA" w:rsidP="00090A47">
      <w:pPr>
        <w:autoSpaceDE w:val="0"/>
        <w:autoSpaceDN w:val="0"/>
        <w:adjustRightInd w:val="0"/>
        <w:spacing w:after="0" w:line="240" w:lineRule="auto"/>
        <w:ind w:firstLine="540"/>
        <w:jc w:val="both"/>
        <w:rPr>
          <w:rFonts w:ascii="Times New Roman" w:hAnsi="Times New Roman" w:cs="Times New Roman"/>
          <w:sz w:val="28"/>
          <w:szCs w:val="28"/>
        </w:rPr>
      </w:pPr>
      <w:bookmarkStart w:id="289" w:name="Par8"/>
      <w:bookmarkEnd w:id="289"/>
      <w:r>
        <w:rPr>
          <w:rFonts w:ascii="Times New Roman" w:hAnsi="Times New Roman" w:cs="Times New Roman"/>
          <w:sz w:val="28"/>
          <w:szCs w:val="28"/>
        </w:rPr>
        <w:t>з) загородный отель, туристская база, база отдыха - вид гостиниц, расположенных в сельской местности, в горной местности, в лесу, на берегу водоема, не относящихся к лечебно-оздоровительным местностям или курортам.</w:t>
      </w:r>
    </w:p>
    <w:p w:rsidR="00D34CCB" w:rsidRDefault="00D34CCB" w:rsidP="00090A47">
      <w:pPr>
        <w:pStyle w:val="a4"/>
        <w:spacing w:after="0" w:line="240" w:lineRule="auto"/>
        <w:ind w:firstLine="567"/>
        <w:jc w:val="both"/>
        <w:rPr>
          <w:rFonts w:ascii="Times New Roman" w:eastAsia="Calibri" w:hAnsi="Times New Roman" w:cs="Times New Roman"/>
          <w:sz w:val="28"/>
        </w:rPr>
      </w:pPr>
    </w:p>
    <w:p w:rsidR="00D34CCB" w:rsidRPr="001C14B7" w:rsidRDefault="00D34CCB" w:rsidP="00090A47">
      <w:pPr>
        <w:pStyle w:val="a4"/>
        <w:spacing w:after="0" w:line="240" w:lineRule="auto"/>
        <w:ind w:firstLine="567"/>
        <w:jc w:val="both"/>
        <w:outlineLvl w:val="3"/>
        <w:rPr>
          <w:rFonts w:ascii="Times New Roman" w:eastAsia="Calibri" w:hAnsi="Times New Roman" w:cs="Times New Roman"/>
          <w:b/>
          <w:sz w:val="28"/>
        </w:rPr>
      </w:pPr>
      <w:bookmarkStart w:id="290" w:name="_Toc99012043"/>
      <w:r w:rsidRPr="001C14B7">
        <w:rPr>
          <w:rFonts w:ascii="Times New Roman" w:eastAsia="Calibri" w:hAnsi="Times New Roman" w:cs="Times New Roman"/>
          <w:b/>
          <w:sz w:val="28"/>
        </w:rPr>
        <w:t>Туристские объекты и комплексы.</w:t>
      </w:r>
      <w:bookmarkEnd w:id="290"/>
    </w:p>
    <w:p w:rsidR="00D34CCB" w:rsidRDefault="00D34CCB" w:rsidP="00090A47">
      <w:pPr>
        <w:pStyle w:val="a4"/>
        <w:spacing w:after="0" w:line="240" w:lineRule="auto"/>
        <w:ind w:firstLine="567"/>
        <w:jc w:val="both"/>
        <w:rPr>
          <w:rFonts w:ascii="Times New Roman" w:eastAsia="Calibri" w:hAnsi="Times New Roman" w:cs="Times New Roman"/>
          <w:sz w:val="28"/>
        </w:rPr>
      </w:pPr>
    </w:p>
    <w:p w:rsidR="006A28E9" w:rsidRPr="006A28E9" w:rsidRDefault="006A28E9" w:rsidP="00090A47">
      <w:pPr>
        <w:pStyle w:val="a4"/>
        <w:spacing w:after="0"/>
        <w:ind w:firstLine="567"/>
        <w:jc w:val="both"/>
        <w:rPr>
          <w:rFonts w:ascii="Times New Roman" w:eastAsia="Calibri" w:hAnsi="Times New Roman" w:cs="Times New Roman"/>
          <w:bCs/>
          <w:sz w:val="28"/>
        </w:rPr>
      </w:pPr>
      <w:r>
        <w:rPr>
          <w:rFonts w:ascii="Times New Roman" w:eastAsia="Calibri" w:hAnsi="Times New Roman" w:cs="Times New Roman"/>
          <w:bCs/>
          <w:sz w:val="28"/>
        </w:rPr>
        <w:t xml:space="preserve">14. </w:t>
      </w:r>
      <w:r w:rsidRPr="006A28E9">
        <w:rPr>
          <w:rFonts w:ascii="Times New Roman" w:eastAsia="Calibri" w:hAnsi="Times New Roman" w:cs="Times New Roman"/>
          <w:bCs/>
          <w:sz w:val="28"/>
        </w:rPr>
        <w:t>Туристские объекты и комплексы.</w:t>
      </w:r>
    </w:p>
    <w:p w:rsidR="00D34CCB" w:rsidRPr="009B57A8" w:rsidRDefault="006A28E9" w:rsidP="00090A47">
      <w:pPr>
        <w:pStyle w:val="a4"/>
        <w:spacing w:after="0"/>
        <w:ind w:firstLine="567"/>
        <w:jc w:val="both"/>
        <w:rPr>
          <w:rFonts w:ascii="Times New Roman" w:eastAsia="Calibri" w:hAnsi="Times New Roman" w:cs="Times New Roman"/>
          <w:sz w:val="28"/>
        </w:rPr>
      </w:pPr>
      <w:r w:rsidRPr="006A28E9">
        <w:rPr>
          <w:rFonts w:ascii="Times New Roman" w:eastAsia="Calibri" w:hAnsi="Times New Roman" w:cs="Times New Roman"/>
          <w:bCs/>
          <w:sz w:val="28"/>
        </w:rPr>
        <w:t>14.1</w:t>
      </w:r>
      <w:r>
        <w:rPr>
          <w:rFonts w:ascii="Times New Roman" w:eastAsia="Calibri" w:hAnsi="Times New Roman" w:cs="Times New Roman"/>
          <w:bCs/>
          <w:sz w:val="28"/>
        </w:rPr>
        <w:t>.</w:t>
      </w:r>
      <w:r w:rsidR="00D34CCB" w:rsidRPr="009B57A8">
        <w:rPr>
          <w:rFonts w:ascii="Times New Roman" w:eastAsia="Calibri" w:hAnsi="Times New Roman" w:cs="Times New Roman"/>
          <w:b/>
          <w:bCs/>
          <w:sz w:val="28"/>
        </w:rPr>
        <w:t>Туристские комплексы</w:t>
      </w:r>
      <w:r w:rsidR="00D34CCB" w:rsidRPr="009B57A8">
        <w:rPr>
          <w:rFonts w:ascii="Times New Roman" w:eastAsia="Calibri" w:hAnsi="Times New Roman" w:cs="Times New Roman"/>
          <w:sz w:val="28"/>
        </w:rPr>
        <w:t xml:space="preserve"> представляют собой градостроительные образования различного функционального профиля, состоящие из туристских учреждений, объединенных единым архитектурно-планировочным решением, общей пространственной композицией и организацией обслуживания. Под туристским комплексом также понимают совокупность разных </w:t>
      </w:r>
      <w:bookmarkStart w:id="291" w:name="keyword91"/>
      <w:bookmarkEnd w:id="291"/>
      <w:r w:rsidR="00D34CCB" w:rsidRPr="009B57A8">
        <w:rPr>
          <w:rFonts w:ascii="Times New Roman" w:eastAsia="Calibri" w:hAnsi="Times New Roman" w:cs="Times New Roman"/>
          <w:sz w:val="28"/>
        </w:rPr>
        <w:t>по функциям туристских учреждений вместимостью более 1 тыс. мест, объединенных одной функциональной программой (лечение, оздоровление, отдых, деловые встречи и мероприятия и т. д.).</w:t>
      </w:r>
    </w:p>
    <w:p w:rsidR="00D34CCB" w:rsidRPr="009B57A8" w:rsidRDefault="006A28E9" w:rsidP="00090A47">
      <w:pPr>
        <w:pStyle w:val="a4"/>
        <w:spacing w:after="0"/>
        <w:ind w:firstLine="567"/>
        <w:jc w:val="both"/>
        <w:rPr>
          <w:rFonts w:ascii="Times New Roman" w:eastAsia="Calibri" w:hAnsi="Times New Roman" w:cs="Times New Roman"/>
          <w:sz w:val="28"/>
        </w:rPr>
      </w:pPr>
      <w:r w:rsidRPr="006A28E9">
        <w:rPr>
          <w:rFonts w:ascii="Times New Roman" w:eastAsia="Calibri" w:hAnsi="Times New Roman" w:cs="Times New Roman"/>
          <w:bCs/>
          <w:sz w:val="28"/>
        </w:rPr>
        <w:t>14.2</w:t>
      </w:r>
      <w:r>
        <w:rPr>
          <w:rFonts w:ascii="Times New Roman" w:eastAsia="Calibri" w:hAnsi="Times New Roman" w:cs="Times New Roman"/>
          <w:bCs/>
          <w:sz w:val="28"/>
        </w:rPr>
        <w:t>.</w:t>
      </w:r>
      <w:r w:rsidR="00D34CCB" w:rsidRPr="009B57A8">
        <w:rPr>
          <w:rFonts w:ascii="Times New Roman" w:eastAsia="Calibri" w:hAnsi="Times New Roman" w:cs="Times New Roman"/>
          <w:b/>
          <w:bCs/>
          <w:sz w:val="28"/>
        </w:rPr>
        <w:t>Туристский объект</w:t>
      </w:r>
      <w:r w:rsidR="00D34CCB" w:rsidRPr="009B57A8">
        <w:rPr>
          <w:rFonts w:ascii="Times New Roman" w:eastAsia="Calibri" w:hAnsi="Times New Roman" w:cs="Times New Roman"/>
          <w:sz w:val="28"/>
        </w:rPr>
        <w:t xml:space="preserve"> - особое градостроительное образование, ориентированное на предоставление туристам заданного объема услуг и реализацию специализированных туристских программ. Мировая практика демонстрирует великое множество примеров строительства туристских </w:t>
      </w:r>
    </w:p>
    <w:p w:rsidR="00D34CCB" w:rsidRPr="009B57A8" w:rsidRDefault="006A28E9" w:rsidP="00090A47">
      <w:pPr>
        <w:pStyle w:val="a4"/>
        <w:spacing w:after="0"/>
        <w:ind w:firstLine="567"/>
        <w:jc w:val="both"/>
        <w:rPr>
          <w:rFonts w:ascii="Times New Roman" w:eastAsia="Calibri" w:hAnsi="Times New Roman" w:cs="Times New Roman"/>
          <w:sz w:val="28"/>
        </w:rPr>
      </w:pPr>
      <w:r>
        <w:rPr>
          <w:rFonts w:ascii="Times New Roman" w:eastAsia="Calibri" w:hAnsi="Times New Roman" w:cs="Times New Roman"/>
          <w:sz w:val="28"/>
        </w:rPr>
        <w:t xml:space="preserve">14.3. </w:t>
      </w:r>
      <w:r w:rsidR="00D34CCB" w:rsidRPr="009B57A8">
        <w:rPr>
          <w:rFonts w:ascii="Times New Roman" w:eastAsia="Calibri" w:hAnsi="Times New Roman" w:cs="Times New Roman"/>
          <w:sz w:val="28"/>
        </w:rPr>
        <w:t xml:space="preserve">Стационарные и </w:t>
      </w:r>
      <w:proofErr w:type="gramStart"/>
      <w:r w:rsidR="00D34CCB" w:rsidRPr="009B57A8">
        <w:rPr>
          <w:rFonts w:ascii="Times New Roman" w:eastAsia="Calibri" w:hAnsi="Times New Roman" w:cs="Times New Roman"/>
          <w:sz w:val="28"/>
        </w:rPr>
        <w:t>нестационарные туристские здания</w:t>
      </w:r>
      <w:proofErr w:type="gramEnd"/>
      <w:r w:rsidR="00D34CCB" w:rsidRPr="009B57A8">
        <w:rPr>
          <w:rFonts w:ascii="Times New Roman" w:eastAsia="Calibri" w:hAnsi="Times New Roman" w:cs="Times New Roman"/>
          <w:sz w:val="28"/>
        </w:rPr>
        <w:t xml:space="preserve"> и устройства в разных своих комбинациях вместе с сопутствующими сооружениями и инженерной инфраструктурой формируют туристские комплексы (центры), где концентрируются основные массы отдыхающих. Комплексы, как и отдельные здания и сооружения, могут иметь ту или иную функциональную </w:t>
      </w:r>
      <w:r w:rsidR="00D34CCB" w:rsidRPr="009B57A8">
        <w:rPr>
          <w:rFonts w:ascii="Times New Roman" w:eastAsia="Calibri" w:hAnsi="Times New Roman" w:cs="Times New Roman"/>
          <w:sz w:val="28"/>
        </w:rPr>
        <w:lastRenderedPageBreak/>
        <w:t>специализацию: полифункциональные туристские комплексы, в которых совмещены функции курортного лечения и отдыха, или отдыха и туризма, или отдыха взрослых и детей, и специализированные, где доминирует специализация (например, центры детского отдыха, спортивно-рекреационные комплексы, центры курортного лечения).</w:t>
      </w:r>
    </w:p>
    <w:p w:rsidR="00D34CCB" w:rsidRPr="009B57A8" w:rsidRDefault="006A28E9" w:rsidP="00090A47">
      <w:pPr>
        <w:pStyle w:val="a4"/>
        <w:spacing w:after="0"/>
        <w:ind w:firstLine="567"/>
        <w:jc w:val="both"/>
        <w:rPr>
          <w:rFonts w:ascii="Times New Roman" w:eastAsia="Calibri" w:hAnsi="Times New Roman" w:cs="Times New Roman"/>
          <w:sz w:val="28"/>
        </w:rPr>
      </w:pPr>
      <w:r>
        <w:rPr>
          <w:rFonts w:ascii="Times New Roman" w:eastAsia="Calibri" w:hAnsi="Times New Roman" w:cs="Times New Roman"/>
          <w:sz w:val="28"/>
        </w:rPr>
        <w:t xml:space="preserve">14.4. </w:t>
      </w:r>
      <w:r w:rsidR="00D34CCB" w:rsidRPr="009B57A8">
        <w:rPr>
          <w:rFonts w:ascii="Times New Roman" w:eastAsia="Calibri" w:hAnsi="Times New Roman" w:cs="Times New Roman"/>
          <w:sz w:val="28"/>
        </w:rPr>
        <w:t xml:space="preserve">Существуют различные рекомендации </w:t>
      </w:r>
      <w:bookmarkStart w:id="292" w:name="keyword93"/>
      <w:bookmarkEnd w:id="292"/>
      <w:r w:rsidR="00D34CCB" w:rsidRPr="009B57A8">
        <w:rPr>
          <w:rFonts w:ascii="Times New Roman" w:eastAsia="Calibri" w:hAnsi="Times New Roman" w:cs="Times New Roman"/>
          <w:sz w:val="28"/>
        </w:rPr>
        <w:t>по оптимальной величине туристских комплексов. Так, для приморских территорий с обширными пространствами акваторий и большими пляжами вместимость туристских комплексов принимается в пределах от 2 тыс. до 10 тыс. мест. Туристские центры, сформированные на основе озер и рек, где туристские ресурсы ниже, имеют обычно меньшую вместимость и подразделяются на малые - до 500 мест, средние - 500-2,5 тыс. мест, большие - более 2,5 тыс. мест. Для северных районов рекомендуется следующая вместимость туристских центров: для центров круглогодичного использования - 2-15 тыс. человек, для центров сезонного (зимнего или летнего) использования - 1-7 тыс., для специализированных - 0,5-2 тыс.</w:t>
      </w:r>
    </w:p>
    <w:p w:rsidR="00D34CCB" w:rsidRDefault="006A28E9" w:rsidP="00090A47">
      <w:pPr>
        <w:pStyle w:val="a4"/>
        <w:spacing w:after="0"/>
        <w:ind w:firstLine="567"/>
        <w:jc w:val="both"/>
        <w:rPr>
          <w:rFonts w:ascii="Times New Roman" w:eastAsia="Calibri" w:hAnsi="Times New Roman" w:cs="Times New Roman"/>
          <w:sz w:val="28"/>
        </w:rPr>
      </w:pPr>
      <w:r>
        <w:rPr>
          <w:rFonts w:ascii="Times New Roman" w:eastAsia="Calibri" w:hAnsi="Times New Roman" w:cs="Times New Roman"/>
          <w:sz w:val="28"/>
        </w:rPr>
        <w:t xml:space="preserve">14.5. </w:t>
      </w:r>
      <w:r w:rsidR="00D34CCB" w:rsidRPr="009B57A8">
        <w:rPr>
          <w:rFonts w:ascii="Times New Roman" w:eastAsia="Calibri" w:hAnsi="Times New Roman" w:cs="Times New Roman"/>
          <w:sz w:val="28"/>
        </w:rPr>
        <w:t xml:space="preserve">Мировой </w:t>
      </w:r>
      <w:bookmarkStart w:id="293" w:name="keyword94"/>
      <w:bookmarkEnd w:id="293"/>
      <w:r w:rsidR="00D34CCB" w:rsidRPr="009B57A8">
        <w:rPr>
          <w:rFonts w:ascii="Times New Roman" w:eastAsia="Calibri" w:hAnsi="Times New Roman" w:cs="Times New Roman"/>
          <w:sz w:val="28"/>
        </w:rPr>
        <w:t xml:space="preserve">опыт туристского строительства демонстрирует примеры возведения как сверхбольших, с очень высокой вместимостью, туристских комплексов, так и малых, почти миниатюрных. В виду этого допустимо классифицировать туристские комплексы </w:t>
      </w:r>
      <w:r w:rsidR="00D34CCB" w:rsidRPr="009B57A8">
        <w:rPr>
          <w:rFonts w:ascii="Times New Roman" w:eastAsia="Calibri" w:hAnsi="Times New Roman" w:cs="Times New Roman"/>
          <w:b/>
          <w:bCs/>
          <w:sz w:val="28"/>
        </w:rPr>
        <w:t>по числу отдыхающих</w:t>
      </w:r>
      <w:r w:rsidR="00D34CCB" w:rsidRPr="009B57A8">
        <w:rPr>
          <w:rFonts w:ascii="Times New Roman" w:eastAsia="Calibri" w:hAnsi="Times New Roman" w:cs="Times New Roman"/>
          <w:sz w:val="28"/>
        </w:rPr>
        <w:t xml:space="preserve"> на мини-комплексы вместимостью до 0,5 тыс. человек, комплексы вместимостью 0,5-2 тыс., </w:t>
      </w:r>
      <w:proofErr w:type="spellStart"/>
      <w:r w:rsidR="00D34CCB" w:rsidRPr="009B57A8">
        <w:rPr>
          <w:rFonts w:ascii="Times New Roman" w:eastAsia="Calibri" w:hAnsi="Times New Roman" w:cs="Times New Roman"/>
          <w:sz w:val="28"/>
        </w:rPr>
        <w:t>макрокомплексы</w:t>
      </w:r>
      <w:proofErr w:type="spellEnd"/>
      <w:r w:rsidR="00D34CCB" w:rsidRPr="009B57A8">
        <w:rPr>
          <w:rFonts w:ascii="Times New Roman" w:eastAsia="Calibri" w:hAnsi="Times New Roman" w:cs="Times New Roman"/>
          <w:sz w:val="28"/>
        </w:rPr>
        <w:t xml:space="preserve"> вместимостью 2-5 тыс. и </w:t>
      </w:r>
      <w:proofErr w:type="spellStart"/>
      <w:r w:rsidR="00D34CCB" w:rsidRPr="009B57A8">
        <w:rPr>
          <w:rFonts w:ascii="Times New Roman" w:eastAsia="Calibri" w:hAnsi="Times New Roman" w:cs="Times New Roman"/>
          <w:sz w:val="28"/>
        </w:rPr>
        <w:t>мегакомплексы</w:t>
      </w:r>
      <w:proofErr w:type="spellEnd"/>
      <w:r w:rsidR="00D34CCB" w:rsidRPr="009B57A8">
        <w:rPr>
          <w:rFonts w:ascii="Times New Roman" w:eastAsia="Calibri" w:hAnsi="Times New Roman" w:cs="Times New Roman"/>
          <w:sz w:val="28"/>
        </w:rPr>
        <w:t xml:space="preserve"> вместимостью свыше 5 тыс. </w:t>
      </w:r>
    </w:p>
    <w:p w:rsidR="00D34CCB" w:rsidRPr="009B57A8" w:rsidRDefault="006A28E9" w:rsidP="00090A47">
      <w:pPr>
        <w:pStyle w:val="a4"/>
        <w:spacing w:after="0"/>
        <w:ind w:firstLine="567"/>
        <w:jc w:val="both"/>
        <w:rPr>
          <w:rFonts w:ascii="Times New Roman" w:eastAsia="Calibri" w:hAnsi="Times New Roman" w:cs="Times New Roman"/>
          <w:sz w:val="28"/>
        </w:rPr>
      </w:pPr>
      <w:r>
        <w:rPr>
          <w:rFonts w:ascii="Times New Roman" w:eastAsia="Calibri" w:hAnsi="Times New Roman" w:cs="Times New Roman"/>
          <w:sz w:val="28"/>
        </w:rPr>
        <w:t xml:space="preserve">14.6. </w:t>
      </w:r>
      <w:r w:rsidR="00D34CCB" w:rsidRPr="009B57A8">
        <w:rPr>
          <w:rFonts w:ascii="Times New Roman" w:eastAsia="Calibri" w:hAnsi="Times New Roman" w:cs="Times New Roman"/>
          <w:sz w:val="28"/>
        </w:rPr>
        <w:t xml:space="preserve">Одной из ведущих тенденций в мировой, в том числе и отечественной, практике строительства в последнее время стало уменьшение популярности больших туристских комплексов в пользу малых, в частности, таких, как некрупные пансионаты и дома отдыха, туристские базы и приюты, кемпинговые поселки. Это свидетельствует о предпочтительности формирования в сети туристских объектов небольших туристских комплексов, соподчиненных </w:t>
      </w:r>
      <w:bookmarkStart w:id="294" w:name="keyword95"/>
      <w:bookmarkEnd w:id="294"/>
      <w:r w:rsidR="00D34CCB" w:rsidRPr="009B57A8">
        <w:rPr>
          <w:rFonts w:ascii="Times New Roman" w:eastAsia="Calibri" w:hAnsi="Times New Roman" w:cs="Times New Roman"/>
          <w:sz w:val="28"/>
        </w:rPr>
        <w:t xml:space="preserve">по масштабу природному окружению, противопоставленных </w:t>
      </w:r>
      <w:bookmarkStart w:id="295" w:name="keyword96"/>
      <w:bookmarkEnd w:id="295"/>
      <w:r w:rsidR="00D34CCB" w:rsidRPr="009B57A8">
        <w:rPr>
          <w:rFonts w:ascii="Times New Roman" w:eastAsia="Calibri" w:hAnsi="Times New Roman" w:cs="Times New Roman"/>
          <w:sz w:val="28"/>
        </w:rPr>
        <w:t>по своему архитектурному решению мощным центрам отдыха с высокой степенью урбанизации.</w:t>
      </w:r>
    </w:p>
    <w:p w:rsidR="00D34CCB" w:rsidRPr="009B57A8" w:rsidRDefault="006A28E9" w:rsidP="00090A47">
      <w:pPr>
        <w:pStyle w:val="a4"/>
        <w:spacing w:after="0"/>
        <w:ind w:firstLine="567"/>
        <w:jc w:val="both"/>
        <w:rPr>
          <w:rFonts w:ascii="Times New Roman" w:eastAsia="Calibri" w:hAnsi="Times New Roman" w:cs="Times New Roman"/>
          <w:sz w:val="28"/>
        </w:rPr>
      </w:pPr>
      <w:r>
        <w:rPr>
          <w:rFonts w:ascii="Times New Roman" w:eastAsia="Calibri" w:hAnsi="Times New Roman" w:cs="Times New Roman"/>
          <w:sz w:val="28"/>
        </w:rPr>
        <w:t xml:space="preserve">14.7. </w:t>
      </w:r>
      <w:r w:rsidR="00D34CCB" w:rsidRPr="009B57A8">
        <w:rPr>
          <w:rFonts w:ascii="Times New Roman" w:eastAsia="Calibri" w:hAnsi="Times New Roman" w:cs="Times New Roman"/>
          <w:sz w:val="28"/>
        </w:rPr>
        <w:t>Туристские комплексы - не только здания, сооружения, иные искусственно-технические объекты, но и сама территория со всеми особенностями ее природного ландшафта. При этом именно качество ландшафта определяет туристские возможности (</w:t>
      </w:r>
      <w:bookmarkStart w:id="296" w:name="keyword97"/>
      <w:bookmarkEnd w:id="296"/>
      <w:r w:rsidR="00D34CCB" w:rsidRPr="009B57A8">
        <w:rPr>
          <w:rFonts w:ascii="Times New Roman" w:eastAsia="Calibri" w:hAnsi="Times New Roman" w:cs="Times New Roman"/>
          <w:sz w:val="28"/>
        </w:rPr>
        <w:t xml:space="preserve">потенциал) территории и служит побуждающей причиной намерения возводить любое туристское устройство. Здесь возникает вторая ключевая проблема - выбор места для размещения туристского объекта. Местоположению объектов туризма </w:t>
      </w:r>
      <w:r w:rsidR="00D34CCB" w:rsidRPr="009B57A8">
        <w:rPr>
          <w:rFonts w:ascii="Times New Roman" w:eastAsia="Calibri" w:hAnsi="Times New Roman" w:cs="Times New Roman"/>
          <w:sz w:val="28"/>
        </w:rPr>
        <w:lastRenderedPageBreak/>
        <w:t xml:space="preserve">специалисты придают большое </w:t>
      </w:r>
      <w:bookmarkStart w:id="297" w:name="keyword98"/>
      <w:bookmarkEnd w:id="297"/>
      <w:r w:rsidR="00D34CCB" w:rsidRPr="009B57A8">
        <w:rPr>
          <w:rFonts w:ascii="Times New Roman" w:eastAsia="Calibri" w:hAnsi="Times New Roman" w:cs="Times New Roman"/>
          <w:sz w:val="28"/>
        </w:rPr>
        <w:t>значение, тем более</w:t>
      </w:r>
      <w:r w:rsidR="00D34CCB">
        <w:rPr>
          <w:rFonts w:ascii="Times New Roman" w:eastAsia="Calibri" w:hAnsi="Times New Roman" w:cs="Times New Roman"/>
          <w:sz w:val="28"/>
        </w:rPr>
        <w:t>,</w:t>
      </w:r>
      <w:r w:rsidR="00D34CCB" w:rsidRPr="009B57A8">
        <w:rPr>
          <w:rFonts w:ascii="Times New Roman" w:eastAsia="Calibri" w:hAnsi="Times New Roman" w:cs="Times New Roman"/>
          <w:sz w:val="28"/>
        </w:rPr>
        <w:t xml:space="preserve"> если речь идет о размещении элитных туристских комплексов.</w:t>
      </w:r>
    </w:p>
    <w:p w:rsidR="00D34CCB" w:rsidRPr="00D34CCB" w:rsidRDefault="006A28E9"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 xml:space="preserve">14.8. </w:t>
      </w:r>
      <w:r w:rsidR="00D34CCB" w:rsidRPr="00D34CCB">
        <w:rPr>
          <w:rFonts w:ascii="Times New Roman" w:eastAsia="Calibri" w:hAnsi="Times New Roman" w:cs="Times New Roman"/>
          <w:sz w:val="28"/>
        </w:rPr>
        <w:t xml:space="preserve">Современные нормы регламентируют следующие типы туристских учреждений:  </w:t>
      </w:r>
    </w:p>
    <w:p w:rsidR="00D34CCB" w:rsidRPr="00D34CCB" w:rsidRDefault="00D34CCB" w:rsidP="00090A47">
      <w:pPr>
        <w:pStyle w:val="a4"/>
        <w:spacing w:after="0" w:line="240" w:lineRule="auto"/>
        <w:ind w:firstLine="567"/>
        <w:jc w:val="both"/>
        <w:rPr>
          <w:rFonts w:ascii="Times New Roman" w:eastAsia="Calibri" w:hAnsi="Times New Roman" w:cs="Times New Roman"/>
          <w:sz w:val="28"/>
        </w:rPr>
      </w:pPr>
      <w:r w:rsidRPr="00D34CCB">
        <w:rPr>
          <w:rFonts w:ascii="Times New Roman" w:eastAsia="Calibri" w:hAnsi="Times New Roman" w:cs="Times New Roman"/>
          <w:sz w:val="28"/>
        </w:rPr>
        <w:t xml:space="preserve">– туристские гостиницы; </w:t>
      </w:r>
    </w:p>
    <w:p w:rsidR="00D34CCB" w:rsidRPr="00D34CCB" w:rsidRDefault="00D34CCB" w:rsidP="00090A47">
      <w:pPr>
        <w:pStyle w:val="a4"/>
        <w:spacing w:after="0" w:line="240" w:lineRule="auto"/>
        <w:ind w:firstLine="567"/>
        <w:jc w:val="both"/>
        <w:rPr>
          <w:rFonts w:ascii="Times New Roman" w:eastAsia="Calibri" w:hAnsi="Times New Roman" w:cs="Times New Roman"/>
          <w:sz w:val="28"/>
        </w:rPr>
      </w:pPr>
      <w:r w:rsidRPr="00D34CCB">
        <w:rPr>
          <w:rFonts w:ascii="Times New Roman" w:eastAsia="Calibri" w:hAnsi="Times New Roman" w:cs="Times New Roman"/>
          <w:sz w:val="28"/>
        </w:rPr>
        <w:t xml:space="preserve">– туристские базы; </w:t>
      </w:r>
    </w:p>
    <w:p w:rsidR="00D34CCB" w:rsidRPr="00D34CCB" w:rsidRDefault="00D34CCB" w:rsidP="00090A47">
      <w:pPr>
        <w:pStyle w:val="a4"/>
        <w:spacing w:after="0" w:line="240" w:lineRule="auto"/>
        <w:ind w:firstLine="567"/>
        <w:jc w:val="both"/>
        <w:rPr>
          <w:rFonts w:ascii="Times New Roman" w:eastAsia="Calibri" w:hAnsi="Times New Roman" w:cs="Times New Roman"/>
          <w:sz w:val="28"/>
        </w:rPr>
      </w:pPr>
      <w:r w:rsidRPr="00D34CCB">
        <w:rPr>
          <w:rFonts w:ascii="Times New Roman" w:eastAsia="Calibri" w:hAnsi="Times New Roman" w:cs="Times New Roman"/>
          <w:sz w:val="28"/>
        </w:rPr>
        <w:t xml:space="preserve">– мотели; </w:t>
      </w:r>
    </w:p>
    <w:p w:rsidR="00D34CCB" w:rsidRPr="00D34CCB" w:rsidRDefault="00D34CCB" w:rsidP="00090A47">
      <w:pPr>
        <w:pStyle w:val="a4"/>
        <w:spacing w:after="0" w:line="240" w:lineRule="auto"/>
        <w:ind w:firstLine="567"/>
        <w:jc w:val="both"/>
        <w:rPr>
          <w:rFonts w:ascii="Times New Roman" w:eastAsia="Calibri" w:hAnsi="Times New Roman" w:cs="Times New Roman"/>
          <w:sz w:val="28"/>
        </w:rPr>
      </w:pPr>
      <w:r w:rsidRPr="00D34CCB">
        <w:rPr>
          <w:rFonts w:ascii="Times New Roman" w:eastAsia="Calibri" w:hAnsi="Times New Roman" w:cs="Times New Roman"/>
          <w:sz w:val="28"/>
        </w:rPr>
        <w:t xml:space="preserve">– кемпинги; </w:t>
      </w:r>
    </w:p>
    <w:p w:rsidR="00D34CCB" w:rsidRPr="00D34CCB" w:rsidRDefault="00D34CCB" w:rsidP="00090A47">
      <w:pPr>
        <w:pStyle w:val="a4"/>
        <w:spacing w:after="0" w:line="240" w:lineRule="auto"/>
        <w:ind w:firstLine="567"/>
        <w:jc w:val="both"/>
        <w:rPr>
          <w:rFonts w:ascii="Times New Roman" w:eastAsia="Calibri" w:hAnsi="Times New Roman" w:cs="Times New Roman"/>
          <w:sz w:val="28"/>
        </w:rPr>
      </w:pPr>
      <w:r w:rsidRPr="00D34CCB">
        <w:rPr>
          <w:rFonts w:ascii="Times New Roman" w:eastAsia="Calibri" w:hAnsi="Times New Roman" w:cs="Times New Roman"/>
          <w:sz w:val="28"/>
        </w:rPr>
        <w:t xml:space="preserve">– приюты; </w:t>
      </w:r>
    </w:p>
    <w:p w:rsidR="00D34CCB" w:rsidRPr="00D34CCB" w:rsidRDefault="00D34CCB" w:rsidP="00090A47">
      <w:pPr>
        <w:pStyle w:val="a4"/>
        <w:spacing w:after="0" w:line="240" w:lineRule="auto"/>
        <w:ind w:firstLine="567"/>
        <w:jc w:val="both"/>
        <w:rPr>
          <w:rFonts w:ascii="Times New Roman" w:eastAsia="Calibri" w:hAnsi="Times New Roman" w:cs="Times New Roman"/>
          <w:sz w:val="28"/>
        </w:rPr>
      </w:pPr>
      <w:r w:rsidRPr="00D34CCB">
        <w:rPr>
          <w:rFonts w:ascii="Times New Roman" w:eastAsia="Calibri" w:hAnsi="Times New Roman" w:cs="Times New Roman"/>
          <w:sz w:val="28"/>
        </w:rPr>
        <w:t xml:space="preserve">– хижины; </w:t>
      </w:r>
    </w:p>
    <w:p w:rsidR="00D34CCB" w:rsidRDefault="00D34CCB" w:rsidP="00090A47">
      <w:pPr>
        <w:pStyle w:val="a4"/>
        <w:spacing w:after="0" w:line="240" w:lineRule="auto"/>
        <w:ind w:firstLine="567"/>
        <w:jc w:val="both"/>
        <w:rPr>
          <w:rFonts w:ascii="Times New Roman" w:eastAsia="Calibri" w:hAnsi="Times New Roman" w:cs="Times New Roman"/>
          <w:sz w:val="28"/>
        </w:rPr>
      </w:pPr>
      <w:r w:rsidRPr="00D34CCB">
        <w:rPr>
          <w:rFonts w:ascii="Times New Roman" w:eastAsia="Calibri" w:hAnsi="Times New Roman" w:cs="Times New Roman"/>
          <w:sz w:val="28"/>
        </w:rPr>
        <w:t xml:space="preserve">– туристские молодежные лагеря и др. </w:t>
      </w:r>
    </w:p>
    <w:p w:rsidR="00D34CCB" w:rsidRPr="005924CA" w:rsidRDefault="005924CA" w:rsidP="00090A47">
      <w:pPr>
        <w:pStyle w:val="a4"/>
        <w:spacing w:after="0" w:line="240" w:lineRule="auto"/>
        <w:ind w:firstLine="567"/>
        <w:jc w:val="right"/>
        <w:rPr>
          <w:rFonts w:ascii="Times New Roman" w:eastAsia="Calibri" w:hAnsi="Times New Roman" w:cs="Times New Roman"/>
          <w:i/>
        </w:rPr>
      </w:pPr>
      <w:r w:rsidRPr="005924CA">
        <w:rPr>
          <w:rFonts w:ascii="Times New Roman" w:eastAsia="Calibri" w:hAnsi="Times New Roman" w:cs="Times New Roman"/>
          <w:i/>
        </w:rPr>
        <w:t xml:space="preserve">Классификация туристских комплексов. </w:t>
      </w:r>
    </w:p>
    <w:p w:rsidR="00D34CCB" w:rsidRDefault="00D34CCB" w:rsidP="00090A47">
      <w:pPr>
        <w:pStyle w:val="a4"/>
        <w:spacing w:after="0" w:line="240" w:lineRule="auto"/>
        <w:jc w:val="both"/>
        <w:rPr>
          <w:rFonts w:ascii="Times New Roman" w:eastAsia="Calibri" w:hAnsi="Times New Roman" w:cs="Times New Roman"/>
          <w:sz w:val="28"/>
        </w:rPr>
      </w:pPr>
      <w:r>
        <w:rPr>
          <w:noProof/>
          <w:lang w:eastAsia="ru-RU"/>
        </w:rPr>
        <w:drawing>
          <wp:inline distT="0" distB="0" distL="0" distR="0">
            <wp:extent cx="5939790" cy="876077"/>
            <wp:effectExtent l="0" t="0" r="3810" b="63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0"/>
                    <a:stretch>
                      <a:fillRect/>
                    </a:stretch>
                  </pic:blipFill>
                  <pic:spPr>
                    <a:xfrm>
                      <a:off x="0" y="0"/>
                      <a:ext cx="5939790" cy="876077"/>
                    </a:xfrm>
                    <a:prstGeom prst="rect">
                      <a:avLst/>
                    </a:prstGeom>
                  </pic:spPr>
                </pic:pic>
              </a:graphicData>
            </a:graphic>
          </wp:inline>
        </w:drawing>
      </w:r>
    </w:p>
    <w:p w:rsidR="00D34CCB" w:rsidRDefault="00D34CCB" w:rsidP="00090A47">
      <w:pPr>
        <w:pStyle w:val="a4"/>
        <w:spacing w:after="0" w:line="240" w:lineRule="auto"/>
        <w:jc w:val="both"/>
        <w:rPr>
          <w:rFonts w:ascii="Times New Roman" w:eastAsia="Calibri" w:hAnsi="Times New Roman" w:cs="Times New Roman"/>
          <w:sz w:val="28"/>
        </w:rPr>
      </w:pPr>
      <w:r>
        <w:rPr>
          <w:noProof/>
          <w:lang w:eastAsia="ru-RU"/>
        </w:rPr>
        <w:drawing>
          <wp:inline distT="0" distB="0" distL="0" distR="0">
            <wp:extent cx="5939790" cy="3694982"/>
            <wp:effectExtent l="0" t="0" r="3810" b="127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1"/>
                    <a:stretch>
                      <a:fillRect/>
                    </a:stretch>
                  </pic:blipFill>
                  <pic:spPr>
                    <a:xfrm>
                      <a:off x="0" y="0"/>
                      <a:ext cx="5939790" cy="3694982"/>
                    </a:xfrm>
                    <a:prstGeom prst="rect">
                      <a:avLst/>
                    </a:prstGeom>
                  </pic:spPr>
                </pic:pic>
              </a:graphicData>
            </a:graphic>
          </wp:inline>
        </w:drawing>
      </w:r>
    </w:p>
    <w:p w:rsidR="00D34CCB" w:rsidRPr="00D34CCB" w:rsidRDefault="00D34CCB" w:rsidP="00090A47">
      <w:pPr>
        <w:pStyle w:val="a4"/>
        <w:spacing w:after="0" w:line="240" w:lineRule="auto"/>
        <w:ind w:firstLine="567"/>
        <w:jc w:val="both"/>
        <w:rPr>
          <w:rFonts w:ascii="Times New Roman" w:eastAsia="Calibri" w:hAnsi="Times New Roman" w:cs="Times New Roman"/>
          <w:sz w:val="28"/>
        </w:rPr>
      </w:pPr>
    </w:p>
    <w:p w:rsidR="00D34CCB" w:rsidRPr="00D34CCB" w:rsidRDefault="006A28E9"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 xml:space="preserve">14.9. </w:t>
      </w:r>
      <w:r w:rsidR="00D34CCB" w:rsidRPr="00D34CCB">
        <w:rPr>
          <w:rFonts w:ascii="Times New Roman" w:eastAsia="Calibri" w:hAnsi="Times New Roman" w:cs="Times New Roman"/>
          <w:sz w:val="28"/>
        </w:rPr>
        <w:t xml:space="preserve">Туристские гостиницы размещаются в основном в городе, могут быть прибрежными, горными и головными на маршруте.  </w:t>
      </w:r>
    </w:p>
    <w:p w:rsidR="00D34CCB" w:rsidRPr="00D34CCB" w:rsidRDefault="006A28E9"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 xml:space="preserve">14.10 </w:t>
      </w:r>
      <w:r w:rsidR="00D34CCB" w:rsidRPr="00D34CCB">
        <w:rPr>
          <w:rFonts w:ascii="Times New Roman" w:eastAsia="Calibri" w:hAnsi="Times New Roman" w:cs="Times New Roman"/>
          <w:sz w:val="28"/>
        </w:rPr>
        <w:t xml:space="preserve">Туристские базы могут находиться в любых природно-климатических условиях, располагаться в пригороде, на туристском маршруте; могут быть головными и промежуточными.  </w:t>
      </w:r>
    </w:p>
    <w:p w:rsidR="00D34CCB" w:rsidRPr="00D34CCB" w:rsidRDefault="006A28E9"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 xml:space="preserve">14.11 </w:t>
      </w:r>
      <w:r w:rsidR="00D34CCB" w:rsidRPr="00D34CCB">
        <w:rPr>
          <w:rFonts w:ascii="Times New Roman" w:eastAsia="Calibri" w:hAnsi="Times New Roman" w:cs="Times New Roman"/>
          <w:sz w:val="28"/>
        </w:rPr>
        <w:t xml:space="preserve">Туристские учреждения, рассчитанные на прием автотуристов, называют учреждениями автотуризма. К ним относятся мотели и кемпинги, размещение которых определяется близостью автотрассы: в пригороде, в городской черте или </w:t>
      </w:r>
      <w:proofErr w:type="spellStart"/>
      <w:r w:rsidR="00D34CCB" w:rsidRPr="00D34CCB">
        <w:rPr>
          <w:rFonts w:ascii="Times New Roman" w:eastAsia="Calibri" w:hAnsi="Times New Roman" w:cs="Times New Roman"/>
          <w:sz w:val="28"/>
        </w:rPr>
        <w:t>межзаселенной</w:t>
      </w:r>
      <w:proofErr w:type="spellEnd"/>
      <w:r w:rsidR="00D34CCB" w:rsidRPr="00D34CCB">
        <w:rPr>
          <w:rFonts w:ascii="Times New Roman" w:eastAsia="Calibri" w:hAnsi="Times New Roman" w:cs="Times New Roman"/>
          <w:sz w:val="28"/>
        </w:rPr>
        <w:t xml:space="preserve"> зоне. </w:t>
      </w:r>
    </w:p>
    <w:p w:rsidR="00D34CCB" w:rsidRPr="00D34CCB" w:rsidRDefault="006A28E9"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lastRenderedPageBreak/>
        <w:t xml:space="preserve">14.12 </w:t>
      </w:r>
      <w:r w:rsidR="00D34CCB" w:rsidRPr="00D34CCB">
        <w:rPr>
          <w:rFonts w:ascii="Times New Roman" w:eastAsia="Calibri" w:hAnsi="Times New Roman" w:cs="Times New Roman"/>
          <w:sz w:val="28"/>
        </w:rPr>
        <w:t xml:space="preserve">Туристские приюты и хижины рассчитаны на кратковременный отдых туристов различных видов маршрутов и расположены в труднодоступных </w:t>
      </w:r>
      <w:proofErr w:type="spellStart"/>
      <w:r w:rsidR="00D34CCB" w:rsidRPr="00D34CCB">
        <w:rPr>
          <w:rFonts w:ascii="Times New Roman" w:eastAsia="Calibri" w:hAnsi="Times New Roman" w:cs="Times New Roman"/>
          <w:sz w:val="28"/>
        </w:rPr>
        <w:t>межзаселенных</w:t>
      </w:r>
      <w:proofErr w:type="spellEnd"/>
      <w:r w:rsidR="00D34CCB" w:rsidRPr="00D34CCB">
        <w:rPr>
          <w:rFonts w:ascii="Times New Roman" w:eastAsia="Calibri" w:hAnsi="Times New Roman" w:cs="Times New Roman"/>
          <w:sz w:val="28"/>
        </w:rPr>
        <w:t xml:space="preserve"> зонах туризма.  </w:t>
      </w:r>
    </w:p>
    <w:p w:rsidR="00D34CCB" w:rsidRPr="00D34CCB" w:rsidRDefault="006A28E9"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 xml:space="preserve">14.13 </w:t>
      </w:r>
      <w:r w:rsidR="00D34CCB" w:rsidRPr="00D34CCB">
        <w:rPr>
          <w:rFonts w:ascii="Times New Roman" w:eastAsia="Calibri" w:hAnsi="Times New Roman" w:cs="Times New Roman"/>
          <w:sz w:val="28"/>
        </w:rPr>
        <w:t xml:space="preserve">В последнее время приобрел популярность водный туризм, для которого разработаны новые типы туристских учреждений: </w:t>
      </w:r>
      <w:proofErr w:type="spellStart"/>
      <w:r w:rsidR="00D34CCB" w:rsidRPr="00D34CCB">
        <w:rPr>
          <w:rFonts w:ascii="Times New Roman" w:eastAsia="Calibri" w:hAnsi="Times New Roman" w:cs="Times New Roman"/>
          <w:sz w:val="28"/>
        </w:rPr>
        <w:t>ботель</w:t>
      </w:r>
      <w:proofErr w:type="spellEnd"/>
      <w:r w:rsidR="00D34CCB" w:rsidRPr="00D34CCB">
        <w:rPr>
          <w:rFonts w:ascii="Times New Roman" w:eastAsia="Calibri" w:hAnsi="Times New Roman" w:cs="Times New Roman"/>
          <w:sz w:val="28"/>
        </w:rPr>
        <w:t xml:space="preserve"> (круглогодичная гостиница на берегу водоема), </w:t>
      </w:r>
      <w:proofErr w:type="spellStart"/>
      <w:r w:rsidR="00D34CCB" w:rsidRPr="00D34CCB">
        <w:rPr>
          <w:rFonts w:ascii="Times New Roman" w:eastAsia="Calibri" w:hAnsi="Times New Roman" w:cs="Times New Roman"/>
          <w:sz w:val="28"/>
        </w:rPr>
        <w:t>акватель</w:t>
      </w:r>
      <w:proofErr w:type="spellEnd"/>
      <w:r w:rsidR="00D34CCB" w:rsidRPr="00D34CCB">
        <w:rPr>
          <w:rFonts w:ascii="Times New Roman" w:eastAsia="Calibri" w:hAnsi="Times New Roman" w:cs="Times New Roman"/>
          <w:sz w:val="28"/>
        </w:rPr>
        <w:t xml:space="preserve"> (гостиница на воде или на берегу водоема), </w:t>
      </w:r>
      <w:proofErr w:type="spellStart"/>
      <w:r w:rsidR="00D34CCB" w:rsidRPr="00D34CCB">
        <w:rPr>
          <w:rFonts w:ascii="Times New Roman" w:eastAsia="Calibri" w:hAnsi="Times New Roman" w:cs="Times New Roman"/>
          <w:sz w:val="28"/>
        </w:rPr>
        <w:t>флотель</w:t>
      </w:r>
      <w:proofErr w:type="spellEnd"/>
      <w:r w:rsidR="00D34CCB" w:rsidRPr="00D34CCB">
        <w:rPr>
          <w:rFonts w:ascii="Times New Roman" w:eastAsia="Calibri" w:hAnsi="Times New Roman" w:cs="Times New Roman"/>
          <w:sz w:val="28"/>
        </w:rPr>
        <w:t xml:space="preserve"> (сезонная гостиница на воде), </w:t>
      </w:r>
      <w:proofErr w:type="spellStart"/>
      <w:r w:rsidR="00D34CCB" w:rsidRPr="00D34CCB">
        <w:rPr>
          <w:rFonts w:ascii="Times New Roman" w:eastAsia="Calibri" w:hAnsi="Times New Roman" w:cs="Times New Roman"/>
          <w:sz w:val="28"/>
        </w:rPr>
        <w:t>ботокемпинг</w:t>
      </w:r>
      <w:proofErr w:type="spellEnd"/>
      <w:r w:rsidR="00D34CCB" w:rsidRPr="00D34CCB">
        <w:rPr>
          <w:rFonts w:ascii="Times New Roman" w:eastAsia="Calibri" w:hAnsi="Times New Roman" w:cs="Times New Roman"/>
          <w:sz w:val="28"/>
        </w:rPr>
        <w:t xml:space="preserve"> (учреждение типа кемпинга на берегу водоема), </w:t>
      </w:r>
      <w:proofErr w:type="spellStart"/>
      <w:r w:rsidR="00D34CCB" w:rsidRPr="00D34CCB">
        <w:rPr>
          <w:rFonts w:ascii="Times New Roman" w:eastAsia="Calibri" w:hAnsi="Times New Roman" w:cs="Times New Roman"/>
          <w:sz w:val="28"/>
        </w:rPr>
        <w:t>флотокемпинг</w:t>
      </w:r>
      <w:proofErr w:type="spellEnd"/>
      <w:r w:rsidR="00D34CCB" w:rsidRPr="00D34CCB">
        <w:rPr>
          <w:rFonts w:ascii="Times New Roman" w:eastAsia="Calibri" w:hAnsi="Times New Roman" w:cs="Times New Roman"/>
          <w:sz w:val="28"/>
        </w:rPr>
        <w:t xml:space="preserve"> (сезонная туристская база на воде).  </w:t>
      </w:r>
    </w:p>
    <w:p w:rsidR="00D34CCB" w:rsidRPr="00D34CCB" w:rsidRDefault="006A28E9"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 xml:space="preserve">14.14 </w:t>
      </w:r>
      <w:proofErr w:type="gramStart"/>
      <w:r w:rsidR="00D34CCB" w:rsidRPr="00D34CCB">
        <w:rPr>
          <w:rFonts w:ascii="Times New Roman" w:eastAsia="Calibri" w:hAnsi="Times New Roman" w:cs="Times New Roman"/>
          <w:sz w:val="28"/>
        </w:rPr>
        <w:t>В</w:t>
      </w:r>
      <w:proofErr w:type="gramEnd"/>
      <w:r w:rsidR="00D34CCB" w:rsidRPr="00D34CCB">
        <w:rPr>
          <w:rFonts w:ascii="Times New Roman" w:eastAsia="Calibri" w:hAnsi="Times New Roman" w:cs="Times New Roman"/>
          <w:sz w:val="28"/>
        </w:rPr>
        <w:t xml:space="preserve"> зарубежной практике получили развитие туристские учреждения, предназначенные для обслуживания владельцев личных самолетов, – </w:t>
      </w:r>
      <w:proofErr w:type="spellStart"/>
      <w:r w:rsidR="00D34CCB" w:rsidRPr="00D34CCB">
        <w:rPr>
          <w:rFonts w:ascii="Times New Roman" w:eastAsia="Calibri" w:hAnsi="Times New Roman" w:cs="Times New Roman"/>
          <w:sz w:val="28"/>
        </w:rPr>
        <w:t>флайтели</w:t>
      </w:r>
      <w:proofErr w:type="spellEnd"/>
      <w:r w:rsidR="00D34CCB" w:rsidRPr="00D34CCB">
        <w:rPr>
          <w:rFonts w:ascii="Times New Roman" w:eastAsia="Calibri" w:hAnsi="Times New Roman" w:cs="Times New Roman"/>
          <w:sz w:val="28"/>
        </w:rPr>
        <w:t xml:space="preserve"> (например, </w:t>
      </w:r>
      <w:proofErr w:type="spellStart"/>
      <w:r w:rsidR="00D34CCB" w:rsidRPr="00D34CCB">
        <w:rPr>
          <w:rFonts w:ascii="Times New Roman" w:eastAsia="Calibri" w:hAnsi="Times New Roman" w:cs="Times New Roman"/>
          <w:sz w:val="28"/>
        </w:rPr>
        <w:t>флайтель</w:t>
      </w:r>
      <w:proofErr w:type="spellEnd"/>
      <w:r w:rsidR="00D34CCB" w:rsidRPr="00D34CCB">
        <w:rPr>
          <w:rFonts w:ascii="Times New Roman" w:eastAsia="Calibri" w:hAnsi="Times New Roman" w:cs="Times New Roman"/>
          <w:sz w:val="28"/>
        </w:rPr>
        <w:t xml:space="preserve">-мотель близ Таласа, Оклахома, США). </w:t>
      </w:r>
    </w:p>
    <w:p w:rsidR="00D34CCB" w:rsidRPr="00D34CCB" w:rsidRDefault="006A28E9"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 xml:space="preserve">14.15 </w:t>
      </w:r>
      <w:r w:rsidR="00D34CCB" w:rsidRPr="00D34CCB">
        <w:rPr>
          <w:rFonts w:ascii="Times New Roman" w:eastAsia="Calibri" w:hAnsi="Times New Roman" w:cs="Times New Roman"/>
          <w:sz w:val="28"/>
        </w:rPr>
        <w:t xml:space="preserve">Состав туристских учреждений, обеспечивающих условия проживания и обслуживания туристов, определяется характером обслуживания, способом передвижения на маршруте, назначением маршрута. </w:t>
      </w:r>
    </w:p>
    <w:p w:rsidR="00D34CCB" w:rsidRPr="00D34CCB" w:rsidRDefault="006A28E9"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 xml:space="preserve">14.16 </w:t>
      </w:r>
      <w:r w:rsidR="00D34CCB" w:rsidRPr="00D34CCB">
        <w:rPr>
          <w:rFonts w:ascii="Times New Roman" w:eastAsia="Calibri" w:hAnsi="Times New Roman" w:cs="Times New Roman"/>
          <w:sz w:val="28"/>
        </w:rPr>
        <w:t xml:space="preserve">От назначения маршрута зависит состав помещений туристского обслуживания туристских учреждений. Например, для обслуживания на курортно-познавательном маршруте необходимо предоставление значительной информации, услуг по организации экскурсий, обеспечение транспортом и медобслуживание и т.д.; для обслуживания туристов на спортивно-оздоровительном маршруте необходимо создать условия для хранения, сушки, ремонта, проката снаряжения и инвентаря, а также для обеспечения системы контрольно-спасательной службы, услуг </w:t>
      </w:r>
      <w:proofErr w:type="spellStart"/>
      <w:r w:rsidR="00D34CCB" w:rsidRPr="00D34CCB">
        <w:rPr>
          <w:rFonts w:ascii="Times New Roman" w:eastAsia="Calibri" w:hAnsi="Times New Roman" w:cs="Times New Roman"/>
          <w:sz w:val="28"/>
        </w:rPr>
        <w:t>тренирско</w:t>
      </w:r>
      <w:proofErr w:type="spellEnd"/>
      <w:r w:rsidR="00D34CCB" w:rsidRPr="00D34CCB">
        <w:rPr>
          <w:rFonts w:ascii="Times New Roman" w:eastAsia="Calibri" w:hAnsi="Times New Roman" w:cs="Times New Roman"/>
          <w:sz w:val="28"/>
        </w:rPr>
        <w:t xml:space="preserve">-инструкторского состава и медицинских услуг с оказанием помощи при возможном травматизме. </w:t>
      </w:r>
    </w:p>
    <w:p w:rsidR="00D34CCB" w:rsidRPr="00D34CCB" w:rsidRDefault="006A28E9"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 xml:space="preserve">14.17 </w:t>
      </w:r>
      <w:r w:rsidR="00D34CCB" w:rsidRPr="00D34CCB">
        <w:rPr>
          <w:rFonts w:ascii="Times New Roman" w:eastAsia="Calibri" w:hAnsi="Times New Roman" w:cs="Times New Roman"/>
          <w:sz w:val="28"/>
        </w:rPr>
        <w:t xml:space="preserve">Состав помещений культурно-массового назначения в туристских учреждениях спортивно-оздоровительных маршрутов более разнообразный, чем для туристских учреждений культурно-познавательных маршрутов. На состав помещений культурно-массового назначения оказывают влияние различные требования разных маршрутов: для туристов культурно-развлекательных маршрутов – требования активного отдыха (танцевальные, игровые, развлекательные залы); для туристов спортивно-оздоровительных маршрутов – удовлетворение информационного «голода» и снятие физической усталости (зрительные залы, телевизионные холлы, библиотеки, салоны игровых автоматов, гостиные, каминные, сауны, бассейны). </w:t>
      </w:r>
    </w:p>
    <w:p w:rsidR="00D34CCB" w:rsidRPr="00D34CCB" w:rsidRDefault="006A28E9"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 xml:space="preserve">14.18 </w:t>
      </w:r>
      <w:r w:rsidR="00D34CCB" w:rsidRPr="00D34CCB">
        <w:rPr>
          <w:rFonts w:ascii="Times New Roman" w:eastAsia="Calibri" w:hAnsi="Times New Roman" w:cs="Times New Roman"/>
          <w:sz w:val="28"/>
        </w:rPr>
        <w:t xml:space="preserve">Специализированные маршруты (бизнес-тур, сафари-тур, свадебный тур, </w:t>
      </w:r>
      <w:proofErr w:type="spellStart"/>
      <w:r w:rsidR="00D34CCB" w:rsidRPr="00D34CCB">
        <w:rPr>
          <w:rFonts w:ascii="Times New Roman" w:eastAsia="Calibri" w:hAnsi="Times New Roman" w:cs="Times New Roman"/>
          <w:sz w:val="28"/>
        </w:rPr>
        <w:t>шоп</w:t>
      </w:r>
      <w:proofErr w:type="spellEnd"/>
      <w:r w:rsidR="00D34CCB" w:rsidRPr="00D34CCB">
        <w:rPr>
          <w:rFonts w:ascii="Times New Roman" w:eastAsia="Calibri" w:hAnsi="Times New Roman" w:cs="Times New Roman"/>
          <w:sz w:val="28"/>
        </w:rPr>
        <w:t>-тур) обусловили расширение или изменение состава помещений и появление новых типов туристских учреждений: экзотическая гостиница, экспресс-гостиница, челночная гостиница, гостиница</w:t>
      </w:r>
      <w:r w:rsidR="002C4ADD">
        <w:rPr>
          <w:rFonts w:ascii="Times New Roman" w:eastAsia="Calibri" w:hAnsi="Times New Roman" w:cs="Times New Roman"/>
          <w:sz w:val="28"/>
        </w:rPr>
        <w:t>-</w:t>
      </w:r>
      <w:r w:rsidR="00D34CCB" w:rsidRPr="00D34CCB">
        <w:rPr>
          <w:rFonts w:ascii="Times New Roman" w:eastAsia="Calibri" w:hAnsi="Times New Roman" w:cs="Times New Roman"/>
          <w:sz w:val="28"/>
        </w:rPr>
        <w:t xml:space="preserve">апартамент, конгресс-отель, бизнес-отель. </w:t>
      </w:r>
    </w:p>
    <w:p w:rsidR="00D34CCB" w:rsidRPr="00D34CCB" w:rsidRDefault="006A28E9"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 xml:space="preserve">14.19 </w:t>
      </w:r>
      <w:r w:rsidR="00D34CCB" w:rsidRPr="00D34CCB">
        <w:rPr>
          <w:rFonts w:ascii="Times New Roman" w:eastAsia="Calibri" w:hAnsi="Times New Roman" w:cs="Times New Roman"/>
          <w:sz w:val="28"/>
        </w:rPr>
        <w:t xml:space="preserve">Функциональная типология туристского учреждения связана с его </w:t>
      </w:r>
      <w:proofErr w:type="spellStart"/>
      <w:r w:rsidR="00D34CCB" w:rsidRPr="00D34CCB">
        <w:rPr>
          <w:rFonts w:ascii="Times New Roman" w:eastAsia="Calibri" w:hAnsi="Times New Roman" w:cs="Times New Roman"/>
          <w:sz w:val="28"/>
        </w:rPr>
        <w:t>архетектурно</w:t>
      </w:r>
      <w:proofErr w:type="spellEnd"/>
      <w:r w:rsidR="00D34CCB" w:rsidRPr="00D34CCB">
        <w:rPr>
          <w:rFonts w:ascii="Times New Roman" w:eastAsia="Calibri" w:hAnsi="Times New Roman" w:cs="Times New Roman"/>
          <w:sz w:val="28"/>
        </w:rPr>
        <w:t xml:space="preserve">-композиционным решением: </w:t>
      </w:r>
    </w:p>
    <w:p w:rsidR="00D34CCB" w:rsidRPr="00D34CCB" w:rsidRDefault="00D34CCB" w:rsidP="00090A47">
      <w:pPr>
        <w:pStyle w:val="a4"/>
        <w:spacing w:after="0" w:line="240" w:lineRule="auto"/>
        <w:ind w:firstLine="567"/>
        <w:jc w:val="both"/>
        <w:rPr>
          <w:rFonts w:ascii="Times New Roman" w:eastAsia="Calibri" w:hAnsi="Times New Roman" w:cs="Times New Roman"/>
          <w:sz w:val="28"/>
        </w:rPr>
      </w:pPr>
      <w:r w:rsidRPr="00D34CCB">
        <w:rPr>
          <w:rFonts w:ascii="Times New Roman" w:eastAsia="Calibri" w:hAnsi="Times New Roman" w:cs="Times New Roman"/>
          <w:sz w:val="28"/>
        </w:rPr>
        <w:lastRenderedPageBreak/>
        <w:t xml:space="preserve">Тип первый: здания современных архитектурных форм, учитывающих особенности природного ландшафта с применением современных материалов и конструкций на основе индивидуального или типового проектирования. К таким типам относятся почти все туристские гостиницы и мотели городской застройки. </w:t>
      </w:r>
    </w:p>
    <w:p w:rsidR="00D34CCB" w:rsidRPr="00D34CCB" w:rsidRDefault="00D34CCB" w:rsidP="00090A47">
      <w:pPr>
        <w:pStyle w:val="a4"/>
        <w:spacing w:after="0" w:line="240" w:lineRule="auto"/>
        <w:ind w:firstLine="567"/>
        <w:jc w:val="both"/>
        <w:rPr>
          <w:rFonts w:ascii="Times New Roman" w:eastAsia="Calibri" w:hAnsi="Times New Roman" w:cs="Times New Roman"/>
          <w:sz w:val="28"/>
        </w:rPr>
      </w:pPr>
      <w:r w:rsidRPr="00D34CCB">
        <w:rPr>
          <w:rFonts w:ascii="Times New Roman" w:eastAsia="Calibri" w:hAnsi="Times New Roman" w:cs="Times New Roman"/>
          <w:sz w:val="28"/>
        </w:rPr>
        <w:t xml:space="preserve">Тип второй: новые здания туристских учреждений с использованием основных принципов и архитектурных форм этнографической или региональной архитектуры, синтеза современных и национальных форм. К таким типам относят туристские базы, кемпинги, приюты, хижины, молодежные лагеря. </w:t>
      </w:r>
    </w:p>
    <w:p w:rsidR="00D34CCB" w:rsidRPr="00D34CCB" w:rsidRDefault="00D34CCB" w:rsidP="00090A47">
      <w:pPr>
        <w:pStyle w:val="a4"/>
        <w:spacing w:after="0" w:line="240" w:lineRule="auto"/>
        <w:ind w:firstLine="567"/>
        <w:jc w:val="both"/>
        <w:rPr>
          <w:rFonts w:ascii="Times New Roman" w:eastAsia="Calibri" w:hAnsi="Times New Roman" w:cs="Times New Roman"/>
          <w:sz w:val="28"/>
        </w:rPr>
      </w:pPr>
      <w:r w:rsidRPr="00D34CCB">
        <w:rPr>
          <w:rFonts w:ascii="Times New Roman" w:eastAsia="Calibri" w:hAnsi="Times New Roman" w:cs="Times New Roman"/>
          <w:sz w:val="28"/>
        </w:rPr>
        <w:t xml:space="preserve">Тип третий: старые здания, имеющие историческое или этнографическое значение, приспособленные под туристские учреждения; новые здания, полностью повторяющие формы и приемы региональной архитектуры с сохранением традиционных материалов и конструкций. </w:t>
      </w:r>
    </w:p>
    <w:p w:rsidR="00D34CCB" w:rsidRPr="00D34CCB" w:rsidRDefault="00D34CCB" w:rsidP="00090A47">
      <w:pPr>
        <w:pStyle w:val="a4"/>
        <w:spacing w:after="0" w:line="240" w:lineRule="auto"/>
        <w:ind w:firstLine="567"/>
        <w:jc w:val="both"/>
        <w:rPr>
          <w:rFonts w:ascii="Times New Roman" w:eastAsia="Calibri" w:hAnsi="Times New Roman" w:cs="Times New Roman"/>
          <w:sz w:val="28"/>
        </w:rPr>
      </w:pPr>
      <w:r w:rsidRPr="00D34CCB">
        <w:rPr>
          <w:rFonts w:ascii="Times New Roman" w:eastAsia="Calibri" w:hAnsi="Times New Roman" w:cs="Times New Roman"/>
          <w:sz w:val="28"/>
        </w:rPr>
        <w:t xml:space="preserve">Тип четвертый: здания и сооружения сезонного или мобильного типа (палатки, автоприцепы, туристские суда, поезда). </w:t>
      </w:r>
    </w:p>
    <w:p w:rsidR="00D34CCB" w:rsidRDefault="00D34CCB" w:rsidP="00090A47">
      <w:pPr>
        <w:pStyle w:val="a4"/>
        <w:spacing w:after="0" w:line="240" w:lineRule="auto"/>
        <w:ind w:firstLine="567"/>
        <w:jc w:val="both"/>
        <w:rPr>
          <w:rFonts w:ascii="Times New Roman" w:eastAsia="Calibri" w:hAnsi="Times New Roman" w:cs="Times New Roman"/>
          <w:sz w:val="28"/>
        </w:rPr>
      </w:pPr>
      <w:r w:rsidRPr="00D34CCB">
        <w:rPr>
          <w:rFonts w:ascii="Times New Roman" w:eastAsia="Calibri" w:hAnsi="Times New Roman" w:cs="Times New Roman"/>
          <w:sz w:val="28"/>
        </w:rPr>
        <w:t xml:space="preserve">Тип пятый: здания и сооружения туристского назначения, формы которых имеют </w:t>
      </w:r>
      <w:proofErr w:type="spellStart"/>
      <w:r w:rsidRPr="00D34CCB">
        <w:rPr>
          <w:rFonts w:ascii="Times New Roman" w:eastAsia="Calibri" w:hAnsi="Times New Roman" w:cs="Times New Roman"/>
          <w:sz w:val="28"/>
        </w:rPr>
        <w:t>аттрактивный</w:t>
      </w:r>
      <w:proofErr w:type="spellEnd"/>
      <w:r w:rsidRPr="00D34CCB">
        <w:rPr>
          <w:rFonts w:ascii="Times New Roman" w:eastAsia="Calibri" w:hAnsi="Times New Roman" w:cs="Times New Roman"/>
          <w:sz w:val="28"/>
        </w:rPr>
        <w:t xml:space="preserve"> характер. Например, </w:t>
      </w:r>
      <w:r>
        <w:rPr>
          <w:rFonts w:ascii="Times New Roman" w:eastAsia="Calibri" w:hAnsi="Times New Roman" w:cs="Times New Roman"/>
          <w:sz w:val="28"/>
        </w:rPr>
        <w:t xml:space="preserve">туристский </w:t>
      </w:r>
      <w:proofErr w:type="gramStart"/>
      <w:r>
        <w:rPr>
          <w:rFonts w:ascii="Times New Roman" w:eastAsia="Calibri" w:hAnsi="Times New Roman" w:cs="Times New Roman"/>
          <w:sz w:val="28"/>
        </w:rPr>
        <w:t>объект  может</w:t>
      </w:r>
      <w:proofErr w:type="gramEnd"/>
      <w:r>
        <w:rPr>
          <w:rFonts w:ascii="Times New Roman" w:eastAsia="Calibri" w:hAnsi="Times New Roman" w:cs="Times New Roman"/>
          <w:sz w:val="28"/>
        </w:rPr>
        <w:t xml:space="preserve"> быть </w:t>
      </w:r>
      <w:r w:rsidRPr="00D34CCB">
        <w:rPr>
          <w:rFonts w:ascii="Times New Roman" w:eastAsia="Calibri" w:hAnsi="Times New Roman" w:cs="Times New Roman"/>
          <w:sz w:val="28"/>
        </w:rPr>
        <w:t xml:space="preserve">организован в условиях </w:t>
      </w:r>
      <w:proofErr w:type="spellStart"/>
      <w:r w:rsidRPr="00D34CCB">
        <w:rPr>
          <w:rFonts w:ascii="Times New Roman" w:eastAsia="Calibri" w:hAnsi="Times New Roman" w:cs="Times New Roman"/>
          <w:sz w:val="28"/>
        </w:rPr>
        <w:t>высокоаттрактной</w:t>
      </w:r>
      <w:proofErr w:type="spellEnd"/>
      <w:r w:rsidRPr="00D34CCB">
        <w:rPr>
          <w:rFonts w:ascii="Times New Roman" w:eastAsia="Calibri" w:hAnsi="Times New Roman" w:cs="Times New Roman"/>
          <w:sz w:val="28"/>
        </w:rPr>
        <w:t xml:space="preserve"> природной среды</w:t>
      </w:r>
      <w:r w:rsidR="00DC1BCD">
        <w:rPr>
          <w:rFonts w:ascii="Times New Roman" w:eastAsia="Calibri" w:hAnsi="Times New Roman" w:cs="Times New Roman"/>
          <w:sz w:val="28"/>
        </w:rPr>
        <w:t>, на пример н</w:t>
      </w:r>
      <w:r w:rsidRPr="00D34CCB">
        <w:rPr>
          <w:rFonts w:ascii="Times New Roman" w:eastAsia="Calibri" w:hAnsi="Times New Roman" w:cs="Times New Roman"/>
          <w:sz w:val="28"/>
        </w:rPr>
        <w:t>а болотистой местности у сильно изрезанных берегов озера</w:t>
      </w:r>
      <w:r w:rsidR="00DC1BCD">
        <w:rPr>
          <w:rFonts w:ascii="Times New Roman" w:eastAsia="Calibri" w:hAnsi="Times New Roman" w:cs="Times New Roman"/>
          <w:sz w:val="28"/>
        </w:rPr>
        <w:t>. Там может быть</w:t>
      </w:r>
      <w:r w:rsidRPr="00D34CCB">
        <w:rPr>
          <w:rFonts w:ascii="Times New Roman" w:eastAsia="Calibri" w:hAnsi="Times New Roman" w:cs="Times New Roman"/>
          <w:sz w:val="28"/>
        </w:rPr>
        <w:t xml:space="preserve"> расположен аэродром для спортивных самолетов, стоянк</w:t>
      </w:r>
      <w:r w:rsidR="00DC1BCD">
        <w:rPr>
          <w:rFonts w:ascii="Times New Roman" w:eastAsia="Calibri" w:hAnsi="Times New Roman" w:cs="Times New Roman"/>
          <w:sz w:val="28"/>
        </w:rPr>
        <w:t>и</w:t>
      </w:r>
      <w:r w:rsidRPr="00D34CCB">
        <w:rPr>
          <w:rFonts w:ascii="Times New Roman" w:eastAsia="Calibri" w:hAnsi="Times New Roman" w:cs="Times New Roman"/>
          <w:sz w:val="28"/>
        </w:rPr>
        <w:t xml:space="preserve"> для автоприцепов, домики-гостиницы, небольшой мотель, площадка для палаток и пикников, поля для игр, мостики для рыболовов-любителей.</w:t>
      </w:r>
    </w:p>
    <w:p w:rsidR="00D34CCB" w:rsidRDefault="00D34CCB" w:rsidP="00090A47">
      <w:pPr>
        <w:pStyle w:val="a4"/>
        <w:spacing w:after="0" w:line="240" w:lineRule="auto"/>
        <w:ind w:firstLine="567"/>
        <w:jc w:val="both"/>
        <w:rPr>
          <w:rFonts w:ascii="Times New Roman" w:eastAsia="Calibri" w:hAnsi="Times New Roman" w:cs="Times New Roman"/>
          <w:sz w:val="28"/>
        </w:rPr>
      </w:pPr>
    </w:p>
    <w:p w:rsidR="00D34CCB" w:rsidRPr="00673254" w:rsidRDefault="00DC1BCD" w:rsidP="00090A47">
      <w:pPr>
        <w:pStyle w:val="a4"/>
        <w:spacing w:after="0" w:line="240" w:lineRule="auto"/>
        <w:ind w:firstLine="567"/>
        <w:jc w:val="both"/>
        <w:outlineLvl w:val="3"/>
        <w:rPr>
          <w:rFonts w:ascii="Times New Roman" w:eastAsia="Calibri" w:hAnsi="Times New Roman" w:cs="Times New Roman"/>
          <w:b/>
          <w:sz w:val="28"/>
        </w:rPr>
      </w:pPr>
      <w:bookmarkStart w:id="298" w:name="_Toc99012044"/>
      <w:r w:rsidRPr="00673254">
        <w:rPr>
          <w:rFonts w:ascii="Times New Roman" w:eastAsia="Calibri" w:hAnsi="Times New Roman" w:cs="Times New Roman"/>
          <w:b/>
          <w:sz w:val="28"/>
        </w:rPr>
        <w:t>Туристическ</w:t>
      </w:r>
      <w:r w:rsidR="005924CA">
        <w:rPr>
          <w:rFonts w:ascii="Times New Roman" w:eastAsia="Calibri" w:hAnsi="Times New Roman" w:cs="Times New Roman"/>
          <w:b/>
          <w:sz w:val="28"/>
        </w:rPr>
        <w:t>ие</w:t>
      </w:r>
      <w:r w:rsidRPr="00673254">
        <w:rPr>
          <w:rFonts w:ascii="Times New Roman" w:eastAsia="Calibri" w:hAnsi="Times New Roman" w:cs="Times New Roman"/>
          <w:b/>
          <w:sz w:val="28"/>
        </w:rPr>
        <w:t xml:space="preserve"> гостиниц</w:t>
      </w:r>
      <w:r w:rsidR="005924CA">
        <w:rPr>
          <w:rFonts w:ascii="Times New Roman" w:eastAsia="Calibri" w:hAnsi="Times New Roman" w:cs="Times New Roman"/>
          <w:b/>
          <w:sz w:val="28"/>
        </w:rPr>
        <w:t>ы</w:t>
      </w:r>
      <w:bookmarkEnd w:id="298"/>
    </w:p>
    <w:p w:rsidR="00DC1BCD" w:rsidRDefault="00DC1BCD" w:rsidP="00090A47">
      <w:pPr>
        <w:pStyle w:val="a4"/>
        <w:spacing w:after="0" w:line="240" w:lineRule="auto"/>
        <w:ind w:firstLine="567"/>
        <w:jc w:val="both"/>
        <w:rPr>
          <w:rFonts w:ascii="Times New Roman" w:eastAsia="Calibri" w:hAnsi="Times New Roman" w:cs="Times New Roman"/>
          <w:sz w:val="28"/>
        </w:rPr>
      </w:pPr>
    </w:p>
    <w:p w:rsidR="006A28E9" w:rsidRDefault="006A28E9"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 xml:space="preserve">15. </w:t>
      </w:r>
      <w:r w:rsidRPr="006A28E9">
        <w:rPr>
          <w:rFonts w:ascii="Times New Roman" w:eastAsia="Calibri" w:hAnsi="Times New Roman" w:cs="Times New Roman"/>
          <w:sz w:val="28"/>
        </w:rPr>
        <w:t>Туристические гостиницы</w:t>
      </w:r>
    </w:p>
    <w:p w:rsidR="00DC1BCD" w:rsidRDefault="006A28E9"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 xml:space="preserve">15.1. </w:t>
      </w:r>
      <w:r w:rsidR="00DC1BCD" w:rsidRPr="00DC1BCD">
        <w:rPr>
          <w:rFonts w:ascii="Times New Roman" w:eastAsia="Calibri" w:hAnsi="Times New Roman" w:cs="Times New Roman"/>
          <w:sz w:val="28"/>
        </w:rPr>
        <w:t xml:space="preserve">На архитектурно-планировочную композицию туристских гостиниц оказывают влияние условия их расположения в городской застройке, в загородных зонах отдыха и туризма, специализированных спортивно-оздоровительных районах. Особое значение придается градостроительному размещению туристской гостиницы. При проектировании </w:t>
      </w:r>
      <w:proofErr w:type="spellStart"/>
      <w:r w:rsidR="00DC1BCD" w:rsidRPr="00DC1BCD">
        <w:rPr>
          <w:rFonts w:ascii="Times New Roman" w:eastAsia="Calibri" w:hAnsi="Times New Roman" w:cs="Times New Roman"/>
          <w:sz w:val="28"/>
        </w:rPr>
        <w:t>тургостиницы</w:t>
      </w:r>
      <w:proofErr w:type="spellEnd"/>
      <w:r w:rsidR="00DC1BCD" w:rsidRPr="00DC1BCD">
        <w:rPr>
          <w:rFonts w:ascii="Times New Roman" w:eastAsia="Calibri" w:hAnsi="Times New Roman" w:cs="Times New Roman"/>
          <w:sz w:val="28"/>
        </w:rPr>
        <w:t xml:space="preserve"> в городе (в центре или на окраине, вблизи достопримечательностей, транспортных узлов, в природной или парковой зоне) ее расположение следует согласовать с архитектурным ансамблем улицы, площади, городских зданий.</w:t>
      </w:r>
    </w:p>
    <w:p w:rsidR="00673254" w:rsidRPr="00673254" w:rsidRDefault="006A28E9"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 xml:space="preserve">15.2. </w:t>
      </w:r>
      <w:r w:rsidR="00673254" w:rsidRPr="00673254">
        <w:rPr>
          <w:rFonts w:ascii="Times New Roman" w:eastAsia="Calibri" w:hAnsi="Times New Roman" w:cs="Times New Roman"/>
          <w:sz w:val="28"/>
        </w:rPr>
        <w:t xml:space="preserve">В </w:t>
      </w:r>
      <w:proofErr w:type="spellStart"/>
      <w:r w:rsidR="00673254" w:rsidRPr="00673254">
        <w:rPr>
          <w:rFonts w:ascii="Times New Roman" w:eastAsia="Calibri" w:hAnsi="Times New Roman" w:cs="Times New Roman"/>
          <w:sz w:val="28"/>
        </w:rPr>
        <w:t>межзаселенных</w:t>
      </w:r>
      <w:proofErr w:type="spellEnd"/>
      <w:r w:rsidR="00673254" w:rsidRPr="00673254">
        <w:rPr>
          <w:rFonts w:ascii="Times New Roman" w:eastAsia="Calibri" w:hAnsi="Times New Roman" w:cs="Times New Roman"/>
          <w:sz w:val="28"/>
        </w:rPr>
        <w:t xml:space="preserve"> зонах туристские гостиницы включаются в туристские комплексы, которые находятся в туристско-оздоровительных районах. Традиционно такими районами являются горно-рекреационные районы, в которых размещают туристские гостиницы. Пространственная организация туристских гостиниц в этих районах должна находиться во взаимосвязи с окружающим ландшафтом. </w:t>
      </w:r>
    </w:p>
    <w:p w:rsidR="00673254" w:rsidRPr="00673254" w:rsidRDefault="006A28E9"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 xml:space="preserve">15.3 </w:t>
      </w:r>
      <w:r w:rsidR="00673254" w:rsidRPr="00673254">
        <w:rPr>
          <w:rFonts w:ascii="Times New Roman" w:eastAsia="Calibri" w:hAnsi="Times New Roman" w:cs="Times New Roman"/>
          <w:sz w:val="28"/>
        </w:rPr>
        <w:t xml:space="preserve">Туристские комплексы в </w:t>
      </w:r>
      <w:proofErr w:type="spellStart"/>
      <w:r w:rsidR="00673254" w:rsidRPr="00673254">
        <w:rPr>
          <w:rFonts w:ascii="Times New Roman" w:eastAsia="Calibri" w:hAnsi="Times New Roman" w:cs="Times New Roman"/>
          <w:sz w:val="28"/>
        </w:rPr>
        <w:t>межзаселенных</w:t>
      </w:r>
      <w:proofErr w:type="spellEnd"/>
      <w:r w:rsidR="00673254" w:rsidRPr="00673254">
        <w:rPr>
          <w:rFonts w:ascii="Times New Roman" w:eastAsia="Calibri" w:hAnsi="Times New Roman" w:cs="Times New Roman"/>
          <w:sz w:val="28"/>
        </w:rPr>
        <w:t xml:space="preserve"> зонах объединяют следующие типы туристских учреждений: </w:t>
      </w:r>
    </w:p>
    <w:p w:rsidR="00673254" w:rsidRPr="00673254" w:rsidRDefault="00673254" w:rsidP="00090A47">
      <w:pPr>
        <w:pStyle w:val="a4"/>
        <w:spacing w:after="0" w:line="240" w:lineRule="auto"/>
        <w:ind w:firstLine="567"/>
        <w:jc w:val="both"/>
        <w:rPr>
          <w:rFonts w:ascii="Times New Roman" w:eastAsia="Calibri" w:hAnsi="Times New Roman" w:cs="Times New Roman"/>
          <w:sz w:val="28"/>
        </w:rPr>
      </w:pPr>
      <w:r w:rsidRPr="00673254">
        <w:rPr>
          <w:rFonts w:ascii="Times New Roman" w:eastAsia="Calibri" w:hAnsi="Times New Roman" w:cs="Times New Roman"/>
          <w:sz w:val="28"/>
        </w:rPr>
        <w:lastRenderedPageBreak/>
        <w:t>– молодежный туристский комплекс (</w:t>
      </w:r>
      <w:proofErr w:type="spellStart"/>
      <w:r w:rsidRPr="00673254">
        <w:rPr>
          <w:rFonts w:ascii="Times New Roman" w:eastAsia="Calibri" w:hAnsi="Times New Roman" w:cs="Times New Roman"/>
          <w:sz w:val="28"/>
        </w:rPr>
        <w:t>тургостиница</w:t>
      </w:r>
      <w:proofErr w:type="spellEnd"/>
      <w:r w:rsidRPr="00673254">
        <w:rPr>
          <w:rFonts w:ascii="Times New Roman" w:eastAsia="Calibri" w:hAnsi="Times New Roman" w:cs="Times New Roman"/>
          <w:sz w:val="28"/>
        </w:rPr>
        <w:t xml:space="preserve">, турбаза, туристская станция, туристский лагерь); </w:t>
      </w:r>
    </w:p>
    <w:p w:rsidR="00673254" w:rsidRPr="00673254" w:rsidRDefault="00673254" w:rsidP="00090A47">
      <w:pPr>
        <w:pStyle w:val="a4"/>
        <w:spacing w:after="0" w:line="240" w:lineRule="auto"/>
        <w:ind w:firstLine="567"/>
        <w:jc w:val="both"/>
        <w:rPr>
          <w:rFonts w:ascii="Times New Roman" w:eastAsia="Calibri" w:hAnsi="Times New Roman" w:cs="Times New Roman"/>
          <w:sz w:val="28"/>
        </w:rPr>
      </w:pPr>
      <w:r w:rsidRPr="00673254">
        <w:rPr>
          <w:rFonts w:ascii="Times New Roman" w:eastAsia="Calibri" w:hAnsi="Times New Roman" w:cs="Times New Roman"/>
          <w:sz w:val="28"/>
        </w:rPr>
        <w:t>– туристско-спортивный комплекс (</w:t>
      </w:r>
      <w:proofErr w:type="spellStart"/>
      <w:r w:rsidRPr="00673254">
        <w:rPr>
          <w:rFonts w:ascii="Times New Roman" w:eastAsia="Calibri" w:hAnsi="Times New Roman" w:cs="Times New Roman"/>
          <w:sz w:val="28"/>
        </w:rPr>
        <w:t>тургостиница</w:t>
      </w:r>
      <w:proofErr w:type="spellEnd"/>
      <w:r w:rsidRPr="00673254">
        <w:rPr>
          <w:rFonts w:ascii="Times New Roman" w:eastAsia="Calibri" w:hAnsi="Times New Roman" w:cs="Times New Roman"/>
          <w:sz w:val="28"/>
        </w:rPr>
        <w:t xml:space="preserve">, турбаза, спортивно-оздоровительный лагерь); </w:t>
      </w:r>
    </w:p>
    <w:p w:rsidR="00673254" w:rsidRPr="00673254" w:rsidRDefault="00673254" w:rsidP="00090A47">
      <w:pPr>
        <w:pStyle w:val="a4"/>
        <w:spacing w:after="0" w:line="240" w:lineRule="auto"/>
        <w:ind w:firstLine="567"/>
        <w:jc w:val="both"/>
        <w:rPr>
          <w:rFonts w:ascii="Times New Roman" w:eastAsia="Calibri" w:hAnsi="Times New Roman" w:cs="Times New Roman"/>
          <w:sz w:val="28"/>
        </w:rPr>
      </w:pPr>
      <w:r w:rsidRPr="00673254">
        <w:rPr>
          <w:rFonts w:ascii="Times New Roman" w:eastAsia="Calibri" w:hAnsi="Times New Roman" w:cs="Times New Roman"/>
          <w:sz w:val="28"/>
        </w:rPr>
        <w:t>– горно-спортивный туристский комплекс (</w:t>
      </w:r>
      <w:proofErr w:type="spellStart"/>
      <w:r w:rsidRPr="00673254">
        <w:rPr>
          <w:rFonts w:ascii="Times New Roman" w:eastAsia="Calibri" w:hAnsi="Times New Roman" w:cs="Times New Roman"/>
          <w:sz w:val="28"/>
        </w:rPr>
        <w:t>тургостиница</w:t>
      </w:r>
      <w:proofErr w:type="spellEnd"/>
      <w:r w:rsidRPr="00673254">
        <w:rPr>
          <w:rFonts w:ascii="Times New Roman" w:eastAsia="Calibri" w:hAnsi="Times New Roman" w:cs="Times New Roman"/>
          <w:sz w:val="28"/>
        </w:rPr>
        <w:t xml:space="preserve">, турбаза, горнолыжная станция); </w:t>
      </w:r>
    </w:p>
    <w:p w:rsidR="00673254" w:rsidRDefault="00673254" w:rsidP="00090A47">
      <w:pPr>
        <w:pStyle w:val="a4"/>
        <w:spacing w:after="0" w:line="240" w:lineRule="auto"/>
        <w:ind w:firstLine="567"/>
        <w:jc w:val="both"/>
        <w:rPr>
          <w:rFonts w:ascii="Times New Roman" w:eastAsia="Calibri" w:hAnsi="Times New Roman" w:cs="Times New Roman"/>
          <w:sz w:val="28"/>
        </w:rPr>
      </w:pPr>
      <w:r w:rsidRPr="00673254">
        <w:rPr>
          <w:rFonts w:ascii="Times New Roman" w:eastAsia="Calibri" w:hAnsi="Times New Roman" w:cs="Times New Roman"/>
          <w:sz w:val="28"/>
        </w:rPr>
        <w:t xml:space="preserve">– </w:t>
      </w:r>
      <w:proofErr w:type="gramStart"/>
      <w:r w:rsidRPr="00673254">
        <w:rPr>
          <w:rFonts w:ascii="Times New Roman" w:eastAsia="Calibri" w:hAnsi="Times New Roman" w:cs="Times New Roman"/>
          <w:sz w:val="28"/>
        </w:rPr>
        <w:t>водно-спортивный</w:t>
      </w:r>
      <w:proofErr w:type="gramEnd"/>
      <w:r w:rsidRPr="00673254">
        <w:rPr>
          <w:rFonts w:ascii="Times New Roman" w:eastAsia="Calibri" w:hAnsi="Times New Roman" w:cs="Times New Roman"/>
          <w:sz w:val="28"/>
        </w:rPr>
        <w:t xml:space="preserve"> туристский комплекс (</w:t>
      </w:r>
      <w:proofErr w:type="spellStart"/>
      <w:r w:rsidRPr="00673254">
        <w:rPr>
          <w:rFonts w:ascii="Times New Roman" w:eastAsia="Calibri" w:hAnsi="Times New Roman" w:cs="Times New Roman"/>
          <w:sz w:val="28"/>
        </w:rPr>
        <w:t>тургостиница</w:t>
      </w:r>
      <w:proofErr w:type="spellEnd"/>
      <w:r w:rsidRPr="00673254">
        <w:rPr>
          <w:rFonts w:ascii="Times New Roman" w:eastAsia="Calibri" w:hAnsi="Times New Roman" w:cs="Times New Roman"/>
          <w:sz w:val="28"/>
        </w:rPr>
        <w:t>, водная турбаза, водная станция).</w:t>
      </w:r>
    </w:p>
    <w:p w:rsidR="006A28E9" w:rsidRDefault="006A28E9" w:rsidP="00090A47">
      <w:pPr>
        <w:pStyle w:val="a4"/>
        <w:spacing w:after="0" w:line="240" w:lineRule="auto"/>
        <w:ind w:firstLine="567"/>
        <w:jc w:val="both"/>
        <w:rPr>
          <w:rFonts w:ascii="Times New Roman" w:eastAsia="Calibri" w:hAnsi="Times New Roman" w:cs="Times New Roman"/>
          <w:sz w:val="28"/>
        </w:rPr>
      </w:pPr>
    </w:p>
    <w:p w:rsidR="0071447F" w:rsidRPr="005924CA" w:rsidRDefault="001731CB" w:rsidP="00090A47">
      <w:pPr>
        <w:pStyle w:val="a4"/>
        <w:spacing w:after="0" w:line="240" w:lineRule="auto"/>
        <w:ind w:firstLine="567"/>
        <w:jc w:val="both"/>
        <w:outlineLvl w:val="3"/>
        <w:rPr>
          <w:rFonts w:ascii="Times New Roman" w:eastAsia="Calibri" w:hAnsi="Times New Roman" w:cs="Times New Roman"/>
          <w:b/>
          <w:sz w:val="28"/>
        </w:rPr>
      </w:pPr>
      <w:bookmarkStart w:id="299" w:name="_Toc99012045"/>
      <w:r w:rsidRPr="005924CA">
        <w:rPr>
          <w:rFonts w:ascii="Times New Roman" w:eastAsia="Calibri" w:hAnsi="Times New Roman" w:cs="Times New Roman"/>
          <w:b/>
          <w:sz w:val="28"/>
        </w:rPr>
        <w:t>Тур</w:t>
      </w:r>
      <w:r w:rsidR="0071447F" w:rsidRPr="005924CA">
        <w:rPr>
          <w:rFonts w:ascii="Times New Roman" w:eastAsia="Calibri" w:hAnsi="Times New Roman" w:cs="Times New Roman"/>
          <w:b/>
          <w:sz w:val="28"/>
        </w:rPr>
        <w:t>истские базы</w:t>
      </w:r>
      <w:bookmarkEnd w:id="299"/>
    </w:p>
    <w:p w:rsidR="00673254" w:rsidRDefault="00673254" w:rsidP="00090A47">
      <w:pPr>
        <w:pStyle w:val="a4"/>
        <w:spacing w:after="0" w:line="240" w:lineRule="auto"/>
        <w:ind w:firstLine="567"/>
        <w:jc w:val="both"/>
        <w:rPr>
          <w:rFonts w:ascii="Times New Roman" w:eastAsia="Calibri" w:hAnsi="Times New Roman" w:cs="Times New Roman"/>
          <w:sz w:val="28"/>
        </w:rPr>
      </w:pPr>
    </w:p>
    <w:p w:rsidR="006A28E9" w:rsidRDefault="006A28E9"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 xml:space="preserve">16. </w:t>
      </w:r>
      <w:r w:rsidRPr="006A28E9">
        <w:rPr>
          <w:rFonts w:ascii="Times New Roman" w:eastAsia="Calibri" w:hAnsi="Times New Roman" w:cs="Times New Roman"/>
          <w:sz w:val="28"/>
        </w:rPr>
        <w:t xml:space="preserve">Туристские базы </w:t>
      </w:r>
    </w:p>
    <w:p w:rsidR="00673254" w:rsidRPr="00673254" w:rsidRDefault="006A28E9"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 xml:space="preserve">16.1. </w:t>
      </w:r>
      <w:r w:rsidR="00673254" w:rsidRPr="00673254">
        <w:rPr>
          <w:rFonts w:ascii="Times New Roman" w:eastAsia="Calibri" w:hAnsi="Times New Roman" w:cs="Times New Roman"/>
          <w:sz w:val="28"/>
        </w:rPr>
        <w:t xml:space="preserve">Турбазы являются туристскими учреждениями гостиничного типа, отличаясь от гостиниц назначением, комфортностью, вместительностью, этажностью, месторасположением. </w:t>
      </w:r>
    </w:p>
    <w:p w:rsidR="00673254" w:rsidRPr="00673254" w:rsidRDefault="006A28E9"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 xml:space="preserve">16.2. </w:t>
      </w:r>
      <w:r w:rsidR="00673254" w:rsidRPr="00673254">
        <w:rPr>
          <w:rFonts w:ascii="Times New Roman" w:eastAsia="Calibri" w:hAnsi="Times New Roman" w:cs="Times New Roman"/>
          <w:sz w:val="28"/>
        </w:rPr>
        <w:t xml:space="preserve">Современные нормативы предусматривают повышение этажности туристских баз (до 9 этажей), вместимости (200, 500, 1000 мест), комфортности номеров (жилой номер с санузлом).  </w:t>
      </w:r>
    </w:p>
    <w:p w:rsidR="00673254" w:rsidRPr="00673254" w:rsidRDefault="006A28E9"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 xml:space="preserve">16.3. </w:t>
      </w:r>
      <w:r w:rsidR="00673254" w:rsidRPr="00673254">
        <w:rPr>
          <w:rFonts w:ascii="Times New Roman" w:eastAsia="Calibri" w:hAnsi="Times New Roman" w:cs="Times New Roman"/>
          <w:sz w:val="28"/>
        </w:rPr>
        <w:t>До настоящего времени большая часть турбаз сезонного функционирования. Современные нормы предусматривают организацию турбаз со смешанным режимом функционирования: летние с круглогодичным «ядром» или круглогодичные с летним расширением. На архитектурно</w:t>
      </w:r>
      <w:r w:rsidR="005924CA">
        <w:rPr>
          <w:rFonts w:ascii="Times New Roman" w:eastAsia="Calibri" w:hAnsi="Times New Roman" w:cs="Times New Roman"/>
          <w:sz w:val="28"/>
        </w:rPr>
        <w:t>-</w:t>
      </w:r>
      <w:r w:rsidR="00673254" w:rsidRPr="00673254">
        <w:rPr>
          <w:rFonts w:ascii="Times New Roman" w:eastAsia="Calibri" w:hAnsi="Times New Roman" w:cs="Times New Roman"/>
          <w:sz w:val="28"/>
        </w:rPr>
        <w:t xml:space="preserve">планировочную организацию турбаз в значительной степени влияют природно-климатические и ландшафтно-географические факторы. Турбазы формируются на более низких отметках по сравнению с горнолыжными и альпинистскими, располагаясь в живописных местах, откуда ведут различные пешеходные и транспортные пути к природным достопримечательностям, архитектурным памятникам, видовым площадкам. Турбазы проектируются круглогодичными, приближаясь по комфорту к туристским гостиницам. </w:t>
      </w:r>
    </w:p>
    <w:p w:rsidR="00673254" w:rsidRPr="00673254" w:rsidRDefault="006A28E9"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 xml:space="preserve">16.4. </w:t>
      </w:r>
      <w:r w:rsidR="00673254" w:rsidRPr="00673254">
        <w:rPr>
          <w:rFonts w:ascii="Times New Roman" w:eastAsia="Calibri" w:hAnsi="Times New Roman" w:cs="Times New Roman"/>
          <w:sz w:val="28"/>
        </w:rPr>
        <w:t>В комплекс турбаз могут включаться туристские приюты и хижины. Последние могут располагаться на маршруте в труднодоступных местностях в качестве транзитного учреждения. Туристские приюты и хижины предназначены для кратковременного отдыха на спортивных маршрутах.</w:t>
      </w:r>
    </w:p>
    <w:p w:rsidR="00673254" w:rsidRPr="00673254" w:rsidRDefault="006A28E9"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 xml:space="preserve">16.5. </w:t>
      </w:r>
      <w:r w:rsidR="00673254" w:rsidRPr="00673254">
        <w:rPr>
          <w:rFonts w:ascii="Times New Roman" w:eastAsia="Calibri" w:hAnsi="Times New Roman" w:cs="Times New Roman"/>
          <w:sz w:val="28"/>
        </w:rPr>
        <w:t xml:space="preserve">Длительность пребывания и вместительность определяют состав помещений и уровень комфорта. Приюты вместимостью 50, 75, 100 чел. круглогодичного действия могут иметь 4-местные номера с санузлом. </w:t>
      </w:r>
    </w:p>
    <w:p w:rsidR="00673254" w:rsidRDefault="006A28E9"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 xml:space="preserve">16.6. </w:t>
      </w:r>
      <w:r w:rsidR="00673254" w:rsidRPr="00673254">
        <w:rPr>
          <w:rFonts w:ascii="Times New Roman" w:eastAsia="Calibri" w:hAnsi="Times New Roman" w:cs="Times New Roman"/>
          <w:sz w:val="28"/>
        </w:rPr>
        <w:t>Приюты и хижины вместимостью 25 чел. могут иметь спальные комнаты на 5–10 мест или на туристскую группу до 20 мест.</w:t>
      </w:r>
    </w:p>
    <w:p w:rsidR="00673254" w:rsidRDefault="00673254" w:rsidP="00090A47">
      <w:pPr>
        <w:pStyle w:val="a4"/>
        <w:spacing w:after="0" w:line="240" w:lineRule="auto"/>
        <w:ind w:firstLine="567"/>
        <w:jc w:val="both"/>
        <w:rPr>
          <w:rFonts w:ascii="Times New Roman" w:eastAsia="Calibri" w:hAnsi="Times New Roman" w:cs="Times New Roman"/>
          <w:sz w:val="28"/>
        </w:rPr>
      </w:pPr>
    </w:p>
    <w:p w:rsidR="0071447F" w:rsidRPr="008C4954" w:rsidRDefault="0071447F" w:rsidP="00090A47">
      <w:pPr>
        <w:pStyle w:val="a4"/>
        <w:spacing w:after="0" w:line="240" w:lineRule="auto"/>
        <w:ind w:firstLine="567"/>
        <w:jc w:val="both"/>
        <w:outlineLvl w:val="3"/>
        <w:rPr>
          <w:rFonts w:ascii="Times New Roman" w:eastAsia="Calibri" w:hAnsi="Times New Roman" w:cs="Times New Roman"/>
          <w:b/>
          <w:sz w:val="28"/>
        </w:rPr>
      </w:pPr>
      <w:bookmarkStart w:id="300" w:name="_Toc99012046"/>
      <w:r w:rsidRPr="008C4954">
        <w:rPr>
          <w:rFonts w:ascii="Times New Roman" w:eastAsia="Calibri" w:hAnsi="Times New Roman" w:cs="Times New Roman"/>
          <w:b/>
          <w:sz w:val="28"/>
        </w:rPr>
        <w:t>Мотели</w:t>
      </w:r>
      <w:bookmarkEnd w:id="300"/>
    </w:p>
    <w:p w:rsidR="006A28E9" w:rsidRDefault="006A28E9" w:rsidP="00090A47">
      <w:pPr>
        <w:autoSpaceDE w:val="0"/>
        <w:autoSpaceDN w:val="0"/>
        <w:adjustRightInd w:val="0"/>
        <w:spacing w:after="0" w:line="240" w:lineRule="auto"/>
        <w:ind w:firstLine="540"/>
        <w:jc w:val="both"/>
        <w:rPr>
          <w:rFonts w:ascii="Times New Roman" w:hAnsi="Times New Roman" w:cs="Times New Roman"/>
          <w:sz w:val="28"/>
          <w:szCs w:val="28"/>
        </w:rPr>
      </w:pPr>
    </w:p>
    <w:p w:rsidR="006A28E9" w:rsidRDefault="006A28E9" w:rsidP="00090A47">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17. </w:t>
      </w:r>
      <w:r w:rsidRPr="006A28E9">
        <w:rPr>
          <w:rFonts w:ascii="Times New Roman" w:hAnsi="Times New Roman" w:cs="Times New Roman"/>
          <w:sz w:val="28"/>
          <w:szCs w:val="28"/>
        </w:rPr>
        <w:t>Мотели</w:t>
      </w:r>
    </w:p>
    <w:p w:rsidR="005C615E" w:rsidRDefault="006A28E9" w:rsidP="00090A47">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 xml:space="preserve">17.1. </w:t>
      </w:r>
      <w:r w:rsidR="005C615E">
        <w:rPr>
          <w:rFonts w:ascii="Times New Roman" w:hAnsi="Times New Roman" w:cs="Times New Roman"/>
          <w:sz w:val="28"/>
          <w:szCs w:val="28"/>
        </w:rPr>
        <w:t xml:space="preserve">Мотель - вид гостиниц, размещенных в границах полосы отвода автомобильной дороги или придорожных полос автомобильных дорог, с автостоянкой, вход </w:t>
      </w:r>
      <w:proofErr w:type="gramStart"/>
      <w:r w:rsidR="005C615E">
        <w:rPr>
          <w:rFonts w:ascii="Times New Roman" w:hAnsi="Times New Roman" w:cs="Times New Roman"/>
          <w:sz w:val="28"/>
          <w:szCs w:val="28"/>
        </w:rPr>
        <w:t>в номера</w:t>
      </w:r>
      <w:proofErr w:type="gramEnd"/>
      <w:r w:rsidR="005C615E">
        <w:rPr>
          <w:rFonts w:ascii="Times New Roman" w:hAnsi="Times New Roman" w:cs="Times New Roman"/>
          <w:sz w:val="28"/>
          <w:szCs w:val="28"/>
        </w:rPr>
        <w:t xml:space="preserve"> которых может быть осуществлен с улицы (с места парковки автомобиля);</w:t>
      </w:r>
    </w:p>
    <w:p w:rsidR="00C927DC" w:rsidRDefault="00C927DC" w:rsidP="00090A47">
      <w:pPr>
        <w:pStyle w:val="a4"/>
        <w:spacing w:after="0" w:line="240" w:lineRule="auto"/>
        <w:ind w:firstLine="567"/>
        <w:jc w:val="both"/>
        <w:rPr>
          <w:rFonts w:ascii="Times New Roman" w:eastAsia="Calibri" w:hAnsi="Times New Roman" w:cs="Times New Roman"/>
          <w:sz w:val="28"/>
        </w:rPr>
      </w:pPr>
    </w:p>
    <w:p w:rsidR="00C927DC" w:rsidRDefault="005C615E" w:rsidP="00090A47">
      <w:pPr>
        <w:pStyle w:val="a4"/>
        <w:spacing w:after="0" w:line="240" w:lineRule="auto"/>
        <w:ind w:firstLine="567"/>
        <w:jc w:val="both"/>
        <w:rPr>
          <w:rFonts w:ascii="Times New Roman" w:eastAsia="Calibri" w:hAnsi="Times New Roman" w:cs="Times New Roman"/>
          <w:sz w:val="28"/>
        </w:rPr>
      </w:pPr>
      <w:r w:rsidRPr="005C615E">
        <w:rPr>
          <w:rFonts w:ascii="Times New Roman" w:eastAsia="Calibri" w:hAnsi="Times New Roman" w:cs="Times New Roman"/>
          <w:sz w:val="28"/>
        </w:rPr>
        <w:t>1</w:t>
      </w:r>
      <w:r w:rsidR="006A28E9">
        <w:rPr>
          <w:rFonts w:ascii="Times New Roman" w:eastAsia="Calibri" w:hAnsi="Times New Roman" w:cs="Times New Roman"/>
          <w:sz w:val="28"/>
        </w:rPr>
        <w:t>7</w:t>
      </w:r>
      <w:r w:rsidRPr="005C615E">
        <w:rPr>
          <w:rFonts w:ascii="Times New Roman" w:eastAsia="Calibri" w:hAnsi="Times New Roman" w:cs="Times New Roman"/>
          <w:sz w:val="28"/>
        </w:rPr>
        <w:t>.</w:t>
      </w:r>
      <w:r w:rsidR="006A28E9">
        <w:rPr>
          <w:rFonts w:ascii="Times New Roman" w:eastAsia="Calibri" w:hAnsi="Times New Roman" w:cs="Times New Roman"/>
          <w:sz w:val="28"/>
        </w:rPr>
        <w:t>2</w:t>
      </w:r>
      <w:r w:rsidRPr="005C615E">
        <w:rPr>
          <w:rFonts w:ascii="Times New Roman" w:eastAsia="Calibri" w:hAnsi="Times New Roman" w:cs="Times New Roman"/>
          <w:sz w:val="28"/>
        </w:rPr>
        <w:t>. Мотели следует классифицировать по назначению, вместимости, уровню комфорта, степени оснащенности и уровню технического обслуживания легковых автомобилей в соответствии с табл. 1.</w:t>
      </w:r>
    </w:p>
    <w:p w:rsidR="005C615E" w:rsidRDefault="005C615E" w:rsidP="00090A47">
      <w:pPr>
        <w:pStyle w:val="a4"/>
        <w:spacing w:after="0" w:line="240" w:lineRule="auto"/>
        <w:ind w:firstLine="567"/>
        <w:jc w:val="both"/>
        <w:rPr>
          <w:rFonts w:ascii="Times New Roman" w:eastAsia="Calibri" w:hAnsi="Times New Roman" w:cs="Times New Roman"/>
          <w:sz w:val="28"/>
        </w:rPr>
      </w:pPr>
    </w:p>
    <w:p w:rsidR="005C615E" w:rsidRDefault="005C615E" w:rsidP="00090A47">
      <w:pPr>
        <w:pStyle w:val="a4"/>
        <w:spacing w:after="0" w:line="240" w:lineRule="auto"/>
        <w:ind w:firstLine="567"/>
        <w:jc w:val="both"/>
        <w:rPr>
          <w:rFonts w:ascii="Times New Roman" w:eastAsia="Calibri" w:hAnsi="Times New Roman" w:cs="Times New Roman"/>
          <w:sz w:val="28"/>
        </w:rPr>
      </w:pPr>
      <w:r>
        <w:rPr>
          <w:noProof/>
          <w:lang w:eastAsia="ru-RU"/>
        </w:rPr>
        <w:drawing>
          <wp:inline distT="0" distB="0" distL="0" distR="0">
            <wp:extent cx="4791456" cy="3784016"/>
            <wp:effectExtent l="0" t="0" r="9525" b="698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2"/>
                    <a:srcRect t="1429"/>
                    <a:stretch/>
                  </pic:blipFill>
                  <pic:spPr bwMode="auto">
                    <a:xfrm>
                      <a:off x="0" y="0"/>
                      <a:ext cx="4790477" cy="3783243"/>
                    </a:xfrm>
                    <a:prstGeom prst="rect">
                      <a:avLst/>
                    </a:prstGeom>
                    <a:ln>
                      <a:noFill/>
                    </a:ln>
                    <a:extLst>
                      <a:ext uri="{53640926-AAD7-44D8-BBD7-CCE9431645EC}">
                        <a14:shadowObscured xmlns:a14="http://schemas.microsoft.com/office/drawing/2010/main"/>
                      </a:ext>
                    </a:extLst>
                  </pic:spPr>
                </pic:pic>
              </a:graphicData>
            </a:graphic>
          </wp:inline>
        </w:drawing>
      </w:r>
    </w:p>
    <w:p w:rsidR="00C927DC" w:rsidRDefault="00C927DC" w:rsidP="00090A47">
      <w:pPr>
        <w:pStyle w:val="a4"/>
        <w:spacing w:after="0" w:line="240" w:lineRule="auto"/>
        <w:ind w:firstLine="567"/>
        <w:jc w:val="both"/>
        <w:rPr>
          <w:rFonts w:ascii="Times New Roman" w:eastAsia="Calibri" w:hAnsi="Times New Roman" w:cs="Times New Roman"/>
          <w:sz w:val="28"/>
        </w:rPr>
      </w:pPr>
    </w:p>
    <w:p w:rsidR="005C615E" w:rsidRDefault="005C615E" w:rsidP="00090A47">
      <w:pPr>
        <w:pStyle w:val="a4"/>
        <w:spacing w:after="0" w:line="240" w:lineRule="auto"/>
        <w:ind w:firstLine="567"/>
        <w:jc w:val="both"/>
        <w:rPr>
          <w:rFonts w:ascii="Times New Roman" w:eastAsia="Calibri" w:hAnsi="Times New Roman" w:cs="Times New Roman"/>
          <w:sz w:val="28"/>
        </w:rPr>
      </w:pPr>
      <w:r w:rsidRPr="005C615E">
        <w:rPr>
          <w:rFonts w:ascii="Times New Roman" w:eastAsia="Calibri" w:hAnsi="Times New Roman" w:cs="Times New Roman"/>
          <w:sz w:val="28"/>
        </w:rPr>
        <w:t>1</w:t>
      </w:r>
      <w:r w:rsidR="006A28E9">
        <w:rPr>
          <w:rFonts w:ascii="Times New Roman" w:eastAsia="Calibri" w:hAnsi="Times New Roman" w:cs="Times New Roman"/>
          <w:sz w:val="28"/>
        </w:rPr>
        <w:t>7</w:t>
      </w:r>
      <w:r w:rsidRPr="005C615E">
        <w:rPr>
          <w:rFonts w:ascii="Times New Roman" w:eastAsia="Calibri" w:hAnsi="Times New Roman" w:cs="Times New Roman"/>
          <w:sz w:val="28"/>
        </w:rPr>
        <w:t>.</w:t>
      </w:r>
      <w:r w:rsidR="006A28E9">
        <w:rPr>
          <w:rFonts w:ascii="Times New Roman" w:eastAsia="Calibri" w:hAnsi="Times New Roman" w:cs="Times New Roman"/>
          <w:sz w:val="28"/>
        </w:rPr>
        <w:t>3</w:t>
      </w:r>
      <w:r w:rsidRPr="005C615E">
        <w:rPr>
          <w:rFonts w:ascii="Times New Roman" w:eastAsia="Calibri" w:hAnsi="Times New Roman" w:cs="Times New Roman"/>
          <w:sz w:val="28"/>
        </w:rPr>
        <w:t>.Мотель — гостиничное учреждение для автотуристов круглогодичного функционирования с техническим обслуживанием легко</w:t>
      </w:r>
      <w:r>
        <w:rPr>
          <w:rFonts w:ascii="Times New Roman" w:eastAsia="Calibri" w:hAnsi="Times New Roman" w:cs="Times New Roman"/>
          <w:sz w:val="28"/>
        </w:rPr>
        <w:t>в</w:t>
      </w:r>
      <w:r w:rsidRPr="005C615E">
        <w:rPr>
          <w:rFonts w:ascii="Times New Roman" w:eastAsia="Calibri" w:hAnsi="Times New Roman" w:cs="Times New Roman"/>
          <w:sz w:val="28"/>
        </w:rPr>
        <w:t>ых автомобилей. Мотели следует проектировать транзитные и целевые. Транзитные мотели для туристов на маршруте следует проектировать с сокращенным составом обслуживающих помещений; целевые мотели в туристских центрах, рекреационных районах, зонах отдыха и на курортах следует проектировать с развитым составом обслуживающих помещений.</w:t>
      </w:r>
    </w:p>
    <w:p w:rsidR="005C615E" w:rsidRDefault="005C615E" w:rsidP="00090A47">
      <w:pPr>
        <w:pStyle w:val="a4"/>
        <w:spacing w:after="0" w:line="240" w:lineRule="auto"/>
        <w:ind w:firstLine="567"/>
        <w:jc w:val="both"/>
        <w:rPr>
          <w:rFonts w:ascii="Times New Roman" w:eastAsia="Calibri" w:hAnsi="Times New Roman" w:cs="Times New Roman"/>
          <w:sz w:val="28"/>
        </w:rPr>
      </w:pPr>
      <w:r w:rsidRPr="005C615E">
        <w:rPr>
          <w:rFonts w:ascii="Times New Roman" w:eastAsia="Calibri" w:hAnsi="Times New Roman" w:cs="Times New Roman"/>
          <w:sz w:val="28"/>
        </w:rPr>
        <w:t>При выборе места для размещения мотеля необходимо учитывать особенности организации движения транспорта, чтобы исключить пересечение потоков при подъезде. Не следует располагать сооружения мотеля на крутых подъемах и спусках с уклоном более 6%. В пределах въезда и выезда необходимо обеспечить хорошую видимость. Не следует размещать сооружения на выпуклой вертикальной кривой и на внутренней стороне кривой малого радиуса. Расстояние с трассы по линии прямой видимости до въезда в мотель должно быть не менее 250 м. Подъезды к мотелям должны быть удобны с обеих сторон магистрали.</w:t>
      </w:r>
    </w:p>
    <w:p w:rsidR="005C615E" w:rsidRPr="005C615E" w:rsidRDefault="005C615E" w:rsidP="00090A47">
      <w:pPr>
        <w:pStyle w:val="a4"/>
        <w:spacing w:after="0" w:line="240" w:lineRule="auto"/>
        <w:ind w:firstLine="567"/>
        <w:jc w:val="both"/>
        <w:rPr>
          <w:rFonts w:ascii="Times New Roman" w:eastAsia="Calibri" w:hAnsi="Times New Roman" w:cs="Times New Roman"/>
          <w:sz w:val="28"/>
        </w:rPr>
      </w:pPr>
      <w:r w:rsidRPr="005C615E">
        <w:rPr>
          <w:rFonts w:ascii="Times New Roman" w:eastAsia="Calibri" w:hAnsi="Times New Roman" w:cs="Times New Roman"/>
          <w:sz w:val="28"/>
        </w:rPr>
        <w:lastRenderedPageBreak/>
        <w:t>1</w:t>
      </w:r>
      <w:r w:rsidR="006A28E9">
        <w:rPr>
          <w:rFonts w:ascii="Times New Roman" w:eastAsia="Calibri" w:hAnsi="Times New Roman" w:cs="Times New Roman"/>
          <w:sz w:val="28"/>
        </w:rPr>
        <w:t>7</w:t>
      </w:r>
      <w:r w:rsidRPr="005C615E">
        <w:rPr>
          <w:rFonts w:ascii="Times New Roman" w:eastAsia="Calibri" w:hAnsi="Times New Roman" w:cs="Times New Roman"/>
          <w:sz w:val="28"/>
        </w:rPr>
        <w:t>.</w:t>
      </w:r>
      <w:r w:rsidR="006A28E9">
        <w:rPr>
          <w:rFonts w:ascii="Times New Roman" w:eastAsia="Calibri" w:hAnsi="Times New Roman" w:cs="Times New Roman"/>
          <w:sz w:val="28"/>
        </w:rPr>
        <w:t>4</w:t>
      </w:r>
      <w:r w:rsidRPr="005C615E">
        <w:rPr>
          <w:rFonts w:ascii="Times New Roman" w:eastAsia="Calibri" w:hAnsi="Times New Roman" w:cs="Times New Roman"/>
          <w:sz w:val="28"/>
        </w:rPr>
        <w:t xml:space="preserve">. Целевые мотели следует размещать в соответствии с утвержденными </w:t>
      </w:r>
      <w:r w:rsidR="00AA00A9">
        <w:rPr>
          <w:rFonts w:ascii="Times New Roman" w:eastAsia="Calibri" w:hAnsi="Times New Roman" w:cs="Times New Roman"/>
          <w:sz w:val="28"/>
        </w:rPr>
        <w:t xml:space="preserve">документами территориального планирования и </w:t>
      </w:r>
      <w:proofErr w:type="gramStart"/>
      <w:r w:rsidR="00AA00A9">
        <w:rPr>
          <w:rFonts w:ascii="Times New Roman" w:eastAsia="Calibri" w:hAnsi="Times New Roman" w:cs="Times New Roman"/>
          <w:sz w:val="28"/>
        </w:rPr>
        <w:t>документацией  по</w:t>
      </w:r>
      <w:proofErr w:type="gramEnd"/>
      <w:r w:rsidR="00AA00A9">
        <w:rPr>
          <w:rFonts w:ascii="Times New Roman" w:eastAsia="Calibri" w:hAnsi="Times New Roman" w:cs="Times New Roman"/>
          <w:sz w:val="28"/>
        </w:rPr>
        <w:t xml:space="preserve"> планировке территории</w:t>
      </w:r>
      <w:r w:rsidRPr="005C615E">
        <w:rPr>
          <w:rFonts w:ascii="Times New Roman" w:eastAsia="Calibri" w:hAnsi="Times New Roman" w:cs="Times New Roman"/>
          <w:sz w:val="28"/>
        </w:rPr>
        <w:t>. Транзитные мотели в зависимости от градостроительных условий целесообразно располагать вне населенных пунктов, на участках с интенсивным автомобильным движением, в местах пересечений магистралей дальнего следования и на туристских маршрутах.</w:t>
      </w:r>
    </w:p>
    <w:p w:rsidR="00C927DC" w:rsidRDefault="005C615E" w:rsidP="00090A47">
      <w:pPr>
        <w:pStyle w:val="a4"/>
        <w:spacing w:after="0" w:line="240" w:lineRule="auto"/>
        <w:ind w:firstLine="567"/>
        <w:jc w:val="both"/>
        <w:rPr>
          <w:rFonts w:ascii="Times New Roman" w:eastAsia="Calibri" w:hAnsi="Times New Roman" w:cs="Times New Roman"/>
          <w:sz w:val="28"/>
        </w:rPr>
      </w:pPr>
      <w:r w:rsidRPr="005C615E">
        <w:rPr>
          <w:rFonts w:ascii="Times New Roman" w:eastAsia="Calibri" w:hAnsi="Times New Roman" w:cs="Times New Roman"/>
          <w:sz w:val="28"/>
        </w:rPr>
        <w:t>На территории мотеля целесообразно проектировать два въезда. При размещении мотеля следует учитывать характер ландшафта, наличие мест отдыха, зеленых массивов и водоемов. Необходимо максимально сохранять существующие зеленые насаждения при формировании объемно-планировочной композиции и строительстве сооружений.</w:t>
      </w:r>
    </w:p>
    <w:p w:rsidR="005C615E" w:rsidRDefault="005C615E" w:rsidP="00090A47">
      <w:pPr>
        <w:pStyle w:val="a4"/>
        <w:spacing w:after="0" w:line="240" w:lineRule="auto"/>
        <w:ind w:firstLine="567"/>
        <w:jc w:val="both"/>
        <w:rPr>
          <w:rFonts w:ascii="Times New Roman" w:eastAsia="Calibri" w:hAnsi="Times New Roman" w:cs="Times New Roman"/>
          <w:sz w:val="28"/>
        </w:rPr>
      </w:pPr>
    </w:p>
    <w:p w:rsidR="005C615E" w:rsidRPr="005924CA" w:rsidRDefault="005924CA" w:rsidP="00090A47">
      <w:pPr>
        <w:pStyle w:val="a4"/>
        <w:spacing w:after="0" w:line="240" w:lineRule="auto"/>
        <w:ind w:firstLine="567"/>
        <w:jc w:val="both"/>
        <w:rPr>
          <w:rFonts w:ascii="Times New Roman" w:eastAsia="Calibri" w:hAnsi="Times New Roman" w:cs="Times New Roman"/>
          <w:b/>
          <w:i/>
          <w:sz w:val="28"/>
        </w:rPr>
      </w:pPr>
      <w:r w:rsidRPr="005924CA">
        <w:rPr>
          <w:rFonts w:ascii="Times New Roman" w:eastAsia="Calibri" w:hAnsi="Times New Roman" w:cs="Times New Roman"/>
          <w:b/>
          <w:i/>
          <w:sz w:val="28"/>
        </w:rPr>
        <w:t>Планировочная организация территории</w:t>
      </w:r>
    </w:p>
    <w:p w:rsidR="005C615E" w:rsidRDefault="005C615E" w:rsidP="00090A47">
      <w:pPr>
        <w:pStyle w:val="a4"/>
        <w:spacing w:after="0" w:line="240" w:lineRule="auto"/>
        <w:ind w:firstLine="567"/>
        <w:jc w:val="both"/>
        <w:rPr>
          <w:rFonts w:ascii="Times New Roman" w:eastAsia="Calibri" w:hAnsi="Times New Roman" w:cs="Times New Roman"/>
          <w:sz w:val="28"/>
        </w:rPr>
      </w:pPr>
      <w:r w:rsidRPr="005C615E">
        <w:rPr>
          <w:rFonts w:ascii="Times New Roman" w:eastAsia="Calibri" w:hAnsi="Times New Roman" w:cs="Times New Roman"/>
          <w:sz w:val="28"/>
        </w:rPr>
        <w:t>1</w:t>
      </w:r>
      <w:r w:rsidR="006A28E9">
        <w:rPr>
          <w:rFonts w:ascii="Times New Roman" w:eastAsia="Calibri" w:hAnsi="Times New Roman" w:cs="Times New Roman"/>
          <w:sz w:val="28"/>
        </w:rPr>
        <w:t>7</w:t>
      </w:r>
      <w:r w:rsidRPr="005C615E">
        <w:rPr>
          <w:rFonts w:ascii="Times New Roman" w:eastAsia="Calibri" w:hAnsi="Times New Roman" w:cs="Times New Roman"/>
          <w:sz w:val="28"/>
        </w:rPr>
        <w:t>.</w:t>
      </w:r>
      <w:r w:rsidR="006A28E9">
        <w:rPr>
          <w:rFonts w:ascii="Times New Roman" w:eastAsia="Calibri" w:hAnsi="Times New Roman" w:cs="Times New Roman"/>
          <w:sz w:val="28"/>
        </w:rPr>
        <w:t>5</w:t>
      </w:r>
      <w:r w:rsidRPr="005C615E">
        <w:rPr>
          <w:rFonts w:ascii="Times New Roman" w:eastAsia="Calibri" w:hAnsi="Times New Roman" w:cs="Times New Roman"/>
          <w:sz w:val="28"/>
        </w:rPr>
        <w:t>. Планировочная организация мотеля должна соответствовать назначению и вместимости учреждения с учетом природно-климатических условий, а также размеров и конфигурации участка. Архитектурно-планировочная организация должна отвечать принципам функционального зонирования, рациональному размещению сооружений и устройств, соблюдению функциональных и эксплуатационных требований. При проектировании необходимо предусматривать мероприятия, обеспечивающие безопасность движения, последовательность обслуживания, а также выполнение санитарно-гигиенических и противопожарных требований</w:t>
      </w:r>
    </w:p>
    <w:p w:rsidR="005C615E" w:rsidRPr="005C615E" w:rsidRDefault="005C615E" w:rsidP="00090A47">
      <w:pPr>
        <w:pStyle w:val="a4"/>
        <w:spacing w:after="0" w:line="240" w:lineRule="auto"/>
        <w:ind w:firstLine="567"/>
        <w:jc w:val="both"/>
        <w:rPr>
          <w:rFonts w:ascii="Times New Roman" w:eastAsia="Calibri" w:hAnsi="Times New Roman" w:cs="Times New Roman"/>
          <w:sz w:val="28"/>
        </w:rPr>
      </w:pPr>
      <w:r w:rsidRPr="005C615E">
        <w:rPr>
          <w:rFonts w:ascii="Times New Roman" w:eastAsia="Calibri" w:hAnsi="Times New Roman" w:cs="Times New Roman"/>
          <w:sz w:val="28"/>
        </w:rPr>
        <w:t>1</w:t>
      </w:r>
      <w:r w:rsidR="006A28E9">
        <w:rPr>
          <w:rFonts w:ascii="Times New Roman" w:eastAsia="Calibri" w:hAnsi="Times New Roman" w:cs="Times New Roman"/>
          <w:sz w:val="28"/>
        </w:rPr>
        <w:t>7</w:t>
      </w:r>
      <w:r w:rsidRPr="005C615E">
        <w:rPr>
          <w:rFonts w:ascii="Times New Roman" w:eastAsia="Calibri" w:hAnsi="Times New Roman" w:cs="Times New Roman"/>
          <w:sz w:val="28"/>
        </w:rPr>
        <w:t>.</w:t>
      </w:r>
      <w:r w:rsidR="006A28E9">
        <w:rPr>
          <w:rFonts w:ascii="Times New Roman" w:eastAsia="Calibri" w:hAnsi="Times New Roman" w:cs="Times New Roman"/>
          <w:sz w:val="28"/>
        </w:rPr>
        <w:t>6</w:t>
      </w:r>
      <w:r w:rsidRPr="005C615E">
        <w:rPr>
          <w:rFonts w:ascii="Times New Roman" w:eastAsia="Calibri" w:hAnsi="Times New Roman" w:cs="Times New Roman"/>
          <w:sz w:val="28"/>
        </w:rPr>
        <w:t>. Размеры земельных участков следует принимать из расчета 100 м</w:t>
      </w:r>
      <w:r w:rsidRPr="005924CA">
        <w:rPr>
          <w:rFonts w:ascii="Times New Roman" w:eastAsia="Calibri" w:hAnsi="Times New Roman" w:cs="Times New Roman"/>
          <w:sz w:val="28"/>
          <w:vertAlign w:val="superscript"/>
        </w:rPr>
        <w:t>2</w:t>
      </w:r>
      <w:r w:rsidRPr="005C615E">
        <w:rPr>
          <w:rFonts w:ascii="Times New Roman" w:eastAsia="Calibri" w:hAnsi="Times New Roman" w:cs="Times New Roman"/>
          <w:sz w:val="28"/>
        </w:rPr>
        <w:t xml:space="preserve"> на 1 место в мотеле. В случае расположения участка в условиях городской застройки допускается принимать 75 м2 на 1 место.</w:t>
      </w:r>
    </w:p>
    <w:p w:rsidR="005C615E" w:rsidRPr="005C615E" w:rsidRDefault="005C615E" w:rsidP="00090A47">
      <w:pPr>
        <w:pStyle w:val="a4"/>
        <w:spacing w:after="0" w:line="240" w:lineRule="auto"/>
        <w:ind w:firstLine="567"/>
        <w:jc w:val="both"/>
        <w:rPr>
          <w:rFonts w:ascii="Times New Roman" w:eastAsia="Calibri" w:hAnsi="Times New Roman" w:cs="Times New Roman"/>
          <w:sz w:val="28"/>
        </w:rPr>
      </w:pPr>
      <w:r w:rsidRPr="005C615E">
        <w:rPr>
          <w:rFonts w:ascii="Times New Roman" w:eastAsia="Calibri" w:hAnsi="Times New Roman" w:cs="Times New Roman"/>
          <w:sz w:val="28"/>
        </w:rPr>
        <w:t>Расстояние от края проезжей части скоростной дороги, магистральных дорог и улиц до жилых помещений мотелей следует принимать не менее 50 м, предусматривая на земельном участке посадку 3—4 рядов деревьев вдоль этих дорог и улиц.</w:t>
      </w:r>
    </w:p>
    <w:p w:rsidR="005C615E" w:rsidRPr="005C615E" w:rsidRDefault="005C615E" w:rsidP="00090A47">
      <w:pPr>
        <w:pStyle w:val="a4"/>
        <w:spacing w:after="0" w:line="240" w:lineRule="auto"/>
        <w:ind w:firstLine="567"/>
        <w:jc w:val="both"/>
        <w:rPr>
          <w:rFonts w:ascii="Times New Roman" w:eastAsia="Calibri" w:hAnsi="Times New Roman" w:cs="Times New Roman"/>
          <w:sz w:val="28"/>
        </w:rPr>
      </w:pPr>
      <w:r w:rsidRPr="005C615E">
        <w:rPr>
          <w:rFonts w:ascii="Times New Roman" w:eastAsia="Calibri" w:hAnsi="Times New Roman" w:cs="Times New Roman"/>
          <w:sz w:val="28"/>
        </w:rPr>
        <w:t>Стоянки автомобилей на участке мотеля должны проектироваться из расчета 1 легковой автомобиль на 3 места в мотеле. Площадки для автобусов следует принимать из расчета 1 автобус на 100—150 мест в мотеле по 75 м</w:t>
      </w:r>
      <w:r w:rsidRPr="005924CA">
        <w:rPr>
          <w:rFonts w:ascii="Times New Roman" w:eastAsia="Calibri" w:hAnsi="Times New Roman" w:cs="Times New Roman"/>
          <w:sz w:val="28"/>
          <w:vertAlign w:val="superscript"/>
        </w:rPr>
        <w:t>2</w:t>
      </w:r>
      <w:r w:rsidRPr="005C615E">
        <w:rPr>
          <w:rFonts w:ascii="Times New Roman" w:eastAsia="Calibri" w:hAnsi="Times New Roman" w:cs="Times New Roman"/>
          <w:sz w:val="28"/>
        </w:rPr>
        <w:t xml:space="preserve"> на 1 автобус.</w:t>
      </w:r>
    </w:p>
    <w:p w:rsidR="00983F85" w:rsidRDefault="005C615E" w:rsidP="00090A47">
      <w:pPr>
        <w:pStyle w:val="a4"/>
        <w:spacing w:after="0" w:line="240" w:lineRule="auto"/>
        <w:ind w:firstLine="567"/>
        <w:jc w:val="both"/>
        <w:rPr>
          <w:rFonts w:ascii="Times New Roman" w:eastAsia="Calibri" w:hAnsi="Times New Roman" w:cs="Times New Roman"/>
          <w:sz w:val="28"/>
        </w:rPr>
      </w:pPr>
      <w:r w:rsidRPr="005C615E">
        <w:rPr>
          <w:rFonts w:ascii="Times New Roman" w:eastAsia="Calibri" w:hAnsi="Times New Roman" w:cs="Times New Roman"/>
          <w:sz w:val="28"/>
        </w:rPr>
        <w:t>1</w:t>
      </w:r>
      <w:r w:rsidR="006A28E9">
        <w:rPr>
          <w:rFonts w:ascii="Times New Roman" w:eastAsia="Calibri" w:hAnsi="Times New Roman" w:cs="Times New Roman"/>
          <w:sz w:val="28"/>
        </w:rPr>
        <w:t>7</w:t>
      </w:r>
      <w:r w:rsidRPr="005C615E">
        <w:rPr>
          <w:rFonts w:ascii="Times New Roman" w:eastAsia="Calibri" w:hAnsi="Times New Roman" w:cs="Times New Roman"/>
          <w:sz w:val="28"/>
        </w:rPr>
        <w:t>.</w:t>
      </w:r>
      <w:r w:rsidR="006A28E9">
        <w:rPr>
          <w:rFonts w:ascii="Times New Roman" w:eastAsia="Calibri" w:hAnsi="Times New Roman" w:cs="Times New Roman"/>
          <w:sz w:val="28"/>
        </w:rPr>
        <w:t>7</w:t>
      </w:r>
      <w:r w:rsidRPr="005C615E">
        <w:rPr>
          <w:rFonts w:ascii="Times New Roman" w:eastAsia="Calibri" w:hAnsi="Times New Roman" w:cs="Times New Roman"/>
          <w:sz w:val="28"/>
        </w:rPr>
        <w:t>. На участке мотеля в зависимости от назначения</w:t>
      </w:r>
      <w:r w:rsidR="002C4ADD">
        <w:rPr>
          <w:rFonts w:ascii="Times New Roman" w:eastAsia="Calibri" w:hAnsi="Times New Roman" w:cs="Times New Roman"/>
          <w:sz w:val="28"/>
        </w:rPr>
        <w:t xml:space="preserve"> </w:t>
      </w:r>
      <w:r w:rsidRPr="005C615E">
        <w:rPr>
          <w:rFonts w:ascii="Times New Roman" w:eastAsia="Calibri" w:hAnsi="Times New Roman" w:cs="Times New Roman"/>
          <w:sz w:val="28"/>
        </w:rPr>
        <w:t>различных групп помещений, сооружений и устройств можно выделить следующие функциональные зоны:</w:t>
      </w:r>
    </w:p>
    <w:p w:rsidR="005C615E" w:rsidRPr="005C615E" w:rsidRDefault="005C615E" w:rsidP="00090A47">
      <w:pPr>
        <w:pStyle w:val="a4"/>
        <w:numPr>
          <w:ilvl w:val="0"/>
          <w:numId w:val="75"/>
        </w:numPr>
        <w:spacing w:after="0" w:line="240" w:lineRule="auto"/>
        <w:jc w:val="both"/>
        <w:rPr>
          <w:rFonts w:ascii="Times New Roman" w:eastAsia="Calibri" w:hAnsi="Times New Roman" w:cs="Times New Roman"/>
          <w:sz w:val="28"/>
        </w:rPr>
      </w:pPr>
      <w:r w:rsidRPr="005C615E">
        <w:rPr>
          <w:rFonts w:ascii="Times New Roman" w:eastAsia="Calibri" w:hAnsi="Times New Roman" w:cs="Times New Roman"/>
          <w:sz w:val="28"/>
        </w:rPr>
        <w:t>жилых номеров и индивидуальных автостоянок, спортивных площадок и устройств, зеленых насаждений общего пользования;</w:t>
      </w:r>
    </w:p>
    <w:p w:rsidR="005C615E" w:rsidRPr="005C615E" w:rsidRDefault="005C615E" w:rsidP="00090A47">
      <w:pPr>
        <w:pStyle w:val="a4"/>
        <w:numPr>
          <w:ilvl w:val="0"/>
          <w:numId w:val="75"/>
        </w:numPr>
        <w:spacing w:after="0" w:line="240" w:lineRule="auto"/>
        <w:jc w:val="both"/>
        <w:rPr>
          <w:rFonts w:ascii="Times New Roman" w:eastAsia="Calibri" w:hAnsi="Times New Roman" w:cs="Times New Roman"/>
          <w:sz w:val="28"/>
        </w:rPr>
      </w:pPr>
      <w:r w:rsidRPr="005C615E">
        <w:rPr>
          <w:rFonts w:ascii="Times New Roman" w:eastAsia="Calibri" w:hAnsi="Times New Roman" w:cs="Times New Roman"/>
          <w:sz w:val="28"/>
        </w:rPr>
        <w:t>административно-хозяйственных зданий, складских помещений, хозяйственных устройств, автомобильных стоянок общественного пользования;</w:t>
      </w:r>
    </w:p>
    <w:p w:rsidR="005C615E" w:rsidRPr="005C615E" w:rsidRDefault="005C615E" w:rsidP="00090A47">
      <w:pPr>
        <w:pStyle w:val="a4"/>
        <w:numPr>
          <w:ilvl w:val="0"/>
          <w:numId w:val="75"/>
        </w:numPr>
        <w:spacing w:after="0" w:line="240" w:lineRule="auto"/>
        <w:jc w:val="both"/>
        <w:rPr>
          <w:rFonts w:ascii="Times New Roman" w:eastAsia="Calibri" w:hAnsi="Times New Roman" w:cs="Times New Roman"/>
          <w:sz w:val="28"/>
        </w:rPr>
      </w:pPr>
      <w:r w:rsidRPr="005C615E">
        <w:rPr>
          <w:rFonts w:ascii="Times New Roman" w:eastAsia="Calibri" w:hAnsi="Times New Roman" w:cs="Times New Roman"/>
          <w:sz w:val="28"/>
        </w:rPr>
        <w:t>предприятий общественного питания, а также стоянок автомобилей посетителей ресторана;</w:t>
      </w:r>
    </w:p>
    <w:p w:rsidR="005C615E" w:rsidRPr="005C615E" w:rsidRDefault="005C615E" w:rsidP="00090A47">
      <w:pPr>
        <w:pStyle w:val="a4"/>
        <w:numPr>
          <w:ilvl w:val="0"/>
          <w:numId w:val="75"/>
        </w:numPr>
        <w:spacing w:after="0" w:line="240" w:lineRule="auto"/>
        <w:jc w:val="both"/>
        <w:rPr>
          <w:rFonts w:ascii="Times New Roman" w:eastAsia="Calibri" w:hAnsi="Times New Roman" w:cs="Times New Roman"/>
          <w:sz w:val="28"/>
        </w:rPr>
      </w:pPr>
      <w:r w:rsidRPr="005C615E">
        <w:rPr>
          <w:rFonts w:ascii="Times New Roman" w:eastAsia="Calibri" w:hAnsi="Times New Roman" w:cs="Times New Roman"/>
          <w:sz w:val="28"/>
        </w:rPr>
        <w:lastRenderedPageBreak/>
        <w:t>технического обслуживания автомобилей в составе технологических сооружений и устройств.</w:t>
      </w:r>
    </w:p>
    <w:p w:rsidR="005C615E" w:rsidRPr="005C615E" w:rsidRDefault="005C615E" w:rsidP="00090A47">
      <w:pPr>
        <w:pStyle w:val="a4"/>
        <w:spacing w:after="0" w:line="240" w:lineRule="auto"/>
        <w:ind w:firstLine="567"/>
        <w:jc w:val="both"/>
        <w:rPr>
          <w:rFonts w:ascii="Times New Roman" w:eastAsia="Calibri" w:hAnsi="Times New Roman" w:cs="Times New Roman"/>
          <w:sz w:val="28"/>
        </w:rPr>
      </w:pPr>
      <w:r w:rsidRPr="005C615E">
        <w:rPr>
          <w:rFonts w:ascii="Times New Roman" w:eastAsia="Calibri" w:hAnsi="Times New Roman" w:cs="Times New Roman"/>
          <w:sz w:val="28"/>
        </w:rPr>
        <w:t>Взаиморасположение функциональных зон в мотелях различных типов следует проектировать в соответствии с технологической схемой. Схема функционирования всех служб мотеля должна отвечать требованиям последовательности обслуживания туристов и автомобилей.</w:t>
      </w:r>
    </w:p>
    <w:p w:rsidR="005C615E" w:rsidRPr="005C615E" w:rsidRDefault="005C615E" w:rsidP="00090A47">
      <w:pPr>
        <w:pStyle w:val="a4"/>
        <w:spacing w:after="0" w:line="240" w:lineRule="auto"/>
        <w:ind w:firstLine="567"/>
        <w:jc w:val="both"/>
        <w:rPr>
          <w:rFonts w:ascii="Times New Roman" w:eastAsia="Calibri" w:hAnsi="Times New Roman" w:cs="Times New Roman"/>
          <w:sz w:val="28"/>
        </w:rPr>
      </w:pPr>
      <w:r w:rsidRPr="005C615E">
        <w:rPr>
          <w:rFonts w:ascii="Times New Roman" w:eastAsia="Calibri" w:hAnsi="Times New Roman" w:cs="Times New Roman"/>
          <w:sz w:val="28"/>
        </w:rPr>
        <w:t>За основу архитектурно-планировочной организации мотеля следует принимать последовательную или параллельную схему расположения функциональных зон. При последовательной схеме размещения все службы мотеля необходимо располагать в следующей очередности: автостоянки, приемно-административная</w:t>
      </w:r>
      <w:r w:rsidR="002C4ADD">
        <w:rPr>
          <w:rFonts w:ascii="Times New Roman" w:eastAsia="Calibri" w:hAnsi="Times New Roman" w:cs="Times New Roman"/>
          <w:sz w:val="28"/>
        </w:rPr>
        <w:t xml:space="preserve"> </w:t>
      </w:r>
      <w:r w:rsidRPr="005C615E">
        <w:rPr>
          <w:rFonts w:ascii="Times New Roman" w:eastAsia="Calibri" w:hAnsi="Times New Roman" w:cs="Times New Roman"/>
          <w:sz w:val="28"/>
        </w:rPr>
        <w:t>группа, предприятия общественного питания и помещения бытового обслуживания, жилая группа, помещения культурно-массового обслуживания. Зону технического обслуживания автомобилей, автосервис, сооружения и устройства следует располагать изолированно от жилого и общественного блока мотеля с учетом обеспечения «автомобильной» связи на участке.</w:t>
      </w:r>
    </w:p>
    <w:p w:rsidR="005C615E" w:rsidRPr="005C615E" w:rsidRDefault="005C615E" w:rsidP="00090A47">
      <w:pPr>
        <w:pStyle w:val="a4"/>
        <w:spacing w:after="0" w:line="240" w:lineRule="auto"/>
        <w:ind w:firstLine="567"/>
        <w:jc w:val="both"/>
        <w:rPr>
          <w:rFonts w:ascii="Times New Roman" w:eastAsia="Calibri" w:hAnsi="Times New Roman" w:cs="Times New Roman"/>
          <w:sz w:val="28"/>
        </w:rPr>
      </w:pPr>
      <w:r w:rsidRPr="005C615E">
        <w:rPr>
          <w:rFonts w:ascii="Times New Roman" w:eastAsia="Calibri" w:hAnsi="Times New Roman" w:cs="Times New Roman"/>
          <w:sz w:val="28"/>
        </w:rPr>
        <w:t xml:space="preserve">При параллельной схеме службы обслуживания следует располагать в соответствии с приемами </w:t>
      </w:r>
      <w:proofErr w:type="spellStart"/>
      <w:r w:rsidRPr="005C615E">
        <w:rPr>
          <w:rFonts w:ascii="Times New Roman" w:eastAsia="Calibri" w:hAnsi="Times New Roman" w:cs="Times New Roman"/>
          <w:sz w:val="28"/>
        </w:rPr>
        <w:t>взаиморазмещения</w:t>
      </w:r>
      <w:proofErr w:type="spellEnd"/>
      <w:r w:rsidRPr="005C615E">
        <w:rPr>
          <w:rFonts w:ascii="Times New Roman" w:eastAsia="Calibri" w:hAnsi="Times New Roman" w:cs="Times New Roman"/>
          <w:sz w:val="28"/>
        </w:rPr>
        <w:t xml:space="preserve"> автостоянки и жилого номера. В мотелях с совмещенным решением номер — стоянка допускается применять приемы расположения стоянок-гаражей внутри корпуса (гараж — гостиница).</w:t>
      </w:r>
    </w:p>
    <w:p w:rsidR="005C615E" w:rsidRPr="005C615E" w:rsidRDefault="005C615E" w:rsidP="00090A47">
      <w:pPr>
        <w:pStyle w:val="a4"/>
        <w:spacing w:after="0" w:line="240" w:lineRule="auto"/>
        <w:ind w:firstLine="567"/>
        <w:jc w:val="both"/>
        <w:rPr>
          <w:rFonts w:ascii="Times New Roman" w:eastAsia="Calibri" w:hAnsi="Times New Roman" w:cs="Times New Roman"/>
          <w:sz w:val="28"/>
        </w:rPr>
      </w:pPr>
      <w:r w:rsidRPr="005C615E">
        <w:rPr>
          <w:rFonts w:ascii="Times New Roman" w:eastAsia="Calibri" w:hAnsi="Times New Roman" w:cs="Times New Roman"/>
          <w:sz w:val="28"/>
        </w:rPr>
        <w:t>1</w:t>
      </w:r>
      <w:r w:rsidR="00D67C60">
        <w:rPr>
          <w:rFonts w:ascii="Times New Roman" w:eastAsia="Calibri" w:hAnsi="Times New Roman" w:cs="Times New Roman"/>
          <w:sz w:val="28"/>
        </w:rPr>
        <w:t>7</w:t>
      </w:r>
      <w:r w:rsidRPr="005C615E">
        <w:rPr>
          <w:rFonts w:ascii="Times New Roman" w:eastAsia="Calibri" w:hAnsi="Times New Roman" w:cs="Times New Roman"/>
          <w:sz w:val="28"/>
        </w:rPr>
        <w:t>.</w:t>
      </w:r>
      <w:r w:rsidR="00D67C60">
        <w:rPr>
          <w:rFonts w:ascii="Times New Roman" w:eastAsia="Calibri" w:hAnsi="Times New Roman" w:cs="Times New Roman"/>
          <w:sz w:val="28"/>
        </w:rPr>
        <w:t>8</w:t>
      </w:r>
      <w:r w:rsidRPr="005C615E">
        <w:rPr>
          <w:rFonts w:ascii="Times New Roman" w:eastAsia="Calibri" w:hAnsi="Times New Roman" w:cs="Times New Roman"/>
          <w:sz w:val="28"/>
        </w:rPr>
        <w:t xml:space="preserve">. В планировочной организации мотеля должны быть отражены основные требования взаимосвязей помещений и учтена организация четкой схемы автомобильного движения на подъезде к участку и на территории мотеля. Необходимо предусматривать возможность подъезда на автомобиле непосредственно к жилому блоку, автомобильным стоянкам, автозаправочной станции и станции технического обслуживания. </w:t>
      </w:r>
    </w:p>
    <w:p w:rsidR="005C615E" w:rsidRPr="005C615E" w:rsidRDefault="005C615E" w:rsidP="00090A47">
      <w:pPr>
        <w:pStyle w:val="a4"/>
        <w:spacing w:after="0" w:line="240" w:lineRule="auto"/>
        <w:ind w:firstLine="567"/>
        <w:jc w:val="both"/>
        <w:rPr>
          <w:rFonts w:ascii="Times New Roman" w:eastAsia="Calibri" w:hAnsi="Times New Roman" w:cs="Times New Roman"/>
          <w:sz w:val="28"/>
        </w:rPr>
      </w:pPr>
      <w:r w:rsidRPr="005C615E">
        <w:rPr>
          <w:rFonts w:ascii="Times New Roman" w:eastAsia="Calibri" w:hAnsi="Times New Roman" w:cs="Times New Roman"/>
          <w:sz w:val="28"/>
        </w:rPr>
        <w:t>Следует обеспечить и кратчайшие подъезды к автозаправочной станции или станции технического обслуживания, минуя другие зоны мотеля. Для рациональной организации движения должны быть исключены встречные потоки, совмещение транспортных и пешеходных путей, а также чересполосное размещение функциональных групп и зон.</w:t>
      </w:r>
    </w:p>
    <w:p w:rsidR="005C615E" w:rsidRPr="005C615E" w:rsidRDefault="005C615E" w:rsidP="00090A47">
      <w:pPr>
        <w:pStyle w:val="a4"/>
        <w:spacing w:after="0" w:line="240" w:lineRule="auto"/>
        <w:ind w:firstLine="567"/>
        <w:jc w:val="both"/>
        <w:rPr>
          <w:rFonts w:ascii="Times New Roman" w:eastAsia="Calibri" w:hAnsi="Times New Roman" w:cs="Times New Roman"/>
          <w:sz w:val="28"/>
        </w:rPr>
      </w:pPr>
      <w:r w:rsidRPr="005C615E">
        <w:rPr>
          <w:rFonts w:ascii="Times New Roman" w:eastAsia="Calibri" w:hAnsi="Times New Roman" w:cs="Times New Roman"/>
          <w:sz w:val="28"/>
        </w:rPr>
        <w:t>1</w:t>
      </w:r>
      <w:r w:rsidR="00D67C60">
        <w:rPr>
          <w:rFonts w:ascii="Times New Roman" w:eastAsia="Calibri" w:hAnsi="Times New Roman" w:cs="Times New Roman"/>
          <w:sz w:val="28"/>
        </w:rPr>
        <w:t>7</w:t>
      </w:r>
      <w:r w:rsidRPr="005C615E">
        <w:rPr>
          <w:rFonts w:ascii="Times New Roman" w:eastAsia="Calibri" w:hAnsi="Times New Roman" w:cs="Times New Roman"/>
          <w:sz w:val="28"/>
        </w:rPr>
        <w:t>.</w:t>
      </w:r>
      <w:r w:rsidR="00D67C60">
        <w:rPr>
          <w:rFonts w:ascii="Times New Roman" w:eastAsia="Calibri" w:hAnsi="Times New Roman" w:cs="Times New Roman"/>
          <w:sz w:val="28"/>
        </w:rPr>
        <w:t>9</w:t>
      </w:r>
      <w:r w:rsidRPr="005C615E">
        <w:rPr>
          <w:rFonts w:ascii="Times New Roman" w:eastAsia="Calibri" w:hAnsi="Times New Roman" w:cs="Times New Roman"/>
          <w:sz w:val="28"/>
        </w:rPr>
        <w:t>. Безопасность пешеходного и автомобильного движения на территории мотеля должна обеспечиваться организацией бестранспортных зон на путях движения пешеходов.</w:t>
      </w:r>
    </w:p>
    <w:p w:rsidR="005C615E" w:rsidRPr="005C615E" w:rsidRDefault="005C615E" w:rsidP="00090A47">
      <w:pPr>
        <w:pStyle w:val="a4"/>
        <w:spacing w:after="0" w:line="240" w:lineRule="auto"/>
        <w:ind w:firstLine="567"/>
        <w:jc w:val="both"/>
        <w:rPr>
          <w:rFonts w:ascii="Times New Roman" w:eastAsia="Calibri" w:hAnsi="Times New Roman" w:cs="Times New Roman"/>
          <w:sz w:val="28"/>
        </w:rPr>
      </w:pPr>
      <w:r w:rsidRPr="005C615E">
        <w:rPr>
          <w:rFonts w:ascii="Times New Roman" w:eastAsia="Calibri" w:hAnsi="Times New Roman" w:cs="Times New Roman"/>
          <w:sz w:val="28"/>
        </w:rPr>
        <w:t>В целях соблюдения условий безопасности движения необходимо предусматривать:</w:t>
      </w:r>
    </w:p>
    <w:p w:rsidR="005C615E" w:rsidRPr="005C615E" w:rsidRDefault="005C615E" w:rsidP="00090A47">
      <w:pPr>
        <w:pStyle w:val="a4"/>
        <w:numPr>
          <w:ilvl w:val="0"/>
          <w:numId w:val="74"/>
        </w:numPr>
        <w:spacing w:after="0" w:line="240" w:lineRule="auto"/>
        <w:jc w:val="both"/>
        <w:rPr>
          <w:rFonts w:ascii="Times New Roman" w:eastAsia="Calibri" w:hAnsi="Times New Roman" w:cs="Times New Roman"/>
          <w:sz w:val="28"/>
        </w:rPr>
      </w:pPr>
      <w:r w:rsidRPr="005C615E">
        <w:rPr>
          <w:rFonts w:ascii="Times New Roman" w:eastAsia="Calibri" w:hAnsi="Times New Roman" w:cs="Times New Roman"/>
          <w:sz w:val="28"/>
        </w:rPr>
        <w:t>последовательность расположения объектов в зонах технического обслуживания;</w:t>
      </w:r>
    </w:p>
    <w:p w:rsidR="005C615E" w:rsidRPr="005C615E" w:rsidRDefault="005C615E" w:rsidP="00090A47">
      <w:pPr>
        <w:pStyle w:val="a4"/>
        <w:numPr>
          <w:ilvl w:val="0"/>
          <w:numId w:val="74"/>
        </w:numPr>
        <w:spacing w:after="0" w:line="240" w:lineRule="auto"/>
        <w:jc w:val="both"/>
        <w:rPr>
          <w:rFonts w:ascii="Times New Roman" w:eastAsia="Calibri" w:hAnsi="Times New Roman" w:cs="Times New Roman"/>
          <w:sz w:val="28"/>
        </w:rPr>
      </w:pPr>
      <w:r w:rsidRPr="005C615E">
        <w:rPr>
          <w:rFonts w:ascii="Times New Roman" w:eastAsia="Calibri" w:hAnsi="Times New Roman" w:cs="Times New Roman"/>
          <w:sz w:val="28"/>
        </w:rPr>
        <w:t>дифференцированное распределение транспорта на участке обслуживания по типам и габаритам;</w:t>
      </w:r>
    </w:p>
    <w:p w:rsidR="005C615E" w:rsidRPr="005C615E" w:rsidRDefault="005C615E" w:rsidP="00090A47">
      <w:pPr>
        <w:pStyle w:val="a4"/>
        <w:numPr>
          <w:ilvl w:val="0"/>
          <w:numId w:val="74"/>
        </w:numPr>
        <w:spacing w:after="0" w:line="240" w:lineRule="auto"/>
        <w:jc w:val="both"/>
        <w:rPr>
          <w:rFonts w:ascii="Times New Roman" w:eastAsia="Calibri" w:hAnsi="Times New Roman" w:cs="Times New Roman"/>
          <w:sz w:val="28"/>
        </w:rPr>
      </w:pPr>
      <w:r w:rsidRPr="005C615E">
        <w:rPr>
          <w:rFonts w:ascii="Times New Roman" w:eastAsia="Calibri" w:hAnsi="Times New Roman" w:cs="Times New Roman"/>
          <w:sz w:val="28"/>
        </w:rPr>
        <w:t>специальные пешеходные трассы, изолированные от движения автотранспорта.</w:t>
      </w:r>
    </w:p>
    <w:p w:rsidR="005C615E" w:rsidRDefault="005C615E" w:rsidP="00090A47">
      <w:pPr>
        <w:pStyle w:val="a4"/>
        <w:spacing w:after="0" w:line="240" w:lineRule="auto"/>
        <w:ind w:firstLine="567"/>
        <w:jc w:val="both"/>
        <w:rPr>
          <w:rFonts w:ascii="Times New Roman" w:eastAsia="Calibri" w:hAnsi="Times New Roman" w:cs="Times New Roman"/>
          <w:sz w:val="28"/>
        </w:rPr>
      </w:pPr>
      <w:r w:rsidRPr="005C615E">
        <w:rPr>
          <w:rFonts w:ascii="Times New Roman" w:eastAsia="Calibri" w:hAnsi="Times New Roman" w:cs="Times New Roman"/>
          <w:sz w:val="28"/>
        </w:rPr>
        <w:t>1</w:t>
      </w:r>
      <w:r w:rsidR="00D67C60">
        <w:rPr>
          <w:rFonts w:ascii="Times New Roman" w:eastAsia="Calibri" w:hAnsi="Times New Roman" w:cs="Times New Roman"/>
          <w:sz w:val="28"/>
        </w:rPr>
        <w:t>7</w:t>
      </w:r>
      <w:r w:rsidRPr="005C615E">
        <w:rPr>
          <w:rFonts w:ascii="Times New Roman" w:eastAsia="Calibri" w:hAnsi="Times New Roman" w:cs="Times New Roman"/>
          <w:sz w:val="28"/>
        </w:rPr>
        <w:t>.1</w:t>
      </w:r>
      <w:r w:rsidR="00D67C60">
        <w:rPr>
          <w:rFonts w:ascii="Times New Roman" w:eastAsia="Calibri" w:hAnsi="Times New Roman" w:cs="Times New Roman"/>
          <w:sz w:val="28"/>
        </w:rPr>
        <w:t>0</w:t>
      </w:r>
      <w:r w:rsidRPr="005C615E">
        <w:rPr>
          <w:rFonts w:ascii="Times New Roman" w:eastAsia="Calibri" w:hAnsi="Times New Roman" w:cs="Times New Roman"/>
          <w:sz w:val="28"/>
        </w:rPr>
        <w:t xml:space="preserve">. Удельный вес отдельных функциональных зон в общем балансе территории следует определять в соответствии с эксплуатационными, </w:t>
      </w:r>
      <w:r w:rsidRPr="005C615E">
        <w:rPr>
          <w:rFonts w:ascii="Times New Roman" w:eastAsia="Calibri" w:hAnsi="Times New Roman" w:cs="Times New Roman"/>
          <w:sz w:val="28"/>
        </w:rPr>
        <w:lastRenderedPageBreak/>
        <w:t>функциональными и экономическими требованиями с учетом вместимости учреждения, его местоположения, формы участка, особенностей рельефа, природно-климатических условий.</w:t>
      </w:r>
    </w:p>
    <w:p w:rsidR="005C615E" w:rsidRDefault="005C615E" w:rsidP="00090A47">
      <w:pPr>
        <w:pStyle w:val="a4"/>
        <w:spacing w:after="0" w:line="240" w:lineRule="auto"/>
        <w:ind w:firstLine="567"/>
        <w:jc w:val="both"/>
        <w:rPr>
          <w:rFonts w:ascii="Times New Roman" w:eastAsia="Calibri" w:hAnsi="Times New Roman" w:cs="Times New Roman"/>
          <w:sz w:val="28"/>
        </w:rPr>
      </w:pPr>
      <w:r w:rsidRPr="005C615E">
        <w:rPr>
          <w:rFonts w:ascii="Times New Roman" w:eastAsia="Calibri" w:hAnsi="Times New Roman" w:cs="Times New Roman"/>
          <w:sz w:val="28"/>
        </w:rPr>
        <w:t>1</w:t>
      </w:r>
      <w:r w:rsidR="00D67C60">
        <w:rPr>
          <w:rFonts w:ascii="Times New Roman" w:eastAsia="Calibri" w:hAnsi="Times New Roman" w:cs="Times New Roman"/>
          <w:sz w:val="28"/>
        </w:rPr>
        <w:t>7</w:t>
      </w:r>
      <w:r w:rsidRPr="005C615E">
        <w:rPr>
          <w:rFonts w:ascii="Times New Roman" w:eastAsia="Calibri" w:hAnsi="Times New Roman" w:cs="Times New Roman"/>
          <w:sz w:val="28"/>
        </w:rPr>
        <w:t>.1</w:t>
      </w:r>
      <w:r w:rsidR="00D67C60">
        <w:rPr>
          <w:rFonts w:ascii="Times New Roman" w:eastAsia="Calibri" w:hAnsi="Times New Roman" w:cs="Times New Roman"/>
          <w:sz w:val="28"/>
        </w:rPr>
        <w:t>1</w:t>
      </w:r>
      <w:r w:rsidRPr="005C615E">
        <w:rPr>
          <w:rFonts w:ascii="Times New Roman" w:eastAsia="Calibri" w:hAnsi="Times New Roman" w:cs="Times New Roman"/>
          <w:sz w:val="28"/>
        </w:rPr>
        <w:t>. Зона технического обслуживания автомобилей может быть самостоятельным планировочным элементом и в подобных случаях не включаться в общий баланс территории мотеля.</w:t>
      </w:r>
    </w:p>
    <w:p w:rsidR="005C615E" w:rsidRDefault="005C615E" w:rsidP="00090A47">
      <w:pPr>
        <w:pStyle w:val="a4"/>
        <w:spacing w:after="0" w:line="240" w:lineRule="auto"/>
        <w:ind w:firstLine="567"/>
        <w:jc w:val="both"/>
        <w:rPr>
          <w:rFonts w:ascii="Times New Roman" w:eastAsia="Calibri" w:hAnsi="Times New Roman" w:cs="Times New Roman"/>
          <w:sz w:val="28"/>
        </w:rPr>
      </w:pPr>
    </w:p>
    <w:p w:rsidR="0071447F" w:rsidRPr="008C4954" w:rsidRDefault="0071447F" w:rsidP="00090A47">
      <w:pPr>
        <w:pStyle w:val="a4"/>
        <w:spacing w:after="0" w:line="240" w:lineRule="auto"/>
        <w:ind w:firstLine="567"/>
        <w:jc w:val="both"/>
        <w:outlineLvl w:val="3"/>
        <w:rPr>
          <w:rFonts w:ascii="Times New Roman" w:eastAsia="Calibri" w:hAnsi="Times New Roman" w:cs="Times New Roman"/>
          <w:b/>
          <w:sz w:val="28"/>
        </w:rPr>
      </w:pPr>
      <w:bookmarkStart w:id="301" w:name="_Toc99012047"/>
      <w:r w:rsidRPr="008C4954">
        <w:rPr>
          <w:rFonts w:ascii="Times New Roman" w:eastAsia="Calibri" w:hAnsi="Times New Roman" w:cs="Times New Roman"/>
          <w:b/>
          <w:sz w:val="28"/>
        </w:rPr>
        <w:t>Кемпинги</w:t>
      </w:r>
      <w:bookmarkEnd w:id="301"/>
    </w:p>
    <w:p w:rsidR="00CA678B" w:rsidRDefault="00CA678B" w:rsidP="00090A47">
      <w:pPr>
        <w:pStyle w:val="a4"/>
        <w:spacing w:after="0" w:line="240" w:lineRule="auto"/>
        <w:ind w:left="708"/>
        <w:jc w:val="both"/>
        <w:rPr>
          <w:rFonts w:ascii="Times New Roman" w:eastAsia="Calibri" w:hAnsi="Times New Roman" w:cs="Times New Roman"/>
          <w:sz w:val="28"/>
        </w:rPr>
      </w:pPr>
    </w:p>
    <w:p w:rsidR="00CA678B" w:rsidRDefault="00D67C60" w:rsidP="00090A47">
      <w:pPr>
        <w:pStyle w:val="a4"/>
        <w:spacing w:after="0" w:line="240" w:lineRule="auto"/>
        <w:ind w:left="708"/>
        <w:jc w:val="both"/>
        <w:rPr>
          <w:rFonts w:ascii="Times New Roman" w:eastAsia="Calibri" w:hAnsi="Times New Roman" w:cs="Times New Roman"/>
          <w:sz w:val="28"/>
        </w:rPr>
      </w:pPr>
      <w:r w:rsidRPr="00D67C60">
        <w:rPr>
          <w:rFonts w:ascii="Times New Roman" w:eastAsia="Calibri" w:hAnsi="Times New Roman" w:cs="Times New Roman"/>
          <w:sz w:val="28"/>
        </w:rPr>
        <w:t>18. Кемпинги</w:t>
      </w:r>
    </w:p>
    <w:p w:rsidR="008C2601" w:rsidRPr="00945F26" w:rsidRDefault="008C2601" w:rsidP="00090A47">
      <w:pPr>
        <w:pStyle w:val="a4"/>
        <w:spacing w:after="0" w:line="240" w:lineRule="auto"/>
        <w:ind w:left="708"/>
        <w:jc w:val="both"/>
        <w:outlineLvl w:val="4"/>
        <w:rPr>
          <w:rFonts w:ascii="Times New Roman" w:eastAsia="Calibri" w:hAnsi="Times New Roman" w:cs="Times New Roman"/>
          <w:b/>
          <w:i/>
          <w:sz w:val="28"/>
        </w:rPr>
      </w:pPr>
      <w:r w:rsidRPr="00945F26">
        <w:rPr>
          <w:rFonts w:ascii="Times New Roman" w:eastAsia="Calibri" w:hAnsi="Times New Roman" w:cs="Times New Roman"/>
          <w:b/>
          <w:i/>
          <w:sz w:val="28"/>
        </w:rPr>
        <w:t>Общие положения</w:t>
      </w:r>
    </w:p>
    <w:p w:rsidR="0082360C" w:rsidRPr="0082360C" w:rsidRDefault="00D67C60" w:rsidP="00090A47">
      <w:pPr>
        <w:pStyle w:val="a4"/>
        <w:spacing w:after="0" w:line="240" w:lineRule="auto"/>
        <w:ind w:firstLine="567"/>
        <w:contextualSpacing/>
        <w:jc w:val="both"/>
        <w:rPr>
          <w:rFonts w:ascii="Times New Roman" w:eastAsia="Calibri" w:hAnsi="Times New Roman" w:cs="Times New Roman"/>
          <w:sz w:val="28"/>
        </w:rPr>
      </w:pPr>
      <w:r>
        <w:rPr>
          <w:rFonts w:ascii="Times New Roman" w:eastAsia="Calibri" w:hAnsi="Times New Roman" w:cs="Times New Roman"/>
          <w:sz w:val="28"/>
        </w:rPr>
        <w:t>18</w:t>
      </w:r>
      <w:r w:rsidR="0082360C" w:rsidRPr="0082360C">
        <w:rPr>
          <w:rFonts w:ascii="Times New Roman" w:eastAsia="Calibri" w:hAnsi="Times New Roman" w:cs="Times New Roman"/>
          <w:sz w:val="28"/>
        </w:rPr>
        <w:t xml:space="preserve">.1. Кемпинг — учреждение гостиничного типа сезонного функционирования, обеспечивающее организацию отдыха автотуристов на принципах самообслуживания. </w:t>
      </w:r>
    </w:p>
    <w:p w:rsidR="0082360C" w:rsidRDefault="0082360C" w:rsidP="00090A47">
      <w:pPr>
        <w:pStyle w:val="a4"/>
        <w:spacing w:after="0" w:line="240" w:lineRule="auto"/>
        <w:ind w:firstLine="567"/>
        <w:contextualSpacing/>
        <w:jc w:val="both"/>
        <w:rPr>
          <w:rFonts w:ascii="Times New Roman" w:eastAsia="Calibri" w:hAnsi="Times New Roman" w:cs="Times New Roman"/>
          <w:sz w:val="28"/>
        </w:rPr>
      </w:pPr>
      <w:r w:rsidRPr="0082360C">
        <w:rPr>
          <w:rFonts w:ascii="Times New Roman" w:eastAsia="Calibri" w:hAnsi="Times New Roman" w:cs="Times New Roman"/>
          <w:sz w:val="28"/>
        </w:rPr>
        <w:t>Кемпинга следует классифицировать по назначению, вместимости и уровню комфорта согласно табл. 16.</w:t>
      </w:r>
    </w:p>
    <w:p w:rsidR="0082360C" w:rsidRDefault="0082360C" w:rsidP="00090A47">
      <w:pPr>
        <w:pStyle w:val="a4"/>
        <w:spacing w:after="0" w:line="240" w:lineRule="auto"/>
        <w:ind w:firstLine="567"/>
        <w:contextualSpacing/>
        <w:jc w:val="both"/>
        <w:rPr>
          <w:rFonts w:ascii="Times New Roman" w:eastAsia="Calibri" w:hAnsi="Times New Roman" w:cs="Times New Roman"/>
          <w:sz w:val="28"/>
        </w:rPr>
      </w:pPr>
    </w:p>
    <w:p w:rsidR="0082360C" w:rsidRDefault="0082360C" w:rsidP="00090A47">
      <w:pPr>
        <w:pStyle w:val="a4"/>
        <w:spacing w:after="0" w:line="240" w:lineRule="auto"/>
        <w:ind w:firstLine="567"/>
        <w:contextualSpacing/>
        <w:jc w:val="both"/>
        <w:rPr>
          <w:rFonts w:ascii="Times New Roman" w:eastAsia="Calibri" w:hAnsi="Times New Roman" w:cs="Times New Roman"/>
          <w:sz w:val="28"/>
        </w:rPr>
      </w:pPr>
      <w:r>
        <w:rPr>
          <w:noProof/>
          <w:lang w:eastAsia="ru-RU"/>
        </w:rPr>
        <w:drawing>
          <wp:inline distT="0" distB="0" distL="0" distR="0">
            <wp:extent cx="4790477" cy="3304762"/>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3"/>
                    <a:stretch>
                      <a:fillRect/>
                    </a:stretch>
                  </pic:blipFill>
                  <pic:spPr>
                    <a:xfrm>
                      <a:off x="0" y="0"/>
                      <a:ext cx="4790477" cy="3304762"/>
                    </a:xfrm>
                    <a:prstGeom prst="rect">
                      <a:avLst/>
                    </a:prstGeom>
                  </pic:spPr>
                </pic:pic>
              </a:graphicData>
            </a:graphic>
          </wp:inline>
        </w:drawing>
      </w:r>
    </w:p>
    <w:p w:rsidR="0082360C" w:rsidRDefault="0082360C" w:rsidP="00090A47">
      <w:pPr>
        <w:pStyle w:val="a4"/>
        <w:spacing w:after="0" w:line="240" w:lineRule="auto"/>
        <w:ind w:firstLine="567"/>
        <w:contextualSpacing/>
        <w:jc w:val="both"/>
        <w:rPr>
          <w:rFonts w:ascii="Times New Roman" w:eastAsia="Calibri" w:hAnsi="Times New Roman" w:cs="Times New Roman"/>
          <w:sz w:val="28"/>
        </w:rPr>
      </w:pPr>
    </w:p>
    <w:p w:rsidR="0082360C" w:rsidRPr="0082360C" w:rsidRDefault="00D67C60" w:rsidP="00090A47">
      <w:pPr>
        <w:pStyle w:val="a4"/>
        <w:spacing w:after="0" w:line="240" w:lineRule="auto"/>
        <w:ind w:firstLine="567"/>
        <w:contextualSpacing/>
        <w:jc w:val="both"/>
        <w:rPr>
          <w:rFonts w:ascii="Times New Roman" w:eastAsia="Calibri" w:hAnsi="Times New Roman" w:cs="Times New Roman"/>
          <w:sz w:val="28"/>
        </w:rPr>
      </w:pPr>
      <w:r>
        <w:rPr>
          <w:rFonts w:ascii="Times New Roman" w:eastAsia="Calibri" w:hAnsi="Times New Roman" w:cs="Times New Roman"/>
          <w:sz w:val="28"/>
        </w:rPr>
        <w:t>18</w:t>
      </w:r>
      <w:r w:rsidR="0082360C" w:rsidRPr="0082360C">
        <w:rPr>
          <w:rFonts w:ascii="Times New Roman" w:eastAsia="Calibri" w:hAnsi="Times New Roman" w:cs="Times New Roman"/>
          <w:sz w:val="28"/>
        </w:rPr>
        <w:t>.</w:t>
      </w:r>
      <w:r>
        <w:rPr>
          <w:rFonts w:ascii="Times New Roman" w:eastAsia="Calibri" w:hAnsi="Times New Roman" w:cs="Times New Roman"/>
          <w:sz w:val="28"/>
        </w:rPr>
        <w:t>2</w:t>
      </w:r>
      <w:r w:rsidR="0082360C" w:rsidRPr="0082360C">
        <w:rPr>
          <w:rFonts w:ascii="Times New Roman" w:eastAsia="Calibri" w:hAnsi="Times New Roman" w:cs="Times New Roman"/>
          <w:sz w:val="28"/>
        </w:rPr>
        <w:t xml:space="preserve">. По назначению кемпинги следует проектировать: с сокращенным составом обслуживающих помещений для транзитных туристов — т </w:t>
      </w:r>
      <w:proofErr w:type="gramStart"/>
      <w:r w:rsidR="0082360C" w:rsidRPr="0082360C">
        <w:rPr>
          <w:rFonts w:ascii="Times New Roman" w:eastAsia="Calibri" w:hAnsi="Times New Roman" w:cs="Times New Roman"/>
          <w:sz w:val="28"/>
        </w:rPr>
        <w:t>р</w:t>
      </w:r>
      <w:proofErr w:type="gramEnd"/>
      <w:r w:rsidR="0082360C" w:rsidRPr="0082360C">
        <w:rPr>
          <w:rFonts w:ascii="Times New Roman" w:eastAsia="Calibri" w:hAnsi="Times New Roman" w:cs="Times New Roman"/>
          <w:sz w:val="28"/>
        </w:rPr>
        <w:t xml:space="preserve"> а н з и т н ы е кемпинги; с развитым составом обслуживающих помещений для автотуристов, прибывающих с рекреационными целями, — ц е л е в ы е кемпинги.</w:t>
      </w:r>
    </w:p>
    <w:p w:rsidR="0082360C" w:rsidRPr="0082360C" w:rsidRDefault="00D67C60" w:rsidP="00090A47">
      <w:pPr>
        <w:pStyle w:val="a4"/>
        <w:spacing w:after="0" w:line="240" w:lineRule="auto"/>
        <w:ind w:firstLine="567"/>
        <w:contextualSpacing/>
        <w:jc w:val="both"/>
        <w:rPr>
          <w:rFonts w:ascii="Times New Roman" w:eastAsia="Calibri" w:hAnsi="Times New Roman" w:cs="Times New Roman"/>
          <w:sz w:val="28"/>
        </w:rPr>
      </w:pPr>
      <w:r>
        <w:rPr>
          <w:rFonts w:ascii="Times New Roman" w:eastAsia="Calibri" w:hAnsi="Times New Roman" w:cs="Times New Roman"/>
          <w:sz w:val="28"/>
        </w:rPr>
        <w:t>18</w:t>
      </w:r>
      <w:r w:rsidR="0082360C" w:rsidRPr="0082360C">
        <w:rPr>
          <w:rFonts w:ascii="Times New Roman" w:eastAsia="Calibri" w:hAnsi="Times New Roman" w:cs="Times New Roman"/>
          <w:sz w:val="28"/>
        </w:rPr>
        <w:t>.</w:t>
      </w:r>
      <w:r>
        <w:rPr>
          <w:rFonts w:ascii="Times New Roman" w:eastAsia="Calibri" w:hAnsi="Times New Roman" w:cs="Times New Roman"/>
          <w:sz w:val="28"/>
        </w:rPr>
        <w:t>3</w:t>
      </w:r>
      <w:r w:rsidR="0082360C" w:rsidRPr="0082360C">
        <w:rPr>
          <w:rFonts w:ascii="Times New Roman" w:eastAsia="Calibri" w:hAnsi="Times New Roman" w:cs="Times New Roman"/>
          <w:sz w:val="28"/>
        </w:rPr>
        <w:t>. По вместимости кемпинги следует проектировать на 100—500 мест.</w:t>
      </w:r>
    </w:p>
    <w:p w:rsidR="0082360C" w:rsidRDefault="00D67C60" w:rsidP="00090A47">
      <w:pPr>
        <w:pStyle w:val="a4"/>
        <w:spacing w:after="0" w:line="240" w:lineRule="auto"/>
        <w:ind w:firstLine="567"/>
        <w:contextualSpacing/>
        <w:jc w:val="both"/>
        <w:rPr>
          <w:rFonts w:ascii="Times New Roman" w:eastAsia="Calibri" w:hAnsi="Times New Roman" w:cs="Times New Roman"/>
          <w:sz w:val="28"/>
        </w:rPr>
      </w:pPr>
      <w:r>
        <w:rPr>
          <w:rFonts w:ascii="Times New Roman" w:eastAsia="Calibri" w:hAnsi="Times New Roman" w:cs="Times New Roman"/>
          <w:sz w:val="28"/>
        </w:rPr>
        <w:t>18</w:t>
      </w:r>
      <w:r w:rsidR="0082360C" w:rsidRPr="0082360C">
        <w:rPr>
          <w:rFonts w:ascii="Times New Roman" w:eastAsia="Calibri" w:hAnsi="Times New Roman" w:cs="Times New Roman"/>
          <w:sz w:val="28"/>
        </w:rPr>
        <w:t>.</w:t>
      </w:r>
      <w:r>
        <w:rPr>
          <w:rFonts w:ascii="Times New Roman" w:eastAsia="Calibri" w:hAnsi="Times New Roman" w:cs="Times New Roman"/>
          <w:sz w:val="28"/>
        </w:rPr>
        <w:t>4</w:t>
      </w:r>
      <w:r w:rsidR="0082360C" w:rsidRPr="0082360C">
        <w:rPr>
          <w:rFonts w:ascii="Times New Roman" w:eastAsia="Calibri" w:hAnsi="Times New Roman" w:cs="Times New Roman"/>
          <w:sz w:val="28"/>
        </w:rPr>
        <w:t>. Транзитные кемпинги следует размещать как вблизи узловых пунктов пересечения дорог дальнего следования, так и на линейных участках.</w:t>
      </w:r>
    </w:p>
    <w:p w:rsidR="0082360C" w:rsidRPr="0082360C" w:rsidRDefault="00D67C60" w:rsidP="00090A47">
      <w:pPr>
        <w:pStyle w:val="a4"/>
        <w:spacing w:after="0" w:line="240" w:lineRule="auto"/>
        <w:ind w:firstLine="567"/>
        <w:contextualSpacing/>
        <w:jc w:val="both"/>
        <w:rPr>
          <w:rFonts w:ascii="Times New Roman" w:eastAsia="Calibri" w:hAnsi="Times New Roman" w:cs="Times New Roman"/>
          <w:sz w:val="28"/>
        </w:rPr>
      </w:pPr>
      <w:r>
        <w:rPr>
          <w:rFonts w:ascii="Times New Roman" w:eastAsia="Calibri" w:hAnsi="Times New Roman" w:cs="Times New Roman"/>
          <w:sz w:val="28"/>
        </w:rPr>
        <w:lastRenderedPageBreak/>
        <w:t xml:space="preserve">18.5. </w:t>
      </w:r>
      <w:r w:rsidR="0082360C" w:rsidRPr="0082360C">
        <w:rPr>
          <w:rFonts w:ascii="Times New Roman" w:eastAsia="Calibri" w:hAnsi="Times New Roman" w:cs="Times New Roman"/>
          <w:sz w:val="28"/>
        </w:rPr>
        <w:t>Целевые кемпинги могут быть размещены на подъездах к крупным городам, туристским центрам, на курортах, в зонах массового отдыха и туризма.</w:t>
      </w:r>
    </w:p>
    <w:p w:rsidR="0082360C" w:rsidRPr="0082360C" w:rsidRDefault="00D67C60" w:rsidP="00090A47">
      <w:pPr>
        <w:pStyle w:val="a4"/>
        <w:spacing w:after="0" w:line="240" w:lineRule="auto"/>
        <w:ind w:firstLine="567"/>
        <w:contextualSpacing/>
        <w:jc w:val="both"/>
        <w:rPr>
          <w:rFonts w:ascii="Times New Roman" w:eastAsia="Calibri" w:hAnsi="Times New Roman" w:cs="Times New Roman"/>
          <w:sz w:val="28"/>
        </w:rPr>
      </w:pPr>
      <w:r>
        <w:rPr>
          <w:rFonts w:ascii="Times New Roman" w:eastAsia="Calibri" w:hAnsi="Times New Roman" w:cs="Times New Roman"/>
          <w:sz w:val="28"/>
        </w:rPr>
        <w:t xml:space="preserve">18.6. </w:t>
      </w:r>
      <w:r w:rsidR="0082360C" w:rsidRPr="0082360C">
        <w:rPr>
          <w:rFonts w:ascii="Times New Roman" w:eastAsia="Calibri" w:hAnsi="Times New Roman" w:cs="Times New Roman"/>
          <w:sz w:val="28"/>
        </w:rPr>
        <w:t xml:space="preserve">На </w:t>
      </w:r>
      <w:proofErr w:type="spellStart"/>
      <w:r w:rsidR="0082360C" w:rsidRPr="0082360C">
        <w:rPr>
          <w:rFonts w:ascii="Times New Roman" w:eastAsia="Calibri" w:hAnsi="Times New Roman" w:cs="Times New Roman"/>
          <w:sz w:val="28"/>
        </w:rPr>
        <w:t>автотуристских</w:t>
      </w:r>
      <w:proofErr w:type="spellEnd"/>
      <w:r w:rsidR="0082360C" w:rsidRPr="0082360C">
        <w:rPr>
          <w:rFonts w:ascii="Times New Roman" w:eastAsia="Calibri" w:hAnsi="Times New Roman" w:cs="Times New Roman"/>
          <w:sz w:val="28"/>
        </w:rPr>
        <w:t xml:space="preserve"> маршрутах кемпинги следует размещать в соответствии с утвержденными </w:t>
      </w:r>
      <w:r w:rsidR="00AA00A9">
        <w:rPr>
          <w:rFonts w:ascii="Times New Roman" w:eastAsia="Calibri" w:hAnsi="Times New Roman" w:cs="Times New Roman"/>
          <w:sz w:val="28"/>
        </w:rPr>
        <w:t>документами территориального планирования и документацией по планировке территории</w:t>
      </w:r>
      <w:r w:rsidR="0082360C" w:rsidRPr="0082360C">
        <w:rPr>
          <w:rFonts w:ascii="Times New Roman" w:eastAsia="Calibri" w:hAnsi="Times New Roman" w:cs="Times New Roman"/>
          <w:sz w:val="28"/>
        </w:rPr>
        <w:t>. Выбор участка для строительства должен производиться с учетом природно-климатических условий.</w:t>
      </w:r>
    </w:p>
    <w:p w:rsidR="0082360C" w:rsidRPr="0082360C" w:rsidRDefault="00D67C60" w:rsidP="00090A47">
      <w:pPr>
        <w:pStyle w:val="a4"/>
        <w:spacing w:after="0" w:line="240" w:lineRule="auto"/>
        <w:ind w:firstLine="567"/>
        <w:contextualSpacing/>
        <w:jc w:val="both"/>
        <w:rPr>
          <w:rFonts w:ascii="Times New Roman" w:eastAsia="Calibri" w:hAnsi="Times New Roman" w:cs="Times New Roman"/>
          <w:sz w:val="28"/>
        </w:rPr>
      </w:pPr>
      <w:r>
        <w:rPr>
          <w:rFonts w:ascii="Times New Roman" w:eastAsia="Calibri" w:hAnsi="Times New Roman" w:cs="Times New Roman"/>
          <w:sz w:val="28"/>
        </w:rPr>
        <w:t xml:space="preserve">18.7. </w:t>
      </w:r>
      <w:r w:rsidR="0082360C" w:rsidRPr="0082360C">
        <w:rPr>
          <w:rFonts w:ascii="Times New Roman" w:eastAsia="Calibri" w:hAnsi="Times New Roman" w:cs="Times New Roman"/>
          <w:sz w:val="28"/>
        </w:rPr>
        <w:t xml:space="preserve">Участки кемпингов не следует располагать на подъемах и спусках магистрали с уклонами свыше 6% </w:t>
      </w:r>
      <w:proofErr w:type="gramStart"/>
      <w:r w:rsidR="0082360C" w:rsidRPr="0082360C">
        <w:rPr>
          <w:rFonts w:ascii="Times New Roman" w:eastAsia="Calibri" w:hAnsi="Times New Roman" w:cs="Times New Roman"/>
          <w:sz w:val="28"/>
        </w:rPr>
        <w:t>за выпуклой кривой поворота</w:t>
      </w:r>
      <w:proofErr w:type="gramEnd"/>
      <w:r w:rsidR="0082360C" w:rsidRPr="0082360C">
        <w:rPr>
          <w:rFonts w:ascii="Times New Roman" w:eastAsia="Calibri" w:hAnsi="Times New Roman" w:cs="Times New Roman"/>
          <w:sz w:val="28"/>
        </w:rPr>
        <w:t xml:space="preserve"> дороги или на внутренней стороне кривой малого радиуса. Разрыв от </w:t>
      </w:r>
      <w:proofErr w:type="spellStart"/>
      <w:r w:rsidR="0082360C" w:rsidRPr="0082360C">
        <w:rPr>
          <w:rFonts w:ascii="Times New Roman" w:eastAsia="Calibri" w:hAnsi="Times New Roman" w:cs="Times New Roman"/>
          <w:sz w:val="28"/>
        </w:rPr>
        <w:t>магистралидо</w:t>
      </w:r>
      <w:proofErr w:type="spellEnd"/>
      <w:r w:rsidR="0082360C" w:rsidRPr="0082360C">
        <w:rPr>
          <w:rFonts w:ascii="Times New Roman" w:eastAsia="Calibri" w:hAnsi="Times New Roman" w:cs="Times New Roman"/>
          <w:sz w:val="28"/>
        </w:rPr>
        <w:t xml:space="preserve"> участка кемпинга должен составлять не менее 200 м</w:t>
      </w:r>
      <w:r w:rsidR="0048772C">
        <w:rPr>
          <w:rFonts w:ascii="Times New Roman" w:eastAsia="Calibri" w:hAnsi="Times New Roman" w:cs="Times New Roman"/>
          <w:sz w:val="28"/>
        </w:rPr>
        <w:t>.</w:t>
      </w:r>
    </w:p>
    <w:p w:rsidR="0082360C" w:rsidRDefault="00D67C60" w:rsidP="00090A47">
      <w:pPr>
        <w:pStyle w:val="a4"/>
        <w:spacing w:after="0" w:line="240" w:lineRule="auto"/>
        <w:ind w:firstLine="567"/>
        <w:contextualSpacing/>
        <w:jc w:val="both"/>
        <w:rPr>
          <w:rFonts w:ascii="Times New Roman" w:eastAsia="Calibri" w:hAnsi="Times New Roman" w:cs="Times New Roman"/>
          <w:sz w:val="28"/>
        </w:rPr>
      </w:pPr>
      <w:r>
        <w:rPr>
          <w:rFonts w:ascii="Times New Roman" w:eastAsia="Calibri" w:hAnsi="Times New Roman" w:cs="Times New Roman"/>
          <w:sz w:val="28"/>
        </w:rPr>
        <w:t xml:space="preserve">18.8. </w:t>
      </w:r>
      <w:r w:rsidR="0082360C" w:rsidRPr="0082360C">
        <w:rPr>
          <w:rFonts w:ascii="Times New Roman" w:eastAsia="Calibri" w:hAnsi="Times New Roman" w:cs="Times New Roman"/>
          <w:sz w:val="28"/>
        </w:rPr>
        <w:t>Для защиты от шума и загазованности участок следует ограждать полосами зеленых насаждений шириной не менее 20 м.</w:t>
      </w:r>
    </w:p>
    <w:p w:rsidR="00C927DC" w:rsidRDefault="00C927DC" w:rsidP="00090A47">
      <w:pPr>
        <w:pStyle w:val="a4"/>
        <w:spacing w:after="0" w:line="240" w:lineRule="auto"/>
        <w:ind w:firstLine="567"/>
        <w:contextualSpacing/>
        <w:jc w:val="both"/>
        <w:rPr>
          <w:rFonts w:ascii="Times New Roman" w:eastAsia="Calibri" w:hAnsi="Times New Roman" w:cs="Times New Roman"/>
          <w:sz w:val="28"/>
        </w:rPr>
      </w:pPr>
    </w:p>
    <w:p w:rsidR="00C927DC" w:rsidRPr="0081202D" w:rsidRDefault="0081202D" w:rsidP="00090A47">
      <w:pPr>
        <w:pStyle w:val="a4"/>
        <w:spacing w:after="0" w:line="240" w:lineRule="auto"/>
        <w:ind w:firstLine="567"/>
        <w:contextualSpacing/>
        <w:jc w:val="both"/>
        <w:rPr>
          <w:rFonts w:ascii="Times New Roman" w:eastAsia="Calibri" w:hAnsi="Times New Roman" w:cs="Times New Roman"/>
          <w:b/>
          <w:i/>
          <w:sz w:val="28"/>
        </w:rPr>
      </w:pPr>
      <w:r w:rsidRPr="0081202D">
        <w:rPr>
          <w:rFonts w:ascii="Times New Roman" w:eastAsia="Calibri" w:hAnsi="Times New Roman" w:cs="Times New Roman"/>
          <w:b/>
          <w:i/>
          <w:sz w:val="28"/>
        </w:rPr>
        <w:t>Планировочная организация участка</w:t>
      </w:r>
    </w:p>
    <w:p w:rsidR="00C927DC" w:rsidRPr="00C927DC" w:rsidRDefault="00D67C60" w:rsidP="00090A47">
      <w:pPr>
        <w:pStyle w:val="a4"/>
        <w:spacing w:after="0" w:line="240" w:lineRule="auto"/>
        <w:ind w:firstLine="567"/>
        <w:contextualSpacing/>
        <w:jc w:val="both"/>
        <w:rPr>
          <w:rFonts w:ascii="Times New Roman" w:eastAsia="Calibri" w:hAnsi="Times New Roman" w:cs="Times New Roman"/>
          <w:sz w:val="28"/>
        </w:rPr>
      </w:pPr>
      <w:r>
        <w:rPr>
          <w:rFonts w:ascii="Times New Roman" w:eastAsia="Calibri" w:hAnsi="Times New Roman" w:cs="Times New Roman"/>
          <w:sz w:val="28"/>
        </w:rPr>
        <w:t>18</w:t>
      </w:r>
      <w:r w:rsidR="00C927DC" w:rsidRPr="00C927DC">
        <w:rPr>
          <w:rFonts w:ascii="Times New Roman" w:eastAsia="Calibri" w:hAnsi="Times New Roman" w:cs="Times New Roman"/>
          <w:sz w:val="28"/>
        </w:rPr>
        <w:t>.</w:t>
      </w:r>
      <w:r>
        <w:rPr>
          <w:rFonts w:ascii="Times New Roman" w:eastAsia="Calibri" w:hAnsi="Times New Roman" w:cs="Times New Roman"/>
          <w:sz w:val="28"/>
        </w:rPr>
        <w:t>9</w:t>
      </w:r>
      <w:r w:rsidR="00C927DC" w:rsidRPr="00C927DC">
        <w:rPr>
          <w:rFonts w:ascii="Times New Roman" w:eastAsia="Calibri" w:hAnsi="Times New Roman" w:cs="Times New Roman"/>
          <w:sz w:val="28"/>
        </w:rPr>
        <w:t>. Планировочную структуру участка следует проектировать в зависимости от назначения и вместимости, кемпинга, размеров и формы участка, а также природно-климатических условий. В архитектурно-планировочном решении следует предусматривать функциональные взаимосвязи между отдельными сооружениями обслуживания и группами помещений, организацию автомобильного движения на подъезде к участку и на территории учреждения.</w:t>
      </w:r>
    </w:p>
    <w:p w:rsidR="00C927DC" w:rsidRPr="00C927DC" w:rsidRDefault="00C927DC" w:rsidP="00090A47">
      <w:pPr>
        <w:pStyle w:val="a4"/>
        <w:spacing w:after="0" w:line="240" w:lineRule="auto"/>
        <w:ind w:firstLine="567"/>
        <w:contextualSpacing/>
        <w:jc w:val="both"/>
        <w:rPr>
          <w:rFonts w:ascii="Times New Roman" w:eastAsia="Calibri" w:hAnsi="Times New Roman" w:cs="Times New Roman"/>
          <w:sz w:val="28"/>
        </w:rPr>
      </w:pPr>
      <w:r w:rsidRPr="00C927DC">
        <w:rPr>
          <w:rFonts w:ascii="Times New Roman" w:eastAsia="Calibri" w:hAnsi="Times New Roman" w:cs="Times New Roman"/>
          <w:sz w:val="28"/>
        </w:rPr>
        <w:t>Следует предусматривать последовательность обслуживания и соблюдение безопасности движения, санитарно-гигиенических и противопожарных требований.</w:t>
      </w:r>
    </w:p>
    <w:p w:rsidR="00C927DC" w:rsidRPr="00C927DC" w:rsidRDefault="00D67C60" w:rsidP="00090A47">
      <w:pPr>
        <w:pStyle w:val="a4"/>
        <w:spacing w:after="0" w:line="240" w:lineRule="auto"/>
        <w:ind w:firstLine="567"/>
        <w:contextualSpacing/>
        <w:jc w:val="both"/>
        <w:rPr>
          <w:rFonts w:ascii="Times New Roman" w:eastAsia="Calibri" w:hAnsi="Times New Roman" w:cs="Times New Roman"/>
          <w:sz w:val="28"/>
        </w:rPr>
      </w:pPr>
      <w:r>
        <w:rPr>
          <w:rFonts w:ascii="Times New Roman" w:eastAsia="Calibri" w:hAnsi="Times New Roman" w:cs="Times New Roman"/>
          <w:sz w:val="28"/>
        </w:rPr>
        <w:t>18</w:t>
      </w:r>
      <w:r w:rsidR="00C927DC" w:rsidRPr="00C927DC">
        <w:rPr>
          <w:rFonts w:ascii="Times New Roman" w:eastAsia="Calibri" w:hAnsi="Times New Roman" w:cs="Times New Roman"/>
          <w:sz w:val="28"/>
        </w:rPr>
        <w:t>.</w:t>
      </w:r>
      <w:r>
        <w:rPr>
          <w:rFonts w:ascii="Times New Roman" w:eastAsia="Calibri" w:hAnsi="Times New Roman" w:cs="Times New Roman"/>
          <w:sz w:val="28"/>
        </w:rPr>
        <w:t>10</w:t>
      </w:r>
      <w:r w:rsidR="00C927DC" w:rsidRPr="00C927DC">
        <w:rPr>
          <w:rFonts w:ascii="Times New Roman" w:eastAsia="Calibri" w:hAnsi="Times New Roman" w:cs="Times New Roman"/>
          <w:sz w:val="28"/>
        </w:rPr>
        <w:t>. Участок кемпинга надлежит проектировать в составе функциональных зон: административно-хозяйственной, жилой и отдыха, а также технического обслуживания транспортных средств туристов. Следует учитывать технологическую последовательность размещения функциональных зон в соответствии с организацией автомобильного движения.</w:t>
      </w:r>
    </w:p>
    <w:p w:rsidR="00C927DC" w:rsidRPr="00C927DC" w:rsidRDefault="00C927DC" w:rsidP="00090A47">
      <w:pPr>
        <w:pStyle w:val="a4"/>
        <w:spacing w:after="0" w:line="240" w:lineRule="auto"/>
        <w:ind w:firstLine="567"/>
        <w:contextualSpacing/>
        <w:jc w:val="both"/>
        <w:rPr>
          <w:rFonts w:ascii="Times New Roman" w:eastAsia="Calibri" w:hAnsi="Times New Roman" w:cs="Times New Roman"/>
          <w:sz w:val="28"/>
        </w:rPr>
      </w:pPr>
      <w:r w:rsidRPr="00C927DC">
        <w:rPr>
          <w:rFonts w:ascii="Times New Roman" w:eastAsia="Calibri" w:hAnsi="Times New Roman" w:cs="Times New Roman"/>
          <w:sz w:val="28"/>
        </w:rPr>
        <w:t>Территория кемпинга должна иметь четкое зонирование. Зону технического обслуживания следует размещать обособленно в соответствии с эксплуатационными* противопожарными и санитарно-гигиеническими требованиями. Следует проектировать подъезды к автостоянкам и площадкам технического обслуживания, минуя жилую зону, а также пешеходные пути, изолированные от движения транспорта. У въезда следует размещать административно-хозяйственную зону. Жилую зону целесообразно размещать в глубине участка. Зона технического обслуживания транспортных средств является обособленным планировочным элементом кемпинга</w:t>
      </w:r>
      <w:r w:rsidR="0081202D">
        <w:rPr>
          <w:rFonts w:ascii="Times New Roman" w:eastAsia="Calibri" w:hAnsi="Times New Roman" w:cs="Times New Roman"/>
          <w:sz w:val="28"/>
        </w:rPr>
        <w:t>.</w:t>
      </w:r>
    </w:p>
    <w:p w:rsidR="00C927DC" w:rsidRPr="00C927DC" w:rsidRDefault="00D67C60" w:rsidP="00090A47">
      <w:pPr>
        <w:pStyle w:val="a4"/>
        <w:spacing w:after="0" w:line="240" w:lineRule="auto"/>
        <w:ind w:firstLine="567"/>
        <w:contextualSpacing/>
        <w:jc w:val="both"/>
        <w:rPr>
          <w:rFonts w:ascii="Times New Roman" w:eastAsia="Calibri" w:hAnsi="Times New Roman" w:cs="Times New Roman"/>
          <w:sz w:val="28"/>
        </w:rPr>
      </w:pPr>
      <w:r>
        <w:rPr>
          <w:rFonts w:ascii="Times New Roman" w:eastAsia="Calibri" w:hAnsi="Times New Roman" w:cs="Times New Roman"/>
          <w:sz w:val="28"/>
        </w:rPr>
        <w:t>18</w:t>
      </w:r>
      <w:r w:rsidR="00C927DC" w:rsidRPr="00C927DC">
        <w:rPr>
          <w:rFonts w:ascii="Times New Roman" w:eastAsia="Calibri" w:hAnsi="Times New Roman" w:cs="Times New Roman"/>
          <w:sz w:val="28"/>
        </w:rPr>
        <w:t>.</w:t>
      </w:r>
      <w:r>
        <w:rPr>
          <w:rFonts w:ascii="Times New Roman" w:eastAsia="Calibri" w:hAnsi="Times New Roman" w:cs="Times New Roman"/>
          <w:sz w:val="28"/>
        </w:rPr>
        <w:t>11</w:t>
      </w:r>
      <w:r w:rsidR="00C927DC" w:rsidRPr="00C927DC">
        <w:rPr>
          <w:rFonts w:ascii="Times New Roman" w:eastAsia="Calibri" w:hAnsi="Times New Roman" w:cs="Times New Roman"/>
          <w:sz w:val="28"/>
        </w:rPr>
        <w:t>. Общественные здания кемпинга — торговли и питания, культурно-массового и туристского обслуживания —следует располагать централизованно или вблизи въезда.</w:t>
      </w:r>
    </w:p>
    <w:p w:rsidR="00C927DC" w:rsidRPr="00C927DC" w:rsidRDefault="00C927DC" w:rsidP="00090A47">
      <w:pPr>
        <w:pStyle w:val="a4"/>
        <w:spacing w:after="0" w:line="240" w:lineRule="auto"/>
        <w:ind w:firstLine="567"/>
        <w:contextualSpacing/>
        <w:jc w:val="both"/>
        <w:rPr>
          <w:rFonts w:ascii="Times New Roman" w:eastAsia="Calibri" w:hAnsi="Times New Roman" w:cs="Times New Roman"/>
          <w:sz w:val="28"/>
        </w:rPr>
      </w:pPr>
      <w:r w:rsidRPr="00C927DC">
        <w:rPr>
          <w:rFonts w:ascii="Times New Roman" w:eastAsia="Calibri" w:hAnsi="Times New Roman" w:cs="Times New Roman"/>
          <w:sz w:val="28"/>
        </w:rPr>
        <w:lastRenderedPageBreak/>
        <w:t xml:space="preserve">Жилую зону в целевом кемпинге вместимостью более 200 мест следует формировать из нескольких жилых групп в каждой по 80—100 мест. В группе необходимо иметь соответствующий состав помещений и устройств: </w:t>
      </w:r>
    </w:p>
    <w:p w:rsidR="0081202D" w:rsidRDefault="00C927DC" w:rsidP="00090A47">
      <w:pPr>
        <w:pStyle w:val="a4"/>
        <w:numPr>
          <w:ilvl w:val="0"/>
          <w:numId w:val="78"/>
        </w:numPr>
        <w:spacing w:after="0" w:line="240" w:lineRule="auto"/>
        <w:contextualSpacing/>
        <w:jc w:val="both"/>
        <w:rPr>
          <w:rFonts w:ascii="Times New Roman" w:eastAsia="Calibri" w:hAnsi="Times New Roman" w:cs="Times New Roman"/>
          <w:sz w:val="28"/>
        </w:rPr>
      </w:pPr>
      <w:r w:rsidRPr="00C927DC">
        <w:rPr>
          <w:rFonts w:ascii="Times New Roman" w:eastAsia="Calibri" w:hAnsi="Times New Roman" w:cs="Times New Roman"/>
          <w:sz w:val="28"/>
        </w:rPr>
        <w:t xml:space="preserve">спальные сооружения (павильоны, туристские домики* палатки); </w:t>
      </w:r>
    </w:p>
    <w:p w:rsidR="00C927DC" w:rsidRPr="00C927DC" w:rsidRDefault="00C927DC" w:rsidP="00090A47">
      <w:pPr>
        <w:pStyle w:val="a4"/>
        <w:numPr>
          <w:ilvl w:val="0"/>
          <w:numId w:val="78"/>
        </w:numPr>
        <w:spacing w:after="0" w:line="240" w:lineRule="auto"/>
        <w:contextualSpacing/>
        <w:jc w:val="both"/>
        <w:rPr>
          <w:rFonts w:ascii="Times New Roman" w:eastAsia="Calibri" w:hAnsi="Times New Roman" w:cs="Times New Roman"/>
          <w:sz w:val="28"/>
        </w:rPr>
      </w:pPr>
      <w:r w:rsidRPr="00C927DC">
        <w:rPr>
          <w:rFonts w:ascii="Times New Roman" w:eastAsia="Calibri" w:hAnsi="Times New Roman" w:cs="Times New Roman"/>
          <w:sz w:val="28"/>
        </w:rPr>
        <w:t>павильон бытового обслуживания (помещения чистки и утюжки одежды, комнаты персонала, бельевые* туалеты).</w:t>
      </w:r>
    </w:p>
    <w:p w:rsidR="00C927DC" w:rsidRPr="00C927DC" w:rsidRDefault="00C927DC" w:rsidP="00090A47">
      <w:pPr>
        <w:pStyle w:val="a4"/>
        <w:spacing w:after="0" w:line="240" w:lineRule="auto"/>
        <w:ind w:firstLine="567"/>
        <w:contextualSpacing/>
        <w:jc w:val="both"/>
        <w:rPr>
          <w:rFonts w:ascii="Times New Roman" w:eastAsia="Calibri" w:hAnsi="Times New Roman" w:cs="Times New Roman"/>
          <w:sz w:val="28"/>
        </w:rPr>
      </w:pPr>
      <w:r w:rsidRPr="00C927DC">
        <w:rPr>
          <w:rFonts w:ascii="Times New Roman" w:eastAsia="Calibri" w:hAnsi="Times New Roman" w:cs="Times New Roman"/>
          <w:sz w:val="28"/>
        </w:rPr>
        <w:t>Жилую зону целесообразно формировать приемами регулярной или свободной планировки. При вместимости кемпинга свыше 200 мест спальные палатки и домики следует размещать группами по 30—50 домиков.</w:t>
      </w:r>
    </w:p>
    <w:p w:rsidR="00C927DC" w:rsidRPr="00C927DC" w:rsidRDefault="00C927DC" w:rsidP="00090A47">
      <w:pPr>
        <w:pStyle w:val="a4"/>
        <w:spacing w:after="0" w:line="240" w:lineRule="auto"/>
        <w:ind w:firstLine="567"/>
        <w:contextualSpacing/>
        <w:jc w:val="both"/>
        <w:rPr>
          <w:rFonts w:ascii="Times New Roman" w:eastAsia="Calibri" w:hAnsi="Times New Roman" w:cs="Times New Roman"/>
          <w:sz w:val="28"/>
        </w:rPr>
      </w:pPr>
      <w:r w:rsidRPr="00C927DC">
        <w:rPr>
          <w:rFonts w:ascii="Times New Roman" w:eastAsia="Calibri" w:hAnsi="Times New Roman" w:cs="Times New Roman"/>
          <w:sz w:val="28"/>
        </w:rPr>
        <w:t>Жилую зону следует отделять от других зон защитной зеленой полосой шириной 10 м. Санитарно-бытовые павильоны и устройства следует располагать в пределах 25 м от спальных павильонов и палаток.</w:t>
      </w:r>
    </w:p>
    <w:p w:rsidR="00C927DC" w:rsidRPr="00C927DC" w:rsidRDefault="00D67C60" w:rsidP="00090A47">
      <w:pPr>
        <w:pStyle w:val="a4"/>
        <w:spacing w:after="0" w:line="240" w:lineRule="auto"/>
        <w:ind w:firstLine="567"/>
        <w:contextualSpacing/>
        <w:jc w:val="both"/>
        <w:rPr>
          <w:rFonts w:ascii="Times New Roman" w:eastAsia="Calibri" w:hAnsi="Times New Roman" w:cs="Times New Roman"/>
          <w:sz w:val="28"/>
        </w:rPr>
      </w:pPr>
      <w:r>
        <w:rPr>
          <w:rFonts w:ascii="Times New Roman" w:eastAsia="Calibri" w:hAnsi="Times New Roman" w:cs="Times New Roman"/>
          <w:sz w:val="28"/>
        </w:rPr>
        <w:t>18</w:t>
      </w:r>
      <w:r w:rsidR="00C927DC" w:rsidRPr="00C927DC">
        <w:rPr>
          <w:rFonts w:ascii="Times New Roman" w:eastAsia="Calibri" w:hAnsi="Times New Roman" w:cs="Times New Roman"/>
          <w:sz w:val="28"/>
        </w:rPr>
        <w:t>.</w:t>
      </w:r>
      <w:r>
        <w:rPr>
          <w:rFonts w:ascii="Times New Roman" w:eastAsia="Calibri" w:hAnsi="Times New Roman" w:cs="Times New Roman"/>
          <w:sz w:val="28"/>
        </w:rPr>
        <w:t>12</w:t>
      </w:r>
      <w:r w:rsidR="00C927DC" w:rsidRPr="00C927DC">
        <w:rPr>
          <w:rFonts w:ascii="Times New Roman" w:eastAsia="Calibri" w:hAnsi="Times New Roman" w:cs="Times New Roman"/>
          <w:sz w:val="28"/>
        </w:rPr>
        <w:t>. В целевых кемпингах следует проектировать зону отдыха, включающую спортивные площадки, сооружения культурно-массового назначения, теневые навесы, беседки. У водоемов следует</w:t>
      </w:r>
      <w:r w:rsidR="002C4ADD">
        <w:rPr>
          <w:rFonts w:ascii="Times New Roman" w:eastAsia="Calibri" w:hAnsi="Times New Roman" w:cs="Times New Roman"/>
          <w:sz w:val="28"/>
        </w:rPr>
        <w:t xml:space="preserve"> </w:t>
      </w:r>
      <w:r w:rsidR="00C927DC" w:rsidRPr="00C927DC">
        <w:rPr>
          <w:rFonts w:ascii="Times New Roman" w:eastAsia="Calibri" w:hAnsi="Times New Roman" w:cs="Times New Roman"/>
          <w:sz w:val="28"/>
        </w:rPr>
        <w:t>оборудовать пляжи.</w:t>
      </w:r>
    </w:p>
    <w:p w:rsidR="0082360C" w:rsidRDefault="00C927DC" w:rsidP="00090A47">
      <w:pPr>
        <w:pStyle w:val="a4"/>
        <w:spacing w:after="0" w:line="240" w:lineRule="auto"/>
        <w:ind w:firstLine="567"/>
        <w:contextualSpacing/>
        <w:jc w:val="both"/>
        <w:rPr>
          <w:rFonts w:ascii="Times New Roman" w:eastAsia="Calibri" w:hAnsi="Times New Roman" w:cs="Times New Roman"/>
          <w:sz w:val="28"/>
        </w:rPr>
      </w:pPr>
      <w:r w:rsidRPr="00C927DC">
        <w:rPr>
          <w:rFonts w:ascii="Times New Roman" w:eastAsia="Calibri" w:hAnsi="Times New Roman" w:cs="Times New Roman"/>
          <w:sz w:val="28"/>
        </w:rPr>
        <w:t>Необходимо предусматривать также игровые площадки для детей из расчета 20—25% вместимости учреждения — 5 м</w:t>
      </w:r>
      <w:r w:rsidRPr="0081202D">
        <w:rPr>
          <w:rFonts w:ascii="Times New Roman" w:eastAsia="Calibri" w:hAnsi="Times New Roman" w:cs="Times New Roman"/>
          <w:sz w:val="28"/>
          <w:vertAlign w:val="superscript"/>
        </w:rPr>
        <w:t>2</w:t>
      </w:r>
      <w:r w:rsidRPr="00C927DC">
        <w:rPr>
          <w:rFonts w:ascii="Times New Roman" w:eastAsia="Calibri" w:hAnsi="Times New Roman" w:cs="Times New Roman"/>
          <w:sz w:val="28"/>
        </w:rPr>
        <w:t xml:space="preserve"> на одного ребенка. Павильоны или навесы следует проектировать площадью из расчета 2,5 м</w:t>
      </w:r>
      <w:r w:rsidRPr="0048772C">
        <w:rPr>
          <w:rFonts w:ascii="Times New Roman" w:eastAsia="Calibri" w:hAnsi="Times New Roman" w:cs="Times New Roman"/>
          <w:sz w:val="28"/>
          <w:vertAlign w:val="superscript"/>
        </w:rPr>
        <w:t>2</w:t>
      </w:r>
      <w:r w:rsidRPr="00C927DC">
        <w:rPr>
          <w:rFonts w:ascii="Times New Roman" w:eastAsia="Calibri" w:hAnsi="Times New Roman" w:cs="Times New Roman"/>
          <w:sz w:val="28"/>
        </w:rPr>
        <w:t xml:space="preserve"> на одного ребенка. Количество детских площадок следует принимать равным количеству жилых групп в кемпинге; емкость каждой детской площадки следует проектировать из расчета 25—30 чел.</w:t>
      </w:r>
    </w:p>
    <w:p w:rsidR="00C927DC" w:rsidRDefault="00C927DC" w:rsidP="00090A47">
      <w:pPr>
        <w:pStyle w:val="a4"/>
        <w:spacing w:after="0" w:line="240" w:lineRule="auto"/>
        <w:ind w:firstLine="567"/>
        <w:contextualSpacing/>
        <w:jc w:val="both"/>
        <w:rPr>
          <w:rFonts w:ascii="Times New Roman" w:eastAsia="Calibri" w:hAnsi="Times New Roman" w:cs="Times New Roman"/>
          <w:sz w:val="28"/>
        </w:rPr>
      </w:pPr>
      <w:r w:rsidRPr="00C927DC">
        <w:rPr>
          <w:rFonts w:ascii="Times New Roman" w:eastAsia="Calibri" w:hAnsi="Times New Roman" w:cs="Times New Roman"/>
          <w:sz w:val="28"/>
        </w:rPr>
        <w:t>Состав и количество площадок для спортивных игр</w:t>
      </w:r>
      <w:r w:rsidR="002C4ADD">
        <w:rPr>
          <w:rFonts w:ascii="Times New Roman" w:eastAsia="Calibri" w:hAnsi="Times New Roman" w:cs="Times New Roman"/>
          <w:sz w:val="28"/>
        </w:rPr>
        <w:t xml:space="preserve"> </w:t>
      </w:r>
      <w:r w:rsidRPr="00C927DC">
        <w:rPr>
          <w:rFonts w:ascii="Times New Roman" w:eastAsia="Calibri" w:hAnsi="Times New Roman" w:cs="Times New Roman"/>
          <w:sz w:val="28"/>
        </w:rPr>
        <w:t>и занятий физической культуры в целевых кемпингах следует принимать согласно табл. 17.</w:t>
      </w:r>
    </w:p>
    <w:p w:rsidR="00C927DC" w:rsidRDefault="00C927DC" w:rsidP="00090A47">
      <w:pPr>
        <w:pStyle w:val="a4"/>
        <w:spacing w:after="0" w:line="240" w:lineRule="auto"/>
        <w:ind w:firstLine="567"/>
        <w:contextualSpacing/>
        <w:jc w:val="both"/>
        <w:rPr>
          <w:rFonts w:ascii="Times New Roman" w:eastAsia="Calibri" w:hAnsi="Times New Roman" w:cs="Times New Roman"/>
          <w:sz w:val="28"/>
        </w:rPr>
      </w:pPr>
      <w:r>
        <w:rPr>
          <w:noProof/>
          <w:lang w:eastAsia="ru-RU"/>
        </w:rPr>
        <w:drawing>
          <wp:inline distT="0" distB="0" distL="0" distR="0">
            <wp:extent cx="5033372" cy="4077118"/>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4"/>
                    <a:stretch>
                      <a:fillRect/>
                    </a:stretch>
                  </pic:blipFill>
                  <pic:spPr>
                    <a:xfrm>
                      <a:off x="0" y="0"/>
                      <a:ext cx="5038329" cy="4081134"/>
                    </a:xfrm>
                    <a:prstGeom prst="rect">
                      <a:avLst/>
                    </a:prstGeom>
                  </pic:spPr>
                </pic:pic>
              </a:graphicData>
            </a:graphic>
          </wp:inline>
        </w:drawing>
      </w:r>
    </w:p>
    <w:p w:rsidR="00C927DC" w:rsidRDefault="00C927DC" w:rsidP="00090A47">
      <w:pPr>
        <w:pStyle w:val="a4"/>
        <w:spacing w:after="0" w:line="240" w:lineRule="auto"/>
        <w:ind w:firstLine="567"/>
        <w:contextualSpacing/>
        <w:jc w:val="both"/>
        <w:rPr>
          <w:rFonts w:ascii="Times New Roman" w:eastAsia="Calibri" w:hAnsi="Times New Roman" w:cs="Times New Roman"/>
          <w:sz w:val="28"/>
        </w:rPr>
      </w:pPr>
    </w:p>
    <w:p w:rsidR="0082360C" w:rsidRPr="0081202D" w:rsidRDefault="0081202D" w:rsidP="00090A47">
      <w:pPr>
        <w:pStyle w:val="a4"/>
        <w:spacing w:after="0" w:line="240" w:lineRule="auto"/>
        <w:ind w:firstLine="567"/>
        <w:contextualSpacing/>
        <w:jc w:val="both"/>
        <w:rPr>
          <w:rFonts w:ascii="Times New Roman" w:eastAsia="Calibri" w:hAnsi="Times New Roman" w:cs="Times New Roman"/>
          <w:b/>
          <w:i/>
          <w:sz w:val="28"/>
        </w:rPr>
      </w:pPr>
      <w:proofErr w:type="spellStart"/>
      <w:r>
        <w:rPr>
          <w:rFonts w:ascii="Times New Roman" w:eastAsia="Calibri" w:hAnsi="Times New Roman" w:cs="Times New Roman"/>
          <w:b/>
          <w:i/>
          <w:sz w:val="28"/>
        </w:rPr>
        <w:t>Кеминг</w:t>
      </w:r>
      <w:proofErr w:type="spellEnd"/>
      <w:r>
        <w:rPr>
          <w:rFonts w:ascii="Times New Roman" w:eastAsia="Calibri" w:hAnsi="Times New Roman" w:cs="Times New Roman"/>
          <w:b/>
          <w:i/>
          <w:sz w:val="28"/>
        </w:rPr>
        <w:t>-размещение</w:t>
      </w:r>
    </w:p>
    <w:p w:rsidR="00D67C60" w:rsidRDefault="00D67C60"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 xml:space="preserve">19. </w:t>
      </w:r>
      <w:proofErr w:type="spellStart"/>
      <w:r w:rsidRPr="00D67C60">
        <w:rPr>
          <w:rFonts w:ascii="Times New Roman" w:hAnsi="Times New Roman" w:cs="Times New Roman"/>
          <w:sz w:val="28"/>
          <w:szCs w:val="28"/>
        </w:rPr>
        <w:t>Кеминг</w:t>
      </w:r>
      <w:proofErr w:type="spellEnd"/>
      <w:r w:rsidRPr="00D67C60">
        <w:rPr>
          <w:rFonts w:ascii="Times New Roman" w:hAnsi="Times New Roman" w:cs="Times New Roman"/>
          <w:sz w:val="28"/>
          <w:szCs w:val="28"/>
        </w:rPr>
        <w:t>-размещение</w:t>
      </w:r>
    </w:p>
    <w:p w:rsidR="001E358B" w:rsidRDefault="001E358B"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19.1 Определение.</w:t>
      </w:r>
    </w:p>
    <w:p w:rsidR="007F35BA" w:rsidRDefault="00D67C60"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1</w:t>
      </w:r>
      <w:r w:rsidR="001E358B">
        <w:rPr>
          <w:rFonts w:ascii="Times New Roman" w:hAnsi="Times New Roman" w:cs="Times New Roman"/>
          <w:sz w:val="28"/>
          <w:szCs w:val="28"/>
        </w:rPr>
        <w:t>9</w:t>
      </w:r>
      <w:r w:rsidR="007F35BA">
        <w:rPr>
          <w:rFonts w:ascii="Times New Roman" w:hAnsi="Times New Roman" w:cs="Times New Roman"/>
          <w:sz w:val="28"/>
          <w:szCs w:val="28"/>
        </w:rPr>
        <w:t>.1</w:t>
      </w:r>
      <w:r w:rsidR="001E358B">
        <w:rPr>
          <w:rFonts w:ascii="Times New Roman" w:hAnsi="Times New Roman" w:cs="Times New Roman"/>
          <w:sz w:val="28"/>
          <w:szCs w:val="28"/>
        </w:rPr>
        <w:t>.1</w:t>
      </w:r>
      <w:r>
        <w:rPr>
          <w:rFonts w:ascii="Times New Roman" w:hAnsi="Times New Roman" w:cs="Times New Roman"/>
          <w:sz w:val="28"/>
          <w:szCs w:val="28"/>
        </w:rPr>
        <w:t>.</w:t>
      </w:r>
      <w:r w:rsidR="0048772C" w:rsidRPr="0048772C">
        <w:rPr>
          <w:rFonts w:ascii="Times New Roman" w:hAnsi="Times New Roman" w:cs="Times New Roman"/>
          <w:b/>
          <w:sz w:val="28"/>
          <w:szCs w:val="28"/>
        </w:rPr>
        <w:t>К</w:t>
      </w:r>
      <w:r w:rsidR="007F35BA">
        <w:rPr>
          <w:rFonts w:ascii="Times New Roman" w:hAnsi="Times New Roman" w:cs="Times New Roman"/>
          <w:b/>
          <w:bCs/>
          <w:sz w:val="28"/>
          <w:szCs w:val="28"/>
        </w:rPr>
        <w:t>емпинг</w:t>
      </w:r>
      <w:r w:rsidR="0048772C">
        <w:rPr>
          <w:rFonts w:ascii="Times New Roman" w:hAnsi="Times New Roman" w:cs="Times New Roman"/>
          <w:b/>
          <w:bCs/>
          <w:sz w:val="28"/>
          <w:szCs w:val="28"/>
        </w:rPr>
        <w:t xml:space="preserve"> -</w:t>
      </w:r>
      <w:r w:rsidR="0048772C">
        <w:rPr>
          <w:rFonts w:ascii="Times New Roman" w:hAnsi="Times New Roman" w:cs="Times New Roman"/>
          <w:sz w:val="28"/>
          <w:szCs w:val="28"/>
        </w:rPr>
        <w:t>о</w:t>
      </w:r>
      <w:r w:rsidR="007F35BA">
        <w:rPr>
          <w:rFonts w:ascii="Times New Roman" w:hAnsi="Times New Roman" w:cs="Times New Roman"/>
          <w:sz w:val="28"/>
          <w:szCs w:val="28"/>
        </w:rPr>
        <w:t>гороженная территория с контролируемым доступом для размещения туристов на питчах с предоставлением услуг для комфортного проживания и отдыха туристов.</w:t>
      </w:r>
    </w:p>
    <w:p w:rsidR="007F35BA" w:rsidRDefault="007F35BA"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Примечание - На питчах туристы могут размещаться как в собственных объектах размещения (мобильных, переносных), так в объектах кемпинг-размещения, установленных администрацией кемпинга до заезда туристов.</w:t>
      </w:r>
    </w:p>
    <w:p w:rsidR="007F35BA" w:rsidRDefault="00D67C60"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1</w:t>
      </w:r>
      <w:r w:rsidR="001E358B">
        <w:rPr>
          <w:rFonts w:ascii="Times New Roman" w:hAnsi="Times New Roman" w:cs="Times New Roman"/>
          <w:sz w:val="28"/>
          <w:szCs w:val="28"/>
        </w:rPr>
        <w:t>9</w:t>
      </w:r>
      <w:r w:rsidR="007F35BA">
        <w:rPr>
          <w:rFonts w:ascii="Times New Roman" w:hAnsi="Times New Roman" w:cs="Times New Roman"/>
          <w:sz w:val="28"/>
          <w:szCs w:val="28"/>
        </w:rPr>
        <w:t>.</w:t>
      </w:r>
      <w:r>
        <w:rPr>
          <w:rFonts w:ascii="Times New Roman" w:hAnsi="Times New Roman" w:cs="Times New Roman"/>
          <w:sz w:val="28"/>
          <w:szCs w:val="28"/>
        </w:rPr>
        <w:t>1</w:t>
      </w:r>
      <w:r w:rsidR="001E358B">
        <w:rPr>
          <w:rFonts w:ascii="Times New Roman" w:hAnsi="Times New Roman" w:cs="Times New Roman"/>
          <w:sz w:val="28"/>
          <w:szCs w:val="28"/>
        </w:rPr>
        <w:t>.2</w:t>
      </w:r>
      <w:r>
        <w:rPr>
          <w:rFonts w:ascii="Times New Roman" w:hAnsi="Times New Roman" w:cs="Times New Roman"/>
          <w:sz w:val="28"/>
          <w:szCs w:val="28"/>
        </w:rPr>
        <w:t>.</w:t>
      </w:r>
      <w:r w:rsidR="00914EEC" w:rsidRPr="00914EEC">
        <w:rPr>
          <w:rFonts w:ascii="Times New Roman" w:hAnsi="Times New Roman" w:cs="Times New Roman"/>
          <w:b/>
          <w:sz w:val="28"/>
          <w:szCs w:val="28"/>
        </w:rPr>
        <w:t>О</w:t>
      </w:r>
      <w:r w:rsidR="007F35BA">
        <w:rPr>
          <w:rFonts w:ascii="Times New Roman" w:hAnsi="Times New Roman" w:cs="Times New Roman"/>
          <w:b/>
          <w:bCs/>
          <w:sz w:val="28"/>
          <w:szCs w:val="28"/>
        </w:rPr>
        <w:t>бъект кемпинг-размещения</w:t>
      </w:r>
      <w:r w:rsidR="007F35BA">
        <w:rPr>
          <w:rFonts w:ascii="Times New Roman" w:hAnsi="Times New Roman" w:cs="Times New Roman"/>
          <w:sz w:val="28"/>
          <w:szCs w:val="28"/>
        </w:rPr>
        <w:t>: Некапитальное сооружение или участок земли (питч), используемые для размещения и отдыха туристов в кемпинге.</w:t>
      </w:r>
    </w:p>
    <w:p w:rsidR="007F35BA" w:rsidRDefault="007F35BA"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Примечание - Под сооружениями в кемпингах понимают некапитальные, мобильные, складные, переносные объекты и конструкции.</w:t>
      </w:r>
    </w:p>
    <w:p w:rsidR="007F35BA" w:rsidRDefault="00D67C60"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1</w:t>
      </w:r>
      <w:r w:rsidR="001E358B">
        <w:rPr>
          <w:rFonts w:ascii="Times New Roman" w:hAnsi="Times New Roman" w:cs="Times New Roman"/>
          <w:sz w:val="28"/>
          <w:szCs w:val="28"/>
        </w:rPr>
        <w:t>9</w:t>
      </w:r>
      <w:r w:rsidR="007F35BA">
        <w:rPr>
          <w:rFonts w:ascii="Times New Roman" w:hAnsi="Times New Roman" w:cs="Times New Roman"/>
          <w:sz w:val="28"/>
          <w:szCs w:val="28"/>
        </w:rPr>
        <w:t>.</w:t>
      </w:r>
      <w:r>
        <w:rPr>
          <w:rFonts w:ascii="Times New Roman" w:hAnsi="Times New Roman" w:cs="Times New Roman"/>
          <w:sz w:val="28"/>
          <w:szCs w:val="28"/>
        </w:rPr>
        <w:t>1</w:t>
      </w:r>
      <w:r w:rsidR="001E358B">
        <w:rPr>
          <w:rFonts w:ascii="Times New Roman" w:hAnsi="Times New Roman" w:cs="Times New Roman"/>
          <w:sz w:val="28"/>
          <w:szCs w:val="28"/>
        </w:rPr>
        <w:t>.3</w:t>
      </w:r>
      <w:r>
        <w:rPr>
          <w:rFonts w:ascii="Times New Roman" w:hAnsi="Times New Roman" w:cs="Times New Roman"/>
          <w:sz w:val="28"/>
          <w:szCs w:val="28"/>
        </w:rPr>
        <w:t>.</w:t>
      </w:r>
      <w:r w:rsidR="00914EEC" w:rsidRPr="00914EEC">
        <w:rPr>
          <w:rFonts w:ascii="Times New Roman" w:hAnsi="Times New Roman" w:cs="Times New Roman"/>
          <w:b/>
          <w:sz w:val="28"/>
          <w:szCs w:val="28"/>
        </w:rPr>
        <w:t>П</w:t>
      </w:r>
      <w:r w:rsidR="007F35BA">
        <w:rPr>
          <w:rFonts w:ascii="Times New Roman" w:hAnsi="Times New Roman" w:cs="Times New Roman"/>
          <w:b/>
          <w:bCs/>
          <w:sz w:val="28"/>
          <w:szCs w:val="28"/>
        </w:rPr>
        <w:t>итч</w:t>
      </w:r>
      <w:r w:rsidR="00914EEC">
        <w:rPr>
          <w:rFonts w:ascii="Times New Roman" w:hAnsi="Times New Roman" w:cs="Times New Roman"/>
          <w:b/>
          <w:bCs/>
          <w:sz w:val="28"/>
          <w:szCs w:val="28"/>
        </w:rPr>
        <w:t xml:space="preserve"> -</w:t>
      </w:r>
      <w:r w:rsidR="00914EEC">
        <w:rPr>
          <w:rFonts w:ascii="Times New Roman" w:hAnsi="Times New Roman" w:cs="Times New Roman"/>
          <w:sz w:val="28"/>
          <w:szCs w:val="28"/>
        </w:rPr>
        <w:t>о</w:t>
      </w:r>
      <w:r w:rsidR="007F35BA">
        <w:rPr>
          <w:rFonts w:ascii="Times New Roman" w:hAnsi="Times New Roman" w:cs="Times New Roman"/>
          <w:sz w:val="28"/>
          <w:szCs w:val="28"/>
        </w:rPr>
        <w:t xml:space="preserve">бъект кемпинг-размещения, представляющий собой выделенную, обозначенную и оборудованную (благоустроенную) площадку в составе кемпингов или </w:t>
      </w:r>
      <w:proofErr w:type="spellStart"/>
      <w:r w:rsidR="007F35BA">
        <w:rPr>
          <w:rFonts w:ascii="Times New Roman" w:hAnsi="Times New Roman" w:cs="Times New Roman"/>
          <w:sz w:val="28"/>
          <w:szCs w:val="28"/>
        </w:rPr>
        <w:t>кемпстоянок</w:t>
      </w:r>
      <w:proofErr w:type="spellEnd"/>
      <w:r w:rsidR="007F35BA">
        <w:rPr>
          <w:rFonts w:ascii="Times New Roman" w:hAnsi="Times New Roman" w:cs="Times New Roman"/>
          <w:sz w:val="28"/>
          <w:szCs w:val="28"/>
        </w:rPr>
        <w:t xml:space="preserve"> для размещения туристов, имеющую определенные параметры и характеристики.</w:t>
      </w:r>
    </w:p>
    <w:p w:rsidR="007F35BA" w:rsidRDefault="00D67C60"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1</w:t>
      </w:r>
      <w:r w:rsidR="001E358B">
        <w:rPr>
          <w:rFonts w:ascii="Times New Roman" w:hAnsi="Times New Roman" w:cs="Times New Roman"/>
          <w:sz w:val="28"/>
          <w:szCs w:val="28"/>
        </w:rPr>
        <w:t>9</w:t>
      </w:r>
      <w:r w:rsidR="007F35BA">
        <w:rPr>
          <w:rFonts w:ascii="Times New Roman" w:hAnsi="Times New Roman" w:cs="Times New Roman"/>
          <w:sz w:val="28"/>
          <w:szCs w:val="28"/>
        </w:rPr>
        <w:t>.</w:t>
      </w:r>
      <w:r>
        <w:rPr>
          <w:rFonts w:ascii="Times New Roman" w:hAnsi="Times New Roman" w:cs="Times New Roman"/>
          <w:sz w:val="28"/>
          <w:szCs w:val="28"/>
        </w:rPr>
        <w:t>1</w:t>
      </w:r>
      <w:r w:rsidR="001E358B">
        <w:rPr>
          <w:rFonts w:ascii="Times New Roman" w:hAnsi="Times New Roman" w:cs="Times New Roman"/>
          <w:sz w:val="28"/>
          <w:szCs w:val="28"/>
        </w:rPr>
        <w:t>.4</w:t>
      </w:r>
      <w:r>
        <w:rPr>
          <w:rFonts w:ascii="Times New Roman" w:hAnsi="Times New Roman" w:cs="Times New Roman"/>
          <w:sz w:val="28"/>
          <w:szCs w:val="28"/>
        </w:rPr>
        <w:t>.</w:t>
      </w:r>
      <w:r w:rsidR="00914EEC" w:rsidRPr="00914EEC">
        <w:rPr>
          <w:rFonts w:ascii="Times New Roman" w:hAnsi="Times New Roman" w:cs="Times New Roman"/>
          <w:b/>
          <w:sz w:val="28"/>
          <w:szCs w:val="28"/>
        </w:rPr>
        <w:t>К</w:t>
      </w:r>
      <w:r w:rsidR="007F35BA">
        <w:rPr>
          <w:rFonts w:ascii="Times New Roman" w:hAnsi="Times New Roman" w:cs="Times New Roman"/>
          <w:b/>
          <w:bCs/>
          <w:sz w:val="28"/>
          <w:szCs w:val="28"/>
        </w:rPr>
        <w:t>емпстоянка</w:t>
      </w:r>
      <w:r w:rsidR="007F35BA">
        <w:rPr>
          <w:rFonts w:ascii="Times New Roman" w:hAnsi="Times New Roman" w:cs="Times New Roman"/>
          <w:sz w:val="28"/>
          <w:szCs w:val="28"/>
        </w:rPr>
        <w:t>: Огороженная территория с контролируемым доступом для размещения туристов на питчах с предоставлением минимальных услуг для кратковременного пребывания (до 24 ч) и отдыха туристов.</w:t>
      </w:r>
    </w:p>
    <w:p w:rsidR="007F35BA" w:rsidRPr="00D67C60" w:rsidRDefault="007F35BA" w:rsidP="00090A47">
      <w:pPr>
        <w:autoSpaceDE w:val="0"/>
        <w:autoSpaceDN w:val="0"/>
        <w:adjustRightInd w:val="0"/>
        <w:spacing w:after="0" w:line="240" w:lineRule="auto"/>
        <w:ind w:firstLine="540"/>
        <w:contextualSpacing/>
        <w:jc w:val="both"/>
        <w:rPr>
          <w:rFonts w:ascii="Times New Roman" w:hAnsi="Times New Roman" w:cs="Times New Roman"/>
          <w:szCs w:val="28"/>
        </w:rPr>
      </w:pPr>
      <w:r w:rsidRPr="00D67C60">
        <w:rPr>
          <w:rFonts w:ascii="Times New Roman" w:hAnsi="Times New Roman" w:cs="Times New Roman"/>
          <w:szCs w:val="28"/>
        </w:rPr>
        <w:t xml:space="preserve">Примечание - </w:t>
      </w:r>
      <w:proofErr w:type="spellStart"/>
      <w:r w:rsidRPr="00D67C60">
        <w:rPr>
          <w:rFonts w:ascii="Times New Roman" w:hAnsi="Times New Roman" w:cs="Times New Roman"/>
          <w:szCs w:val="28"/>
        </w:rPr>
        <w:t>Кемпстоянки</w:t>
      </w:r>
      <w:proofErr w:type="spellEnd"/>
      <w:r w:rsidRPr="00D67C60">
        <w:rPr>
          <w:rFonts w:ascii="Times New Roman" w:hAnsi="Times New Roman" w:cs="Times New Roman"/>
          <w:szCs w:val="28"/>
        </w:rPr>
        <w:t xml:space="preserve"> не предоставляют туристам услуги рекреации, а также могут являться объектами придорожной инфраструктуры.</w:t>
      </w:r>
    </w:p>
    <w:p w:rsidR="007F35BA" w:rsidRDefault="007F35BA" w:rsidP="00090A47">
      <w:pPr>
        <w:pStyle w:val="a4"/>
        <w:spacing w:after="0" w:line="240" w:lineRule="auto"/>
        <w:ind w:firstLine="567"/>
        <w:contextualSpacing/>
        <w:jc w:val="both"/>
        <w:rPr>
          <w:rFonts w:ascii="Times New Roman" w:eastAsia="Calibri" w:hAnsi="Times New Roman" w:cs="Times New Roman"/>
          <w:sz w:val="28"/>
        </w:rPr>
      </w:pPr>
    </w:p>
    <w:p w:rsidR="007F35BA" w:rsidRDefault="00D67C60"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1</w:t>
      </w:r>
      <w:r w:rsidR="001E358B">
        <w:rPr>
          <w:rFonts w:ascii="Times New Roman" w:hAnsi="Times New Roman" w:cs="Times New Roman"/>
          <w:sz w:val="28"/>
          <w:szCs w:val="28"/>
        </w:rPr>
        <w:t>9</w:t>
      </w:r>
      <w:r w:rsidR="007F35BA">
        <w:rPr>
          <w:rFonts w:ascii="Times New Roman" w:hAnsi="Times New Roman" w:cs="Times New Roman"/>
          <w:sz w:val="28"/>
          <w:szCs w:val="28"/>
        </w:rPr>
        <w:t>.</w:t>
      </w:r>
      <w:r>
        <w:rPr>
          <w:rFonts w:ascii="Times New Roman" w:hAnsi="Times New Roman" w:cs="Times New Roman"/>
          <w:sz w:val="28"/>
          <w:szCs w:val="28"/>
        </w:rPr>
        <w:t>1</w:t>
      </w:r>
      <w:r w:rsidR="001E358B">
        <w:rPr>
          <w:rFonts w:ascii="Times New Roman" w:hAnsi="Times New Roman" w:cs="Times New Roman"/>
          <w:sz w:val="28"/>
          <w:szCs w:val="28"/>
        </w:rPr>
        <w:t>.5</w:t>
      </w:r>
      <w:r w:rsidR="007F35BA">
        <w:rPr>
          <w:rFonts w:ascii="Times New Roman" w:hAnsi="Times New Roman" w:cs="Times New Roman"/>
          <w:sz w:val="28"/>
          <w:szCs w:val="28"/>
        </w:rPr>
        <w:t xml:space="preserve"> Основными потребителями услуг кемпинга являются туристы с личным </w:t>
      </w:r>
      <w:proofErr w:type="spellStart"/>
      <w:r w:rsidR="007F35BA">
        <w:rPr>
          <w:rFonts w:ascii="Times New Roman" w:hAnsi="Times New Roman" w:cs="Times New Roman"/>
          <w:sz w:val="28"/>
          <w:szCs w:val="28"/>
        </w:rPr>
        <w:t>автомотовелотранспортом</w:t>
      </w:r>
      <w:proofErr w:type="spellEnd"/>
      <w:r w:rsidR="007F35BA">
        <w:rPr>
          <w:rFonts w:ascii="Times New Roman" w:hAnsi="Times New Roman" w:cs="Times New Roman"/>
          <w:sz w:val="28"/>
          <w:szCs w:val="28"/>
        </w:rPr>
        <w:t xml:space="preserve"> (далее - туристы).</w:t>
      </w:r>
    </w:p>
    <w:p w:rsidR="007F35BA" w:rsidRDefault="00D67C60"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1</w:t>
      </w:r>
      <w:r w:rsidR="001E358B">
        <w:rPr>
          <w:rFonts w:ascii="Times New Roman" w:hAnsi="Times New Roman" w:cs="Times New Roman"/>
          <w:sz w:val="28"/>
          <w:szCs w:val="28"/>
        </w:rPr>
        <w:t>9</w:t>
      </w:r>
      <w:r w:rsidR="007F35BA">
        <w:rPr>
          <w:rFonts w:ascii="Times New Roman" w:hAnsi="Times New Roman" w:cs="Times New Roman"/>
          <w:sz w:val="28"/>
          <w:szCs w:val="28"/>
        </w:rPr>
        <w:t>.</w:t>
      </w:r>
      <w:r>
        <w:rPr>
          <w:rFonts w:ascii="Times New Roman" w:hAnsi="Times New Roman" w:cs="Times New Roman"/>
          <w:sz w:val="28"/>
          <w:szCs w:val="28"/>
        </w:rPr>
        <w:t>1</w:t>
      </w:r>
      <w:r w:rsidR="001E358B">
        <w:rPr>
          <w:rFonts w:ascii="Times New Roman" w:hAnsi="Times New Roman" w:cs="Times New Roman"/>
          <w:sz w:val="28"/>
          <w:szCs w:val="28"/>
        </w:rPr>
        <w:t>.6</w:t>
      </w:r>
      <w:r w:rsidR="007F35BA">
        <w:rPr>
          <w:rFonts w:ascii="Times New Roman" w:hAnsi="Times New Roman" w:cs="Times New Roman"/>
          <w:sz w:val="28"/>
          <w:szCs w:val="28"/>
        </w:rPr>
        <w:t xml:space="preserve"> Кемпинги могут иметь различную специализацию в зависимости от перечня услуг и их качества.</w:t>
      </w:r>
    </w:p>
    <w:p w:rsidR="007F35BA" w:rsidRDefault="00D67C60"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1</w:t>
      </w:r>
      <w:r w:rsidR="001E358B">
        <w:rPr>
          <w:rFonts w:ascii="Times New Roman" w:hAnsi="Times New Roman" w:cs="Times New Roman"/>
          <w:sz w:val="28"/>
          <w:szCs w:val="28"/>
        </w:rPr>
        <w:t>9</w:t>
      </w:r>
      <w:r w:rsidR="007F35BA">
        <w:rPr>
          <w:rFonts w:ascii="Times New Roman" w:hAnsi="Times New Roman" w:cs="Times New Roman"/>
          <w:sz w:val="28"/>
          <w:szCs w:val="28"/>
        </w:rPr>
        <w:t>.</w:t>
      </w:r>
      <w:r>
        <w:rPr>
          <w:rFonts w:ascii="Times New Roman" w:hAnsi="Times New Roman" w:cs="Times New Roman"/>
          <w:sz w:val="28"/>
          <w:szCs w:val="28"/>
        </w:rPr>
        <w:t>1</w:t>
      </w:r>
      <w:r w:rsidR="001E358B">
        <w:rPr>
          <w:rFonts w:ascii="Times New Roman" w:hAnsi="Times New Roman" w:cs="Times New Roman"/>
          <w:sz w:val="28"/>
          <w:szCs w:val="28"/>
        </w:rPr>
        <w:t>.7</w:t>
      </w:r>
      <w:r w:rsidR="007F35BA">
        <w:rPr>
          <w:rFonts w:ascii="Times New Roman" w:hAnsi="Times New Roman" w:cs="Times New Roman"/>
          <w:sz w:val="28"/>
          <w:szCs w:val="28"/>
        </w:rPr>
        <w:t xml:space="preserve"> Кемпинг может быть организован и функционировать как самостоятельная хозяйствующая единица, а также может размещаться на территории средств размещения, </w:t>
      </w:r>
      <w:proofErr w:type="gramStart"/>
      <w:r w:rsidR="007F35BA">
        <w:rPr>
          <w:rFonts w:ascii="Times New Roman" w:hAnsi="Times New Roman" w:cs="Times New Roman"/>
          <w:sz w:val="28"/>
          <w:szCs w:val="28"/>
        </w:rPr>
        <w:t>например</w:t>
      </w:r>
      <w:proofErr w:type="gramEnd"/>
      <w:r w:rsidR="007F35BA">
        <w:rPr>
          <w:rFonts w:ascii="Times New Roman" w:hAnsi="Times New Roman" w:cs="Times New Roman"/>
          <w:sz w:val="28"/>
          <w:szCs w:val="28"/>
        </w:rPr>
        <w:t xml:space="preserve"> на свободных территориях загородных отелей, туристических комплексов, центров и т.д., используя их инфраструктуру. При этом кемпинги должны соответствовать всем </w:t>
      </w:r>
      <w:r w:rsidR="007F35BA" w:rsidRPr="00C90BF0">
        <w:rPr>
          <w:rFonts w:ascii="Times New Roman" w:hAnsi="Times New Roman" w:cs="Times New Roman"/>
          <w:sz w:val="28"/>
          <w:szCs w:val="28"/>
        </w:rPr>
        <w:t xml:space="preserve">требованиям </w:t>
      </w:r>
      <w:hyperlink r:id="rId325" w:history="1">
        <w:r w:rsidR="007F35BA" w:rsidRPr="00C90BF0">
          <w:rPr>
            <w:rFonts w:ascii="Times New Roman" w:hAnsi="Times New Roman" w:cs="Times New Roman"/>
            <w:sz w:val="28"/>
            <w:szCs w:val="28"/>
          </w:rPr>
          <w:t>раздела 6</w:t>
        </w:r>
      </w:hyperlink>
      <w:r w:rsidR="007F35BA" w:rsidRPr="00C90BF0">
        <w:rPr>
          <w:rFonts w:ascii="Times New Roman" w:hAnsi="Times New Roman" w:cs="Times New Roman"/>
          <w:sz w:val="28"/>
          <w:szCs w:val="28"/>
        </w:rPr>
        <w:t>.</w:t>
      </w:r>
      <w:r w:rsidR="007F35BA">
        <w:rPr>
          <w:rFonts w:ascii="Times New Roman" w:hAnsi="Times New Roman" w:cs="Times New Roman"/>
          <w:sz w:val="28"/>
          <w:szCs w:val="28"/>
        </w:rPr>
        <w:t xml:space="preserve"> Территория такого кемпинга должна быть четко выделена, обозначена и отделена от общей территории средств размещения.</w:t>
      </w:r>
    </w:p>
    <w:p w:rsidR="007F35BA" w:rsidRDefault="007F35BA"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Владелец кемпинга может использовать какие-либо капитальные здания и сооружения комплекса для административно-хозяйственных целей (размещение зоны приема туристов или санитарных узлов и т.д.), оформив их пользование в установленном законодательством порядке. В этом случае капитальные строения относятся не к кемпингу, а к основному комплексу. Использование стационарного номерного фонда средств размещения основного комплекса для проживания туристов, обозначая его кемпингом, не допускается.</w:t>
      </w:r>
    </w:p>
    <w:p w:rsidR="007F35BA" w:rsidRDefault="00D67C60"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lastRenderedPageBreak/>
        <w:t>1</w:t>
      </w:r>
      <w:r w:rsidR="001E358B">
        <w:rPr>
          <w:rFonts w:ascii="Times New Roman" w:hAnsi="Times New Roman" w:cs="Times New Roman"/>
          <w:sz w:val="28"/>
          <w:szCs w:val="28"/>
        </w:rPr>
        <w:t>9</w:t>
      </w:r>
      <w:r w:rsidR="007F35BA">
        <w:rPr>
          <w:rFonts w:ascii="Times New Roman" w:hAnsi="Times New Roman" w:cs="Times New Roman"/>
          <w:sz w:val="28"/>
          <w:szCs w:val="28"/>
        </w:rPr>
        <w:t>.</w:t>
      </w:r>
      <w:r w:rsidR="001E358B">
        <w:rPr>
          <w:rFonts w:ascii="Times New Roman" w:hAnsi="Times New Roman" w:cs="Times New Roman"/>
          <w:sz w:val="28"/>
          <w:szCs w:val="28"/>
        </w:rPr>
        <w:t>1.8</w:t>
      </w:r>
      <w:r w:rsidR="007F35BA">
        <w:rPr>
          <w:rFonts w:ascii="Times New Roman" w:hAnsi="Times New Roman" w:cs="Times New Roman"/>
          <w:sz w:val="28"/>
          <w:szCs w:val="28"/>
        </w:rPr>
        <w:t xml:space="preserve"> К </w:t>
      </w:r>
      <w:proofErr w:type="spellStart"/>
      <w:r w:rsidR="007F35BA">
        <w:rPr>
          <w:rFonts w:ascii="Times New Roman" w:hAnsi="Times New Roman" w:cs="Times New Roman"/>
          <w:sz w:val="28"/>
          <w:szCs w:val="28"/>
        </w:rPr>
        <w:t>кемпстоянкам</w:t>
      </w:r>
      <w:proofErr w:type="spellEnd"/>
      <w:r w:rsidR="007F35BA">
        <w:rPr>
          <w:rFonts w:ascii="Times New Roman" w:hAnsi="Times New Roman" w:cs="Times New Roman"/>
          <w:sz w:val="28"/>
          <w:szCs w:val="28"/>
        </w:rPr>
        <w:t xml:space="preserve"> устанавливают требования, аналогичные минимально необходимым требованиям к кемпингам. Если </w:t>
      </w:r>
      <w:proofErr w:type="spellStart"/>
      <w:r w:rsidR="007F35BA">
        <w:rPr>
          <w:rFonts w:ascii="Times New Roman" w:hAnsi="Times New Roman" w:cs="Times New Roman"/>
          <w:sz w:val="28"/>
          <w:szCs w:val="28"/>
        </w:rPr>
        <w:t>кемпстоянка</w:t>
      </w:r>
      <w:proofErr w:type="spellEnd"/>
      <w:r w:rsidR="007F35BA">
        <w:rPr>
          <w:rFonts w:ascii="Times New Roman" w:hAnsi="Times New Roman" w:cs="Times New Roman"/>
          <w:sz w:val="28"/>
          <w:szCs w:val="28"/>
        </w:rPr>
        <w:t xml:space="preserve"> является объектом придорожной инфраструктуры, ее территорию не рекомендуется использовать в рекреационных целях.</w:t>
      </w:r>
    </w:p>
    <w:p w:rsidR="007F35BA" w:rsidRDefault="007F35BA" w:rsidP="00090A47">
      <w:pPr>
        <w:pStyle w:val="a4"/>
        <w:spacing w:after="0" w:line="240" w:lineRule="auto"/>
        <w:ind w:firstLine="567"/>
        <w:contextualSpacing/>
        <w:jc w:val="both"/>
        <w:rPr>
          <w:rFonts w:ascii="Times New Roman" w:eastAsia="Calibri" w:hAnsi="Times New Roman" w:cs="Times New Roman"/>
          <w:sz w:val="28"/>
        </w:rPr>
      </w:pPr>
    </w:p>
    <w:p w:rsidR="007F35BA" w:rsidRPr="00945F26" w:rsidRDefault="007F35BA" w:rsidP="00090A47">
      <w:pPr>
        <w:pStyle w:val="a4"/>
        <w:spacing w:after="0" w:line="240" w:lineRule="auto"/>
        <w:ind w:left="708"/>
        <w:jc w:val="both"/>
        <w:outlineLvl w:val="4"/>
        <w:rPr>
          <w:rFonts w:ascii="Times New Roman" w:eastAsia="Calibri" w:hAnsi="Times New Roman" w:cs="Times New Roman"/>
          <w:b/>
          <w:i/>
          <w:sz w:val="28"/>
        </w:rPr>
      </w:pPr>
      <w:r w:rsidRPr="00945F26">
        <w:rPr>
          <w:rFonts w:ascii="Times New Roman" w:eastAsia="Calibri" w:hAnsi="Times New Roman" w:cs="Times New Roman"/>
          <w:b/>
          <w:i/>
          <w:sz w:val="28"/>
        </w:rPr>
        <w:t>Виды объектов кемпинг-размещения</w:t>
      </w:r>
    </w:p>
    <w:p w:rsidR="007F35BA" w:rsidRDefault="00D67C60"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1</w:t>
      </w:r>
      <w:r w:rsidR="001E358B">
        <w:rPr>
          <w:rFonts w:ascii="Times New Roman" w:hAnsi="Times New Roman" w:cs="Times New Roman"/>
          <w:sz w:val="28"/>
          <w:szCs w:val="28"/>
        </w:rPr>
        <w:t>9</w:t>
      </w:r>
      <w:r w:rsidR="007F35BA">
        <w:rPr>
          <w:rFonts w:ascii="Times New Roman" w:hAnsi="Times New Roman" w:cs="Times New Roman"/>
          <w:sz w:val="28"/>
          <w:szCs w:val="28"/>
        </w:rPr>
        <w:t>.</w:t>
      </w:r>
      <w:r w:rsidR="001E358B">
        <w:rPr>
          <w:rFonts w:ascii="Times New Roman" w:hAnsi="Times New Roman" w:cs="Times New Roman"/>
          <w:sz w:val="28"/>
          <w:szCs w:val="28"/>
        </w:rPr>
        <w:t>2.1</w:t>
      </w:r>
      <w:r>
        <w:rPr>
          <w:rFonts w:ascii="Times New Roman" w:hAnsi="Times New Roman" w:cs="Times New Roman"/>
          <w:sz w:val="28"/>
          <w:szCs w:val="28"/>
        </w:rPr>
        <w:t>.</w:t>
      </w:r>
      <w:r w:rsidR="007F35BA">
        <w:rPr>
          <w:rFonts w:ascii="Times New Roman" w:hAnsi="Times New Roman" w:cs="Times New Roman"/>
          <w:sz w:val="28"/>
          <w:szCs w:val="28"/>
        </w:rPr>
        <w:t xml:space="preserve"> К объектам кемпинг-размещения относятся стационарные некапитальные сооружения, в том числе мобильные дома, бунгало, жилые модули (легкие каркасные здания и модульные конструкции), кемпинговые палатки и другие виды туристского оборудования (снаряжения) используемые для организации пребывания (ночлега) в кемпинге, </w:t>
      </w:r>
      <w:proofErr w:type="spellStart"/>
      <w:r w:rsidR="007F35BA">
        <w:rPr>
          <w:rFonts w:ascii="Times New Roman" w:hAnsi="Times New Roman" w:cs="Times New Roman"/>
          <w:sz w:val="28"/>
          <w:szCs w:val="28"/>
        </w:rPr>
        <w:t>автодома</w:t>
      </w:r>
      <w:proofErr w:type="spellEnd"/>
      <w:r w:rsidR="007F35BA">
        <w:rPr>
          <w:rFonts w:ascii="Times New Roman" w:hAnsi="Times New Roman" w:cs="Times New Roman"/>
          <w:sz w:val="28"/>
          <w:szCs w:val="28"/>
        </w:rPr>
        <w:t>, караваны, укрытия, а также непосредственно питчи.</w:t>
      </w:r>
    </w:p>
    <w:p w:rsidR="007F35BA" w:rsidRDefault="00D67C60"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1</w:t>
      </w:r>
      <w:r w:rsidR="001E358B">
        <w:rPr>
          <w:rFonts w:ascii="Times New Roman" w:hAnsi="Times New Roman" w:cs="Times New Roman"/>
          <w:sz w:val="28"/>
          <w:szCs w:val="28"/>
        </w:rPr>
        <w:t>9</w:t>
      </w:r>
      <w:r w:rsidR="007F35BA">
        <w:rPr>
          <w:rFonts w:ascii="Times New Roman" w:hAnsi="Times New Roman" w:cs="Times New Roman"/>
          <w:sz w:val="28"/>
          <w:szCs w:val="28"/>
        </w:rPr>
        <w:t>.</w:t>
      </w:r>
      <w:r w:rsidR="001E358B">
        <w:rPr>
          <w:rFonts w:ascii="Times New Roman" w:hAnsi="Times New Roman" w:cs="Times New Roman"/>
          <w:sz w:val="28"/>
          <w:szCs w:val="28"/>
        </w:rPr>
        <w:t>2.2</w:t>
      </w:r>
      <w:r>
        <w:rPr>
          <w:rFonts w:ascii="Times New Roman" w:hAnsi="Times New Roman" w:cs="Times New Roman"/>
          <w:sz w:val="28"/>
          <w:szCs w:val="28"/>
        </w:rPr>
        <w:t>.</w:t>
      </w:r>
      <w:r w:rsidR="007F35BA">
        <w:rPr>
          <w:rFonts w:ascii="Times New Roman" w:hAnsi="Times New Roman" w:cs="Times New Roman"/>
          <w:sz w:val="28"/>
          <w:szCs w:val="28"/>
        </w:rPr>
        <w:t xml:space="preserve"> Питчи, как обособленные благоустроенные площадки на территории кемпинга, подразделяются минимум на:</w:t>
      </w:r>
    </w:p>
    <w:p w:rsidR="007F35BA" w:rsidRDefault="007F35BA"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 площадки для установки палаток;</w:t>
      </w:r>
    </w:p>
    <w:p w:rsidR="007F35BA" w:rsidRDefault="007F35BA"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 xml:space="preserve">- площадки для стоянки автомобиля (каравана, </w:t>
      </w:r>
      <w:proofErr w:type="spellStart"/>
      <w:r>
        <w:rPr>
          <w:rFonts w:ascii="Times New Roman" w:hAnsi="Times New Roman" w:cs="Times New Roman"/>
          <w:sz w:val="28"/>
          <w:szCs w:val="28"/>
        </w:rPr>
        <w:t>автодома</w:t>
      </w:r>
      <w:proofErr w:type="spellEnd"/>
      <w:r>
        <w:rPr>
          <w:rFonts w:ascii="Times New Roman" w:hAnsi="Times New Roman" w:cs="Times New Roman"/>
          <w:sz w:val="28"/>
          <w:szCs w:val="28"/>
        </w:rPr>
        <w:t xml:space="preserve"> и т.п.) или установки прочих некапитальных сооружений.</w:t>
      </w:r>
    </w:p>
    <w:p w:rsidR="007F35BA" w:rsidRDefault="007F35BA" w:rsidP="00090A47">
      <w:pPr>
        <w:pStyle w:val="a4"/>
        <w:spacing w:after="0" w:line="240" w:lineRule="auto"/>
        <w:ind w:firstLine="567"/>
        <w:contextualSpacing/>
        <w:jc w:val="both"/>
        <w:rPr>
          <w:rFonts w:ascii="Times New Roman" w:eastAsia="Calibri" w:hAnsi="Times New Roman" w:cs="Times New Roman"/>
          <w:sz w:val="28"/>
        </w:rPr>
      </w:pPr>
    </w:p>
    <w:p w:rsidR="008C2601" w:rsidRPr="00945F26" w:rsidRDefault="008C2601" w:rsidP="00090A47">
      <w:pPr>
        <w:pStyle w:val="a4"/>
        <w:spacing w:after="0" w:line="240" w:lineRule="auto"/>
        <w:ind w:left="708"/>
        <w:jc w:val="both"/>
        <w:outlineLvl w:val="4"/>
        <w:rPr>
          <w:rFonts w:ascii="Times New Roman" w:eastAsia="Calibri" w:hAnsi="Times New Roman" w:cs="Times New Roman"/>
          <w:b/>
          <w:i/>
          <w:sz w:val="28"/>
        </w:rPr>
      </w:pPr>
      <w:r w:rsidRPr="00945F26">
        <w:rPr>
          <w:rFonts w:ascii="Times New Roman" w:eastAsia="Calibri" w:hAnsi="Times New Roman" w:cs="Times New Roman"/>
          <w:b/>
          <w:i/>
          <w:sz w:val="28"/>
        </w:rPr>
        <w:t>Требования к территории кемпинга и ее обустройству</w:t>
      </w:r>
    </w:p>
    <w:p w:rsidR="001E358B" w:rsidRDefault="001E358B"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 xml:space="preserve">19.3 </w:t>
      </w:r>
      <w:r w:rsidRPr="001E358B">
        <w:rPr>
          <w:rFonts w:ascii="Times New Roman" w:hAnsi="Times New Roman" w:cs="Times New Roman"/>
          <w:sz w:val="28"/>
          <w:szCs w:val="28"/>
        </w:rPr>
        <w:t>Требования к территории кемпинга и ее обустройству</w:t>
      </w:r>
    </w:p>
    <w:p w:rsidR="008C2601" w:rsidRDefault="001E358B"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19</w:t>
      </w:r>
      <w:r w:rsidR="008C2601">
        <w:rPr>
          <w:rFonts w:ascii="Times New Roman" w:hAnsi="Times New Roman" w:cs="Times New Roman"/>
          <w:sz w:val="28"/>
          <w:szCs w:val="28"/>
        </w:rPr>
        <w:t xml:space="preserve">.3.1 Проектирование и строительство сооружений на территории кемпинга следует осуществлять в соответствии с действующим законодательством о градостроительной деятельности и </w:t>
      </w:r>
      <w:proofErr w:type="gramStart"/>
      <w:r w:rsidR="008C2601">
        <w:rPr>
          <w:rFonts w:ascii="Times New Roman" w:hAnsi="Times New Roman" w:cs="Times New Roman"/>
          <w:sz w:val="28"/>
          <w:szCs w:val="28"/>
        </w:rPr>
        <w:t>строительными нормами</w:t>
      </w:r>
      <w:proofErr w:type="gramEnd"/>
      <w:r w:rsidR="008C2601">
        <w:rPr>
          <w:rFonts w:ascii="Times New Roman" w:hAnsi="Times New Roman" w:cs="Times New Roman"/>
          <w:sz w:val="28"/>
          <w:szCs w:val="28"/>
        </w:rPr>
        <w:t xml:space="preserve"> и правилами.</w:t>
      </w:r>
    </w:p>
    <w:p w:rsidR="008C2601" w:rsidRDefault="001E358B"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19</w:t>
      </w:r>
      <w:r w:rsidR="008C2601">
        <w:rPr>
          <w:rFonts w:ascii="Times New Roman" w:hAnsi="Times New Roman" w:cs="Times New Roman"/>
          <w:sz w:val="28"/>
          <w:szCs w:val="28"/>
        </w:rPr>
        <w:t>.3.2 Кемпинг должен иметь удобные подъездные пути для автотранспортных средств с необходимыми дорожными знаками, достаточным освещением и указателями.</w:t>
      </w:r>
    </w:p>
    <w:p w:rsidR="008C2601" w:rsidRDefault="001E358B"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19</w:t>
      </w:r>
      <w:r w:rsidR="008C2601">
        <w:rPr>
          <w:rFonts w:ascii="Times New Roman" w:hAnsi="Times New Roman" w:cs="Times New Roman"/>
          <w:sz w:val="28"/>
          <w:szCs w:val="28"/>
        </w:rPr>
        <w:t xml:space="preserve">.3.3 Въезд на территорию кемпинга рекомендуется осуществлять через пропускной пункт, организованный администрацией кемпинга и оборудованный конструкцией, препятствующей свободному въезду автомототранспорта (наличие шлагбаума и т.п.). При сооружении на въезде в кемпинг ворот высота проема для проезда автотранспорта должна составлять не менее 4 м (на случай проезда </w:t>
      </w:r>
      <w:proofErr w:type="spellStart"/>
      <w:r w:rsidR="008C2601">
        <w:rPr>
          <w:rFonts w:ascii="Times New Roman" w:hAnsi="Times New Roman" w:cs="Times New Roman"/>
          <w:sz w:val="28"/>
          <w:szCs w:val="28"/>
        </w:rPr>
        <w:t>автодомов</w:t>
      </w:r>
      <w:proofErr w:type="spellEnd"/>
      <w:r w:rsidR="008C2601">
        <w:rPr>
          <w:rFonts w:ascii="Times New Roman" w:hAnsi="Times New Roman" w:cs="Times New Roman"/>
          <w:sz w:val="28"/>
          <w:szCs w:val="28"/>
        </w:rPr>
        <w:t xml:space="preserve"> с высокой крышей, пожарных машин).</w:t>
      </w:r>
    </w:p>
    <w:p w:rsidR="008C2601" w:rsidRDefault="001E358B"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19</w:t>
      </w:r>
      <w:r w:rsidR="008C2601">
        <w:rPr>
          <w:rFonts w:ascii="Times New Roman" w:hAnsi="Times New Roman" w:cs="Times New Roman"/>
          <w:sz w:val="28"/>
          <w:szCs w:val="28"/>
        </w:rPr>
        <w:t xml:space="preserve">.3.4 Автомобильные дороги внутри кемпинга должны иметь асфальтовое или другое твердое всепогодное покрытие без выбоин и ям, обеспечивать безопасное передвижение транспортных средств, исключающее возникновение заторов, а также учитывать проезд крупногабаритных </w:t>
      </w:r>
      <w:proofErr w:type="spellStart"/>
      <w:r w:rsidR="008C2601">
        <w:rPr>
          <w:rFonts w:ascii="Times New Roman" w:hAnsi="Times New Roman" w:cs="Times New Roman"/>
          <w:sz w:val="28"/>
          <w:szCs w:val="28"/>
        </w:rPr>
        <w:t>автодомов</w:t>
      </w:r>
      <w:proofErr w:type="spellEnd"/>
      <w:r w:rsidR="008C2601">
        <w:rPr>
          <w:rFonts w:ascii="Times New Roman" w:hAnsi="Times New Roman" w:cs="Times New Roman"/>
          <w:sz w:val="28"/>
          <w:szCs w:val="28"/>
        </w:rPr>
        <w:t xml:space="preserve">, автомобилей с караванами и т.п. Ширина одной полосы дороги должна быть не менее 3 м, внутренний радиус поворота - не менее 7,5 м. </w:t>
      </w:r>
      <w:proofErr w:type="gramStart"/>
      <w:r w:rsidR="008C2601">
        <w:rPr>
          <w:rFonts w:ascii="Times New Roman" w:hAnsi="Times New Roman" w:cs="Times New Roman"/>
          <w:sz w:val="28"/>
          <w:szCs w:val="28"/>
        </w:rPr>
        <w:t>Для тупиковых дорог длиною</w:t>
      </w:r>
      <w:proofErr w:type="gramEnd"/>
      <w:r w:rsidR="008C2601">
        <w:rPr>
          <w:rFonts w:ascii="Times New Roman" w:hAnsi="Times New Roman" w:cs="Times New Roman"/>
          <w:sz w:val="28"/>
          <w:szCs w:val="28"/>
        </w:rPr>
        <w:t xml:space="preserve"> более 30 м следует предусматривать разворотную площадку внутренним радиусом не менее 7,5 м. Возможна организация двустороннего движения на одной полосе шириной не менее 3 м. Если дорога превышает длину 15 м, следует предусматривать </w:t>
      </w:r>
      <w:r w:rsidR="008C2601">
        <w:rPr>
          <w:rFonts w:ascii="Times New Roman" w:hAnsi="Times New Roman" w:cs="Times New Roman"/>
          <w:sz w:val="28"/>
          <w:szCs w:val="28"/>
        </w:rPr>
        <w:lastRenderedPageBreak/>
        <w:t>"карманы" для разъезда автомобилей. Для отвода атмосферных осадков с дорожного полотна рекомендуется предусматривать небольшой уклон.</w:t>
      </w:r>
    </w:p>
    <w:p w:rsidR="008C2601" w:rsidRDefault="001E358B"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19</w:t>
      </w:r>
      <w:r w:rsidR="008C2601">
        <w:rPr>
          <w:rFonts w:ascii="Times New Roman" w:hAnsi="Times New Roman" w:cs="Times New Roman"/>
          <w:sz w:val="28"/>
          <w:szCs w:val="28"/>
        </w:rPr>
        <w:t>.3.5 По периметру территории кемпинга, вдоль автомобильных и пешеходных дорог, у основных зданий должны быть установлены мачты освещения территории. Все объекты на территории кемпинга должны быть освещены и иметь световые указатели.</w:t>
      </w:r>
    </w:p>
    <w:p w:rsidR="008C2601" w:rsidRDefault="001E358B"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19</w:t>
      </w:r>
      <w:r w:rsidR="008C2601">
        <w:rPr>
          <w:rFonts w:ascii="Times New Roman" w:hAnsi="Times New Roman" w:cs="Times New Roman"/>
          <w:sz w:val="28"/>
          <w:szCs w:val="28"/>
        </w:rPr>
        <w:t>.3.6 На территории кемпинга следует устанавливать указатели для быстрой пространственной ориентации туристов. Все сооружения, объекты, зоны должны иметь знаки-пиктограммы, понятные детям, а при необходимости - номер.</w:t>
      </w:r>
    </w:p>
    <w:p w:rsidR="008C2601" w:rsidRPr="00C90BF0" w:rsidRDefault="001E358B"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19</w:t>
      </w:r>
      <w:r w:rsidR="008C2601">
        <w:rPr>
          <w:rFonts w:ascii="Times New Roman" w:hAnsi="Times New Roman" w:cs="Times New Roman"/>
          <w:sz w:val="28"/>
          <w:szCs w:val="28"/>
        </w:rPr>
        <w:t xml:space="preserve">.3.7 На территории кемпинга следует обеспечивать необходимые условия для безопасного размещения и отдыха туристов с учетом требований </w:t>
      </w:r>
      <w:hyperlink r:id="rId326" w:history="1">
        <w:r w:rsidR="008C2601" w:rsidRPr="00C90BF0">
          <w:rPr>
            <w:rFonts w:ascii="Times New Roman" w:hAnsi="Times New Roman" w:cs="Times New Roman"/>
            <w:sz w:val="28"/>
            <w:szCs w:val="28"/>
          </w:rPr>
          <w:t>ГОСТ 32611</w:t>
        </w:r>
      </w:hyperlink>
      <w:r w:rsidR="008C2601" w:rsidRPr="00C90BF0">
        <w:rPr>
          <w:rFonts w:ascii="Times New Roman" w:hAnsi="Times New Roman" w:cs="Times New Roman"/>
          <w:sz w:val="28"/>
          <w:szCs w:val="28"/>
        </w:rPr>
        <w:t>.</w:t>
      </w:r>
    </w:p>
    <w:p w:rsidR="008C2601" w:rsidRDefault="001E358B"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19</w:t>
      </w:r>
      <w:r w:rsidR="008C2601">
        <w:rPr>
          <w:rFonts w:ascii="Times New Roman" w:hAnsi="Times New Roman" w:cs="Times New Roman"/>
          <w:sz w:val="28"/>
          <w:szCs w:val="28"/>
        </w:rPr>
        <w:t>.3.8 Перед въездом в кемпинг рекомендуется обустраивать гостевую парковку с количеством мест из расчета одно парковочное место на 10 питчей. Ширина парковочного места - не менее 3 м, длина - не менее 5,5 м.</w:t>
      </w:r>
    </w:p>
    <w:p w:rsidR="008C2601" w:rsidRDefault="001E358B"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9</w:t>
      </w:r>
      <w:r w:rsidR="008C2601">
        <w:rPr>
          <w:rFonts w:ascii="Times New Roman" w:hAnsi="Times New Roman" w:cs="Times New Roman"/>
          <w:sz w:val="28"/>
          <w:szCs w:val="28"/>
        </w:rPr>
        <w:t xml:space="preserve">.3.9 Территория кемпинга может иметь функциональное зонирование с выделением отдельных функциональных зон с учетом технологических процессов и </w:t>
      </w:r>
      <w:proofErr w:type="gramStart"/>
      <w:r w:rsidR="008C2601">
        <w:rPr>
          <w:rFonts w:ascii="Times New Roman" w:hAnsi="Times New Roman" w:cs="Times New Roman"/>
          <w:sz w:val="28"/>
          <w:szCs w:val="28"/>
        </w:rPr>
        <w:t>санитарно-эпидемиологических и противопожарных норм</w:t>
      </w:r>
      <w:proofErr w:type="gramEnd"/>
      <w:r w:rsidR="008C2601">
        <w:rPr>
          <w:rFonts w:ascii="Times New Roman" w:hAnsi="Times New Roman" w:cs="Times New Roman"/>
          <w:sz w:val="28"/>
          <w:szCs w:val="28"/>
        </w:rPr>
        <w:t xml:space="preserve"> и правил.</w:t>
      </w:r>
    </w:p>
    <w:p w:rsidR="007F35BA" w:rsidRDefault="007F35BA" w:rsidP="00090A47">
      <w:pPr>
        <w:pStyle w:val="a4"/>
        <w:spacing w:after="0" w:line="240" w:lineRule="auto"/>
        <w:ind w:firstLine="567"/>
        <w:contextualSpacing/>
        <w:jc w:val="both"/>
        <w:rPr>
          <w:rFonts w:ascii="Times New Roman" w:eastAsia="Calibri" w:hAnsi="Times New Roman" w:cs="Times New Roman"/>
          <w:sz w:val="28"/>
        </w:rPr>
      </w:pPr>
    </w:p>
    <w:p w:rsidR="0082360C" w:rsidRPr="00945F26" w:rsidRDefault="0082360C" w:rsidP="00090A47">
      <w:pPr>
        <w:pStyle w:val="a4"/>
        <w:spacing w:after="0" w:line="240" w:lineRule="auto"/>
        <w:ind w:left="708"/>
        <w:jc w:val="both"/>
        <w:outlineLvl w:val="4"/>
        <w:rPr>
          <w:rFonts w:ascii="Times New Roman" w:eastAsia="Calibri" w:hAnsi="Times New Roman" w:cs="Times New Roman"/>
          <w:b/>
          <w:i/>
          <w:sz w:val="28"/>
        </w:rPr>
      </w:pPr>
      <w:r w:rsidRPr="00945F26">
        <w:rPr>
          <w:rFonts w:ascii="Times New Roman" w:eastAsia="Calibri" w:hAnsi="Times New Roman" w:cs="Times New Roman"/>
          <w:b/>
          <w:i/>
          <w:sz w:val="28"/>
        </w:rPr>
        <w:t>Требования к функциональным зонам кемпинга</w:t>
      </w:r>
    </w:p>
    <w:p w:rsidR="008C4954" w:rsidRPr="0039019C" w:rsidRDefault="008C4954"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p>
    <w:p w:rsidR="001E358B" w:rsidRDefault="001E358B"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9.4</w:t>
      </w:r>
      <w:r w:rsidRPr="001E358B">
        <w:rPr>
          <w:rFonts w:ascii="Times New Roman" w:hAnsi="Times New Roman" w:cs="Times New Roman"/>
          <w:sz w:val="28"/>
          <w:szCs w:val="28"/>
        </w:rPr>
        <w:t xml:space="preserve"> Требования к функциональным зонам кемпинга</w:t>
      </w:r>
    </w:p>
    <w:p w:rsidR="0082360C" w:rsidRDefault="001E358B"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9</w:t>
      </w:r>
      <w:r w:rsidR="0082360C">
        <w:rPr>
          <w:rFonts w:ascii="Times New Roman" w:hAnsi="Times New Roman" w:cs="Times New Roman"/>
          <w:sz w:val="28"/>
          <w:szCs w:val="28"/>
        </w:rPr>
        <w:t xml:space="preserve">.4.1 </w:t>
      </w:r>
      <w:proofErr w:type="gramStart"/>
      <w:r w:rsidR="0082360C">
        <w:rPr>
          <w:rFonts w:ascii="Times New Roman" w:hAnsi="Times New Roman" w:cs="Times New Roman"/>
          <w:sz w:val="28"/>
          <w:szCs w:val="28"/>
        </w:rPr>
        <w:t>В</w:t>
      </w:r>
      <w:proofErr w:type="gramEnd"/>
      <w:r w:rsidR="0082360C">
        <w:rPr>
          <w:rFonts w:ascii="Times New Roman" w:hAnsi="Times New Roman" w:cs="Times New Roman"/>
          <w:sz w:val="28"/>
          <w:szCs w:val="28"/>
        </w:rPr>
        <w:t xml:space="preserve"> случае функционального зонирования территории кемпинга различают следующие обязательные зоны:</w:t>
      </w:r>
    </w:p>
    <w:p w:rsidR="0082360C" w:rsidRDefault="0082360C"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 административная;</w:t>
      </w:r>
    </w:p>
    <w:p w:rsidR="0082360C" w:rsidRDefault="0082360C"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 жилая;</w:t>
      </w:r>
    </w:p>
    <w:p w:rsidR="0082360C" w:rsidRDefault="0082360C"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 санитарно-гигиенический блок.</w:t>
      </w:r>
    </w:p>
    <w:p w:rsidR="0082360C" w:rsidRDefault="001E358B"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19</w:t>
      </w:r>
      <w:r w:rsidR="0082360C">
        <w:rPr>
          <w:rFonts w:ascii="Times New Roman" w:hAnsi="Times New Roman" w:cs="Times New Roman"/>
          <w:sz w:val="28"/>
          <w:szCs w:val="28"/>
        </w:rPr>
        <w:t>.4.2 Дополнительно в кемпингах могут быть выделены следующие функциональные зоны:</w:t>
      </w:r>
    </w:p>
    <w:p w:rsidR="0082360C" w:rsidRDefault="0082360C"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 зона питания и самостоятельного приготовления пищи;</w:t>
      </w:r>
    </w:p>
    <w:p w:rsidR="0082360C" w:rsidRDefault="0082360C"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 зона рекреации и активного отдыха с детской площадкой;</w:t>
      </w:r>
    </w:p>
    <w:p w:rsidR="0082360C" w:rsidRDefault="0082360C"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 общественная зона (для организации досуга и общения туристов, в том числе тренингов, мастер-классов, "живых" уроков и пр.).</w:t>
      </w:r>
    </w:p>
    <w:p w:rsidR="0082360C" w:rsidRDefault="001E358B"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19</w:t>
      </w:r>
      <w:r w:rsidR="0082360C">
        <w:rPr>
          <w:rFonts w:ascii="Times New Roman" w:hAnsi="Times New Roman" w:cs="Times New Roman"/>
          <w:sz w:val="28"/>
          <w:szCs w:val="28"/>
        </w:rPr>
        <w:t>.4.3 Требования к административной зоне</w:t>
      </w:r>
    </w:p>
    <w:p w:rsidR="0082360C" w:rsidRDefault="001E358B"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19</w:t>
      </w:r>
      <w:r w:rsidR="0082360C">
        <w:rPr>
          <w:rFonts w:ascii="Times New Roman" w:hAnsi="Times New Roman" w:cs="Times New Roman"/>
          <w:sz w:val="28"/>
          <w:szCs w:val="28"/>
        </w:rPr>
        <w:t xml:space="preserve">.4.3.1 </w:t>
      </w:r>
      <w:proofErr w:type="gramStart"/>
      <w:r w:rsidR="0082360C">
        <w:rPr>
          <w:rFonts w:ascii="Times New Roman" w:hAnsi="Times New Roman" w:cs="Times New Roman"/>
          <w:sz w:val="28"/>
          <w:szCs w:val="28"/>
        </w:rPr>
        <w:t>В</w:t>
      </w:r>
      <w:proofErr w:type="gramEnd"/>
      <w:r w:rsidR="0082360C">
        <w:rPr>
          <w:rFonts w:ascii="Times New Roman" w:hAnsi="Times New Roman" w:cs="Times New Roman"/>
          <w:sz w:val="28"/>
          <w:szCs w:val="28"/>
        </w:rPr>
        <w:t xml:space="preserve"> административной зоне кемпинга размещают административный пункт с понятной и удобной системой получения туристами информации (</w:t>
      </w:r>
      <w:proofErr w:type="spellStart"/>
      <w:r w:rsidR="0082360C">
        <w:rPr>
          <w:rFonts w:ascii="Times New Roman" w:hAnsi="Times New Roman" w:cs="Times New Roman"/>
          <w:sz w:val="28"/>
          <w:szCs w:val="28"/>
        </w:rPr>
        <w:t>off-line</w:t>
      </w:r>
      <w:proofErr w:type="spellEnd"/>
      <w:r w:rsidR="0082360C">
        <w:rPr>
          <w:rFonts w:ascii="Times New Roman" w:hAnsi="Times New Roman" w:cs="Times New Roman"/>
          <w:sz w:val="28"/>
          <w:szCs w:val="28"/>
        </w:rPr>
        <w:t xml:space="preserve"> или </w:t>
      </w:r>
      <w:proofErr w:type="spellStart"/>
      <w:r w:rsidR="0082360C">
        <w:rPr>
          <w:rFonts w:ascii="Times New Roman" w:hAnsi="Times New Roman" w:cs="Times New Roman"/>
          <w:sz w:val="28"/>
          <w:szCs w:val="28"/>
        </w:rPr>
        <w:t>on-line</w:t>
      </w:r>
      <w:proofErr w:type="spellEnd"/>
      <w:r w:rsidR="0082360C">
        <w:rPr>
          <w:rFonts w:ascii="Times New Roman" w:hAnsi="Times New Roman" w:cs="Times New Roman"/>
          <w:sz w:val="28"/>
          <w:szCs w:val="28"/>
        </w:rPr>
        <w:t>) и всех необходимых услуг.</w:t>
      </w:r>
    </w:p>
    <w:p w:rsidR="0082360C" w:rsidRDefault="001E358B"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19</w:t>
      </w:r>
      <w:r w:rsidR="0082360C">
        <w:rPr>
          <w:rFonts w:ascii="Times New Roman" w:hAnsi="Times New Roman" w:cs="Times New Roman"/>
          <w:sz w:val="28"/>
          <w:szCs w:val="28"/>
        </w:rPr>
        <w:t>.4.3.2 Административный пункт выполняет различные административно-хозяйственные задачи и функции, в том числе по приему и размещению туристов и, как правило, располагается в отдельном административном некапитальном сооружении.</w:t>
      </w:r>
    </w:p>
    <w:p w:rsidR="0082360C" w:rsidRDefault="001E358B"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lastRenderedPageBreak/>
        <w:t>19</w:t>
      </w:r>
      <w:r w:rsidR="0082360C">
        <w:rPr>
          <w:rFonts w:ascii="Times New Roman" w:hAnsi="Times New Roman" w:cs="Times New Roman"/>
          <w:sz w:val="28"/>
          <w:szCs w:val="28"/>
        </w:rPr>
        <w:t>.4.3.3 В каждом кемпинге должна быть организована круглосуточная оперативная связь туристов с ответственным администратором любым доступным способом (телефон, рация, Интернет-связь).</w:t>
      </w:r>
    </w:p>
    <w:p w:rsidR="0082360C" w:rsidRDefault="001E358B"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19</w:t>
      </w:r>
      <w:r w:rsidR="0082360C">
        <w:rPr>
          <w:rFonts w:ascii="Times New Roman" w:hAnsi="Times New Roman" w:cs="Times New Roman"/>
          <w:sz w:val="28"/>
          <w:szCs w:val="28"/>
        </w:rPr>
        <w:t xml:space="preserve">.4.3.4 </w:t>
      </w:r>
      <w:proofErr w:type="gramStart"/>
      <w:r w:rsidR="0082360C">
        <w:rPr>
          <w:rFonts w:ascii="Times New Roman" w:hAnsi="Times New Roman" w:cs="Times New Roman"/>
          <w:sz w:val="28"/>
          <w:szCs w:val="28"/>
        </w:rPr>
        <w:t>В</w:t>
      </w:r>
      <w:proofErr w:type="gramEnd"/>
      <w:r w:rsidR="0082360C">
        <w:rPr>
          <w:rFonts w:ascii="Times New Roman" w:hAnsi="Times New Roman" w:cs="Times New Roman"/>
          <w:sz w:val="28"/>
          <w:szCs w:val="28"/>
        </w:rPr>
        <w:t xml:space="preserve"> случае организации автоматического кемпинга администрирование кемпинга сводится к онлайн терминалу с обратной связью и полной информацией обо всех оказываемых услугах.</w:t>
      </w:r>
    </w:p>
    <w:p w:rsidR="0082360C" w:rsidRDefault="001E358B"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19</w:t>
      </w:r>
      <w:r w:rsidR="0082360C">
        <w:rPr>
          <w:rFonts w:ascii="Times New Roman" w:hAnsi="Times New Roman" w:cs="Times New Roman"/>
          <w:sz w:val="28"/>
          <w:szCs w:val="28"/>
        </w:rPr>
        <w:t>.4.4 Требования к жилой зоне</w:t>
      </w:r>
    </w:p>
    <w:p w:rsidR="0082360C" w:rsidRDefault="001E358B"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19</w:t>
      </w:r>
      <w:r w:rsidR="0082360C">
        <w:rPr>
          <w:rFonts w:ascii="Times New Roman" w:hAnsi="Times New Roman" w:cs="Times New Roman"/>
          <w:sz w:val="28"/>
          <w:szCs w:val="28"/>
        </w:rPr>
        <w:t xml:space="preserve">.4.4.1 </w:t>
      </w:r>
      <w:proofErr w:type="gramStart"/>
      <w:r w:rsidR="0082360C">
        <w:rPr>
          <w:rFonts w:ascii="Times New Roman" w:hAnsi="Times New Roman" w:cs="Times New Roman"/>
          <w:sz w:val="28"/>
          <w:szCs w:val="28"/>
        </w:rPr>
        <w:t>В</w:t>
      </w:r>
      <w:proofErr w:type="gramEnd"/>
      <w:r w:rsidR="0082360C">
        <w:rPr>
          <w:rFonts w:ascii="Times New Roman" w:hAnsi="Times New Roman" w:cs="Times New Roman"/>
          <w:sz w:val="28"/>
          <w:szCs w:val="28"/>
        </w:rPr>
        <w:t xml:space="preserve"> качестве базовой единицы жилой зоны принимают питч.</w:t>
      </w:r>
    </w:p>
    <w:p w:rsidR="0082360C" w:rsidRDefault="0082360C"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Количество туристов, которые могут размещаться в каждом объекте кемпинг-размещения, определяет администрация кемпинга из расчета не менее 6 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жилой площади на одного проживающего туриста.</w:t>
      </w:r>
    </w:p>
    <w:p w:rsidR="0082360C" w:rsidRDefault="001E358B"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19</w:t>
      </w:r>
      <w:r w:rsidR="0082360C">
        <w:rPr>
          <w:rFonts w:ascii="Times New Roman" w:hAnsi="Times New Roman" w:cs="Times New Roman"/>
          <w:sz w:val="28"/>
          <w:szCs w:val="28"/>
        </w:rPr>
        <w:t>.4.4.2 Расстояние от любого питча до санитарно-гигиенического блока должно составлять не более 150 м. Жилая зона кемпинга должна быть удалена от зоны рекреации и активного отдыха туристов.</w:t>
      </w:r>
    </w:p>
    <w:p w:rsidR="0082360C" w:rsidRDefault="001E358B"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19</w:t>
      </w:r>
      <w:r w:rsidR="0082360C">
        <w:rPr>
          <w:rFonts w:ascii="Times New Roman" w:hAnsi="Times New Roman" w:cs="Times New Roman"/>
          <w:sz w:val="28"/>
          <w:szCs w:val="28"/>
        </w:rPr>
        <w:t>.4.4.3 Требования к питчам</w:t>
      </w:r>
    </w:p>
    <w:p w:rsidR="0082360C" w:rsidRDefault="0082360C"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Питчи могут быть минимум трех типов:</w:t>
      </w:r>
    </w:p>
    <w:p w:rsidR="0082360C" w:rsidRDefault="0082360C"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 питчи с твердым или укрепленным покрытием (</w:t>
      </w:r>
      <w:proofErr w:type="spellStart"/>
      <w:r>
        <w:rPr>
          <w:rFonts w:ascii="Times New Roman" w:hAnsi="Times New Roman" w:cs="Times New Roman"/>
          <w:sz w:val="28"/>
          <w:szCs w:val="28"/>
        </w:rPr>
        <w:t>георешетка</w:t>
      </w:r>
      <w:proofErr w:type="spellEnd"/>
      <w:r>
        <w:rPr>
          <w:rFonts w:ascii="Times New Roman" w:hAnsi="Times New Roman" w:cs="Times New Roman"/>
          <w:sz w:val="28"/>
          <w:szCs w:val="28"/>
        </w:rPr>
        <w:t xml:space="preserve">, гравий, асфальт, дорожная плитка и др.) - только для </w:t>
      </w:r>
      <w:proofErr w:type="spellStart"/>
      <w:r>
        <w:rPr>
          <w:rFonts w:ascii="Times New Roman" w:hAnsi="Times New Roman" w:cs="Times New Roman"/>
          <w:sz w:val="28"/>
          <w:szCs w:val="28"/>
        </w:rPr>
        <w:t>кемпстоянок</w:t>
      </w:r>
      <w:proofErr w:type="spellEnd"/>
      <w:r>
        <w:rPr>
          <w:rFonts w:ascii="Times New Roman" w:hAnsi="Times New Roman" w:cs="Times New Roman"/>
          <w:sz w:val="28"/>
          <w:szCs w:val="28"/>
        </w:rPr>
        <w:t xml:space="preserve"> площадью не менее 36 м</w:t>
      </w:r>
      <w:r>
        <w:rPr>
          <w:rFonts w:ascii="Times New Roman" w:hAnsi="Times New Roman" w:cs="Times New Roman"/>
          <w:sz w:val="28"/>
          <w:szCs w:val="28"/>
          <w:vertAlign w:val="superscript"/>
        </w:rPr>
        <w:t>2</w:t>
      </w:r>
      <w:r>
        <w:rPr>
          <w:rFonts w:ascii="Times New Roman" w:hAnsi="Times New Roman" w:cs="Times New Roman"/>
          <w:sz w:val="28"/>
          <w:szCs w:val="28"/>
        </w:rPr>
        <w:t>;</w:t>
      </w:r>
    </w:p>
    <w:p w:rsidR="0082360C" w:rsidRDefault="0082360C"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 питчи для установки палаток с грунтовым покрытием (газонная трава) площадью не менее 50 м</w:t>
      </w:r>
      <w:r>
        <w:rPr>
          <w:rFonts w:ascii="Times New Roman" w:hAnsi="Times New Roman" w:cs="Times New Roman"/>
          <w:sz w:val="28"/>
          <w:szCs w:val="28"/>
          <w:vertAlign w:val="superscript"/>
        </w:rPr>
        <w:t>2</w:t>
      </w:r>
      <w:r>
        <w:rPr>
          <w:rFonts w:ascii="Times New Roman" w:hAnsi="Times New Roman" w:cs="Times New Roman"/>
          <w:sz w:val="28"/>
          <w:szCs w:val="28"/>
        </w:rPr>
        <w:t>;</w:t>
      </w:r>
    </w:p>
    <w:p w:rsidR="0082360C" w:rsidRDefault="0082360C"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 xml:space="preserve">- универсальные питчи (для </w:t>
      </w:r>
      <w:proofErr w:type="spellStart"/>
      <w:r>
        <w:rPr>
          <w:rFonts w:ascii="Times New Roman" w:hAnsi="Times New Roman" w:cs="Times New Roman"/>
          <w:sz w:val="28"/>
          <w:szCs w:val="28"/>
        </w:rPr>
        <w:t>автодомов</w:t>
      </w:r>
      <w:proofErr w:type="spellEnd"/>
      <w:r>
        <w:rPr>
          <w:rFonts w:ascii="Times New Roman" w:hAnsi="Times New Roman" w:cs="Times New Roman"/>
          <w:sz w:val="28"/>
          <w:szCs w:val="28"/>
        </w:rPr>
        <w:t xml:space="preserve">, караванов, мобильных домов и других объектов) различных размеров с укрепленным покрытием (укрепленный грунт, </w:t>
      </w:r>
      <w:proofErr w:type="spellStart"/>
      <w:r>
        <w:rPr>
          <w:rFonts w:ascii="Times New Roman" w:hAnsi="Times New Roman" w:cs="Times New Roman"/>
          <w:sz w:val="28"/>
          <w:szCs w:val="28"/>
        </w:rPr>
        <w:t>георешетка</w:t>
      </w:r>
      <w:proofErr w:type="spellEnd"/>
      <w:r>
        <w:rPr>
          <w:rFonts w:ascii="Times New Roman" w:hAnsi="Times New Roman" w:cs="Times New Roman"/>
          <w:sz w:val="28"/>
          <w:szCs w:val="28"/>
        </w:rPr>
        <w:t>, гравий и т.д.), выдерживающим нагрузку от автотранспортных средств, площадью не менее 75 м</w:t>
      </w:r>
      <w:r>
        <w:rPr>
          <w:rFonts w:ascii="Times New Roman" w:hAnsi="Times New Roman" w:cs="Times New Roman"/>
          <w:sz w:val="28"/>
          <w:szCs w:val="28"/>
          <w:vertAlign w:val="superscript"/>
        </w:rPr>
        <w:t>2</w:t>
      </w:r>
      <w:r>
        <w:rPr>
          <w:rFonts w:ascii="Times New Roman" w:hAnsi="Times New Roman" w:cs="Times New Roman"/>
          <w:sz w:val="28"/>
          <w:szCs w:val="28"/>
        </w:rPr>
        <w:t>.</w:t>
      </w:r>
    </w:p>
    <w:p w:rsidR="0082360C" w:rsidRDefault="0082360C"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Примечание - Допускается укрепление покрытия только части универсального питча, предназначенного для заезда и стоянки автотранспорта, в виде площадки размерами не менее 3 x 9 м.</w:t>
      </w:r>
    </w:p>
    <w:p w:rsidR="0082360C" w:rsidRDefault="0082360C" w:rsidP="00090A47">
      <w:pPr>
        <w:autoSpaceDE w:val="0"/>
        <w:autoSpaceDN w:val="0"/>
        <w:adjustRightInd w:val="0"/>
        <w:spacing w:after="0" w:line="240" w:lineRule="auto"/>
        <w:contextualSpacing/>
        <w:jc w:val="both"/>
        <w:rPr>
          <w:rFonts w:ascii="Times New Roman" w:hAnsi="Times New Roman" w:cs="Times New Roman"/>
          <w:sz w:val="28"/>
          <w:szCs w:val="28"/>
        </w:rPr>
      </w:pPr>
    </w:p>
    <w:p w:rsidR="0082360C" w:rsidRDefault="0082360C"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Для обеспечения комфорта и уюта между питчами рекомендуется устанавливать ограждения в виде зеленых насаждений или других конструкций, имеющих эстетическую привлекательность.</w:t>
      </w:r>
    </w:p>
    <w:p w:rsidR="0082360C" w:rsidRDefault="0082360C"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 xml:space="preserve">При обустройстве питчей по возможности следует оставлять частичное травяное покрытие или утрамбованный грунт. Поверхность питчей должна быть выровненной, иметь дренаж. Натуральный травяной газон должен быть подстрижен и не иметь сорняков. На питчах для </w:t>
      </w:r>
      <w:proofErr w:type="spellStart"/>
      <w:r>
        <w:rPr>
          <w:rFonts w:ascii="Times New Roman" w:hAnsi="Times New Roman" w:cs="Times New Roman"/>
          <w:sz w:val="28"/>
          <w:szCs w:val="28"/>
        </w:rPr>
        <w:t>автодомов</w:t>
      </w:r>
      <w:proofErr w:type="spellEnd"/>
      <w:r>
        <w:rPr>
          <w:rFonts w:ascii="Times New Roman" w:hAnsi="Times New Roman" w:cs="Times New Roman"/>
          <w:sz w:val="28"/>
          <w:szCs w:val="28"/>
        </w:rPr>
        <w:t xml:space="preserve"> (караванов) расстояние до нижних веток деревьев должно быть не менее 3 м.</w:t>
      </w:r>
    </w:p>
    <w:p w:rsidR="0082360C" w:rsidRDefault="0082360C"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При проектировании и оборудовании питчей следует обеспечить четкое обозначение питчей для каждого транспортного средства и возможность их круглосуточного въезда/выезда, а также предусмотреть возможность беспрепятственного подъезда автомобилей к местам размещения и их маневрирования. Подъезд к питчам должен быть хорошо виден как в дневное, так и в ночное время.</w:t>
      </w:r>
    </w:p>
    <w:p w:rsidR="0082360C" w:rsidRDefault="001E358B"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19</w:t>
      </w:r>
      <w:r w:rsidR="0082360C">
        <w:rPr>
          <w:rFonts w:ascii="Times New Roman" w:hAnsi="Times New Roman" w:cs="Times New Roman"/>
          <w:sz w:val="28"/>
          <w:szCs w:val="28"/>
        </w:rPr>
        <w:t>.4.5 Санитарно-гигиенический блок</w:t>
      </w:r>
    </w:p>
    <w:p w:rsidR="0082360C" w:rsidRDefault="001E358B"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lastRenderedPageBreak/>
        <w:t>19</w:t>
      </w:r>
      <w:r w:rsidR="0082360C">
        <w:rPr>
          <w:rFonts w:ascii="Times New Roman" w:hAnsi="Times New Roman" w:cs="Times New Roman"/>
          <w:sz w:val="28"/>
          <w:szCs w:val="28"/>
        </w:rPr>
        <w:t>.4.5.1 Кемпинги любой специализации и любого уровня сервиса должны иметь санитарно-гигиенический блок, обеспеченный необходимым количеством санитарных узлов, состоящих из туалетных кабин с унитазами с проточной водой либо компостных экологических туалетов (их аналогов), душевых кабин и умывальников, оснащенных горячим водоснабжением и отоплением.</w:t>
      </w:r>
    </w:p>
    <w:p w:rsidR="0082360C" w:rsidRDefault="001E358B"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19</w:t>
      </w:r>
      <w:r w:rsidR="0082360C">
        <w:rPr>
          <w:rFonts w:ascii="Times New Roman" w:hAnsi="Times New Roman" w:cs="Times New Roman"/>
          <w:sz w:val="28"/>
          <w:szCs w:val="28"/>
        </w:rPr>
        <w:t>.4.5.2 Материально-техническое оснащение санитарно-гигиенического блока (площадь, размеры и качество санитарно-технического оборудования, качество напольного покрытия и облицовки стен, освещение) определяется администрацией в зависимости от его специализации и уровня сервиса кемпинга.</w:t>
      </w:r>
    </w:p>
    <w:p w:rsidR="0082360C" w:rsidRDefault="001E358B"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19</w:t>
      </w:r>
      <w:r w:rsidR="0082360C">
        <w:rPr>
          <w:rFonts w:ascii="Times New Roman" w:hAnsi="Times New Roman" w:cs="Times New Roman"/>
          <w:sz w:val="28"/>
          <w:szCs w:val="28"/>
        </w:rPr>
        <w:t>.4.5.3 Санузлы в кемпингах любой специализации и уровня сервиса должны иметь следующие минимальные характеристики:</w:t>
      </w:r>
    </w:p>
    <w:p w:rsidR="0082360C" w:rsidRDefault="0082360C"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 туалеты из расчета не менее двух на каждые 10 питчей;</w:t>
      </w:r>
    </w:p>
    <w:p w:rsidR="0082360C" w:rsidRDefault="0082360C"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 душевые кабины из расчета не менее одной на каждые 10 питчей;</w:t>
      </w:r>
    </w:p>
    <w:p w:rsidR="0082360C" w:rsidRDefault="0082360C"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 умывальники (рукомойники, раковины) из расчета не менее одного на каждые 10 питчей.</w:t>
      </w:r>
    </w:p>
    <w:p w:rsidR="0082360C" w:rsidRDefault="0082360C"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Рекомендуется предусматривать туалетные и душевые кабины отдельно для мужчин и женщин с раздельными входами.</w:t>
      </w:r>
    </w:p>
    <w:p w:rsidR="0082360C" w:rsidRDefault="001E358B"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19</w:t>
      </w:r>
      <w:r w:rsidR="0082360C">
        <w:rPr>
          <w:rFonts w:ascii="Times New Roman" w:hAnsi="Times New Roman" w:cs="Times New Roman"/>
          <w:sz w:val="28"/>
          <w:szCs w:val="28"/>
        </w:rPr>
        <w:t>.4.5.4 Санузлы должны регулярно убираться и соответствовать санитарным нормам и правилам. Внутренняя отделка сооружения должна быть приспособлена для гигиенической обработки (мытья) и должна быть устойчивой к образованию плесени и др.</w:t>
      </w:r>
    </w:p>
    <w:p w:rsidR="0082360C" w:rsidRDefault="001E358B"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19</w:t>
      </w:r>
      <w:r w:rsidR="0082360C">
        <w:rPr>
          <w:rFonts w:ascii="Times New Roman" w:hAnsi="Times New Roman" w:cs="Times New Roman"/>
          <w:sz w:val="28"/>
          <w:szCs w:val="28"/>
        </w:rPr>
        <w:t>.4.5.5 При наличии технических возможностей рекомендуется проектировать блок бытового обслуживания туристов с прачечной, помещением для сушки одежды и обуви. Блок бытового обслуживания может быть соединен с санитарно-гигиеническим блоком. Рекомендуется размещать его на расстоянии не менее 4,5 м от объектов кемпинг-размещения.</w:t>
      </w:r>
    </w:p>
    <w:p w:rsidR="0082360C" w:rsidRDefault="0082360C" w:rsidP="00090A47">
      <w:pPr>
        <w:autoSpaceDE w:val="0"/>
        <w:autoSpaceDN w:val="0"/>
        <w:adjustRightInd w:val="0"/>
        <w:spacing w:after="0" w:line="240" w:lineRule="auto"/>
        <w:contextualSpacing/>
        <w:jc w:val="both"/>
        <w:rPr>
          <w:rFonts w:ascii="Times New Roman" w:hAnsi="Times New Roman" w:cs="Times New Roman"/>
          <w:sz w:val="28"/>
          <w:szCs w:val="28"/>
        </w:rPr>
      </w:pPr>
    </w:p>
    <w:p w:rsidR="0082360C" w:rsidRPr="00945F26" w:rsidRDefault="0082360C" w:rsidP="00090A47">
      <w:pPr>
        <w:pStyle w:val="a4"/>
        <w:spacing w:after="0" w:line="240" w:lineRule="auto"/>
        <w:ind w:left="708"/>
        <w:jc w:val="both"/>
        <w:outlineLvl w:val="4"/>
        <w:rPr>
          <w:rFonts w:ascii="Times New Roman" w:eastAsia="Calibri" w:hAnsi="Times New Roman" w:cs="Times New Roman"/>
          <w:b/>
          <w:i/>
          <w:sz w:val="28"/>
        </w:rPr>
      </w:pPr>
      <w:r w:rsidRPr="00945F26">
        <w:rPr>
          <w:rFonts w:ascii="Times New Roman" w:eastAsia="Calibri" w:hAnsi="Times New Roman" w:cs="Times New Roman"/>
          <w:b/>
          <w:i/>
          <w:sz w:val="28"/>
        </w:rPr>
        <w:t>Требования к точкам подключения к инженерным сетям</w:t>
      </w:r>
    </w:p>
    <w:p w:rsidR="0082360C" w:rsidRDefault="0082360C" w:rsidP="00090A47">
      <w:pPr>
        <w:autoSpaceDE w:val="0"/>
        <w:autoSpaceDN w:val="0"/>
        <w:adjustRightInd w:val="0"/>
        <w:spacing w:after="0" w:line="240" w:lineRule="auto"/>
        <w:contextualSpacing/>
        <w:jc w:val="both"/>
        <w:rPr>
          <w:rFonts w:ascii="Times New Roman" w:hAnsi="Times New Roman" w:cs="Times New Roman"/>
          <w:sz w:val="28"/>
          <w:szCs w:val="28"/>
        </w:rPr>
      </w:pPr>
    </w:p>
    <w:p w:rsidR="00CA169C" w:rsidRDefault="00CA169C"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19</w:t>
      </w:r>
      <w:r w:rsidRPr="00CA169C">
        <w:rPr>
          <w:rFonts w:ascii="Times New Roman" w:hAnsi="Times New Roman" w:cs="Times New Roman"/>
          <w:sz w:val="28"/>
          <w:szCs w:val="28"/>
        </w:rPr>
        <w:t>.5 Требования к точкам подключения к инженерным сетям</w:t>
      </w:r>
    </w:p>
    <w:p w:rsidR="0082360C" w:rsidRDefault="001E358B"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19</w:t>
      </w:r>
      <w:r w:rsidR="0082360C">
        <w:rPr>
          <w:rFonts w:ascii="Times New Roman" w:hAnsi="Times New Roman" w:cs="Times New Roman"/>
          <w:sz w:val="28"/>
          <w:szCs w:val="28"/>
        </w:rPr>
        <w:t>.5.1 Все туристы, прибывшие в кемпинг, должны иметь доступ к точкам подключения - инженерно-техническим коммуникациям кемпинга.</w:t>
      </w:r>
    </w:p>
    <w:p w:rsidR="0082360C" w:rsidRDefault="001E358B"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19</w:t>
      </w:r>
      <w:r w:rsidR="0082360C">
        <w:rPr>
          <w:rFonts w:ascii="Times New Roman" w:hAnsi="Times New Roman" w:cs="Times New Roman"/>
          <w:sz w:val="28"/>
          <w:szCs w:val="28"/>
        </w:rPr>
        <w:t xml:space="preserve">.5.2 </w:t>
      </w:r>
      <w:proofErr w:type="gramStart"/>
      <w:r w:rsidR="0082360C">
        <w:rPr>
          <w:rFonts w:ascii="Times New Roman" w:hAnsi="Times New Roman" w:cs="Times New Roman"/>
          <w:sz w:val="28"/>
          <w:szCs w:val="28"/>
        </w:rPr>
        <w:t>В</w:t>
      </w:r>
      <w:proofErr w:type="gramEnd"/>
      <w:r w:rsidR="0082360C">
        <w:rPr>
          <w:rFonts w:ascii="Times New Roman" w:hAnsi="Times New Roman" w:cs="Times New Roman"/>
          <w:sz w:val="28"/>
          <w:szCs w:val="28"/>
        </w:rPr>
        <w:t xml:space="preserve"> кемпингах всех видов не менее 50% питчей должны быть оборудованы точками подключения к сети электроснабжения.</w:t>
      </w:r>
    </w:p>
    <w:p w:rsidR="0082360C" w:rsidRDefault="0082360C"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 xml:space="preserve">Примечание - Точка подключения к сети электроснабжения может представлять собой инженерный модуль, специальный столбик, </w:t>
      </w:r>
      <w:proofErr w:type="spellStart"/>
      <w:r>
        <w:rPr>
          <w:rFonts w:ascii="Times New Roman" w:hAnsi="Times New Roman" w:cs="Times New Roman"/>
          <w:sz w:val="28"/>
          <w:szCs w:val="28"/>
        </w:rPr>
        <w:t>электрощиток</w:t>
      </w:r>
      <w:proofErr w:type="spellEnd"/>
      <w:r>
        <w:rPr>
          <w:rFonts w:ascii="Times New Roman" w:hAnsi="Times New Roman" w:cs="Times New Roman"/>
          <w:sz w:val="28"/>
          <w:szCs w:val="28"/>
        </w:rPr>
        <w:t xml:space="preserve"> и т.п., оборудованные электрическими гнездовыми разъемами (розетками с заземлением) с обязательным подключением каждого гнездового разъема через автоматический выключатель с расчетной силой тока не менее 6 А.</w:t>
      </w:r>
    </w:p>
    <w:p w:rsidR="0082360C" w:rsidRDefault="0082360C" w:rsidP="00090A47">
      <w:pPr>
        <w:autoSpaceDE w:val="0"/>
        <w:autoSpaceDN w:val="0"/>
        <w:adjustRightInd w:val="0"/>
        <w:spacing w:after="0" w:line="240" w:lineRule="auto"/>
        <w:contextualSpacing/>
        <w:jc w:val="both"/>
        <w:rPr>
          <w:rFonts w:ascii="Times New Roman" w:hAnsi="Times New Roman" w:cs="Times New Roman"/>
          <w:sz w:val="28"/>
          <w:szCs w:val="28"/>
        </w:rPr>
      </w:pPr>
    </w:p>
    <w:p w:rsidR="0082360C" w:rsidRDefault="0082360C"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lastRenderedPageBreak/>
        <w:t>Точки подключения к сети электроснабжения размещают на расстоянии не более 20 - 25 м от питча. Количество гнездовых разъемов (розеток) определяется из расчета одна розетка на один питч.</w:t>
      </w:r>
    </w:p>
    <w:p w:rsidR="0082360C" w:rsidRDefault="001E358B"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19</w:t>
      </w:r>
      <w:r w:rsidR="0082360C">
        <w:rPr>
          <w:rFonts w:ascii="Times New Roman" w:hAnsi="Times New Roman" w:cs="Times New Roman"/>
          <w:sz w:val="28"/>
          <w:szCs w:val="28"/>
        </w:rPr>
        <w:t>.5.3 Техническое оснащение точек подключения к сетям водоснабжения и канализации зависит от вместимости кемпинга, а также от его специализации и уровня сервиса. Точки подключения к сетям водоснабжения и канализации в обязательном порядке должны включать минимум:</w:t>
      </w:r>
    </w:p>
    <w:p w:rsidR="0082360C" w:rsidRDefault="0082360C"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 одно место залива чистой питьевой воды, оборудованное запорным краном и гибким шлангом длиной не менее 6 м;</w:t>
      </w:r>
    </w:p>
    <w:p w:rsidR="0082360C" w:rsidRDefault="0082360C"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 одно место слива "серой" воды (отдельная обозначенная площадка с удобным заездом и твердым покрытием размером не менее 3 x 9 м, имеющая специальную водоприемную воронку или лоток);</w:t>
      </w:r>
    </w:p>
    <w:p w:rsidR="0082360C" w:rsidRPr="00407269" w:rsidRDefault="0082360C" w:rsidP="00090A47">
      <w:pPr>
        <w:autoSpaceDE w:val="0"/>
        <w:autoSpaceDN w:val="0"/>
        <w:adjustRightInd w:val="0"/>
        <w:spacing w:after="0" w:line="240" w:lineRule="auto"/>
        <w:ind w:firstLine="540"/>
        <w:contextualSpacing/>
        <w:jc w:val="both"/>
        <w:rPr>
          <w:rFonts w:ascii="Times New Roman" w:hAnsi="Times New Roman" w:cs="Times New Roman"/>
          <w:sz w:val="24"/>
          <w:szCs w:val="24"/>
        </w:rPr>
      </w:pPr>
      <w:r w:rsidRPr="00407269">
        <w:rPr>
          <w:rFonts w:ascii="Times New Roman" w:hAnsi="Times New Roman" w:cs="Times New Roman"/>
          <w:sz w:val="24"/>
          <w:szCs w:val="24"/>
        </w:rPr>
        <w:t>Примечание - Под "серой" водой понимают хозяйственно-бытовые сточные воды от умывальников, раковин, душей, тазов, исключая сточные воды с фекалиями от туалетов. Как правило, место залива чистой воды совмещают с местом слива серой воды.</w:t>
      </w:r>
    </w:p>
    <w:p w:rsidR="0082360C" w:rsidRDefault="0082360C"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 одно место слива сточных (фекальных) вод от туалетов и обслуживания кассет биотуалетов (отдельно от общих или гостевых санузлов).</w:t>
      </w:r>
    </w:p>
    <w:p w:rsidR="0082360C" w:rsidRDefault="001E358B"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19</w:t>
      </w:r>
      <w:r w:rsidR="0082360C">
        <w:rPr>
          <w:rFonts w:ascii="Times New Roman" w:hAnsi="Times New Roman" w:cs="Times New Roman"/>
          <w:sz w:val="28"/>
          <w:szCs w:val="28"/>
        </w:rPr>
        <w:t xml:space="preserve">.5.4 </w:t>
      </w:r>
      <w:proofErr w:type="gramStart"/>
      <w:r w:rsidR="0082360C">
        <w:rPr>
          <w:rFonts w:ascii="Times New Roman" w:hAnsi="Times New Roman" w:cs="Times New Roman"/>
          <w:sz w:val="28"/>
          <w:szCs w:val="28"/>
        </w:rPr>
        <w:t>В</w:t>
      </w:r>
      <w:proofErr w:type="gramEnd"/>
      <w:r w:rsidR="0082360C">
        <w:rPr>
          <w:rFonts w:ascii="Times New Roman" w:hAnsi="Times New Roman" w:cs="Times New Roman"/>
          <w:sz w:val="28"/>
          <w:szCs w:val="28"/>
        </w:rPr>
        <w:t xml:space="preserve"> случае совмещения мест слива/залива в одной точке запрещается использовать шланг залива питьевой воды для промывки кассет биотуалетов и прочих устройств. Следует организовать отдельный вывод воды и отдельный шланг или кран для этих целей с обязательным обозначением каждого.</w:t>
      </w:r>
    </w:p>
    <w:p w:rsidR="0082360C" w:rsidRDefault="001E358B"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19</w:t>
      </w:r>
      <w:r w:rsidR="0082360C">
        <w:rPr>
          <w:rFonts w:ascii="Times New Roman" w:hAnsi="Times New Roman" w:cs="Times New Roman"/>
          <w:sz w:val="28"/>
          <w:szCs w:val="28"/>
        </w:rPr>
        <w:t xml:space="preserve">.5.5 </w:t>
      </w:r>
      <w:proofErr w:type="gramStart"/>
      <w:r w:rsidR="0082360C">
        <w:rPr>
          <w:rFonts w:ascii="Times New Roman" w:hAnsi="Times New Roman" w:cs="Times New Roman"/>
          <w:sz w:val="28"/>
          <w:szCs w:val="28"/>
        </w:rPr>
        <w:t>В</w:t>
      </w:r>
      <w:proofErr w:type="gramEnd"/>
      <w:r w:rsidR="0082360C">
        <w:rPr>
          <w:rFonts w:ascii="Times New Roman" w:hAnsi="Times New Roman" w:cs="Times New Roman"/>
          <w:sz w:val="28"/>
          <w:szCs w:val="28"/>
        </w:rPr>
        <w:t xml:space="preserve"> кемпинге должны быть установлены </w:t>
      </w:r>
      <w:proofErr w:type="spellStart"/>
      <w:r w:rsidR="0082360C">
        <w:rPr>
          <w:rFonts w:ascii="Times New Roman" w:hAnsi="Times New Roman" w:cs="Times New Roman"/>
          <w:sz w:val="28"/>
          <w:szCs w:val="28"/>
        </w:rPr>
        <w:t>мусоросборные</w:t>
      </w:r>
      <w:proofErr w:type="spellEnd"/>
      <w:r w:rsidR="0082360C">
        <w:rPr>
          <w:rFonts w:ascii="Times New Roman" w:hAnsi="Times New Roman" w:cs="Times New Roman"/>
          <w:sz w:val="28"/>
          <w:szCs w:val="28"/>
        </w:rPr>
        <w:t xml:space="preserve"> контейнеры.</w:t>
      </w:r>
    </w:p>
    <w:p w:rsidR="0082360C" w:rsidRDefault="0082360C" w:rsidP="00090A47">
      <w:pPr>
        <w:autoSpaceDE w:val="0"/>
        <w:autoSpaceDN w:val="0"/>
        <w:adjustRightInd w:val="0"/>
        <w:spacing w:after="0" w:line="240" w:lineRule="auto"/>
        <w:ind w:firstLine="540"/>
        <w:contextualSpacing/>
        <w:jc w:val="both"/>
        <w:rPr>
          <w:rFonts w:ascii="Times New Roman" w:hAnsi="Times New Roman" w:cs="Times New Roman"/>
          <w:sz w:val="28"/>
          <w:szCs w:val="28"/>
        </w:rPr>
      </w:pPr>
      <w:proofErr w:type="spellStart"/>
      <w:r>
        <w:rPr>
          <w:rFonts w:ascii="Times New Roman" w:hAnsi="Times New Roman" w:cs="Times New Roman"/>
          <w:sz w:val="28"/>
          <w:szCs w:val="28"/>
        </w:rPr>
        <w:t>Мусоросборные</w:t>
      </w:r>
      <w:proofErr w:type="spellEnd"/>
      <w:r>
        <w:rPr>
          <w:rFonts w:ascii="Times New Roman" w:hAnsi="Times New Roman" w:cs="Times New Roman"/>
          <w:sz w:val="28"/>
          <w:szCs w:val="28"/>
        </w:rPr>
        <w:t xml:space="preserve"> контейнеры рекомендуется устанавливать на бетонную площадку вблизи санитарного блока из расчета один мусоросборник (объемом не менее 100 л) на 40 - 60 условных койко-мест.</w:t>
      </w:r>
    </w:p>
    <w:p w:rsidR="0071447F" w:rsidRDefault="0071447F" w:rsidP="00090A47">
      <w:pPr>
        <w:pStyle w:val="a4"/>
        <w:spacing w:after="0" w:line="240" w:lineRule="auto"/>
        <w:ind w:firstLine="567"/>
        <w:jc w:val="both"/>
        <w:rPr>
          <w:rFonts w:ascii="Times New Roman" w:eastAsia="Calibri" w:hAnsi="Times New Roman" w:cs="Times New Roman"/>
          <w:sz w:val="28"/>
        </w:rPr>
      </w:pPr>
    </w:p>
    <w:p w:rsidR="001731CB" w:rsidRPr="002E44B3" w:rsidRDefault="001731CB" w:rsidP="00090A47">
      <w:pPr>
        <w:pStyle w:val="a4"/>
        <w:spacing w:after="0" w:line="240" w:lineRule="auto"/>
        <w:ind w:firstLine="567"/>
        <w:jc w:val="both"/>
        <w:outlineLvl w:val="3"/>
        <w:rPr>
          <w:rFonts w:ascii="Times New Roman" w:eastAsia="Calibri" w:hAnsi="Times New Roman" w:cs="Times New Roman"/>
          <w:b/>
          <w:sz w:val="28"/>
        </w:rPr>
      </w:pPr>
      <w:bookmarkStart w:id="302" w:name="_Toc99012048"/>
      <w:r w:rsidRPr="002E44B3">
        <w:rPr>
          <w:rFonts w:ascii="Times New Roman" w:eastAsia="Calibri" w:hAnsi="Times New Roman" w:cs="Times New Roman"/>
          <w:b/>
          <w:sz w:val="28"/>
        </w:rPr>
        <w:t>Горнолыжные курорты</w:t>
      </w:r>
      <w:bookmarkEnd w:id="302"/>
    </w:p>
    <w:p w:rsidR="001E358B" w:rsidRDefault="001E358B" w:rsidP="00090A47">
      <w:pPr>
        <w:pStyle w:val="a4"/>
        <w:spacing w:after="0" w:line="240" w:lineRule="auto"/>
        <w:ind w:firstLine="567"/>
        <w:jc w:val="both"/>
        <w:rPr>
          <w:rFonts w:ascii="Times New Roman" w:eastAsia="Calibri" w:hAnsi="Times New Roman" w:cs="Times New Roman"/>
          <w:sz w:val="28"/>
        </w:rPr>
      </w:pPr>
    </w:p>
    <w:p w:rsidR="007F35BA" w:rsidRDefault="001E358B"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 xml:space="preserve">20. </w:t>
      </w:r>
      <w:r w:rsidRPr="001E358B">
        <w:rPr>
          <w:rFonts w:ascii="Times New Roman" w:eastAsia="Calibri" w:hAnsi="Times New Roman" w:cs="Times New Roman"/>
          <w:sz w:val="28"/>
        </w:rPr>
        <w:t>Горнолыжные курорты</w:t>
      </w:r>
    </w:p>
    <w:p w:rsidR="007F35BA" w:rsidRDefault="001E358B" w:rsidP="00090A47">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20</w:t>
      </w:r>
      <w:r w:rsidR="007F35BA">
        <w:rPr>
          <w:rFonts w:ascii="Times New Roman" w:hAnsi="Times New Roman" w:cs="Times New Roman"/>
          <w:sz w:val="28"/>
          <w:szCs w:val="28"/>
        </w:rPr>
        <w:t>.1</w:t>
      </w:r>
      <w:r>
        <w:rPr>
          <w:rFonts w:ascii="Times New Roman" w:hAnsi="Times New Roman" w:cs="Times New Roman"/>
          <w:sz w:val="28"/>
          <w:szCs w:val="28"/>
        </w:rPr>
        <w:t>.</w:t>
      </w:r>
      <w:r w:rsidR="007F35BA">
        <w:rPr>
          <w:rFonts w:ascii="Times New Roman" w:hAnsi="Times New Roman" w:cs="Times New Roman"/>
          <w:sz w:val="28"/>
          <w:szCs w:val="28"/>
        </w:rPr>
        <w:t xml:space="preserve"> Горнолыжный туризм представляет собой разновидность горного туризма, включающую спуски с гор и катание на горных лыжах, сноубордах, </w:t>
      </w:r>
      <w:proofErr w:type="spellStart"/>
      <w:r w:rsidR="007F35BA">
        <w:rPr>
          <w:rFonts w:ascii="Times New Roman" w:hAnsi="Times New Roman" w:cs="Times New Roman"/>
          <w:sz w:val="28"/>
          <w:szCs w:val="28"/>
        </w:rPr>
        <w:t>скволах</w:t>
      </w:r>
      <w:proofErr w:type="spellEnd"/>
      <w:r w:rsidR="007F35BA">
        <w:rPr>
          <w:rFonts w:ascii="Times New Roman" w:hAnsi="Times New Roman" w:cs="Times New Roman"/>
          <w:sz w:val="28"/>
          <w:szCs w:val="28"/>
        </w:rPr>
        <w:t xml:space="preserve">, </w:t>
      </w:r>
      <w:proofErr w:type="spellStart"/>
      <w:r w:rsidR="007F35BA">
        <w:rPr>
          <w:rFonts w:ascii="Times New Roman" w:hAnsi="Times New Roman" w:cs="Times New Roman"/>
          <w:sz w:val="28"/>
          <w:szCs w:val="28"/>
        </w:rPr>
        <w:t>сноускутах</w:t>
      </w:r>
      <w:proofErr w:type="spellEnd"/>
      <w:r w:rsidR="007F35BA">
        <w:rPr>
          <w:rFonts w:ascii="Times New Roman" w:hAnsi="Times New Roman" w:cs="Times New Roman"/>
          <w:sz w:val="28"/>
          <w:szCs w:val="28"/>
        </w:rPr>
        <w:t xml:space="preserve">, </w:t>
      </w:r>
      <w:proofErr w:type="spellStart"/>
      <w:r w:rsidR="007F35BA">
        <w:rPr>
          <w:rFonts w:ascii="Times New Roman" w:hAnsi="Times New Roman" w:cs="Times New Roman"/>
          <w:sz w:val="28"/>
          <w:szCs w:val="28"/>
        </w:rPr>
        <w:t>монолыжах</w:t>
      </w:r>
      <w:proofErr w:type="spellEnd"/>
      <w:r w:rsidR="007F35BA">
        <w:rPr>
          <w:rFonts w:ascii="Times New Roman" w:hAnsi="Times New Roman" w:cs="Times New Roman"/>
          <w:sz w:val="28"/>
          <w:szCs w:val="28"/>
        </w:rPr>
        <w:t xml:space="preserve">, </w:t>
      </w:r>
      <w:proofErr w:type="spellStart"/>
      <w:r w:rsidR="007F35BA">
        <w:rPr>
          <w:rFonts w:ascii="Times New Roman" w:hAnsi="Times New Roman" w:cs="Times New Roman"/>
          <w:sz w:val="28"/>
          <w:szCs w:val="28"/>
        </w:rPr>
        <w:t>телемарках</w:t>
      </w:r>
      <w:proofErr w:type="spellEnd"/>
      <w:r w:rsidR="007F35BA">
        <w:rPr>
          <w:rFonts w:ascii="Times New Roman" w:hAnsi="Times New Roman" w:cs="Times New Roman"/>
          <w:sz w:val="28"/>
          <w:szCs w:val="28"/>
        </w:rPr>
        <w:t xml:space="preserve"> и т.п. по естественным снежным склонам или специально подготовленным горнолыжным трассам.</w:t>
      </w:r>
    </w:p>
    <w:p w:rsidR="007F35BA" w:rsidRDefault="001E358B" w:rsidP="00090A47">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20.2. </w:t>
      </w:r>
      <w:r w:rsidR="007F35BA">
        <w:rPr>
          <w:rFonts w:ascii="Times New Roman" w:hAnsi="Times New Roman" w:cs="Times New Roman"/>
          <w:sz w:val="28"/>
          <w:szCs w:val="28"/>
        </w:rPr>
        <w:t>Горнолыжный туризм относят к активным видам туризма, который включает элементы лечебно-оздоровительного, рекреационного, спортивно-любительского и экологического туризма.</w:t>
      </w:r>
    </w:p>
    <w:p w:rsidR="00790262" w:rsidRDefault="00790262" w:rsidP="00090A47">
      <w:pPr>
        <w:pStyle w:val="a4"/>
        <w:spacing w:after="0" w:line="240" w:lineRule="auto"/>
        <w:ind w:firstLine="567"/>
        <w:jc w:val="both"/>
        <w:rPr>
          <w:rFonts w:ascii="Times New Roman" w:eastAsia="Calibri" w:hAnsi="Times New Roman" w:cs="Times New Roman"/>
          <w:sz w:val="28"/>
        </w:rPr>
      </w:pPr>
    </w:p>
    <w:p w:rsidR="00D32405" w:rsidRPr="00D32405" w:rsidRDefault="00D32405" w:rsidP="00090A47">
      <w:pPr>
        <w:pStyle w:val="a4"/>
        <w:spacing w:after="0" w:line="240" w:lineRule="auto"/>
        <w:ind w:firstLine="567"/>
        <w:jc w:val="both"/>
        <w:outlineLvl w:val="3"/>
        <w:rPr>
          <w:rFonts w:ascii="Times New Roman" w:eastAsia="Calibri" w:hAnsi="Times New Roman" w:cs="Times New Roman"/>
          <w:b/>
          <w:sz w:val="28"/>
        </w:rPr>
      </w:pPr>
      <w:bookmarkStart w:id="303" w:name="_Toc99012049"/>
      <w:r w:rsidRPr="00976515">
        <w:rPr>
          <w:rFonts w:ascii="Times New Roman" w:eastAsia="Calibri" w:hAnsi="Times New Roman" w:cs="Times New Roman"/>
          <w:b/>
          <w:sz w:val="28"/>
        </w:rPr>
        <w:t>Места массового отдыха населения</w:t>
      </w:r>
      <w:bookmarkEnd w:id="303"/>
    </w:p>
    <w:p w:rsidR="001E358B" w:rsidRDefault="001E358B" w:rsidP="00090A47">
      <w:pPr>
        <w:pStyle w:val="ConsPlusNormal"/>
        <w:ind w:firstLine="567"/>
        <w:jc w:val="both"/>
        <w:rPr>
          <w:rFonts w:eastAsia="Calibri"/>
          <w:sz w:val="28"/>
          <w:szCs w:val="22"/>
        </w:rPr>
      </w:pPr>
      <w:r>
        <w:rPr>
          <w:rFonts w:eastAsia="Calibri"/>
          <w:sz w:val="28"/>
          <w:szCs w:val="22"/>
        </w:rPr>
        <w:t xml:space="preserve">21. </w:t>
      </w:r>
      <w:r w:rsidRPr="001E358B">
        <w:rPr>
          <w:rFonts w:eastAsia="Calibri"/>
          <w:sz w:val="28"/>
          <w:szCs w:val="22"/>
        </w:rPr>
        <w:t>Места массового отдыха населения</w:t>
      </w:r>
    </w:p>
    <w:p w:rsidR="00D32405" w:rsidRPr="00D32405" w:rsidRDefault="001E358B" w:rsidP="00090A47">
      <w:pPr>
        <w:pStyle w:val="ConsPlusNormal"/>
        <w:ind w:firstLine="567"/>
        <w:jc w:val="both"/>
        <w:rPr>
          <w:rFonts w:eastAsia="Calibri"/>
          <w:sz w:val="28"/>
          <w:szCs w:val="22"/>
        </w:rPr>
      </w:pPr>
      <w:r>
        <w:rPr>
          <w:rFonts w:eastAsia="Calibri"/>
          <w:sz w:val="28"/>
          <w:szCs w:val="22"/>
        </w:rPr>
        <w:t>21.</w:t>
      </w:r>
      <w:r w:rsidR="00D32405">
        <w:rPr>
          <w:rFonts w:eastAsia="Calibri"/>
          <w:sz w:val="28"/>
          <w:szCs w:val="22"/>
        </w:rPr>
        <w:t xml:space="preserve">1. </w:t>
      </w:r>
      <w:r w:rsidR="00D32405" w:rsidRPr="00D32405">
        <w:rPr>
          <w:rFonts w:eastAsia="Calibri"/>
          <w:sz w:val="28"/>
          <w:szCs w:val="22"/>
        </w:rPr>
        <w:t>Определение понятия, статуса, содержания и видов «место массового отдыха населения».</w:t>
      </w:r>
    </w:p>
    <w:p w:rsidR="00D32405" w:rsidRPr="00D32405" w:rsidRDefault="001E358B"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lastRenderedPageBreak/>
        <w:t>21.</w:t>
      </w:r>
      <w:r w:rsidR="00D32405">
        <w:rPr>
          <w:rFonts w:ascii="Times New Roman" w:eastAsia="Calibri" w:hAnsi="Times New Roman" w:cs="Times New Roman"/>
          <w:sz w:val="28"/>
        </w:rPr>
        <w:t xml:space="preserve">1.1 </w:t>
      </w:r>
      <w:r w:rsidR="00FB66DD">
        <w:rPr>
          <w:rFonts w:ascii="Times New Roman" w:eastAsia="Calibri" w:hAnsi="Times New Roman" w:cs="Times New Roman"/>
          <w:sz w:val="28"/>
        </w:rPr>
        <w:t>К</w:t>
      </w:r>
      <w:r w:rsidR="00D32405" w:rsidRPr="00D32405">
        <w:rPr>
          <w:rFonts w:ascii="Times New Roman" w:eastAsia="Calibri" w:hAnsi="Times New Roman" w:cs="Times New Roman"/>
          <w:sz w:val="28"/>
        </w:rPr>
        <w:t xml:space="preserve"> местам массового отдыха населения следует относить территории, выделенные в генпланах городов, схемах районной планировки и развития пригородной зоны, решениях органов местного самоуправления для организации курортных зон, размещения санаториев, домов отдыха, пансионатов, баз туризма, дачных и садово-огородных участков, организованного отдыха населения (городские пляжи, парки, спортивные базы и их сооружения на открытом воздухе)» [1].</w:t>
      </w:r>
    </w:p>
    <w:p w:rsidR="00D32405" w:rsidRPr="00D32405" w:rsidRDefault="00D32405" w:rsidP="00090A47">
      <w:pPr>
        <w:pStyle w:val="a4"/>
        <w:spacing w:after="0" w:line="240" w:lineRule="auto"/>
        <w:ind w:firstLine="567"/>
        <w:jc w:val="both"/>
        <w:rPr>
          <w:rFonts w:ascii="Times New Roman" w:eastAsia="Calibri" w:hAnsi="Times New Roman" w:cs="Times New Roman"/>
          <w:sz w:val="28"/>
        </w:rPr>
      </w:pPr>
      <w:r w:rsidRPr="00D32405">
        <w:rPr>
          <w:rFonts w:ascii="Times New Roman" w:eastAsia="Calibri" w:hAnsi="Times New Roman" w:cs="Times New Roman"/>
          <w:sz w:val="28"/>
        </w:rPr>
        <w:t>Выделение той или иной территории муниципального образования и придание ей статуса «место массового отдыха населения» осуществляются органами местного самоуправления в порядке, закрепленном в соответствующих муниципальных правовых актах.</w:t>
      </w:r>
    </w:p>
    <w:p w:rsidR="00D32405" w:rsidRPr="00D32405" w:rsidRDefault="00D32405" w:rsidP="00090A47">
      <w:pPr>
        <w:pStyle w:val="a4"/>
        <w:spacing w:after="0" w:line="240" w:lineRule="auto"/>
        <w:ind w:firstLine="567"/>
        <w:jc w:val="both"/>
        <w:rPr>
          <w:rFonts w:ascii="Times New Roman" w:eastAsia="Calibri" w:hAnsi="Times New Roman" w:cs="Times New Roman"/>
          <w:sz w:val="28"/>
        </w:rPr>
      </w:pPr>
      <w:r w:rsidRPr="00D32405">
        <w:rPr>
          <w:rFonts w:ascii="Times New Roman" w:eastAsia="Calibri" w:hAnsi="Times New Roman" w:cs="Times New Roman"/>
          <w:sz w:val="28"/>
        </w:rPr>
        <w:t>К местам массового отдыха населения муниципальные правовые акты относят зоны рекреационного назначения, согласно которому в ч. 11 ст. 35 «Виды и состав территориальных зон» гл. 4 Градостроительного Кодекса РФ (</w:t>
      </w:r>
      <w:proofErr w:type="spellStart"/>
      <w:r w:rsidRPr="00D32405">
        <w:rPr>
          <w:rFonts w:ascii="Times New Roman" w:eastAsia="Calibri" w:hAnsi="Times New Roman" w:cs="Times New Roman"/>
          <w:sz w:val="28"/>
        </w:rPr>
        <w:t>ГрК</w:t>
      </w:r>
      <w:proofErr w:type="spellEnd"/>
      <w:r w:rsidRPr="00D32405">
        <w:rPr>
          <w:rFonts w:ascii="Times New Roman" w:eastAsia="Calibri" w:hAnsi="Times New Roman" w:cs="Times New Roman"/>
          <w:sz w:val="28"/>
        </w:rPr>
        <w:t xml:space="preserve"> РФ), понимаются «зоны в границах территории муниципального образования, занятые городскими лесами, скверами, парками, городскими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 [2].</w:t>
      </w:r>
    </w:p>
    <w:p w:rsidR="00D32405" w:rsidRPr="00D32405" w:rsidRDefault="00CA169C"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2</w:t>
      </w:r>
      <w:r w:rsidR="00D32405">
        <w:rPr>
          <w:rFonts w:ascii="Times New Roman" w:eastAsia="Calibri" w:hAnsi="Times New Roman" w:cs="Times New Roman"/>
          <w:sz w:val="28"/>
        </w:rPr>
        <w:t xml:space="preserve">1.2 </w:t>
      </w:r>
      <w:r w:rsidR="00D32405" w:rsidRPr="00D32405">
        <w:rPr>
          <w:rFonts w:ascii="Times New Roman" w:eastAsia="Calibri" w:hAnsi="Times New Roman" w:cs="Times New Roman"/>
          <w:sz w:val="28"/>
        </w:rPr>
        <w:t xml:space="preserve">Зоны рекреационного назначения определяются в результате градостроительного зонирования (гл. 4 </w:t>
      </w:r>
      <w:proofErr w:type="spellStart"/>
      <w:r w:rsidR="00D32405" w:rsidRPr="00D32405">
        <w:rPr>
          <w:rFonts w:ascii="Times New Roman" w:eastAsia="Calibri" w:hAnsi="Times New Roman" w:cs="Times New Roman"/>
          <w:sz w:val="28"/>
        </w:rPr>
        <w:t>ГрК</w:t>
      </w:r>
      <w:proofErr w:type="spellEnd"/>
      <w:r w:rsidR="00D32405" w:rsidRPr="00D32405">
        <w:rPr>
          <w:rFonts w:ascii="Times New Roman" w:eastAsia="Calibri" w:hAnsi="Times New Roman" w:cs="Times New Roman"/>
          <w:sz w:val="28"/>
        </w:rPr>
        <w:t xml:space="preserve"> РФ) и закрепляются в документах территориального планирования муниципального образования. После этого уполномоченный орган местного самоуправления придает данным территориям (зонам) статус мест массового отдыха населения, закрепив свое решение в муниципальном правовом акте, который согласно ч. 2 ст. 47 Федерального закона № 131 - ФЗ вступает в силу с момента официального опубликования (обнародования) [2].</w:t>
      </w:r>
    </w:p>
    <w:p w:rsidR="00D32405" w:rsidRPr="00D32405" w:rsidRDefault="00CA169C"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2</w:t>
      </w:r>
      <w:r w:rsidR="00D32405">
        <w:rPr>
          <w:rFonts w:ascii="Times New Roman" w:eastAsia="Calibri" w:hAnsi="Times New Roman" w:cs="Times New Roman"/>
          <w:sz w:val="28"/>
        </w:rPr>
        <w:t xml:space="preserve">1.3 </w:t>
      </w:r>
      <w:r w:rsidR="000830E8">
        <w:rPr>
          <w:rFonts w:ascii="Times New Roman" w:eastAsia="Calibri" w:hAnsi="Times New Roman" w:cs="Times New Roman"/>
          <w:sz w:val="28"/>
        </w:rPr>
        <w:t>З</w:t>
      </w:r>
      <w:r w:rsidR="00D32405" w:rsidRPr="00D32405">
        <w:rPr>
          <w:rFonts w:ascii="Times New Roman" w:eastAsia="Calibri" w:hAnsi="Times New Roman" w:cs="Times New Roman"/>
          <w:sz w:val="28"/>
        </w:rPr>
        <w:t>оны отдыха - территории, предназначенные и обустроенные для организации активного массового отдыха, купания и рекреации».</w:t>
      </w:r>
    </w:p>
    <w:p w:rsidR="00D32405" w:rsidRPr="005B416A" w:rsidRDefault="00D32405" w:rsidP="00090A47">
      <w:pPr>
        <w:pStyle w:val="a4"/>
        <w:spacing w:after="0" w:line="240" w:lineRule="auto"/>
        <w:ind w:firstLine="567"/>
        <w:jc w:val="both"/>
        <w:rPr>
          <w:rFonts w:ascii="Times New Roman" w:eastAsia="Calibri" w:hAnsi="Times New Roman" w:cs="Times New Roman"/>
          <w:sz w:val="28"/>
        </w:rPr>
      </w:pPr>
    </w:p>
    <w:p w:rsidR="000830E8" w:rsidRPr="00976515" w:rsidRDefault="000830E8" w:rsidP="00090A47">
      <w:pPr>
        <w:pStyle w:val="a4"/>
        <w:spacing w:after="0" w:line="240" w:lineRule="auto"/>
        <w:ind w:left="284" w:firstLine="567"/>
        <w:jc w:val="both"/>
        <w:outlineLvl w:val="3"/>
        <w:rPr>
          <w:rFonts w:ascii="Times New Roman" w:eastAsia="Calibri" w:hAnsi="Times New Roman" w:cs="Times New Roman"/>
          <w:b/>
          <w:sz w:val="28"/>
        </w:rPr>
      </w:pPr>
      <w:bookmarkStart w:id="304" w:name="_Toc99012050"/>
      <w:r w:rsidRPr="00976515">
        <w:rPr>
          <w:rFonts w:ascii="Times New Roman" w:eastAsia="Calibri" w:hAnsi="Times New Roman" w:cs="Times New Roman"/>
          <w:b/>
          <w:sz w:val="28"/>
        </w:rPr>
        <w:t>Парки</w:t>
      </w:r>
      <w:bookmarkEnd w:id="304"/>
    </w:p>
    <w:p w:rsidR="00CA169C" w:rsidRDefault="00CA169C" w:rsidP="00090A47">
      <w:pPr>
        <w:spacing w:after="0" w:line="240" w:lineRule="auto"/>
        <w:ind w:firstLine="84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Pr="00CA169C">
        <w:rPr>
          <w:rFonts w:ascii="Times New Roman" w:eastAsia="Times New Roman" w:hAnsi="Times New Roman" w:cs="Times New Roman"/>
          <w:color w:val="000000"/>
          <w:sz w:val="28"/>
          <w:szCs w:val="28"/>
          <w:lang w:eastAsia="ru-RU"/>
        </w:rPr>
        <w:t>2.Парки</w:t>
      </w:r>
    </w:p>
    <w:p w:rsidR="000830E8" w:rsidRDefault="00CA169C" w:rsidP="00090A47">
      <w:pPr>
        <w:spacing w:after="0" w:line="240" w:lineRule="auto"/>
        <w:ind w:firstLine="84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0830E8">
        <w:rPr>
          <w:rFonts w:ascii="Times New Roman" w:eastAsia="Times New Roman" w:hAnsi="Times New Roman" w:cs="Times New Roman"/>
          <w:color w:val="000000"/>
          <w:sz w:val="28"/>
          <w:szCs w:val="28"/>
          <w:lang w:eastAsia="ru-RU"/>
        </w:rPr>
        <w:t>2.1.На территории поселения проектируются следующие виды парков: многофункциональные, специализированные, парки жилых районов.</w:t>
      </w:r>
    </w:p>
    <w:p w:rsidR="000830E8" w:rsidRDefault="000830E8" w:rsidP="00090A47">
      <w:pPr>
        <w:spacing w:after="0" w:line="240" w:lineRule="auto"/>
        <w:ind w:firstLine="84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 ландшафтно-генетическим условиям – парки на пересеченном рельефе, парки по берегам водоёмов, рек, парки на территориях, занятых лесными насаждениями.</w:t>
      </w:r>
    </w:p>
    <w:p w:rsidR="000830E8" w:rsidRDefault="000830E8" w:rsidP="00090A47">
      <w:pPr>
        <w:spacing w:after="0" w:line="240" w:lineRule="auto"/>
        <w:ind w:firstLine="84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Проектирование благоустройства территории парка зависит от его функционального назначения.</w:t>
      </w:r>
    </w:p>
    <w:p w:rsidR="000830E8" w:rsidRDefault="000830E8" w:rsidP="00090A47">
      <w:pPr>
        <w:spacing w:after="0" w:line="240" w:lineRule="auto"/>
        <w:ind w:firstLine="84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 проектировании парка на территории 10 га и более рекомендуется предусматривать систему местных проездов для функционирования мини-транспорта, оборудованную остановочными павильонами (навес от дождя, скамья, урна, расписание движения транспорта).</w:t>
      </w:r>
    </w:p>
    <w:p w:rsidR="000830E8" w:rsidRPr="00790262" w:rsidRDefault="00CA169C" w:rsidP="00090A47">
      <w:pPr>
        <w:spacing w:after="0" w:line="240" w:lineRule="auto"/>
        <w:ind w:firstLine="851"/>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2</w:t>
      </w:r>
      <w:r w:rsidR="000830E8" w:rsidRPr="00790262">
        <w:rPr>
          <w:rFonts w:ascii="Times New Roman" w:eastAsia="Times New Roman" w:hAnsi="Times New Roman" w:cs="Times New Roman"/>
          <w:i/>
          <w:color w:val="000000"/>
          <w:sz w:val="28"/>
          <w:szCs w:val="28"/>
          <w:lang w:eastAsia="ru-RU"/>
        </w:rPr>
        <w:t>2.2.Многофункциональный парк.</w:t>
      </w:r>
    </w:p>
    <w:p w:rsidR="000830E8" w:rsidRDefault="00CA169C" w:rsidP="00090A47">
      <w:pPr>
        <w:spacing w:after="0" w:line="240" w:lineRule="auto"/>
        <w:ind w:firstLine="84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2</w:t>
      </w:r>
      <w:r w:rsidR="000830E8">
        <w:rPr>
          <w:rFonts w:ascii="Times New Roman" w:eastAsia="Times New Roman" w:hAnsi="Times New Roman" w:cs="Times New Roman"/>
          <w:color w:val="000000"/>
          <w:sz w:val="28"/>
          <w:szCs w:val="28"/>
          <w:lang w:eastAsia="ru-RU"/>
        </w:rPr>
        <w:t>2.2.1.Многофункциональный парк обычно предназначен для периодического массового отдыха, развлечения, активного и тихого отдыха, устройства аттракционов для взрослых и детей.</w:t>
      </w:r>
    </w:p>
    <w:p w:rsidR="000830E8" w:rsidRDefault="00CA169C" w:rsidP="00090A47">
      <w:pPr>
        <w:spacing w:after="0" w:line="240" w:lineRule="auto"/>
        <w:ind w:firstLine="84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0830E8">
        <w:rPr>
          <w:rFonts w:ascii="Times New Roman" w:eastAsia="Times New Roman" w:hAnsi="Times New Roman" w:cs="Times New Roman"/>
          <w:color w:val="000000"/>
          <w:sz w:val="28"/>
          <w:szCs w:val="28"/>
          <w:lang w:eastAsia="ru-RU"/>
        </w:rPr>
        <w:t>2.2.2.На территории многофункционального парка предусматривают: систему аллей, дорожек и площадок, парковые сооружения (аттракционы, беседки, павильоны, туалеты и др.). Мероприятия благоустройства и плотность дорожек в различных зонах парка должны соответствовать допустимой рекреационной нагрузке (таблицы 4, 5 Приложения № 1 к настоящим Правилам). Назначение и размеры площадок, вместимость парковых сооружений проектируют с учетом Приложения №3 к настоящим Правилам.</w:t>
      </w:r>
    </w:p>
    <w:p w:rsidR="000830E8" w:rsidRDefault="00CA169C" w:rsidP="00090A47">
      <w:pPr>
        <w:spacing w:after="0" w:line="240" w:lineRule="auto"/>
        <w:ind w:firstLine="84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0830E8">
        <w:rPr>
          <w:rFonts w:ascii="Times New Roman" w:eastAsia="Times New Roman" w:hAnsi="Times New Roman" w:cs="Times New Roman"/>
          <w:color w:val="000000"/>
          <w:sz w:val="28"/>
          <w:szCs w:val="28"/>
          <w:lang w:eastAsia="ru-RU"/>
        </w:rPr>
        <w:t>2.2.3.Как правило, 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малые контейнеры для мусора, ограждение (парка в целом, зон аттракционов, отдельных площадок или насаждений), оборудование площадок, уличное техническое оборудование (тележки "вода", "мороженое"), осветительное оборудование, оборудование архитектурно-декоративного освещения, носители информации о зоне парка или о парке в целом, административно-хозяйственную зону, теплицы.</w:t>
      </w:r>
    </w:p>
    <w:p w:rsidR="000830E8" w:rsidRDefault="00CA169C" w:rsidP="00090A47">
      <w:pPr>
        <w:spacing w:after="0" w:line="240" w:lineRule="auto"/>
        <w:ind w:firstLine="84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0830E8">
        <w:rPr>
          <w:rFonts w:ascii="Times New Roman" w:eastAsia="Times New Roman" w:hAnsi="Times New Roman" w:cs="Times New Roman"/>
          <w:color w:val="000000"/>
          <w:sz w:val="28"/>
          <w:szCs w:val="28"/>
          <w:lang w:eastAsia="ru-RU"/>
        </w:rPr>
        <w:t>2.2.4.Возможно применение различных видов и приемов озеленения: вертикального (</w:t>
      </w:r>
      <w:proofErr w:type="spellStart"/>
      <w:r w:rsidR="000830E8">
        <w:rPr>
          <w:rFonts w:ascii="Times New Roman" w:eastAsia="Times New Roman" w:hAnsi="Times New Roman" w:cs="Times New Roman"/>
          <w:color w:val="000000"/>
          <w:sz w:val="28"/>
          <w:szCs w:val="28"/>
          <w:lang w:eastAsia="ru-RU"/>
        </w:rPr>
        <w:t>перголы</w:t>
      </w:r>
      <w:proofErr w:type="spellEnd"/>
      <w:r w:rsidR="000830E8">
        <w:rPr>
          <w:rFonts w:ascii="Times New Roman" w:eastAsia="Times New Roman" w:hAnsi="Times New Roman" w:cs="Times New Roman"/>
          <w:color w:val="000000"/>
          <w:sz w:val="28"/>
          <w:szCs w:val="28"/>
          <w:lang w:eastAsia="ru-RU"/>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rsidR="000830E8" w:rsidRDefault="00CA169C" w:rsidP="00090A47">
      <w:pPr>
        <w:spacing w:after="0" w:line="240" w:lineRule="auto"/>
        <w:ind w:firstLine="84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0830E8">
        <w:rPr>
          <w:rFonts w:ascii="Times New Roman" w:eastAsia="Times New Roman" w:hAnsi="Times New Roman" w:cs="Times New Roman"/>
          <w:color w:val="000000"/>
          <w:sz w:val="28"/>
          <w:szCs w:val="28"/>
          <w:lang w:eastAsia="ru-RU"/>
        </w:rPr>
        <w:t>2.2.5.Возможно размещение некапитальных нестационарных сооружений мелкорозничной торговли и питания, туалетных кабин.</w:t>
      </w:r>
    </w:p>
    <w:p w:rsidR="000830E8" w:rsidRPr="00790262" w:rsidRDefault="00CA169C" w:rsidP="00090A47">
      <w:pPr>
        <w:spacing w:after="0" w:line="240" w:lineRule="auto"/>
        <w:ind w:firstLine="848"/>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2</w:t>
      </w:r>
      <w:r w:rsidR="000830E8" w:rsidRPr="00790262">
        <w:rPr>
          <w:rFonts w:ascii="Times New Roman" w:eastAsia="Times New Roman" w:hAnsi="Times New Roman" w:cs="Times New Roman"/>
          <w:i/>
          <w:color w:val="000000"/>
          <w:sz w:val="28"/>
          <w:szCs w:val="28"/>
          <w:lang w:eastAsia="ru-RU"/>
        </w:rPr>
        <w:t>2.3.Специализированные парки.</w:t>
      </w:r>
    </w:p>
    <w:p w:rsidR="000830E8" w:rsidRDefault="00CA169C" w:rsidP="00090A47">
      <w:pPr>
        <w:spacing w:after="0" w:line="240" w:lineRule="auto"/>
        <w:ind w:firstLine="84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w:t>
      </w:r>
      <w:r w:rsidR="000830E8">
        <w:rPr>
          <w:rFonts w:ascii="Times New Roman" w:eastAsia="Times New Roman" w:hAnsi="Times New Roman" w:cs="Times New Roman"/>
          <w:color w:val="000000"/>
          <w:sz w:val="28"/>
          <w:szCs w:val="28"/>
          <w:lang w:eastAsia="ru-RU"/>
        </w:rPr>
        <w:t>.3.1.Специализированные парки поселения предназначены для организации специализированных видов отдыха. Состав и количество парковых сооружений, элементы благоустройства, как правило, зависят от тематической направленности парка, определяются заданием на проектирование и проектным решением.</w:t>
      </w:r>
    </w:p>
    <w:p w:rsidR="000830E8" w:rsidRDefault="00CA169C" w:rsidP="00090A47">
      <w:pPr>
        <w:spacing w:after="0" w:line="240" w:lineRule="auto"/>
        <w:ind w:firstLine="84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0830E8">
        <w:rPr>
          <w:rFonts w:ascii="Times New Roman" w:eastAsia="Times New Roman" w:hAnsi="Times New Roman" w:cs="Times New Roman"/>
          <w:color w:val="000000"/>
          <w:sz w:val="28"/>
          <w:szCs w:val="28"/>
          <w:lang w:eastAsia="ru-RU"/>
        </w:rPr>
        <w:t>2.3.2.Как правило,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0830E8" w:rsidRPr="00790262" w:rsidRDefault="00CA169C" w:rsidP="00090A47">
      <w:pPr>
        <w:spacing w:after="0" w:line="240" w:lineRule="auto"/>
        <w:ind w:firstLine="851"/>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2</w:t>
      </w:r>
      <w:r w:rsidR="000830E8" w:rsidRPr="00790262">
        <w:rPr>
          <w:rFonts w:ascii="Times New Roman" w:eastAsia="Times New Roman" w:hAnsi="Times New Roman" w:cs="Times New Roman"/>
          <w:i/>
          <w:color w:val="000000"/>
          <w:sz w:val="28"/>
          <w:szCs w:val="28"/>
          <w:lang w:eastAsia="ru-RU"/>
        </w:rPr>
        <w:t>2.4.Парк жилого района.</w:t>
      </w:r>
    </w:p>
    <w:p w:rsidR="000830E8" w:rsidRDefault="00CA169C" w:rsidP="00090A47">
      <w:pPr>
        <w:spacing w:after="0" w:line="240" w:lineRule="auto"/>
        <w:ind w:firstLine="84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0830E8">
        <w:rPr>
          <w:rFonts w:ascii="Times New Roman" w:eastAsia="Times New Roman" w:hAnsi="Times New Roman" w:cs="Times New Roman"/>
          <w:color w:val="000000"/>
          <w:sz w:val="28"/>
          <w:szCs w:val="28"/>
          <w:lang w:eastAsia="ru-RU"/>
        </w:rPr>
        <w:t xml:space="preserve">2.4.1.Парк жилого района обычно предназначен для организации активного и тихого отдыха населения жилого района. На территории парка следует предусматривать: систему аллей и дорожек, площадки (детские, тихого и активного отдыха, спортивные). Рядом с территорией парка или в </w:t>
      </w:r>
      <w:r w:rsidR="000830E8">
        <w:rPr>
          <w:rFonts w:ascii="Times New Roman" w:eastAsia="Times New Roman" w:hAnsi="Times New Roman" w:cs="Times New Roman"/>
          <w:color w:val="000000"/>
          <w:sz w:val="28"/>
          <w:szCs w:val="28"/>
          <w:lang w:eastAsia="ru-RU"/>
        </w:rPr>
        <w:lastRenderedPageBreak/>
        <w:t>его составе может быть расположен спортивный комплекс жилого района, детские спортивно-игровые комплексы, места для катания на роликах.</w:t>
      </w:r>
    </w:p>
    <w:p w:rsidR="000830E8" w:rsidRDefault="00CA169C" w:rsidP="00090A47">
      <w:pPr>
        <w:spacing w:after="0" w:line="240" w:lineRule="auto"/>
        <w:ind w:firstLine="84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0830E8">
        <w:rPr>
          <w:rFonts w:ascii="Times New Roman" w:eastAsia="Times New Roman" w:hAnsi="Times New Roman" w:cs="Times New Roman"/>
          <w:color w:val="000000"/>
          <w:sz w:val="28"/>
          <w:szCs w:val="28"/>
          <w:lang w:eastAsia="ru-RU"/>
        </w:rPr>
        <w:t>2.4.2.Как правило,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0830E8" w:rsidRDefault="00CA169C" w:rsidP="00090A47">
      <w:pPr>
        <w:spacing w:after="0" w:line="240" w:lineRule="auto"/>
        <w:ind w:firstLine="84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0830E8">
        <w:rPr>
          <w:rFonts w:ascii="Times New Roman" w:eastAsia="Times New Roman" w:hAnsi="Times New Roman" w:cs="Times New Roman"/>
          <w:color w:val="000000"/>
          <w:sz w:val="28"/>
          <w:szCs w:val="28"/>
          <w:lang w:eastAsia="ru-RU"/>
        </w:rPr>
        <w:t>2.4.3.При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предусматривают цветочное оформление с использованием видов растений, характерных для данной климатической зоны.</w:t>
      </w:r>
    </w:p>
    <w:p w:rsidR="000830E8" w:rsidRDefault="00CA169C" w:rsidP="00090A47">
      <w:pPr>
        <w:spacing w:after="0" w:line="240" w:lineRule="auto"/>
        <w:ind w:firstLine="84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0830E8">
        <w:rPr>
          <w:rFonts w:ascii="Times New Roman" w:eastAsia="Times New Roman" w:hAnsi="Times New Roman" w:cs="Times New Roman"/>
          <w:color w:val="000000"/>
          <w:sz w:val="28"/>
          <w:szCs w:val="28"/>
          <w:lang w:eastAsia="ru-RU"/>
        </w:rPr>
        <w:t>2.4.4.Возможно предусмотреть ограждение территории парка, размещение уличного технического оборудования (торговые тележки "вода", "мороженое") и некапитальных нестационарных сооружений питания (летние кафе).</w:t>
      </w:r>
    </w:p>
    <w:p w:rsidR="00790262" w:rsidRPr="00D32405" w:rsidRDefault="00CA169C" w:rsidP="00090A47">
      <w:pPr>
        <w:pStyle w:val="a4"/>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2</w:t>
      </w:r>
      <w:r w:rsidR="00790262">
        <w:rPr>
          <w:rFonts w:ascii="Times New Roman" w:eastAsia="Calibri" w:hAnsi="Times New Roman" w:cs="Times New Roman"/>
          <w:sz w:val="28"/>
        </w:rPr>
        <w:t xml:space="preserve">2.5 </w:t>
      </w:r>
      <w:r w:rsidR="00790262" w:rsidRPr="00D32405">
        <w:rPr>
          <w:rFonts w:ascii="Times New Roman" w:eastAsia="Calibri" w:hAnsi="Times New Roman" w:cs="Times New Roman"/>
          <w:sz w:val="28"/>
        </w:rPr>
        <w:t xml:space="preserve">Основное назначение городского парка - обеспечение отдыха посетителей и воспитательная работа с ними. Исходя из этих задач, определяются содержание и форма работы парка и соответствующие функциональные зоны. Можно свести к следующим функциям и зонам: </w:t>
      </w:r>
    </w:p>
    <w:p w:rsidR="00790262" w:rsidRPr="00D32405" w:rsidRDefault="00790262" w:rsidP="00090A47">
      <w:pPr>
        <w:pStyle w:val="a4"/>
        <w:spacing w:after="0" w:line="240" w:lineRule="auto"/>
        <w:ind w:firstLine="567"/>
        <w:jc w:val="both"/>
        <w:rPr>
          <w:rFonts w:ascii="Times New Roman" w:eastAsia="Calibri" w:hAnsi="Times New Roman" w:cs="Times New Roman"/>
          <w:sz w:val="28"/>
        </w:rPr>
      </w:pPr>
      <w:r w:rsidRPr="00D32405">
        <w:rPr>
          <w:rFonts w:ascii="Times New Roman" w:eastAsia="Calibri" w:hAnsi="Times New Roman" w:cs="Times New Roman"/>
          <w:sz w:val="28"/>
        </w:rPr>
        <w:t xml:space="preserve">1) политико-воспитательная работа, к которой относятся все виды информации и пропаганды в виде лекций, докладов, бесед, консультаций, выставок и т. д., митинги, народные гулянья и празднества; </w:t>
      </w:r>
    </w:p>
    <w:p w:rsidR="00790262" w:rsidRPr="00D32405" w:rsidRDefault="00790262" w:rsidP="00090A47">
      <w:pPr>
        <w:pStyle w:val="a4"/>
        <w:spacing w:after="0" w:line="240" w:lineRule="auto"/>
        <w:ind w:firstLine="567"/>
        <w:jc w:val="both"/>
        <w:rPr>
          <w:rFonts w:ascii="Times New Roman" w:eastAsia="Calibri" w:hAnsi="Times New Roman" w:cs="Times New Roman"/>
          <w:sz w:val="28"/>
        </w:rPr>
      </w:pPr>
      <w:r w:rsidRPr="00D32405">
        <w:rPr>
          <w:rFonts w:ascii="Times New Roman" w:eastAsia="Calibri" w:hAnsi="Times New Roman" w:cs="Times New Roman"/>
          <w:sz w:val="28"/>
        </w:rPr>
        <w:t xml:space="preserve">2) физкультурно-массовая работа, предполагающая вовлечение посетителей в массовые виды спорта, а также организацию спортивных соревнований и спартакиад; </w:t>
      </w:r>
    </w:p>
    <w:p w:rsidR="00790262" w:rsidRPr="00D32405" w:rsidRDefault="00790262" w:rsidP="00090A47">
      <w:pPr>
        <w:pStyle w:val="a4"/>
        <w:spacing w:after="0" w:line="240" w:lineRule="auto"/>
        <w:ind w:firstLine="567"/>
        <w:jc w:val="both"/>
        <w:rPr>
          <w:rFonts w:ascii="Times New Roman" w:eastAsia="Calibri" w:hAnsi="Times New Roman" w:cs="Times New Roman"/>
          <w:sz w:val="28"/>
        </w:rPr>
      </w:pPr>
      <w:r w:rsidRPr="00D32405">
        <w:rPr>
          <w:rFonts w:ascii="Times New Roman" w:eastAsia="Calibri" w:hAnsi="Times New Roman" w:cs="Times New Roman"/>
          <w:sz w:val="28"/>
        </w:rPr>
        <w:t>3) культурно-просветительная работа, проводимая с целью расширения и углубления общекультурного уровня посетителей: читальни, организация выставок, докладов и консультаций, показ фильмов и др.;</w:t>
      </w:r>
    </w:p>
    <w:p w:rsidR="00790262" w:rsidRDefault="00790262" w:rsidP="00090A47">
      <w:pPr>
        <w:pStyle w:val="a4"/>
        <w:spacing w:after="0" w:line="240" w:lineRule="auto"/>
        <w:ind w:firstLine="567"/>
        <w:jc w:val="both"/>
        <w:rPr>
          <w:rFonts w:ascii="Times New Roman" w:eastAsia="Calibri" w:hAnsi="Times New Roman" w:cs="Times New Roman"/>
          <w:sz w:val="28"/>
        </w:rPr>
      </w:pPr>
      <w:r w:rsidRPr="00D32405">
        <w:rPr>
          <w:rFonts w:ascii="Times New Roman" w:eastAsia="Calibri" w:hAnsi="Times New Roman" w:cs="Times New Roman"/>
          <w:sz w:val="28"/>
        </w:rPr>
        <w:t>4) художественная работа, которая заключается в ознакомлении посетителей с образцами классического и советского искусства через театральные, эстрадные, цирковые представления. Кроме того, организуются различные виды самодеятельности, массовое обучение танцам, пению, устраиваются конкурсы [20].</w:t>
      </w:r>
    </w:p>
    <w:p w:rsidR="00790262" w:rsidRDefault="00790262" w:rsidP="00090A47">
      <w:pPr>
        <w:spacing w:after="0" w:line="240" w:lineRule="auto"/>
        <w:ind w:firstLine="848"/>
        <w:jc w:val="both"/>
        <w:rPr>
          <w:rFonts w:ascii="Times New Roman" w:eastAsia="Times New Roman" w:hAnsi="Times New Roman" w:cs="Times New Roman"/>
          <w:color w:val="000000"/>
          <w:sz w:val="28"/>
          <w:szCs w:val="28"/>
          <w:lang w:eastAsia="ru-RU"/>
        </w:rPr>
      </w:pPr>
    </w:p>
    <w:p w:rsidR="000830E8" w:rsidRPr="00976515" w:rsidRDefault="000830E8" w:rsidP="00090A47">
      <w:pPr>
        <w:pStyle w:val="a4"/>
        <w:spacing w:after="0" w:line="240" w:lineRule="auto"/>
        <w:ind w:left="284" w:firstLine="567"/>
        <w:jc w:val="both"/>
        <w:outlineLvl w:val="3"/>
        <w:rPr>
          <w:rFonts w:ascii="Times New Roman" w:eastAsia="Calibri" w:hAnsi="Times New Roman" w:cs="Times New Roman"/>
          <w:b/>
          <w:sz w:val="28"/>
        </w:rPr>
      </w:pPr>
      <w:bookmarkStart w:id="305" w:name="_Toc99012051"/>
      <w:r w:rsidRPr="00976515">
        <w:rPr>
          <w:rFonts w:ascii="Times New Roman" w:eastAsia="Calibri" w:hAnsi="Times New Roman" w:cs="Times New Roman"/>
          <w:b/>
          <w:sz w:val="28"/>
        </w:rPr>
        <w:t>Сады</w:t>
      </w:r>
      <w:bookmarkEnd w:id="305"/>
    </w:p>
    <w:p w:rsidR="00CA169C" w:rsidRDefault="00CA169C" w:rsidP="00090A47">
      <w:pPr>
        <w:spacing w:after="0" w:line="240" w:lineRule="auto"/>
        <w:ind w:firstLine="848"/>
        <w:jc w:val="both"/>
        <w:rPr>
          <w:rFonts w:ascii="Times New Roman" w:eastAsia="Times New Roman" w:hAnsi="Times New Roman" w:cs="Times New Roman"/>
          <w:color w:val="000000"/>
          <w:sz w:val="28"/>
          <w:szCs w:val="28"/>
          <w:lang w:eastAsia="ru-RU"/>
        </w:rPr>
      </w:pPr>
      <w:r w:rsidRPr="00CA169C">
        <w:rPr>
          <w:rFonts w:ascii="Times New Roman" w:eastAsia="Times New Roman" w:hAnsi="Times New Roman" w:cs="Times New Roman"/>
          <w:color w:val="000000"/>
          <w:sz w:val="28"/>
          <w:szCs w:val="28"/>
          <w:lang w:eastAsia="ru-RU"/>
        </w:rPr>
        <w:t>23. Сады</w:t>
      </w:r>
    </w:p>
    <w:p w:rsidR="000830E8" w:rsidRDefault="00CA169C" w:rsidP="00090A47">
      <w:pPr>
        <w:spacing w:after="0" w:line="240" w:lineRule="auto"/>
        <w:ind w:firstLine="84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0830E8">
        <w:rPr>
          <w:rFonts w:ascii="Times New Roman" w:eastAsia="Times New Roman" w:hAnsi="Times New Roman" w:cs="Times New Roman"/>
          <w:color w:val="000000"/>
          <w:sz w:val="28"/>
          <w:szCs w:val="28"/>
          <w:lang w:eastAsia="ru-RU"/>
        </w:rPr>
        <w:t>3.1.На территории населенного пункта рекомендуется формировать следующие виды садов: сады отдыха и прогулок, сады при сооружениях и др.</w:t>
      </w:r>
    </w:p>
    <w:p w:rsidR="000830E8" w:rsidRDefault="00CA169C" w:rsidP="00090A47">
      <w:pPr>
        <w:spacing w:after="0" w:line="24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0830E8">
        <w:rPr>
          <w:rFonts w:ascii="Times New Roman" w:eastAsia="Times New Roman" w:hAnsi="Times New Roman" w:cs="Times New Roman"/>
          <w:color w:val="000000"/>
          <w:sz w:val="28"/>
          <w:szCs w:val="28"/>
          <w:lang w:eastAsia="ru-RU"/>
        </w:rPr>
        <w:t>3.2.Сад отдыха и прогулок.</w:t>
      </w:r>
    </w:p>
    <w:p w:rsidR="000830E8" w:rsidRDefault="00CA169C" w:rsidP="00090A47">
      <w:pPr>
        <w:spacing w:after="0" w:line="240" w:lineRule="auto"/>
        <w:ind w:firstLine="84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0830E8">
        <w:rPr>
          <w:rFonts w:ascii="Times New Roman" w:eastAsia="Times New Roman" w:hAnsi="Times New Roman" w:cs="Times New Roman"/>
          <w:color w:val="000000"/>
          <w:sz w:val="28"/>
          <w:szCs w:val="28"/>
          <w:lang w:eastAsia="ru-RU"/>
        </w:rPr>
        <w:t>3.2.1.Сад отдыха и прогулок обычно предназначен для организации кратковременного отдыха населения. Допускается транзитное пешеходное движение по территории сада.</w:t>
      </w:r>
    </w:p>
    <w:p w:rsidR="000830E8" w:rsidRDefault="00CA169C" w:rsidP="00090A47">
      <w:pPr>
        <w:spacing w:after="0" w:line="240" w:lineRule="auto"/>
        <w:ind w:firstLine="84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2</w:t>
      </w:r>
      <w:r w:rsidR="000830E8">
        <w:rPr>
          <w:rFonts w:ascii="Times New Roman" w:eastAsia="Times New Roman" w:hAnsi="Times New Roman" w:cs="Times New Roman"/>
          <w:color w:val="000000"/>
          <w:sz w:val="28"/>
          <w:szCs w:val="28"/>
          <w:lang w:eastAsia="ru-RU"/>
        </w:rPr>
        <w:t>3.2.2.Как правило, обязательный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 осветительное оборудование.</w:t>
      </w:r>
    </w:p>
    <w:p w:rsidR="000830E8" w:rsidRDefault="00CA169C" w:rsidP="00090A47">
      <w:pPr>
        <w:spacing w:after="0" w:line="240" w:lineRule="auto"/>
        <w:ind w:firstLine="84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0830E8">
        <w:rPr>
          <w:rFonts w:ascii="Times New Roman" w:eastAsia="Times New Roman" w:hAnsi="Times New Roman" w:cs="Times New Roman"/>
          <w:color w:val="000000"/>
          <w:sz w:val="28"/>
          <w:szCs w:val="28"/>
          <w:lang w:eastAsia="ru-RU"/>
        </w:rPr>
        <w:t>3.2.3.Рекомендуется предусматривать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rsidR="000830E8" w:rsidRDefault="00CA169C" w:rsidP="00090A47">
      <w:pPr>
        <w:spacing w:after="0" w:line="240" w:lineRule="auto"/>
        <w:ind w:firstLine="84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0830E8">
        <w:rPr>
          <w:rFonts w:ascii="Times New Roman" w:eastAsia="Times New Roman" w:hAnsi="Times New Roman" w:cs="Times New Roman"/>
          <w:color w:val="000000"/>
          <w:sz w:val="28"/>
          <w:szCs w:val="28"/>
          <w:lang w:eastAsia="ru-RU"/>
        </w:rPr>
        <w:t>3.2.4.Возможно предусматривать размещение ограждения, некапитальных нестационарных сооружений питания (летние кафе).</w:t>
      </w:r>
    </w:p>
    <w:p w:rsidR="000830E8" w:rsidRDefault="00CA169C" w:rsidP="00090A47">
      <w:pPr>
        <w:spacing w:after="0" w:line="24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0830E8">
        <w:rPr>
          <w:rFonts w:ascii="Times New Roman" w:eastAsia="Times New Roman" w:hAnsi="Times New Roman" w:cs="Times New Roman"/>
          <w:color w:val="000000"/>
          <w:sz w:val="28"/>
          <w:szCs w:val="28"/>
          <w:lang w:eastAsia="ru-RU"/>
        </w:rPr>
        <w:t>3.3.Сады при зданиях и сооружениях.</w:t>
      </w:r>
    </w:p>
    <w:p w:rsidR="000830E8" w:rsidRDefault="00CA169C" w:rsidP="00090A47">
      <w:pPr>
        <w:spacing w:after="0" w:line="240" w:lineRule="auto"/>
        <w:ind w:firstLine="84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0830E8">
        <w:rPr>
          <w:rFonts w:ascii="Times New Roman" w:eastAsia="Times New Roman" w:hAnsi="Times New Roman" w:cs="Times New Roman"/>
          <w:color w:val="000000"/>
          <w:sz w:val="28"/>
          <w:szCs w:val="28"/>
          <w:lang w:eastAsia="ru-RU"/>
        </w:rPr>
        <w:t xml:space="preserve">3.3.1.Сады при зданиях и сооружениях обычно формируются у зданий общественных организаций, зрелищных учреждений и </w:t>
      </w:r>
      <w:proofErr w:type="gramStart"/>
      <w:r w:rsidR="000830E8">
        <w:rPr>
          <w:rFonts w:ascii="Times New Roman" w:eastAsia="Times New Roman" w:hAnsi="Times New Roman" w:cs="Times New Roman"/>
          <w:color w:val="000000"/>
          <w:sz w:val="28"/>
          <w:szCs w:val="28"/>
          <w:lang w:eastAsia="ru-RU"/>
        </w:rPr>
        <w:t>других зданий</w:t>
      </w:r>
      <w:proofErr w:type="gramEnd"/>
      <w:r w:rsidR="000830E8">
        <w:rPr>
          <w:rFonts w:ascii="Times New Roman" w:eastAsia="Times New Roman" w:hAnsi="Times New Roman" w:cs="Times New Roman"/>
          <w:color w:val="000000"/>
          <w:sz w:val="28"/>
          <w:szCs w:val="28"/>
          <w:lang w:eastAsia="ru-RU"/>
        </w:rPr>
        <w:t xml:space="preserve"> и сооружений общественного назначения. Планировочная структура сада, как правило, должна обеспечивать рациональные подходы к объекту и быструю эвакуацию посетителей.</w:t>
      </w:r>
    </w:p>
    <w:p w:rsidR="000830E8" w:rsidRDefault="00CA169C" w:rsidP="00090A47">
      <w:pPr>
        <w:spacing w:after="0" w:line="240" w:lineRule="auto"/>
        <w:ind w:firstLine="84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0830E8">
        <w:rPr>
          <w:rFonts w:ascii="Times New Roman" w:eastAsia="Times New Roman" w:hAnsi="Times New Roman" w:cs="Times New Roman"/>
          <w:color w:val="000000"/>
          <w:sz w:val="28"/>
          <w:szCs w:val="28"/>
          <w:lang w:eastAsia="ru-RU"/>
        </w:rPr>
        <w:t>3.3.2.Обязательный, рекомендуемый и допускаемый перечень элементов благоустройства сада рекомендуется принимать согласно пункту 6.3.2 настоящих Правил. Приемы озеленения и цветочного оформления рекомендуется применять в зависимости от функционального назначения зданий и сооружений: партерные (репрезентативный, парадный сад), интерьерные – с площадками отдыха, кулисами, беседками, ландшафтными цветниками (сад при зрелищных учреждениях).</w:t>
      </w:r>
    </w:p>
    <w:p w:rsidR="00790262" w:rsidRDefault="00790262" w:rsidP="00090A47">
      <w:pPr>
        <w:spacing w:after="0" w:line="240" w:lineRule="auto"/>
        <w:ind w:firstLine="848"/>
        <w:jc w:val="both"/>
        <w:rPr>
          <w:rFonts w:ascii="Times New Roman" w:eastAsia="Times New Roman" w:hAnsi="Times New Roman" w:cs="Times New Roman"/>
          <w:color w:val="000000"/>
          <w:sz w:val="28"/>
          <w:szCs w:val="28"/>
          <w:lang w:eastAsia="ru-RU"/>
        </w:rPr>
      </w:pPr>
    </w:p>
    <w:p w:rsidR="000830E8" w:rsidRPr="00976515" w:rsidRDefault="000830E8" w:rsidP="00090A47">
      <w:pPr>
        <w:pStyle w:val="a4"/>
        <w:spacing w:after="0" w:line="240" w:lineRule="auto"/>
        <w:ind w:left="284" w:firstLine="567"/>
        <w:jc w:val="both"/>
        <w:outlineLvl w:val="3"/>
        <w:rPr>
          <w:rFonts w:ascii="Times New Roman" w:eastAsia="Calibri" w:hAnsi="Times New Roman" w:cs="Times New Roman"/>
          <w:b/>
          <w:sz w:val="28"/>
        </w:rPr>
      </w:pPr>
      <w:bookmarkStart w:id="306" w:name="_Toc99012052"/>
      <w:r w:rsidRPr="00976515">
        <w:rPr>
          <w:rFonts w:ascii="Times New Roman" w:eastAsia="Calibri" w:hAnsi="Times New Roman" w:cs="Times New Roman"/>
          <w:b/>
          <w:sz w:val="28"/>
        </w:rPr>
        <w:t>Бульвары, скверы</w:t>
      </w:r>
      <w:bookmarkEnd w:id="306"/>
    </w:p>
    <w:p w:rsidR="00CA169C" w:rsidRDefault="00CA169C" w:rsidP="00090A47">
      <w:pPr>
        <w:spacing w:after="0" w:line="240" w:lineRule="auto"/>
        <w:ind w:firstLine="848"/>
        <w:jc w:val="both"/>
        <w:rPr>
          <w:rFonts w:ascii="Times New Roman" w:eastAsia="Times New Roman" w:hAnsi="Times New Roman" w:cs="Times New Roman"/>
          <w:color w:val="000000"/>
          <w:sz w:val="28"/>
          <w:szCs w:val="28"/>
          <w:lang w:eastAsia="ru-RU"/>
        </w:rPr>
      </w:pPr>
      <w:r w:rsidRPr="00CA169C">
        <w:rPr>
          <w:rFonts w:ascii="Times New Roman" w:eastAsia="Times New Roman" w:hAnsi="Times New Roman" w:cs="Times New Roman"/>
          <w:color w:val="000000"/>
          <w:sz w:val="28"/>
          <w:szCs w:val="28"/>
          <w:lang w:eastAsia="ru-RU"/>
        </w:rPr>
        <w:t>24. Бульвары, скверы</w:t>
      </w:r>
    </w:p>
    <w:p w:rsidR="000830E8" w:rsidRDefault="00CA169C" w:rsidP="00090A47">
      <w:pPr>
        <w:spacing w:after="0" w:line="240" w:lineRule="auto"/>
        <w:ind w:firstLine="84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0830E8">
        <w:rPr>
          <w:rFonts w:ascii="Times New Roman" w:eastAsia="Times New Roman" w:hAnsi="Times New Roman" w:cs="Times New Roman"/>
          <w:color w:val="000000"/>
          <w:sz w:val="28"/>
          <w:szCs w:val="28"/>
          <w:lang w:eastAsia="ru-RU"/>
        </w:rPr>
        <w:t>4.1.Бульвары и скверы важнейшие объекты пространственной городской среды и структурные элементы системы озеленения поселения, предназначены для организации кратковременного отдыха, прогулок, транзитных пешеходных передвижений.</w:t>
      </w:r>
    </w:p>
    <w:p w:rsidR="000830E8" w:rsidRDefault="00CA169C" w:rsidP="00090A47">
      <w:pPr>
        <w:spacing w:after="0" w:line="240" w:lineRule="auto"/>
        <w:ind w:firstLine="84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0830E8">
        <w:rPr>
          <w:rFonts w:ascii="Times New Roman" w:eastAsia="Times New Roman" w:hAnsi="Times New Roman" w:cs="Times New Roman"/>
          <w:color w:val="000000"/>
          <w:sz w:val="28"/>
          <w:szCs w:val="28"/>
          <w:lang w:eastAsia="ru-RU"/>
        </w:rPr>
        <w:t>4.2.Как правило,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0830E8" w:rsidRDefault="00CA169C" w:rsidP="00090A47">
      <w:pPr>
        <w:spacing w:after="0" w:line="240" w:lineRule="auto"/>
        <w:ind w:firstLine="84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0830E8">
        <w:rPr>
          <w:rFonts w:ascii="Times New Roman" w:eastAsia="Times New Roman" w:hAnsi="Times New Roman" w:cs="Times New Roman"/>
          <w:color w:val="000000"/>
          <w:sz w:val="28"/>
          <w:szCs w:val="28"/>
          <w:lang w:eastAsia="ru-RU"/>
        </w:rPr>
        <w:t>4.3.Рекомендуется проектировать покрытие дорожек преимущественно в виде плиточного мощения, предусматривать колористическое решение покрытия, размещение элементов декоративно-прикладного оформления, низких декоративных ограждений.</w:t>
      </w:r>
    </w:p>
    <w:p w:rsidR="000830E8" w:rsidRDefault="00CA169C" w:rsidP="00090A47">
      <w:pPr>
        <w:spacing w:after="0" w:line="240" w:lineRule="auto"/>
        <w:ind w:firstLine="84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0830E8">
        <w:rPr>
          <w:rFonts w:ascii="Times New Roman" w:eastAsia="Times New Roman" w:hAnsi="Times New Roman" w:cs="Times New Roman"/>
          <w:color w:val="000000"/>
          <w:sz w:val="28"/>
          <w:szCs w:val="28"/>
          <w:lang w:eastAsia="ru-RU"/>
        </w:rPr>
        <w:t xml:space="preserve">4.4.При разработке проекта благоустройства и озеленения территории бульваров предусматривают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рекомендуется устраивать </w:t>
      </w:r>
      <w:r w:rsidR="000830E8">
        <w:rPr>
          <w:rFonts w:ascii="Times New Roman" w:eastAsia="Times New Roman" w:hAnsi="Times New Roman" w:cs="Times New Roman"/>
          <w:color w:val="000000"/>
          <w:sz w:val="28"/>
          <w:szCs w:val="28"/>
          <w:lang w:eastAsia="ru-RU"/>
        </w:rPr>
        <w:lastRenderedPageBreak/>
        <w:t>площадки отдыха, обращенные к водному зеркалу. При озеленении скверов используют приемы зрительного расширения озеленяемого пространства.</w:t>
      </w:r>
    </w:p>
    <w:p w:rsidR="000830E8" w:rsidRDefault="00CA169C" w:rsidP="00090A47">
      <w:pPr>
        <w:spacing w:after="0" w:line="240" w:lineRule="auto"/>
        <w:ind w:firstLine="84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0830E8">
        <w:rPr>
          <w:rFonts w:ascii="Times New Roman" w:eastAsia="Times New Roman" w:hAnsi="Times New Roman" w:cs="Times New Roman"/>
          <w:color w:val="000000"/>
          <w:sz w:val="28"/>
          <w:szCs w:val="28"/>
          <w:lang w:eastAsia="ru-RU"/>
        </w:rPr>
        <w:t>4.5.Возможно размещение технического оборудования (тележки "вода", "мороженое").</w:t>
      </w:r>
    </w:p>
    <w:p w:rsidR="00790262" w:rsidRDefault="00790262" w:rsidP="00090A47">
      <w:pPr>
        <w:pStyle w:val="a4"/>
        <w:spacing w:after="0" w:line="240" w:lineRule="auto"/>
        <w:ind w:firstLine="567"/>
        <w:jc w:val="both"/>
        <w:rPr>
          <w:rFonts w:ascii="Times New Roman" w:eastAsia="Calibri" w:hAnsi="Times New Roman" w:cs="Times New Roman"/>
          <w:sz w:val="28"/>
        </w:rPr>
      </w:pPr>
    </w:p>
    <w:p w:rsidR="00B81CCB" w:rsidRPr="00976515" w:rsidRDefault="00B628F0" w:rsidP="00090A47">
      <w:pPr>
        <w:pStyle w:val="a4"/>
        <w:spacing w:after="0" w:line="240" w:lineRule="auto"/>
        <w:ind w:firstLine="567"/>
        <w:jc w:val="both"/>
        <w:outlineLvl w:val="3"/>
        <w:rPr>
          <w:rFonts w:ascii="Times New Roman" w:eastAsia="Calibri" w:hAnsi="Times New Roman" w:cs="Times New Roman"/>
          <w:b/>
          <w:sz w:val="28"/>
        </w:rPr>
      </w:pPr>
      <w:bookmarkStart w:id="307" w:name="_Toc99012053"/>
      <w:r w:rsidRPr="00976515">
        <w:rPr>
          <w:rFonts w:ascii="Times New Roman" w:eastAsia="Calibri" w:hAnsi="Times New Roman" w:cs="Times New Roman"/>
          <w:b/>
          <w:sz w:val="28"/>
        </w:rPr>
        <w:t>М</w:t>
      </w:r>
      <w:r w:rsidR="00B81CCB" w:rsidRPr="00976515">
        <w:rPr>
          <w:rFonts w:ascii="Times New Roman" w:eastAsia="Calibri" w:hAnsi="Times New Roman" w:cs="Times New Roman"/>
          <w:b/>
          <w:sz w:val="28"/>
        </w:rPr>
        <w:t>униципальны</w:t>
      </w:r>
      <w:r w:rsidRPr="00976515">
        <w:rPr>
          <w:rFonts w:ascii="Times New Roman" w:eastAsia="Calibri" w:hAnsi="Times New Roman" w:cs="Times New Roman"/>
          <w:b/>
          <w:sz w:val="28"/>
        </w:rPr>
        <w:t>е</w:t>
      </w:r>
      <w:r w:rsidR="00B81CCB" w:rsidRPr="00976515">
        <w:rPr>
          <w:rFonts w:ascii="Times New Roman" w:eastAsia="Calibri" w:hAnsi="Times New Roman" w:cs="Times New Roman"/>
          <w:b/>
          <w:sz w:val="28"/>
        </w:rPr>
        <w:t xml:space="preserve"> парк</w:t>
      </w:r>
      <w:r w:rsidRPr="00976515">
        <w:rPr>
          <w:rFonts w:ascii="Times New Roman" w:eastAsia="Calibri" w:hAnsi="Times New Roman" w:cs="Times New Roman"/>
          <w:b/>
          <w:sz w:val="28"/>
        </w:rPr>
        <w:t xml:space="preserve">и </w:t>
      </w:r>
      <w:r w:rsidR="00B81CCB" w:rsidRPr="00976515">
        <w:rPr>
          <w:rFonts w:ascii="Times New Roman" w:eastAsia="Calibri" w:hAnsi="Times New Roman" w:cs="Times New Roman"/>
          <w:b/>
          <w:sz w:val="28"/>
        </w:rPr>
        <w:t>культуры и отдыха</w:t>
      </w:r>
      <w:bookmarkEnd w:id="307"/>
    </w:p>
    <w:p w:rsidR="00CA169C" w:rsidRDefault="00CA169C" w:rsidP="00090A47">
      <w:pPr>
        <w:pStyle w:val="ConsPlusNormal"/>
        <w:ind w:firstLine="540"/>
        <w:jc w:val="both"/>
        <w:rPr>
          <w:sz w:val="28"/>
          <w:szCs w:val="28"/>
        </w:rPr>
      </w:pPr>
      <w:r>
        <w:rPr>
          <w:sz w:val="28"/>
          <w:szCs w:val="28"/>
        </w:rPr>
        <w:t xml:space="preserve">25. </w:t>
      </w:r>
      <w:r w:rsidRPr="00CA169C">
        <w:rPr>
          <w:sz w:val="28"/>
          <w:szCs w:val="28"/>
        </w:rPr>
        <w:t>Муниципальные парки культуры и отдыха</w:t>
      </w:r>
    </w:p>
    <w:p w:rsidR="00B81CCB" w:rsidRPr="005B416A" w:rsidRDefault="00CA169C" w:rsidP="00090A47">
      <w:pPr>
        <w:pStyle w:val="ConsPlusNormal"/>
        <w:ind w:firstLine="540"/>
        <w:jc w:val="both"/>
        <w:rPr>
          <w:sz w:val="28"/>
          <w:szCs w:val="28"/>
        </w:rPr>
      </w:pPr>
      <w:r>
        <w:rPr>
          <w:sz w:val="28"/>
          <w:szCs w:val="28"/>
        </w:rPr>
        <w:t>25</w:t>
      </w:r>
      <w:r w:rsidR="00984CCA" w:rsidRPr="005B416A">
        <w:rPr>
          <w:sz w:val="28"/>
          <w:szCs w:val="28"/>
        </w:rPr>
        <w:t>.</w:t>
      </w:r>
      <w:r w:rsidR="00B81CCB" w:rsidRPr="005B416A">
        <w:rPr>
          <w:sz w:val="28"/>
          <w:szCs w:val="28"/>
        </w:rPr>
        <w:t>1 Органы местного самоуправления, в целях реализации полномочий по созданию условий для массового отдыха жителей поселения и организации обустройства мест массового отдыха населения создают парки культуры и отдыха.</w:t>
      </w:r>
    </w:p>
    <w:p w:rsidR="00B81CCB" w:rsidRPr="005B416A" w:rsidRDefault="00CA169C" w:rsidP="00090A47">
      <w:pPr>
        <w:pStyle w:val="ConsPlusNormal"/>
        <w:ind w:firstLine="540"/>
        <w:jc w:val="both"/>
        <w:rPr>
          <w:sz w:val="28"/>
          <w:szCs w:val="28"/>
        </w:rPr>
      </w:pPr>
      <w:r>
        <w:rPr>
          <w:sz w:val="28"/>
          <w:szCs w:val="28"/>
        </w:rPr>
        <w:t>25</w:t>
      </w:r>
      <w:r w:rsidR="00984CCA" w:rsidRPr="005B416A">
        <w:rPr>
          <w:sz w:val="28"/>
          <w:szCs w:val="28"/>
        </w:rPr>
        <w:t>.</w:t>
      </w:r>
      <w:r w:rsidR="00B81CCB" w:rsidRPr="005B416A">
        <w:rPr>
          <w:sz w:val="28"/>
          <w:szCs w:val="28"/>
        </w:rPr>
        <w:t>2 Парк культуры - это объект ландшафтной архитектуры, структура которого предусматривает рекреационную зону, зону аттракционов и зону сервиса.</w:t>
      </w:r>
    </w:p>
    <w:p w:rsidR="00B81CCB" w:rsidRPr="005B416A" w:rsidRDefault="00B81CCB" w:rsidP="00090A47">
      <w:pPr>
        <w:pStyle w:val="ConsPlusNormal"/>
        <w:ind w:firstLine="540"/>
        <w:jc w:val="both"/>
        <w:rPr>
          <w:sz w:val="28"/>
          <w:szCs w:val="28"/>
        </w:rPr>
      </w:pPr>
      <w:r w:rsidRPr="005B416A">
        <w:rPr>
          <w:sz w:val="28"/>
          <w:szCs w:val="28"/>
        </w:rPr>
        <w:t>За сетевую единицу принимаются парки культуры и отдыха всех форм собственности.</w:t>
      </w:r>
    </w:p>
    <w:p w:rsidR="00B81CCB" w:rsidRPr="005B416A" w:rsidRDefault="00B81CCB" w:rsidP="00090A47">
      <w:pPr>
        <w:pStyle w:val="ConsPlusNormal"/>
        <w:jc w:val="both"/>
      </w:pPr>
    </w:p>
    <w:p w:rsidR="00290CD6" w:rsidRPr="005B416A" w:rsidRDefault="00290CD6" w:rsidP="00090A47">
      <w:pPr>
        <w:pStyle w:val="ConsPlusNormal"/>
        <w:ind w:firstLine="540"/>
        <w:jc w:val="right"/>
        <w:rPr>
          <w:szCs w:val="28"/>
        </w:rPr>
      </w:pPr>
      <w:r w:rsidRPr="005B416A">
        <w:rPr>
          <w:szCs w:val="28"/>
        </w:rPr>
        <w:t>Таблица 3.9.1</w:t>
      </w:r>
    </w:p>
    <w:tbl>
      <w:tblPr>
        <w:tblW w:w="9356" w:type="dxa"/>
        <w:tblInd w:w="62" w:type="dxa"/>
        <w:tblLayout w:type="fixed"/>
        <w:tblCellMar>
          <w:top w:w="102" w:type="dxa"/>
          <w:left w:w="62" w:type="dxa"/>
          <w:bottom w:w="102" w:type="dxa"/>
          <w:right w:w="62" w:type="dxa"/>
        </w:tblCellMar>
        <w:tblLook w:val="0000" w:firstRow="0" w:lastRow="0" w:firstColumn="0" w:lastColumn="0" w:noHBand="0" w:noVBand="0"/>
      </w:tblPr>
      <w:tblGrid>
        <w:gridCol w:w="2330"/>
        <w:gridCol w:w="2270"/>
        <w:gridCol w:w="1644"/>
        <w:gridCol w:w="1247"/>
        <w:gridCol w:w="1865"/>
      </w:tblGrid>
      <w:tr w:rsidR="005B416A" w:rsidRPr="005B416A" w:rsidTr="00290CD6">
        <w:tc>
          <w:tcPr>
            <w:tcW w:w="23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Административно-территориальные уровни обеспечения услуг</w:t>
            </w:r>
          </w:p>
        </w:tc>
        <w:tc>
          <w:tcPr>
            <w:tcW w:w="22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Наименование организации, осуществляющей услуги/Тип объекта</w:t>
            </w:r>
          </w:p>
        </w:tc>
        <w:tc>
          <w:tcPr>
            <w:tcW w:w="16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Обеспеченность тыс. чел. на населенный пункт</w:t>
            </w:r>
          </w:p>
        </w:tc>
        <w:tc>
          <w:tcPr>
            <w:tcW w:w="12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Единица измерения (сетевая единица)</w:t>
            </w:r>
          </w:p>
        </w:tc>
        <w:tc>
          <w:tcPr>
            <w:tcW w:w="186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20"/>
              </w:rPr>
            </w:pPr>
            <w:r w:rsidRPr="005B416A">
              <w:rPr>
                <w:sz w:val="20"/>
              </w:rPr>
              <w:t>Доступность</w:t>
            </w:r>
          </w:p>
        </w:tc>
      </w:tr>
      <w:tr w:rsidR="005B416A" w:rsidRPr="005B416A" w:rsidTr="00290CD6">
        <w:tc>
          <w:tcPr>
            <w:tcW w:w="233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Городское поселение</w:t>
            </w:r>
          </w:p>
        </w:tc>
        <w:tc>
          <w:tcPr>
            <w:tcW w:w="2270"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Парк культуры и отдыха</w:t>
            </w:r>
          </w:p>
        </w:tc>
        <w:tc>
          <w:tcPr>
            <w:tcW w:w="164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население более 30 тыс. чел.</w:t>
            </w:r>
          </w:p>
        </w:tc>
        <w:tc>
          <w:tcPr>
            <w:tcW w:w="124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both"/>
              <w:rPr>
                <w:sz w:val="20"/>
              </w:rPr>
            </w:pPr>
            <w:r w:rsidRPr="005B416A">
              <w:rPr>
                <w:sz w:val="20"/>
              </w:rPr>
              <w:t>1</w:t>
            </w:r>
          </w:p>
        </w:tc>
        <w:tc>
          <w:tcPr>
            <w:tcW w:w="186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rPr>
            </w:pPr>
            <w:r w:rsidRPr="005B416A">
              <w:rPr>
                <w:sz w:val="20"/>
              </w:rPr>
              <w:t>Транспортная доступность 15 - 30 минут</w:t>
            </w:r>
          </w:p>
        </w:tc>
      </w:tr>
    </w:tbl>
    <w:p w:rsidR="00177703" w:rsidRPr="005B416A" w:rsidRDefault="00177703" w:rsidP="00090A47">
      <w:pPr>
        <w:pStyle w:val="ConsPlusNormal"/>
        <w:jc w:val="both"/>
        <w:rPr>
          <w:sz w:val="22"/>
          <w:szCs w:val="28"/>
        </w:rPr>
      </w:pPr>
      <w:r w:rsidRPr="005B416A">
        <w:rPr>
          <w:sz w:val="22"/>
          <w:szCs w:val="28"/>
        </w:rPr>
        <w:t>Таблица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(Распоряжение Минкультуры России от 02.08.2017 N Р-965)</w:t>
      </w:r>
    </w:p>
    <w:p w:rsidR="00B81CCB" w:rsidRPr="005B416A" w:rsidRDefault="00B81CCB" w:rsidP="00090A47">
      <w:pPr>
        <w:pStyle w:val="ConsPlusNormal"/>
        <w:jc w:val="both"/>
      </w:pPr>
    </w:p>
    <w:p w:rsidR="00B81CCB" w:rsidRPr="005B416A" w:rsidRDefault="00D41790" w:rsidP="00090A47">
      <w:pPr>
        <w:pStyle w:val="ConsPlusNormal"/>
        <w:ind w:firstLine="540"/>
        <w:jc w:val="both"/>
        <w:rPr>
          <w:sz w:val="28"/>
          <w:szCs w:val="28"/>
        </w:rPr>
      </w:pPr>
      <w:r>
        <w:rPr>
          <w:sz w:val="28"/>
          <w:szCs w:val="28"/>
        </w:rPr>
        <w:t>25</w:t>
      </w:r>
      <w:r w:rsidR="00984CCA" w:rsidRPr="005B416A">
        <w:rPr>
          <w:sz w:val="28"/>
          <w:szCs w:val="28"/>
        </w:rPr>
        <w:t>.</w:t>
      </w:r>
      <w:r w:rsidR="00B81CCB" w:rsidRPr="005B416A">
        <w:rPr>
          <w:sz w:val="28"/>
          <w:szCs w:val="28"/>
        </w:rPr>
        <w:t>3 Мощность парка по площади определяется в зависимости от объемов, предусмотренных для данного объекта в составе зоны рекреационного назначения в документах территориального планирования. Площадь планировочной структуры парка определяется в соответствии с концепцией развития парковой территории, утвержденной органом местного самоуправления.</w:t>
      </w:r>
    </w:p>
    <w:p w:rsidR="00C90BF0" w:rsidRDefault="00D41790" w:rsidP="00090A47">
      <w:pPr>
        <w:pStyle w:val="ConsPlusNormal"/>
        <w:ind w:firstLine="540"/>
        <w:jc w:val="both"/>
        <w:rPr>
          <w:sz w:val="28"/>
          <w:szCs w:val="28"/>
        </w:rPr>
      </w:pPr>
      <w:r>
        <w:rPr>
          <w:sz w:val="28"/>
          <w:szCs w:val="28"/>
        </w:rPr>
        <w:t>25</w:t>
      </w:r>
      <w:r w:rsidR="00984CCA" w:rsidRPr="005B416A">
        <w:rPr>
          <w:sz w:val="28"/>
          <w:szCs w:val="28"/>
        </w:rPr>
        <w:t>.</w:t>
      </w:r>
      <w:r w:rsidR="00B81CCB" w:rsidRPr="005B416A">
        <w:rPr>
          <w:sz w:val="28"/>
          <w:szCs w:val="28"/>
        </w:rPr>
        <w:t>4 При наличии потребности в парках культуры и отдыха в населенных пунктах с количеством жителей менее 30 тыс. чел. количество парков и условия их создания утверждаются в нормативах градостроительного проектирования субъекта Российской Федера</w:t>
      </w:r>
      <w:r w:rsidR="00C90BF0">
        <w:rPr>
          <w:sz w:val="28"/>
          <w:szCs w:val="28"/>
        </w:rPr>
        <w:t>ции за счет собственных средств.</w:t>
      </w:r>
    </w:p>
    <w:p w:rsidR="00730C4E" w:rsidRDefault="00730C4E" w:rsidP="00090A47">
      <w:pPr>
        <w:spacing w:after="0"/>
        <w:rPr>
          <w:rFonts w:ascii="Times New Roman" w:eastAsia="Calibri" w:hAnsi="Times New Roman" w:cs="Times New Roman"/>
          <w:sz w:val="28"/>
          <w:szCs w:val="28"/>
        </w:rPr>
      </w:pPr>
      <w:bookmarkStart w:id="308" w:name="_Toc99012054"/>
      <w:r>
        <w:rPr>
          <w:rFonts w:ascii="Times New Roman" w:eastAsia="Calibri" w:hAnsi="Times New Roman" w:cs="Times New Roman"/>
          <w:sz w:val="28"/>
          <w:szCs w:val="28"/>
        </w:rPr>
        <w:br w:type="page"/>
      </w:r>
    </w:p>
    <w:p w:rsidR="00B81CCB" w:rsidRPr="005B416A" w:rsidRDefault="004C6501" w:rsidP="00090A47">
      <w:pPr>
        <w:pStyle w:val="a4"/>
        <w:numPr>
          <w:ilvl w:val="2"/>
          <w:numId w:val="1"/>
        </w:numPr>
        <w:spacing w:after="0" w:line="240" w:lineRule="auto"/>
        <w:ind w:left="0" w:firstLine="851"/>
        <w:jc w:val="both"/>
        <w:outlineLvl w:val="2"/>
        <w:rPr>
          <w:rFonts w:ascii="Times New Roman" w:hAnsi="Times New Roman" w:cs="Times New Roman"/>
          <w:sz w:val="28"/>
          <w:szCs w:val="28"/>
        </w:rPr>
      </w:pPr>
      <w:r>
        <w:rPr>
          <w:rFonts w:ascii="Times New Roman" w:eastAsia="Calibri" w:hAnsi="Times New Roman" w:cs="Times New Roman"/>
          <w:sz w:val="28"/>
          <w:szCs w:val="28"/>
        </w:rPr>
        <w:lastRenderedPageBreak/>
        <w:t>Обоснование значений расчетных показателей (рекомендации по проектированию)</w:t>
      </w:r>
      <w:r w:rsidR="00B81CCB" w:rsidRPr="005B416A">
        <w:rPr>
          <w:rFonts w:ascii="Times New Roman" w:eastAsia="Calibri" w:hAnsi="Times New Roman" w:cs="Times New Roman"/>
          <w:sz w:val="28"/>
          <w:szCs w:val="28"/>
        </w:rPr>
        <w:t xml:space="preserve"> в области участия в осуществлении деятельности по опеке и попечительству</w:t>
      </w:r>
      <w:bookmarkEnd w:id="308"/>
    </w:p>
    <w:p w:rsidR="00B81CCB" w:rsidRPr="005B416A" w:rsidRDefault="00B81CCB" w:rsidP="00090A47">
      <w:pPr>
        <w:pStyle w:val="a4"/>
        <w:spacing w:after="0" w:line="240" w:lineRule="auto"/>
        <w:ind w:firstLine="567"/>
        <w:jc w:val="both"/>
        <w:rPr>
          <w:rFonts w:ascii="Times New Roman" w:eastAsia="Calibri" w:hAnsi="Times New Roman" w:cs="Times New Roman"/>
          <w:sz w:val="28"/>
        </w:rPr>
      </w:pPr>
    </w:p>
    <w:p w:rsidR="00B81CCB" w:rsidRPr="005B416A" w:rsidRDefault="009A6FDE" w:rsidP="00090A47">
      <w:pPr>
        <w:pStyle w:val="a4"/>
        <w:spacing w:after="0" w:line="240" w:lineRule="auto"/>
        <w:ind w:firstLine="567"/>
        <w:jc w:val="both"/>
        <w:rPr>
          <w:rFonts w:ascii="Times New Roman" w:eastAsia="Calibri" w:hAnsi="Times New Roman" w:cs="Times New Roman"/>
          <w:sz w:val="28"/>
        </w:rPr>
      </w:pPr>
      <w:r w:rsidRPr="005B416A">
        <w:rPr>
          <w:rFonts w:ascii="Times New Roman" w:eastAsia="Calibri" w:hAnsi="Times New Roman" w:cs="Times New Roman"/>
          <w:sz w:val="28"/>
        </w:rPr>
        <w:t>В соответствии с Методическими рекомендациями по подготовке нормативов градостроительного проектирования, утвержденными Приказ Минэкономразвития России от 15.02.2021 N 71 согласно п. 15 Перечня рекомендованных областей нормирования на уровне городского поселения указывается область «Участие в осуществлении деятельности по опеке и попечительству».</w:t>
      </w:r>
    </w:p>
    <w:p w:rsidR="009A6FDE" w:rsidRPr="005B416A" w:rsidRDefault="009A6FDE"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Опека - форма устройства малолетних граждан (не достигших возраста четырнадцати лет несовершеннолетних граждан) и признанных судом недееспособными граждан, при которой назначенные органом опеки и попечительства граждане (опекуны) являются законными представителями подопечных и совершают от их имени и в их интересах все юридически значимые действия;</w:t>
      </w:r>
    </w:p>
    <w:p w:rsidR="009A6FDE" w:rsidRPr="005B416A" w:rsidRDefault="009A6FDE" w:rsidP="00090A47">
      <w:pPr>
        <w:autoSpaceDE w:val="0"/>
        <w:autoSpaceDN w:val="0"/>
        <w:adjustRightInd w:val="0"/>
        <w:spacing w:before="280"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 xml:space="preserve">Попечительство - форма устройства несовершеннолетних граждан в возрасте от четырнадцати до восемнадцати лет и граждан, ограниченных судом в дееспособности, при которой назначенные органом опеки и попечительства граждане (попечители) обязаны оказывать несовершеннолетним подопечным содействие в осуществлении их прав и исполнении обязанностей, охранять несовершеннолетних подопечных от злоупотреблений со стороны третьих лиц, а также давать согласие совершеннолетним подопечным на совершение ими действий в соответствии со </w:t>
      </w:r>
      <w:hyperlink r:id="rId327" w:history="1">
        <w:r w:rsidRPr="005B416A">
          <w:rPr>
            <w:rFonts w:ascii="Times New Roman" w:hAnsi="Times New Roman" w:cs="Times New Roman"/>
            <w:sz w:val="28"/>
            <w:szCs w:val="28"/>
          </w:rPr>
          <w:t>статьей 30</w:t>
        </w:r>
      </w:hyperlink>
      <w:r w:rsidRPr="005B416A">
        <w:rPr>
          <w:rFonts w:ascii="Times New Roman" w:hAnsi="Times New Roman" w:cs="Times New Roman"/>
          <w:sz w:val="28"/>
          <w:szCs w:val="28"/>
        </w:rPr>
        <w:t xml:space="preserve"> Гражданского кодекса Российской Федерации;</w:t>
      </w:r>
    </w:p>
    <w:p w:rsidR="009A6FDE" w:rsidRPr="005B416A" w:rsidRDefault="009A6FDE"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Органами опеки и попечительства являются органы исполнительной власти субъекта Российской Федерации.</w:t>
      </w:r>
    </w:p>
    <w:p w:rsidR="009A6FDE" w:rsidRPr="005B416A" w:rsidRDefault="009A6FDE"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Органы местного самоуправления поселений, на территориях которых отсутствуют органы опеки и попечительства, образованные в соответствии с настоящим Федеральным законом, могут наделяться законом субъекта Российской Федерации полномочиями по опеке и попечительству с передачей необходимых для их осуществления материальных и финансовых средств. В этом случае органы местного самоуправления являются органами опеки и попечительства.</w:t>
      </w:r>
    </w:p>
    <w:p w:rsidR="009A6FDE" w:rsidRPr="005B416A" w:rsidRDefault="00DF22C6"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 xml:space="preserve">В настоящее время в нормативной документации отсутствуют нормы и требованию к объектам местного значения в области опеки и попечительства, в связи с этим расчетные показатели в данной области могут быть установлены по требованию администрации </w:t>
      </w:r>
      <w:proofErr w:type="spellStart"/>
      <w:r w:rsidR="00C627C4">
        <w:rPr>
          <w:rFonts w:ascii="Times New Roman" w:hAnsi="Times New Roman" w:cs="Times New Roman"/>
          <w:sz w:val="28"/>
          <w:szCs w:val="28"/>
        </w:rPr>
        <w:t>Псебайского</w:t>
      </w:r>
      <w:proofErr w:type="spellEnd"/>
      <w:r w:rsidR="00C627C4">
        <w:rPr>
          <w:rFonts w:ascii="Times New Roman" w:hAnsi="Times New Roman" w:cs="Times New Roman"/>
          <w:sz w:val="28"/>
          <w:szCs w:val="28"/>
        </w:rPr>
        <w:t xml:space="preserve"> городского поселения</w:t>
      </w:r>
      <w:r w:rsidR="00C90BF0">
        <w:rPr>
          <w:rFonts w:ascii="Times New Roman" w:hAnsi="Times New Roman" w:cs="Times New Roman"/>
          <w:sz w:val="28"/>
          <w:szCs w:val="28"/>
        </w:rPr>
        <w:t xml:space="preserve"> </w:t>
      </w:r>
      <w:r w:rsidR="00017611">
        <w:rPr>
          <w:rFonts w:ascii="Times New Roman" w:hAnsi="Times New Roman" w:cs="Times New Roman"/>
          <w:sz w:val="28"/>
          <w:szCs w:val="28"/>
        </w:rPr>
        <w:t>Мостовского района</w:t>
      </w:r>
      <w:r w:rsidRPr="005B416A">
        <w:rPr>
          <w:rFonts w:ascii="Times New Roman" w:hAnsi="Times New Roman" w:cs="Times New Roman"/>
          <w:sz w:val="28"/>
          <w:szCs w:val="28"/>
        </w:rPr>
        <w:t>.</w:t>
      </w:r>
    </w:p>
    <w:p w:rsidR="00B81CCB" w:rsidRPr="005B416A" w:rsidRDefault="00B81CCB" w:rsidP="00090A47">
      <w:pPr>
        <w:spacing w:after="0" w:line="240" w:lineRule="auto"/>
        <w:rPr>
          <w:rFonts w:ascii="Times New Roman" w:eastAsia="Calibri" w:hAnsi="Times New Roman" w:cs="Times New Roman"/>
          <w:sz w:val="28"/>
          <w:szCs w:val="28"/>
        </w:rPr>
      </w:pPr>
    </w:p>
    <w:p w:rsidR="00B81CCB" w:rsidRPr="005B416A" w:rsidRDefault="004C6501" w:rsidP="00090A47">
      <w:pPr>
        <w:pStyle w:val="a4"/>
        <w:numPr>
          <w:ilvl w:val="2"/>
          <w:numId w:val="1"/>
        </w:numPr>
        <w:spacing w:after="0" w:line="240" w:lineRule="auto"/>
        <w:ind w:left="0" w:firstLine="851"/>
        <w:jc w:val="both"/>
        <w:outlineLvl w:val="2"/>
        <w:rPr>
          <w:rFonts w:ascii="Times New Roman" w:hAnsi="Times New Roman" w:cs="Times New Roman"/>
          <w:sz w:val="28"/>
          <w:szCs w:val="28"/>
        </w:rPr>
      </w:pPr>
      <w:bookmarkStart w:id="309" w:name="_Toc99012055"/>
      <w:r>
        <w:rPr>
          <w:rFonts w:ascii="Times New Roman" w:eastAsia="Calibri" w:hAnsi="Times New Roman" w:cs="Times New Roman"/>
          <w:sz w:val="28"/>
          <w:szCs w:val="28"/>
        </w:rPr>
        <w:t>Обоснование значений расчетных показателей (рекомендации по проектированию)</w:t>
      </w:r>
      <w:r w:rsidR="00B81CCB" w:rsidRPr="005B416A">
        <w:rPr>
          <w:rFonts w:ascii="Times New Roman" w:eastAsia="Calibri" w:hAnsi="Times New Roman" w:cs="Times New Roman"/>
          <w:sz w:val="28"/>
          <w:szCs w:val="28"/>
        </w:rPr>
        <w:t xml:space="preserve"> в области организации транспортного обслуживания населения (общественный транспорт, пешеходное движение)</w:t>
      </w:r>
      <w:bookmarkEnd w:id="309"/>
    </w:p>
    <w:p w:rsidR="00B81CCB" w:rsidRPr="005B416A" w:rsidRDefault="00B81CCB" w:rsidP="00090A47">
      <w:pPr>
        <w:pStyle w:val="a4"/>
        <w:spacing w:after="0" w:line="240" w:lineRule="auto"/>
        <w:ind w:firstLine="567"/>
        <w:jc w:val="both"/>
        <w:rPr>
          <w:rFonts w:ascii="Times New Roman" w:eastAsia="Calibri" w:hAnsi="Times New Roman" w:cs="Times New Roman"/>
          <w:sz w:val="28"/>
        </w:rPr>
      </w:pPr>
    </w:p>
    <w:p w:rsidR="00B81CCB" w:rsidRPr="005B416A" w:rsidRDefault="00B81CCB" w:rsidP="00090A47">
      <w:pPr>
        <w:pStyle w:val="ConsPlusNormal"/>
        <w:ind w:firstLine="540"/>
        <w:jc w:val="both"/>
        <w:rPr>
          <w:sz w:val="28"/>
          <w:szCs w:val="28"/>
        </w:rPr>
      </w:pPr>
      <w:r w:rsidRPr="005B416A">
        <w:rPr>
          <w:sz w:val="28"/>
          <w:szCs w:val="28"/>
        </w:rPr>
        <w:lastRenderedPageBreak/>
        <w:t>1.1 Вид общественного пассажирского транспорта следует выбирать на основании расчетных пассажиропотоков и дальностей поездок пассажиров. Провозная способность различных видов транспорта, параметры устройств и сооружений (платформы, посадочные площадки) определяются при норме наполнения подвижного состава на расчетный срок 4 чел./м</w:t>
      </w:r>
      <w:r w:rsidRPr="005B416A">
        <w:rPr>
          <w:sz w:val="28"/>
          <w:szCs w:val="28"/>
          <w:vertAlign w:val="superscript"/>
        </w:rPr>
        <w:t>2</w:t>
      </w:r>
      <w:r w:rsidRPr="005B416A">
        <w:rPr>
          <w:sz w:val="28"/>
          <w:szCs w:val="28"/>
        </w:rPr>
        <w:t xml:space="preserve"> свободной площади пола пассажирского салона для обычных видов наземного транспорта и 3 чел./м</w:t>
      </w:r>
      <w:r w:rsidRPr="005B416A">
        <w:rPr>
          <w:sz w:val="28"/>
          <w:szCs w:val="28"/>
          <w:vertAlign w:val="superscript"/>
        </w:rPr>
        <w:t>2</w:t>
      </w:r>
      <w:r w:rsidRPr="005B416A">
        <w:rPr>
          <w:sz w:val="28"/>
          <w:szCs w:val="28"/>
        </w:rPr>
        <w:t xml:space="preserve"> - для скоростного транспорта.</w:t>
      </w:r>
    </w:p>
    <w:p w:rsidR="00B81CCB" w:rsidRPr="005B416A" w:rsidRDefault="00B81CCB" w:rsidP="00090A47">
      <w:pPr>
        <w:pStyle w:val="ConsPlusNormal"/>
        <w:ind w:firstLine="540"/>
        <w:jc w:val="both"/>
        <w:rPr>
          <w:sz w:val="28"/>
          <w:szCs w:val="28"/>
        </w:rPr>
      </w:pPr>
      <w:r w:rsidRPr="005B416A">
        <w:rPr>
          <w:sz w:val="28"/>
          <w:szCs w:val="28"/>
        </w:rPr>
        <w:t>1.2 Линии наземного общественного пассажирского транспорта следует предусматривать на магистральных улицах и дорогах с организацией движения транспортных средств в общем потоке, по выделенной полосе проезжей части или на обособленном полотне, в том числе линий трамвая, скоростного трамвая, участков наземного метрополитена.</w:t>
      </w:r>
    </w:p>
    <w:p w:rsidR="00B81CCB" w:rsidRPr="005B416A" w:rsidRDefault="00B81CCB" w:rsidP="00090A47">
      <w:pPr>
        <w:pStyle w:val="ConsPlusNormal"/>
        <w:ind w:firstLine="540"/>
        <w:jc w:val="both"/>
        <w:rPr>
          <w:sz w:val="28"/>
          <w:szCs w:val="28"/>
        </w:rPr>
      </w:pPr>
      <w:r w:rsidRPr="005B416A">
        <w:rPr>
          <w:sz w:val="28"/>
          <w:szCs w:val="28"/>
        </w:rPr>
        <w:t>1.3 Плотность сети линий наземного общественного пассажирского транспорта на застроенных территориях необходимо принимать в зависимости от функционального использования и интенсивности пассажиропотоков.</w:t>
      </w:r>
    </w:p>
    <w:p w:rsidR="00B81CCB" w:rsidRPr="005B416A" w:rsidRDefault="00B81CCB" w:rsidP="00090A47">
      <w:pPr>
        <w:pStyle w:val="ConsPlusNormal"/>
        <w:ind w:firstLine="540"/>
        <w:jc w:val="both"/>
        <w:rPr>
          <w:sz w:val="28"/>
          <w:szCs w:val="28"/>
        </w:rPr>
      </w:pPr>
      <w:r w:rsidRPr="005B416A">
        <w:rPr>
          <w:sz w:val="28"/>
          <w:szCs w:val="28"/>
        </w:rPr>
        <w:t xml:space="preserve">1.4 Дальность пешеходных подходов до ближайшей остановки общественного </w:t>
      </w:r>
    </w:p>
    <w:p w:rsidR="00B81CCB" w:rsidRPr="005B416A" w:rsidRDefault="00B81CCB" w:rsidP="00090A47">
      <w:pPr>
        <w:pStyle w:val="ConsPlusNormal"/>
        <w:ind w:firstLine="540"/>
        <w:jc w:val="both"/>
        <w:rPr>
          <w:sz w:val="28"/>
          <w:szCs w:val="28"/>
        </w:rPr>
      </w:pPr>
      <w:r w:rsidRPr="005B416A">
        <w:rPr>
          <w:sz w:val="28"/>
          <w:szCs w:val="28"/>
        </w:rPr>
        <w:t>пассажирского транспорта допускается принимать не более 500 м; указанное расстояние следует уменьшать в климатических подрайонах IА, IБ, IГ и IIА до 300 м, а в климатическом подрайоне IД и климатическом районе IV - до 400 м.</w:t>
      </w:r>
    </w:p>
    <w:p w:rsidR="00B81CCB" w:rsidRPr="005B416A" w:rsidRDefault="00B81CCB" w:rsidP="00090A47">
      <w:pPr>
        <w:pStyle w:val="ConsPlusNormal"/>
        <w:ind w:firstLine="540"/>
        <w:jc w:val="both"/>
        <w:rPr>
          <w:sz w:val="28"/>
          <w:szCs w:val="28"/>
        </w:rPr>
      </w:pPr>
      <w:r w:rsidRPr="005B416A">
        <w:rPr>
          <w:sz w:val="28"/>
          <w:szCs w:val="28"/>
        </w:rPr>
        <w:t>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от поликлиник и медицинских организаций стационарного типа, отделений социального обслуживания граждан - не более 150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B81CCB" w:rsidRPr="005B416A" w:rsidRDefault="00B81CCB" w:rsidP="00090A47">
      <w:pPr>
        <w:pStyle w:val="ConsPlusNormal"/>
        <w:ind w:firstLine="540"/>
        <w:jc w:val="both"/>
        <w:rPr>
          <w:sz w:val="28"/>
          <w:szCs w:val="28"/>
        </w:rPr>
      </w:pPr>
      <w:r w:rsidRPr="005B416A">
        <w:rPr>
          <w:sz w:val="28"/>
          <w:szCs w:val="28"/>
        </w:rPr>
        <w:t>В условиях сложного рельефа, при отсутствии специального подъемного пассажирского транспорта указанные расстояния следует уменьшать на 50 м на каждые 10 м преодолеваемого перепада рельефа.</w:t>
      </w:r>
    </w:p>
    <w:p w:rsidR="00B81CCB" w:rsidRPr="00C90BF0" w:rsidRDefault="00B81CCB" w:rsidP="00090A47">
      <w:pPr>
        <w:pStyle w:val="ConsPlusNormal"/>
        <w:ind w:firstLine="540"/>
        <w:jc w:val="both"/>
      </w:pPr>
      <w:r w:rsidRPr="00C90BF0">
        <w:t>Примечание - В районах индивидуальной усадебной застройки дальность пешеходных подходов к ближайшей остановке общественного транспорта может быть увеличена в малых и средних - до 800 м.</w:t>
      </w:r>
    </w:p>
    <w:p w:rsidR="00B81CCB" w:rsidRPr="005B416A" w:rsidRDefault="00B81CCB" w:rsidP="00090A47">
      <w:pPr>
        <w:pStyle w:val="a4"/>
        <w:spacing w:after="0" w:line="240" w:lineRule="auto"/>
        <w:ind w:firstLine="567"/>
        <w:jc w:val="both"/>
        <w:rPr>
          <w:rFonts w:ascii="Times New Roman" w:eastAsia="Calibri" w:hAnsi="Times New Roman" w:cs="Times New Roman"/>
          <w:sz w:val="28"/>
          <w:szCs w:val="28"/>
        </w:rPr>
      </w:pPr>
    </w:p>
    <w:p w:rsidR="00B81CCB" w:rsidRPr="005B416A" w:rsidRDefault="00B81CCB" w:rsidP="00090A47">
      <w:pPr>
        <w:pStyle w:val="ConsPlusNormal"/>
        <w:ind w:firstLine="540"/>
        <w:jc w:val="both"/>
        <w:rPr>
          <w:sz w:val="28"/>
          <w:szCs w:val="28"/>
        </w:rPr>
      </w:pPr>
      <w:r w:rsidRPr="005B416A">
        <w:rPr>
          <w:sz w:val="28"/>
          <w:szCs w:val="28"/>
        </w:rPr>
        <w:t>1.5 Расстояния между остановочными пунктами на линиях общественного пассажирского транспорта в пределах территории поселений следует принимать, м: для автобусов, троллейбусов и трамваев - 400 - 600, экспресс-автобусов и скоростных трамваев - 800 - 1200, электрифицированных железных дорог - 1500 - 2000.</w:t>
      </w:r>
    </w:p>
    <w:p w:rsidR="00B81CCB" w:rsidRPr="005B416A" w:rsidRDefault="00B81CCB" w:rsidP="00090A47">
      <w:pPr>
        <w:pStyle w:val="ConsPlusNormal"/>
        <w:ind w:firstLine="540"/>
        <w:jc w:val="both"/>
        <w:rPr>
          <w:sz w:val="28"/>
          <w:szCs w:val="28"/>
        </w:rPr>
      </w:pPr>
      <w:r w:rsidRPr="005B416A">
        <w:rPr>
          <w:sz w:val="28"/>
          <w:szCs w:val="28"/>
        </w:rPr>
        <w:t>1.</w:t>
      </w:r>
      <w:r w:rsidR="007B351C" w:rsidRPr="005B416A">
        <w:rPr>
          <w:sz w:val="28"/>
          <w:szCs w:val="28"/>
        </w:rPr>
        <w:t>6</w:t>
      </w:r>
      <w:r w:rsidRPr="005B416A">
        <w:rPr>
          <w:sz w:val="28"/>
          <w:szCs w:val="28"/>
        </w:rPr>
        <w:t xml:space="preserve"> Пешеходная инфраструктура населенного пункта должна образовывать единую непрерывную систему и обеспечивать беспрепятственный пропуск пешеходных потоков, включая МГН. В состав пешеходной инфраструктуры входят пешеходные зоны, пешеходные улицы и площади, уличные тротуары, пешеходные галереи, пешеходные эспланады, </w:t>
      </w:r>
      <w:r w:rsidRPr="005B416A">
        <w:rPr>
          <w:sz w:val="28"/>
          <w:szCs w:val="28"/>
        </w:rPr>
        <w:lastRenderedPageBreak/>
        <w:t>пешеходные переходы в одном и разных уровнях.</w:t>
      </w:r>
    </w:p>
    <w:p w:rsidR="00B81CCB" w:rsidRPr="005B416A" w:rsidRDefault="00B81CCB" w:rsidP="00090A47">
      <w:pPr>
        <w:pStyle w:val="ConsPlusNormal"/>
        <w:ind w:firstLine="540"/>
        <w:jc w:val="both"/>
        <w:rPr>
          <w:sz w:val="28"/>
          <w:szCs w:val="28"/>
        </w:rPr>
      </w:pPr>
      <w:r w:rsidRPr="005B416A">
        <w:rPr>
          <w:sz w:val="28"/>
          <w:szCs w:val="28"/>
        </w:rPr>
        <w:t>1.</w:t>
      </w:r>
      <w:r w:rsidR="007B351C" w:rsidRPr="005B416A">
        <w:rPr>
          <w:sz w:val="28"/>
          <w:szCs w:val="28"/>
        </w:rPr>
        <w:t>7</w:t>
      </w:r>
      <w:r w:rsidRPr="005B416A">
        <w:rPr>
          <w:sz w:val="28"/>
          <w:szCs w:val="28"/>
        </w:rPr>
        <w:t xml:space="preserve"> При проектировании объектов дорожно-транспортного строительства (метрополитена мелкого заложения, автомобильных тоннелей мелкого заложения, сооружений на транспортных развязках (эстакады, съезды, развороты), транспортно-пересадочных узлов и др.), в том числе размещаемых вблизи друг от друга, но вводимых в различные проектные сроки, следует учитывать возможность устройства пешеходных переходов в едином комплексе с учетом требований </w:t>
      </w:r>
      <w:hyperlink r:id="rId328" w:history="1">
        <w:r w:rsidRPr="005B416A">
          <w:rPr>
            <w:sz w:val="28"/>
            <w:szCs w:val="28"/>
          </w:rPr>
          <w:t>СП 396.1325800</w:t>
        </w:r>
      </w:hyperlink>
      <w:r w:rsidRPr="005B416A">
        <w:rPr>
          <w:sz w:val="28"/>
          <w:szCs w:val="28"/>
        </w:rPr>
        <w:t>.</w:t>
      </w:r>
    </w:p>
    <w:p w:rsidR="00B81CCB" w:rsidRPr="005B416A" w:rsidRDefault="00B81CCB" w:rsidP="00090A47">
      <w:pPr>
        <w:pStyle w:val="ConsPlusNormal"/>
        <w:ind w:firstLine="540"/>
        <w:jc w:val="both"/>
        <w:rPr>
          <w:sz w:val="28"/>
          <w:szCs w:val="28"/>
        </w:rPr>
      </w:pPr>
      <w:r w:rsidRPr="005B416A">
        <w:rPr>
          <w:sz w:val="28"/>
          <w:szCs w:val="28"/>
        </w:rPr>
        <w:t>1.8 При формировании пешеходной инфраструктуры на территориях жилого и общественного назначения должна быть обеспечена реализация основного функционального назначения пешеходных коммуникаций - осуществление кратчайших и безопасных пешеходных связей с наименьшими затратами времени, с учетом функциональных и планировочных особенностей конкретных территорий.</w:t>
      </w:r>
    </w:p>
    <w:p w:rsidR="00B81CCB" w:rsidRPr="005B416A" w:rsidRDefault="00B81CCB" w:rsidP="00090A47">
      <w:pPr>
        <w:pStyle w:val="ConsPlusNormal"/>
        <w:ind w:firstLine="540"/>
        <w:jc w:val="both"/>
        <w:rPr>
          <w:sz w:val="28"/>
          <w:szCs w:val="28"/>
        </w:rPr>
      </w:pPr>
      <w:r w:rsidRPr="005B416A">
        <w:rPr>
          <w:sz w:val="28"/>
          <w:szCs w:val="28"/>
        </w:rPr>
        <w:t>1.</w:t>
      </w:r>
      <w:r w:rsidR="007B351C" w:rsidRPr="005B416A">
        <w:rPr>
          <w:sz w:val="28"/>
          <w:szCs w:val="28"/>
        </w:rPr>
        <w:t>9</w:t>
      </w:r>
      <w:r w:rsidRPr="005B416A">
        <w:rPr>
          <w:sz w:val="28"/>
          <w:szCs w:val="28"/>
        </w:rPr>
        <w:t xml:space="preserve"> При проектировании пешеходных пространств (пешеходных улиц, площадей, зон) и пешеходных коммуникаций (тротуаров, дорог, мостов и т.п.) на территориях УДС следует учитывать требования </w:t>
      </w:r>
      <w:hyperlink r:id="rId329" w:history="1">
        <w:r w:rsidRPr="005B416A">
          <w:rPr>
            <w:sz w:val="28"/>
            <w:szCs w:val="28"/>
          </w:rPr>
          <w:t>подраздела 7.5</w:t>
        </w:r>
      </w:hyperlink>
      <w:r w:rsidRPr="005B416A">
        <w:rPr>
          <w:sz w:val="28"/>
          <w:szCs w:val="28"/>
        </w:rPr>
        <w:t xml:space="preserve"> СП 396.1325800.2018.</w:t>
      </w:r>
    </w:p>
    <w:p w:rsidR="00B81CCB" w:rsidRPr="005B416A" w:rsidRDefault="00B81CCB" w:rsidP="00090A47">
      <w:pPr>
        <w:pStyle w:val="ConsPlusNormal"/>
        <w:ind w:firstLine="540"/>
        <w:jc w:val="both"/>
        <w:rPr>
          <w:sz w:val="28"/>
          <w:szCs w:val="28"/>
        </w:rPr>
      </w:pPr>
      <w:r w:rsidRPr="005B416A">
        <w:rPr>
          <w:sz w:val="28"/>
          <w:szCs w:val="28"/>
        </w:rPr>
        <w:t>1.</w:t>
      </w:r>
      <w:r w:rsidR="007B351C" w:rsidRPr="005B416A">
        <w:rPr>
          <w:sz w:val="28"/>
          <w:szCs w:val="28"/>
        </w:rPr>
        <w:t>10</w:t>
      </w:r>
      <w:r w:rsidRPr="005B416A">
        <w:rPr>
          <w:sz w:val="28"/>
          <w:szCs w:val="28"/>
        </w:rPr>
        <w:t xml:space="preserve"> При размещении пешеходных переходов необходимо учитывать перспективы развития УДС и транспортной инфраструктуры в соответствии с генеральным планом населенного пункта, схемой комплексного развития всех видов транспорта и иной градостроительной документацией, действующей на проектируемый период.</w:t>
      </w:r>
    </w:p>
    <w:p w:rsidR="00B81CCB" w:rsidRPr="005B416A" w:rsidRDefault="00B81CCB" w:rsidP="00090A47">
      <w:pPr>
        <w:pStyle w:val="ConsPlusNormal"/>
        <w:ind w:firstLine="540"/>
        <w:jc w:val="both"/>
        <w:rPr>
          <w:sz w:val="28"/>
          <w:szCs w:val="28"/>
        </w:rPr>
      </w:pPr>
      <w:r w:rsidRPr="005B416A">
        <w:rPr>
          <w:sz w:val="28"/>
          <w:szCs w:val="28"/>
        </w:rPr>
        <w:t>1.</w:t>
      </w:r>
      <w:r w:rsidR="007B351C" w:rsidRPr="005B416A">
        <w:rPr>
          <w:sz w:val="28"/>
          <w:szCs w:val="28"/>
        </w:rPr>
        <w:t>11</w:t>
      </w:r>
      <w:r w:rsidRPr="005B416A">
        <w:rPr>
          <w:sz w:val="28"/>
          <w:szCs w:val="28"/>
        </w:rPr>
        <w:t xml:space="preserve"> </w:t>
      </w:r>
      <w:proofErr w:type="gramStart"/>
      <w:r w:rsidRPr="005B416A">
        <w:rPr>
          <w:sz w:val="28"/>
          <w:szCs w:val="28"/>
        </w:rPr>
        <w:t>В</w:t>
      </w:r>
      <w:proofErr w:type="gramEnd"/>
      <w:r w:rsidRPr="005B416A">
        <w:rPr>
          <w:sz w:val="28"/>
          <w:szCs w:val="28"/>
        </w:rPr>
        <w:t xml:space="preserve"> функциональный состав застройки, прилегающей к пешеходным зонам, следует включать: объекты торговли и сервиса, объекты культуры и досугово-развлекательного назначения, а также жилые дома и (или) гостиницы.</w:t>
      </w:r>
    </w:p>
    <w:p w:rsidR="00B81CCB" w:rsidRPr="005B416A" w:rsidRDefault="00B81CCB" w:rsidP="00090A47">
      <w:pPr>
        <w:pStyle w:val="ConsPlusNormal"/>
        <w:ind w:firstLine="540"/>
        <w:jc w:val="both"/>
        <w:rPr>
          <w:sz w:val="28"/>
          <w:szCs w:val="28"/>
        </w:rPr>
      </w:pPr>
      <w:r w:rsidRPr="005B416A">
        <w:rPr>
          <w:sz w:val="28"/>
          <w:szCs w:val="28"/>
        </w:rPr>
        <w:t>1.</w:t>
      </w:r>
      <w:r w:rsidR="007B351C" w:rsidRPr="005B416A">
        <w:rPr>
          <w:sz w:val="28"/>
          <w:szCs w:val="28"/>
        </w:rPr>
        <w:t>12</w:t>
      </w:r>
      <w:r w:rsidRPr="005B416A">
        <w:rPr>
          <w:sz w:val="28"/>
          <w:szCs w:val="28"/>
        </w:rPr>
        <w:t xml:space="preserve"> При формировании многоуровневых многофункциональных пространств пешеходное движение целесообразно устраивать в уровне поверхности земли и (или) на ближайшем к нему уровне.</w:t>
      </w:r>
    </w:p>
    <w:p w:rsidR="00B81CCB" w:rsidRPr="005B416A" w:rsidRDefault="00B81CCB" w:rsidP="00090A47">
      <w:pPr>
        <w:pStyle w:val="ConsPlusNormal"/>
        <w:ind w:firstLine="540"/>
        <w:jc w:val="both"/>
        <w:rPr>
          <w:sz w:val="28"/>
          <w:szCs w:val="28"/>
        </w:rPr>
      </w:pPr>
      <w:r w:rsidRPr="005B416A">
        <w:rPr>
          <w:sz w:val="28"/>
          <w:szCs w:val="28"/>
        </w:rPr>
        <w:t>1.</w:t>
      </w:r>
      <w:r w:rsidR="007B351C" w:rsidRPr="005B416A">
        <w:rPr>
          <w:sz w:val="28"/>
          <w:szCs w:val="28"/>
        </w:rPr>
        <w:t>13</w:t>
      </w:r>
      <w:r w:rsidRPr="005B416A">
        <w:rPr>
          <w:sz w:val="28"/>
          <w:szCs w:val="28"/>
        </w:rPr>
        <w:t xml:space="preserve">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200 - 400 м.</w:t>
      </w:r>
    </w:p>
    <w:p w:rsidR="00B81CCB" w:rsidRPr="005B416A" w:rsidRDefault="00B81CCB" w:rsidP="00090A47">
      <w:pPr>
        <w:pStyle w:val="ConsPlusNormal"/>
        <w:ind w:firstLine="540"/>
        <w:jc w:val="both"/>
        <w:rPr>
          <w:sz w:val="28"/>
          <w:szCs w:val="28"/>
        </w:rPr>
      </w:pPr>
      <w:r w:rsidRPr="005B416A">
        <w:rPr>
          <w:sz w:val="28"/>
          <w:szCs w:val="28"/>
        </w:rPr>
        <w:t>Пешеходные переходы в разных уровнях, оборудованные лестницами и пандусами, подъемниками следует предусматривать с интервалом, м:</w:t>
      </w:r>
    </w:p>
    <w:p w:rsidR="00B81CCB" w:rsidRPr="005B416A" w:rsidRDefault="00B81CCB" w:rsidP="00090A47">
      <w:pPr>
        <w:pStyle w:val="ConsPlusNormal"/>
        <w:ind w:firstLine="540"/>
        <w:jc w:val="both"/>
        <w:rPr>
          <w:sz w:val="28"/>
          <w:szCs w:val="28"/>
        </w:rPr>
      </w:pPr>
      <w:r w:rsidRPr="005B416A">
        <w:rPr>
          <w:sz w:val="28"/>
          <w:szCs w:val="28"/>
        </w:rPr>
        <w:t>400 - 800 - на дорогах скоростного движения, линиях скоростного трамвая и железных дорогах;</w:t>
      </w:r>
    </w:p>
    <w:p w:rsidR="00B81CCB" w:rsidRPr="005B416A" w:rsidRDefault="00B81CCB" w:rsidP="00090A47">
      <w:pPr>
        <w:pStyle w:val="ConsPlusNormal"/>
        <w:ind w:firstLine="540"/>
        <w:jc w:val="both"/>
        <w:rPr>
          <w:sz w:val="28"/>
          <w:szCs w:val="28"/>
        </w:rPr>
      </w:pPr>
      <w:r w:rsidRPr="005B416A">
        <w:rPr>
          <w:sz w:val="28"/>
          <w:szCs w:val="28"/>
        </w:rPr>
        <w:t>300 - 400 - на магистральных улицах непрерывного движения.</w:t>
      </w:r>
    </w:p>
    <w:p w:rsidR="00B81CCB" w:rsidRPr="006A63A9" w:rsidRDefault="00B81CCB" w:rsidP="00090A47">
      <w:pPr>
        <w:pStyle w:val="ConsPlusNormal"/>
        <w:ind w:firstLine="540"/>
        <w:jc w:val="both"/>
        <w:rPr>
          <w:sz w:val="20"/>
          <w:szCs w:val="28"/>
        </w:rPr>
      </w:pPr>
      <w:r w:rsidRPr="006A63A9">
        <w:rPr>
          <w:sz w:val="20"/>
          <w:szCs w:val="28"/>
        </w:rPr>
        <w:t>Примечания</w:t>
      </w:r>
    </w:p>
    <w:p w:rsidR="00B81CCB" w:rsidRPr="006A63A9" w:rsidRDefault="00B81CCB" w:rsidP="00090A47">
      <w:pPr>
        <w:pStyle w:val="ConsPlusNormal"/>
        <w:ind w:firstLine="540"/>
        <w:jc w:val="both"/>
        <w:rPr>
          <w:sz w:val="20"/>
          <w:szCs w:val="28"/>
        </w:rPr>
      </w:pPr>
      <w:r w:rsidRPr="006A63A9">
        <w:rPr>
          <w:sz w:val="20"/>
          <w:szCs w:val="28"/>
        </w:rPr>
        <w:t>1 Устройство пешеходных переходов в разных уровнях на магистральных улицах регулируемого движения следует предусматривать при пешеходном потоке через проезжую часть более 3000 чел./ч.</w:t>
      </w:r>
    </w:p>
    <w:p w:rsidR="00B81CCB" w:rsidRPr="006A63A9" w:rsidRDefault="00B81CCB" w:rsidP="00090A47">
      <w:pPr>
        <w:pStyle w:val="ConsPlusNormal"/>
        <w:ind w:firstLine="540"/>
        <w:jc w:val="both"/>
        <w:rPr>
          <w:sz w:val="20"/>
          <w:szCs w:val="28"/>
        </w:rPr>
      </w:pPr>
      <w:r w:rsidRPr="006A63A9">
        <w:rPr>
          <w:sz w:val="20"/>
          <w:szCs w:val="28"/>
        </w:rPr>
        <w:t>2 Пешеходные пути (тротуары, площадки, лестницы) у административных и торговых центров, гостиниц, театров, выставок и рынков следует проектировать из условий обеспечения плотности пешеходных потоков в час пик не более 0,3 чел./м</w:t>
      </w:r>
      <w:r w:rsidRPr="006A63A9">
        <w:rPr>
          <w:sz w:val="20"/>
          <w:szCs w:val="28"/>
          <w:vertAlign w:val="superscript"/>
        </w:rPr>
        <w:t>2</w:t>
      </w:r>
      <w:r w:rsidRPr="006A63A9">
        <w:rPr>
          <w:sz w:val="20"/>
          <w:szCs w:val="28"/>
        </w:rPr>
        <w:t xml:space="preserve">; на </w:t>
      </w:r>
      <w:proofErr w:type="spellStart"/>
      <w:r w:rsidRPr="006A63A9">
        <w:rPr>
          <w:sz w:val="20"/>
          <w:szCs w:val="28"/>
        </w:rPr>
        <w:t>предзаводских</w:t>
      </w:r>
      <w:proofErr w:type="spellEnd"/>
      <w:r w:rsidRPr="006A63A9">
        <w:rPr>
          <w:sz w:val="20"/>
          <w:szCs w:val="28"/>
        </w:rPr>
        <w:t xml:space="preserve"> площадях, у спортивно-зрелищных учреждений, кинотеатров, вокзалов - 0,8 чел./м</w:t>
      </w:r>
      <w:r w:rsidRPr="006A63A9">
        <w:rPr>
          <w:sz w:val="20"/>
          <w:szCs w:val="28"/>
          <w:vertAlign w:val="superscript"/>
        </w:rPr>
        <w:t>2</w:t>
      </w:r>
      <w:r w:rsidRPr="006A63A9">
        <w:rPr>
          <w:sz w:val="20"/>
          <w:szCs w:val="28"/>
        </w:rPr>
        <w:t>.</w:t>
      </w:r>
    </w:p>
    <w:p w:rsidR="00B81CCB" w:rsidRPr="005B416A" w:rsidRDefault="00B81CCB" w:rsidP="00090A47">
      <w:pPr>
        <w:pStyle w:val="ConsPlusNormal"/>
        <w:jc w:val="both"/>
        <w:rPr>
          <w:sz w:val="28"/>
          <w:szCs w:val="28"/>
        </w:rPr>
      </w:pPr>
    </w:p>
    <w:p w:rsidR="00B81CCB" w:rsidRPr="005B416A" w:rsidRDefault="00B81CCB" w:rsidP="00090A47">
      <w:pPr>
        <w:pStyle w:val="ConsPlusNormal"/>
        <w:ind w:firstLine="540"/>
        <w:jc w:val="both"/>
        <w:rPr>
          <w:sz w:val="28"/>
          <w:szCs w:val="28"/>
        </w:rPr>
      </w:pPr>
      <w:r w:rsidRPr="005B416A">
        <w:rPr>
          <w:sz w:val="28"/>
          <w:szCs w:val="28"/>
        </w:rPr>
        <w:t>1.</w:t>
      </w:r>
      <w:r w:rsidR="007B351C" w:rsidRPr="005B416A">
        <w:rPr>
          <w:sz w:val="28"/>
          <w:szCs w:val="28"/>
        </w:rPr>
        <w:t>14</w:t>
      </w:r>
      <w:r w:rsidRPr="005B416A">
        <w:rPr>
          <w:sz w:val="28"/>
          <w:szCs w:val="28"/>
        </w:rPr>
        <w:t xml:space="preserve"> На путях движения пешеходов следует предусматривать условия </w:t>
      </w:r>
      <w:r w:rsidRPr="005B416A">
        <w:rPr>
          <w:sz w:val="28"/>
          <w:szCs w:val="28"/>
        </w:rPr>
        <w:lastRenderedPageBreak/>
        <w:t xml:space="preserve">безопасного и комфортного передвижения МГН в соответствии с </w:t>
      </w:r>
      <w:hyperlink r:id="rId330" w:history="1">
        <w:r w:rsidRPr="005B416A">
          <w:rPr>
            <w:sz w:val="28"/>
            <w:szCs w:val="28"/>
          </w:rPr>
          <w:t>СП 59.13330</w:t>
        </w:r>
      </w:hyperlink>
      <w:r w:rsidRPr="005B416A">
        <w:rPr>
          <w:sz w:val="28"/>
          <w:szCs w:val="28"/>
        </w:rPr>
        <w:t>. Подходы к специализированным парковочным местам и остановочным пунктам общественного транспорта должны быть беспрепятственными и удобными.</w:t>
      </w:r>
    </w:p>
    <w:p w:rsidR="00B81CCB" w:rsidRPr="005B416A" w:rsidRDefault="00B81CCB" w:rsidP="00090A47">
      <w:pPr>
        <w:pStyle w:val="a4"/>
        <w:spacing w:after="0" w:line="240" w:lineRule="auto"/>
        <w:ind w:firstLine="567"/>
        <w:jc w:val="both"/>
        <w:rPr>
          <w:rFonts w:ascii="Times New Roman" w:eastAsia="Calibri" w:hAnsi="Times New Roman" w:cs="Times New Roman"/>
          <w:sz w:val="28"/>
          <w:szCs w:val="28"/>
        </w:rPr>
      </w:pPr>
    </w:p>
    <w:p w:rsidR="00B81CCB" w:rsidRPr="002068B7" w:rsidRDefault="00B81CCB" w:rsidP="00090A47">
      <w:pPr>
        <w:pStyle w:val="a4"/>
        <w:spacing w:after="0" w:line="240" w:lineRule="auto"/>
        <w:ind w:firstLine="567"/>
        <w:jc w:val="both"/>
        <w:outlineLvl w:val="3"/>
        <w:rPr>
          <w:rFonts w:ascii="Times New Roman" w:eastAsia="Calibri" w:hAnsi="Times New Roman" w:cs="Times New Roman"/>
          <w:b/>
          <w:sz w:val="28"/>
        </w:rPr>
      </w:pPr>
      <w:bookmarkStart w:id="310" w:name="_Toc99012056"/>
      <w:r w:rsidRPr="002068B7">
        <w:rPr>
          <w:rFonts w:ascii="Times New Roman" w:eastAsia="Calibri" w:hAnsi="Times New Roman" w:cs="Times New Roman"/>
          <w:b/>
          <w:sz w:val="28"/>
        </w:rPr>
        <w:t>Общие требования</w:t>
      </w:r>
      <w:bookmarkEnd w:id="310"/>
    </w:p>
    <w:p w:rsidR="00B81CCB" w:rsidRPr="005B416A" w:rsidRDefault="00B81CCB" w:rsidP="00090A47">
      <w:pPr>
        <w:pStyle w:val="ConsPlusNormal"/>
        <w:ind w:firstLine="540"/>
        <w:jc w:val="both"/>
        <w:rPr>
          <w:sz w:val="28"/>
          <w:szCs w:val="28"/>
        </w:rPr>
      </w:pPr>
    </w:p>
    <w:p w:rsidR="00B81CCB" w:rsidRPr="005B416A" w:rsidRDefault="007B351C" w:rsidP="00090A47">
      <w:pPr>
        <w:pStyle w:val="ConsPlusNormal"/>
        <w:ind w:firstLine="540"/>
        <w:jc w:val="both"/>
        <w:rPr>
          <w:sz w:val="28"/>
          <w:szCs w:val="28"/>
        </w:rPr>
      </w:pPr>
      <w:r w:rsidRPr="005B416A">
        <w:rPr>
          <w:sz w:val="28"/>
          <w:szCs w:val="28"/>
        </w:rPr>
        <w:t>2</w:t>
      </w:r>
      <w:r w:rsidR="00B81CCB" w:rsidRPr="005B416A">
        <w:rPr>
          <w:sz w:val="28"/>
          <w:szCs w:val="28"/>
        </w:rPr>
        <w:t xml:space="preserve">.1 </w:t>
      </w:r>
      <w:proofErr w:type="gramStart"/>
      <w:r w:rsidR="00B81CCB" w:rsidRPr="005B416A">
        <w:rPr>
          <w:sz w:val="28"/>
          <w:szCs w:val="28"/>
        </w:rPr>
        <w:t>В</w:t>
      </w:r>
      <w:proofErr w:type="gramEnd"/>
      <w:r w:rsidR="00B81CCB" w:rsidRPr="005B416A">
        <w:rPr>
          <w:sz w:val="28"/>
          <w:szCs w:val="28"/>
        </w:rPr>
        <w:t xml:space="preserve"> составе генеральных планов населенных пунктов с численностью населения менее 250 тыс. чел. и более по разделу «Наземный пассажирский транспорт общего пользования» (далее НПТОП) разрабатываются:</w:t>
      </w:r>
    </w:p>
    <w:p w:rsidR="00B81CCB" w:rsidRPr="005B416A" w:rsidRDefault="00B81CCB" w:rsidP="00090A47">
      <w:pPr>
        <w:pStyle w:val="ConsPlusNormal"/>
        <w:ind w:firstLine="540"/>
        <w:jc w:val="both"/>
        <w:rPr>
          <w:sz w:val="28"/>
          <w:szCs w:val="28"/>
        </w:rPr>
      </w:pPr>
      <w:r w:rsidRPr="005B416A">
        <w:rPr>
          <w:sz w:val="28"/>
          <w:szCs w:val="28"/>
        </w:rPr>
        <w:t xml:space="preserve">- размещение депо и парков для подвижного состава НПТОП, </w:t>
      </w:r>
      <w:proofErr w:type="spellStart"/>
      <w:r w:rsidRPr="005B416A">
        <w:rPr>
          <w:sz w:val="28"/>
          <w:szCs w:val="28"/>
        </w:rPr>
        <w:t>отстойно</w:t>
      </w:r>
      <w:proofErr w:type="spellEnd"/>
      <w:r w:rsidRPr="005B416A">
        <w:rPr>
          <w:sz w:val="28"/>
          <w:szCs w:val="28"/>
        </w:rPr>
        <w:t>-разворотные и разворотные площадки;</w:t>
      </w:r>
    </w:p>
    <w:p w:rsidR="00B81CCB" w:rsidRPr="005B416A" w:rsidRDefault="00B81CCB" w:rsidP="00090A47">
      <w:pPr>
        <w:pStyle w:val="ConsPlusNormal"/>
        <w:ind w:firstLine="540"/>
        <w:jc w:val="both"/>
        <w:rPr>
          <w:sz w:val="28"/>
          <w:szCs w:val="28"/>
        </w:rPr>
      </w:pPr>
      <w:r w:rsidRPr="005B416A">
        <w:rPr>
          <w:sz w:val="28"/>
          <w:szCs w:val="28"/>
        </w:rPr>
        <w:t>- схема улиц и дорог, по которым будет осуществляться движение НПТОП (без разработки маршрутов).</w:t>
      </w:r>
    </w:p>
    <w:p w:rsidR="00B81CCB" w:rsidRPr="005B416A" w:rsidRDefault="00B81CCB" w:rsidP="00090A47">
      <w:pPr>
        <w:pStyle w:val="ConsPlusNormal"/>
        <w:ind w:firstLine="540"/>
        <w:jc w:val="both"/>
        <w:rPr>
          <w:sz w:val="28"/>
          <w:szCs w:val="28"/>
        </w:rPr>
      </w:pPr>
      <w:r w:rsidRPr="005B416A">
        <w:rPr>
          <w:sz w:val="28"/>
          <w:szCs w:val="28"/>
        </w:rPr>
        <w:t>- сеть маршрутов НПТОП с размещением остановочных пунктов</w:t>
      </w:r>
    </w:p>
    <w:p w:rsidR="00B81CCB" w:rsidRPr="005B416A" w:rsidRDefault="007B351C" w:rsidP="00090A47">
      <w:pPr>
        <w:pStyle w:val="ConsPlusNormal"/>
        <w:ind w:firstLine="540"/>
        <w:jc w:val="both"/>
        <w:rPr>
          <w:sz w:val="28"/>
          <w:szCs w:val="28"/>
        </w:rPr>
      </w:pPr>
      <w:r w:rsidRPr="005B416A">
        <w:rPr>
          <w:sz w:val="28"/>
          <w:szCs w:val="28"/>
        </w:rPr>
        <w:t>2</w:t>
      </w:r>
      <w:r w:rsidR="00B81CCB" w:rsidRPr="005B416A">
        <w:rPr>
          <w:sz w:val="28"/>
          <w:szCs w:val="28"/>
        </w:rPr>
        <w:t>.3 Движение НПТОП следует организовывать на магистральных улицах и дорогах общегородского и районного значения, обеспечивая:</w:t>
      </w:r>
    </w:p>
    <w:p w:rsidR="00B81CCB" w:rsidRPr="005B416A" w:rsidRDefault="00B81CCB" w:rsidP="00090A47">
      <w:pPr>
        <w:pStyle w:val="ConsPlusNormal"/>
        <w:ind w:firstLine="540"/>
        <w:jc w:val="both"/>
        <w:rPr>
          <w:sz w:val="28"/>
          <w:szCs w:val="28"/>
        </w:rPr>
      </w:pPr>
      <w:r w:rsidRPr="005B416A">
        <w:rPr>
          <w:sz w:val="28"/>
          <w:szCs w:val="28"/>
        </w:rPr>
        <w:t>- подвоз пассажиров к станциям скоростного внеуличного транспорта и объектам массового тяготения;</w:t>
      </w:r>
    </w:p>
    <w:p w:rsidR="00B81CCB" w:rsidRPr="005B416A" w:rsidRDefault="00B81CCB" w:rsidP="00090A47">
      <w:pPr>
        <w:pStyle w:val="ConsPlusNormal"/>
        <w:ind w:firstLine="540"/>
        <w:jc w:val="both"/>
        <w:rPr>
          <w:sz w:val="28"/>
          <w:szCs w:val="28"/>
        </w:rPr>
      </w:pPr>
      <w:r w:rsidRPr="005B416A">
        <w:rPr>
          <w:sz w:val="28"/>
          <w:szCs w:val="28"/>
        </w:rPr>
        <w:t>- межрайонные пассажирские сообщения;</w:t>
      </w:r>
    </w:p>
    <w:p w:rsidR="00B81CCB" w:rsidRPr="005B416A" w:rsidRDefault="00B81CCB" w:rsidP="00090A47">
      <w:pPr>
        <w:pStyle w:val="ConsPlusNormal"/>
        <w:ind w:firstLine="540"/>
        <w:jc w:val="both"/>
        <w:rPr>
          <w:sz w:val="28"/>
          <w:szCs w:val="28"/>
        </w:rPr>
      </w:pPr>
      <w:r w:rsidRPr="005B416A">
        <w:rPr>
          <w:sz w:val="28"/>
          <w:szCs w:val="28"/>
        </w:rPr>
        <w:t>- внутрирайонные пассажирские сообщения (для городов с численностью населения свыше 150 тыс. жителей).</w:t>
      </w:r>
    </w:p>
    <w:p w:rsidR="00B81CCB" w:rsidRPr="005B416A" w:rsidRDefault="00B81CCB" w:rsidP="00090A47">
      <w:pPr>
        <w:pStyle w:val="ConsPlusNormal"/>
        <w:ind w:firstLine="540"/>
        <w:jc w:val="both"/>
        <w:rPr>
          <w:sz w:val="28"/>
          <w:szCs w:val="28"/>
        </w:rPr>
      </w:pPr>
      <w:r w:rsidRPr="005B416A">
        <w:rPr>
          <w:sz w:val="28"/>
          <w:szCs w:val="28"/>
        </w:rPr>
        <w:t>При низкой плотности транспортной сети допускается в отдельных случаях пропуск малогабаритного подвижного состава НПТОП по улицам и дорогам местного значения.</w:t>
      </w:r>
    </w:p>
    <w:p w:rsidR="00B81CCB" w:rsidRPr="005B416A" w:rsidRDefault="007B351C" w:rsidP="00090A47">
      <w:pPr>
        <w:pStyle w:val="ConsPlusNormal"/>
        <w:ind w:firstLine="540"/>
        <w:jc w:val="both"/>
        <w:rPr>
          <w:sz w:val="28"/>
          <w:szCs w:val="28"/>
        </w:rPr>
      </w:pPr>
      <w:r w:rsidRPr="005B416A">
        <w:rPr>
          <w:sz w:val="28"/>
          <w:szCs w:val="28"/>
        </w:rPr>
        <w:t>2</w:t>
      </w:r>
      <w:r w:rsidR="00B81CCB" w:rsidRPr="005B416A">
        <w:rPr>
          <w:sz w:val="28"/>
          <w:szCs w:val="28"/>
        </w:rPr>
        <w:t>.4 Плотность сети НПТОП на застроенной территории города следует предусматривать, исходя из плотности магистральной УДС.</w:t>
      </w:r>
    </w:p>
    <w:p w:rsidR="00B81CCB" w:rsidRPr="005B416A" w:rsidRDefault="007B351C" w:rsidP="00090A47">
      <w:pPr>
        <w:pStyle w:val="ConsPlusNormal"/>
        <w:ind w:firstLine="540"/>
        <w:jc w:val="both"/>
        <w:rPr>
          <w:sz w:val="28"/>
          <w:szCs w:val="28"/>
        </w:rPr>
      </w:pPr>
      <w:r w:rsidRPr="005B416A">
        <w:rPr>
          <w:sz w:val="28"/>
          <w:szCs w:val="28"/>
        </w:rPr>
        <w:t>2</w:t>
      </w:r>
      <w:r w:rsidR="00B81CCB" w:rsidRPr="005B416A">
        <w:rPr>
          <w:sz w:val="28"/>
          <w:szCs w:val="28"/>
        </w:rPr>
        <w:t>.5 Ширину полосы для движения НПТОП следует принимать 3,75 м. В сложных условиях, при движении наземного пассажирского транспорта в общем потоке, допускается принимать ширину полосы движения 3,5 м при соответствующем обосновании.</w:t>
      </w:r>
    </w:p>
    <w:p w:rsidR="00B81CCB" w:rsidRPr="005B416A" w:rsidRDefault="007B351C" w:rsidP="00090A47">
      <w:pPr>
        <w:pStyle w:val="ConsPlusNormal"/>
        <w:ind w:firstLine="540"/>
        <w:jc w:val="both"/>
        <w:rPr>
          <w:sz w:val="28"/>
          <w:szCs w:val="28"/>
        </w:rPr>
      </w:pPr>
      <w:r w:rsidRPr="005B416A">
        <w:rPr>
          <w:sz w:val="28"/>
          <w:szCs w:val="28"/>
        </w:rPr>
        <w:t>2</w:t>
      </w:r>
      <w:r w:rsidR="00B81CCB" w:rsidRPr="005B416A">
        <w:rPr>
          <w:sz w:val="28"/>
          <w:szCs w:val="28"/>
        </w:rPr>
        <w:t xml:space="preserve">.6 </w:t>
      </w:r>
      <w:proofErr w:type="gramStart"/>
      <w:r w:rsidR="00B81CCB" w:rsidRPr="005B416A">
        <w:rPr>
          <w:sz w:val="28"/>
          <w:szCs w:val="28"/>
        </w:rPr>
        <w:t>В</w:t>
      </w:r>
      <w:proofErr w:type="gramEnd"/>
      <w:r w:rsidR="00B81CCB" w:rsidRPr="005B416A">
        <w:rPr>
          <w:sz w:val="28"/>
          <w:szCs w:val="28"/>
        </w:rPr>
        <w:t xml:space="preserve"> составе поперечного профиля улиц и дорог трамвайные линии допускается устраивать по оси проезжей части или с одной стороны улицы вне проезжей части. Следует предусматривать обособление трамвайных линий на проезжей части улицы следующими способами:</w:t>
      </w:r>
    </w:p>
    <w:p w:rsidR="00B81CCB" w:rsidRPr="005B416A" w:rsidRDefault="00B81CCB" w:rsidP="00090A47">
      <w:pPr>
        <w:pStyle w:val="ConsPlusNormal"/>
        <w:ind w:firstLine="540"/>
        <w:jc w:val="both"/>
        <w:rPr>
          <w:sz w:val="28"/>
          <w:szCs w:val="28"/>
        </w:rPr>
      </w:pPr>
      <w:r w:rsidRPr="005B416A">
        <w:rPr>
          <w:sz w:val="28"/>
          <w:szCs w:val="28"/>
        </w:rPr>
        <w:t>- с помощью разделительных полос шириной не менее 1 м;</w:t>
      </w:r>
    </w:p>
    <w:p w:rsidR="00B81CCB" w:rsidRPr="005B416A" w:rsidRDefault="00B81CCB" w:rsidP="00090A47">
      <w:pPr>
        <w:pStyle w:val="ConsPlusNormal"/>
        <w:ind w:firstLine="540"/>
        <w:jc w:val="both"/>
        <w:rPr>
          <w:sz w:val="28"/>
          <w:szCs w:val="28"/>
        </w:rPr>
      </w:pPr>
      <w:r w:rsidRPr="005B416A">
        <w:rPr>
          <w:sz w:val="28"/>
          <w:szCs w:val="28"/>
        </w:rPr>
        <w:t>- разметки и дорожных знаков;</w:t>
      </w:r>
    </w:p>
    <w:p w:rsidR="00B81CCB" w:rsidRPr="005B416A" w:rsidRDefault="00B81CCB" w:rsidP="00090A47">
      <w:pPr>
        <w:pStyle w:val="ConsPlusNormal"/>
        <w:ind w:firstLine="540"/>
        <w:jc w:val="both"/>
        <w:rPr>
          <w:sz w:val="28"/>
          <w:szCs w:val="28"/>
        </w:rPr>
      </w:pPr>
      <w:r w:rsidRPr="005B416A">
        <w:rPr>
          <w:sz w:val="28"/>
          <w:szCs w:val="28"/>
        </w:rPr>
        <w:t>- бортового камня.</w:t>
      </w:r>
    </w:p>
    <w:p w:rsidR="00B81CCB" w:rsidRPr="005B416A" w:rsidRDefault="00B81CCB" w:rsidP="00090A47">
      <w:pPr>
        <w:pStyle w:val="ConsPlusNormal"/>
        <w:ind w:firstLine="540"/>
        <w:jc w:val="both"/>
        <w:rPr>
          <w:sz w:val="28"/>
          <w:szCs w:val="28"/>
        </w:rPr>
      </w:pPr>
    </w:p>
    <w:p w:rsidR="00B81CCB" w:rsidRPr="002068B7" w:rsidRDefault="00DA3109" w:rsidP="00090A47">
      <w:pPr>
        <w:pStyle w:val="a4"/>
        <w:spacing w:after="0" w:line="240" w:lineRule="auto"/>
        <w:ind w:firstLine="567"/>
        <w:jc w:val="both"/>
        <w:outlineLvl w:val="3"/>
        <w:rPr>
          <w:rFonts w:ascii="Times New Roman" w:eastAsia="Calibri" w:hAnsi="Times New Roman" w:cs="Times New Roman"/>
          <w:b/>
          <w:sz w:val="28"/>
        </w:rPr>
      </w:pPr>
      <w:bookmarkStart w:id="311" w:name="_Toc99012057"/>
      <w:r>
        <w:rPr>
          <w:rFonts w:ascii="Times New Roman" w:eastAsia="Calibri" w:hAnsi="Times New Roman" w:cs="Times New Roman"/>
          <w:b/>
          <w:sz w:val="28"/>
        </w:rPr>
        <w:t>П</w:t>
      </w:r>
      <w:r w:rsidR="00B81CCB" w:rsidRPr="002068B7">
        <w:rPr>
          <w:rFonts w:ascii="Times New Roman" w:eastAsia="Calibri" w:hAnsi="Times New Roman" w:cs="Times New Roman"/>
          <w:b/>
          <w:sz w:val="28"/>
        </w:rPr>
        <w:t>риоритет пассажирского транспорта</w:t>
      </w:r>
      <w:bookmarkEnd w:id="311"/>
    </w:p>
    <w:p w:rsidR="00B81CCB" w:rsidRPr="005B416A" w:rsidRDefault="00B81CCB" w:rsidP="00090A47">
      <w:pPr>
        <w:pStyle w:val="ConsPlusNormal"/>
        <w:ind w:firstLine="540"/>
        <w:jc w:val="both"/>
        <w:rPr>
          <w:sz w:val="28"/>
          <w:szCs w:val="28"/>
        </w:rPr>
      </w:pPr>
    </w:p>
    <w:p w:rsidR="00B81CCB" w:rsidRPr="005B416A" w:rsidRDefault="007B351C" w:rsidP="00090A47">
      <w:pPr>
        <w:pStyle w:val="ConsPlusNormal"/>
        <w:ind w:firstLine="540"/>
        <w:jc w:val="both"/>
        <w:rPr>
          <w:sz w:val="28"/>
          <w:szCs w:val="28"/>
        </w:rPr>
      </w:pPr>
      <w:r w:rsidRPr="005B416A">
        <w:rPr>
          <w:sz w:val="28"/>
          <w:szCs w:val="28"/>
        </w:rPr>
        <w:t>2</w:t>
      </w:r>
      <w:r w:rsidR="00B81CCB" w:rsidRPr="005B416A">
        <w:rPr>
          <w:sz w:val="28"/>
          <w:szCs w:val="28"/>
        </w:rPr>
        <w:t>.7 При проектировании УДС следует обеспечивать приоритетные условия для движения НПТОП планировочными средствами и техническими средствами организации дорожного движения.</w:t>
      </w:r>
    </w:p>
    <w:p w:rsidR="00B81CCB" w:rsidRPr="005B416A" w:rsidRDefault="007B351C" w:rsidP="00090A47">
      <w:pPr>
        <w:pStyle w:val="ConsPlusNormal"/>
        <w:ind w:firstLine="540"/>
        <w:jc w:val="both"/>
        <w:rPr>
          <w:sz w:val="28"/>
          <w:szCs w:val="28"/>
        </w:rPr>
      </w:pPr>
      <w:bookmarkStart w:id="312" w:name="Par1206"/>
      <w:bookmarkEnd w:id="312"/>
      <w:r w:rsidRPr="005B416A">
        <w:rPr>
          <w:sz w:val="28"/>
          <w:szCs w:val="28"/>
        </w:rPr>
        <w:t>2</w:t>
      </w:r>
      <w:r w:rsidR="00B81CCB" w:rsidRPr="005B416A">
        <w:rPr>
          <w:sz w:val="28"/>
          <w:szCs w:val="28"/>
        </w:rPr>
        <w:t xml:space="preserve">.8 Допускается предусматривать выделенные полосы для наземного </w:t>
      </w:r>
      <w:r w:rsidR="00B81CCB" w:rsidRPr="005B416A">
        <w:rPr>
          <w:sz w:val="28"/>
          <w:szCs w:val="28"/>
        </w:rPr>
        <w:lastRenderedPageBreak/>
        <w:t xml:space="preserve">пассажирского транспорта при соответствующем технико-экономическом обосновании с учетом интенсивности движения транспорта, наличия заторов и </w:t>
      </w:r>
      <w:proofErr w:type="spellStart"/>
      <w:r w:rsidR="00B81CCB" w:rsidRPr="005B416A">
        <w:rPr>
          <w:sz w:val="28"/>
          <w:szCs w:val="28"/>
        </w:rPr>
        <w:t>предзаторовых</w:t>
      </w:r>
      <w:proofErr w:type="spellEnd"/>
      <w:r w:rsidR="00B81CCB" w:rsidRPr="005B416A">
        <w:rPr>
          <w:sz w:val="28"/>
          <w:szCs w:val="28"/>
        </w:rPr>
        <w:t xml:space="preserve"> ситуаций, интенсивности движения маршрутного транспорта. Выделенную полосу следует обозначать разметкой и дорожными знаками. При необходимости допускается устраивать обособление выделенных полос движения с применением ограждений гибких конструкций и/или </w:t>
      </w:r>
      <w:proofErr w:type="spellStart"/>
      <w:r w:rsidR="00B81CCB" w:rsidRPr="005B416A">
        <w:rPr>
          <w:sz w:val="28"/>
          <w:szCs w:val="28"/>
        </w:rPr>
        <w:t>делиниаторов</w:t>
      </w:r>
      <w:proofErr w:type="spellEnd"/>
      <w:r w:rsidR="00B81CCB" w:rsidRPr="005B416A">
        <w:rPr>
          <w:sz w:val="28"/>
          <w:szCs w:val="28"/>
        </w:rPr>
        <w:t>.</w:t>
      </w:r>
    </w:p>
    <w:p w:rsidR="00B81CCB" w:rsidRPr="005B416A" w:rsidRDefault="00B81CCB" w:rsidP="00090A47">
      <w:pPr>
        <w:pStyle w:val="ConsPlusNormal"/>
        <w:ind w:firstLine="540"/>
        <w:jc w:val="both"/>
        <w:rPr>
          <w:sz w:val="28"/>
          <w:szCs w:val="28"/>
        </w:rPr>
      </w:pPr>
      <w:r w:rsidRPr="005B416A">
        <w:rPr>
          <w:sz w:val="28"/>
          <w:szCs w:val="28"/>
        </w:rPr>
        <w:t xml:space="preserve">Ширину выделенной полосы движения для НПТОП следует принимать согласно </w:t>
      </w:r>
      <w:hyperlink r:id="rId331" w:history="1">
        <w:r w:rsidRPr="005B416A">
          <w:rPr>
            <w:sz w:val="28"/>
            <w:szCs w:val="28"/>
          </w:rPr>
          <w:t>примечанию 4</w:t>
        </w:r>
      </w:hyperlink>
      <w:r w:rsidRPr="005B416A">
        <w:rPr>
          <w:sz w:val="28"/>
          <w:szCs w:val="28"/>
        </w:rPr>
        <w:t xml:space="preserve"> к таблице 11.2 СП 42.13330.2016.</w:t>
      </w:r>
    </w:p>
    <w:p w:rsidR="00B81CCB" w:rsidRPr="005B416A" w:rsidRDefault="007B351C" w:rsidP="00090A47">
      <w:pPr>
        <w:pStyle w:val="ConsPlusNormal"/>
        <w:ind w:firstLine="540"/>
        <w:jc w:val="both"/>
        <w:rPr>
          <w:sz w:val="28"/>
          <w:szCs w:val="28"/>
        </w:rPr>
      </w:pPr>
      <w:r w:rsidRPr="005B416A">
        <w:rPr>
          <w:sz w:val="28"/>
          <w:szCs w:val="28"/>
        </w:rPr>
        <w:t>2</w:t>
      </w:r>
      <w:r w:rsidR="00B81CCB" w:rsidRPr="005B416A">
        <w:rPr>
          <w:sz w:val="28"/>
          <w:szCs w:val="28"/>
        </w:rPr>
        <w:t>.8а Выделенные полосы движения для НПТОП целесообразно устраивать на улицах и дорогах общегородского значения с количеством полос движения транспорта 3 и более в одном направлении. На магистральных улицах с односторонним движением допускается устраивать выделенную полосу для НПТОП с организацией движения навстречу общему потоку транспортных средств.</w:t>
      </w:r>
    </w:p>
    <w:p w:rsidR="00D47A2A" w:rsidRPr="005B416A" w:rsidRDefault="00D47A2A" w:rsidP="00090A47">
      <w:pPr>
        <w:pStyle w:val="ConsPlusNormal"/>
        <w:ind w:firstLine="540"/>
        <w:jc w:val="both"/>
        <w:rPr>
          <w:sz w:val="28"/>
          <w:szCs w:val="28"/>
        </w:rPr>
      </w:pPr>
    </w:p>
    <w:p w:rsidR="00B81CCB" w:rsidRPr="002068B7" w:rsidRDefault="00B81CCB" w:rsidP="00090A47">
      <w:pPr>
        <w:pStyle w:val="a4"/>
        <w:spacing w:after="0" w:line="240" w:lineRule="auto"/>
        <w:ind w:firstLine="567"/>
        <w:jc w:val="both"/>
        <w:outlineLvl w:val="3"/>
        <w:rPr>
          <w:rFonts w:ascii="Times New Roman" w:eastAsia="Calibri" w:hAnsi="Times New Roman" w:cs="Times New Roman"/>
          <w:b/>
          <w:sz w:val="28"/>
        </w:rPr>
      </w:pPr>
      <w:bookmarkStart w:id="313" w:name="_Toc99012058"/>
      <w:r w:rsidRPr="002068B7">
        <w:rPr>
          <w:rFonts w:ascii="Times New Roman" w:eastAsia="Calibri" w:hAnsi="Times New Roman" w:cs="Times New Roman"/>
          <w:b/>
          <w:sz w:val="28"/>
        </w:rPr>
        <w:t>Остановочные пункты</w:t>
      </w:r>
      <w:bookmarkEnd w:id="313"/>
    </w:p>
    <w:p w:rsidR="00B81CCB" w:rsidRPr="005B416A" w:rsidRDefault="00B81CCB" w:rsidP="00090A47">
      <w:pPr>
        <w:pStyle w:val="ConsPlusNormal"/>
        <w:ind w:firstLine="540"/>
        <w:jc w:val="both"/>
        <w:rPr>
          <w:sz w:val="28"/>
          <w:szCs w:val="28"/>
        </w:rPr>
      </w:pPr>
    </w:p>
    <w:p w:rsidR="00B81CCB" w:rsidRPr="005B416A" w:rsidRDefault="007B351C" w:rsidP="00090A47">
      <w:pPr>
        <w:pStyle w:val="ConsPlusNormal"/>
        <w:ind w:firstLine="540"/>
        <w:jc w:val="both"/>
        <w:rPr>
          <w:sz w:val="28"/>
          <w:szCs w:val="28"/>
        </w:rPr>
      </w:pPr>
      <w:r w:rsidRPr="005B416A">
        <w:rPr>
          <w:sz w:val="28"/>
          <w:szCs w:val="28"/>
        </w:rPr>
        <w:t>2</w:t>
      </w:r>
      <w:r w:rsidR="00B81CCB" w:rsidRPr="005B416A">
        <w:rPr>
          <w:sz w:val="28"/>
          <w:szCs w:val="28"/>
        </w:rPr>
        <w:t xml:space="preserve">.9 Остановочные пункты НПТОП следует располагать вблизи пересечений или примыканий улиц, у </w:t>
      </w:r>
      <w:proofErr w:type="spellStart"/>
      <w:r w:rsidR="00B81CCB" w:rsidRPr="005B416A">
        <w:rPr>
          <w:sz w:val="28"/>
          <w:szCs w:val="28"/>
        </w:rPr>
        <w:t>пассажирообразующих</w:t>
      </w:r>
      <w:proofErr w:type="spellEnd"/>
      <w:r w:rsidR="00B81CCB" w:rsidRPr="005B416A">
        <w:rPr>
          <w:sz w:val="28"/>
          <w:szCs w:val="28"/>
        </w:rPr>
        <w:t xml:space="preserve"> объектов и основных путей следования пешеходов.</w:t>
      </w:r>
    </w:p>
    <w:p w:rsidR="00B81CCB" w:rsidRPr="005B416A" w:rsidRDefault="00B81CCB" w:rsidP="00090A47">
      <w:pPr>
        <w:pStyle w:val="ConsPlusNormal"/>
        <w:ind w:firstLine="540"/>
        <w:jc w:val="both"/>
        <w:rPr>
          <w:sz w:val="28"/>
          <w:szCs w:val="28"/>
        </w:rPr>
      </w:pPr>
      <w:r w:rsidRPr="005B416A">
        <w:rPr>
          <w:sz w:val="28"/>
          <w:szCs w:val="28"/>
        </w:rPr>
        <w:t>Расстояния между остановочными пунктами НПТОП на застроенных территориях следует принимать:</w:t>
      </w:r>
    </w:p>
    <w:p w:rsidR="00B81CCB" w:rsidRPr="005B416A" w:rsidRDefault="00B81CCB" w:rsidP="00090A47">
      <w:pPr>
        <w:pStyle w:val="ConsPlusNormal"/>
        <w:ind w:firstLine="540"/>
        <w:jc w:val="both"/>
        <w:rPr>
          <w:sz w:val="28"/>
          <w:szCs w:val="28"/>
        </w:rPr>
      </w:pPr>
      <w:r w:rsidRPr="005B416A">
        <w:rPr>
          <w:sz w:val="28"/>
          <w:szCs w:val="28"/>
        </w:rPr>
        <w:t>- трамвая - 400 - 600 м;</w:t>
      </w:r>
    </w:p>
    <w:p w:rsidR="00B81CCB" w:rsidRPr="005B416A" w:rsidRDefault="00B81CCB" w:rsidP="00090A47">
      <w:pPr>
        <w:pStyle w:val="ConsPlusNormal"/>
        <w:ind w:firstLine="540"/>
        <w:jc w:val="both"/>
        <w:rPr>
          <w:sz w:val="28"/>
          <w:szCs w:val="28"/>
        </w:rPr>
      </w:pPr>
      <w:r w:rsidRPr="005B416A">
        <w:rPr>
          <w:sz w:val="28"/>
          <w:szCs w:val="28"/>
        </w:rPr>
        <w:t>- автобуса и троллейбуса - 300 - 400 м.</w:t>
      </w:r>
    </w:p>
    <w:p w:rsidR="00B81CCB" w:rsidRPr="005B416A" w:rsidRDefault="00B81CCB" w:rsidP="00090A47">
      <w:pPr>
        <w:pStyle w:val="ConsPlusNormal"/>
        <w:ind w:firstLine="540"/>
        <w:jc w:val="both"/>
        <w:rPr>
          <w:sz w:val="28"/>
          <w:szCs w:val="28"/>
        </w:rPr>
      </w:pPr>
      <w:r w:rsidRPr="005B416A">
        <w:rPr>
          <w:sz w:val="28"/>
          <w:szCs w:val="28"/>
        </w:rPr>
        <w:t>В пределах центральной части города расстояние между остановочными пунктами НПТОП допускается принимать 250 - 300 м.</w:t>
      </w:r>
    </w:p>
    <w:p w:rsidR="00B81CCB" w:rsidRPr="005B416A" w:rsidRDefault="00B81CCB" w:rsidP="00090A47">
      <w:pPr>
        <w:pStyle w:val="ConsPlusNormal"/>
        <w:ind w:firstLine="540"/>
        <w:jc w:val="both"/>
        <w:rPr>
          <w:sz w:val="28"/>
          <w:szCs w:val="28"/>
        </w:rPr>
      </w:pPr>
      <w:r w:rsidRPr="005B416A">
        <w:rPr>
          <w:sz w:val="28"/>
          <w:szCs w:val="28"/>
        </w:rPr>
        <w:t>Расстояния между остановочными пунктами автобуса-экспресса следует принимать не менее 800 м.</w:t>
      </w:r>
    </w:p>
    <w:p w:rsidR="00B81CCB" w:rsidRPr="005B416A" w:rsidRDefault="007B351C" w:rsidP="00090A47">
      <w:pPr>
        <w:pStyle w:val="ConsPlusNormal"/>
        <w:ind w:firstLine="540"/>
        <w:jc w:val="both"/>
        <w:rPr>
          <w:sz w:val="28"/>
          <w:szCs w:val="28"/>
        </w:rPr>
      </w:pPr>
      <w:r w:rsidRPr="005B416A">
        <w:rPr>
          <w:sz w:val="28"/>
          <w:szCs w:val="28"/>
        </w:rPr>
        <w:t>2</w:t>
      </w:r>
      <w:r w:rsidR="00B81CCB" w:rsidRPr="005B416A">
        <w:rPr>
          <w:sz w:val="28"/>
          <w:szCs w:val="28"/>
        </w:rPr>
        <w:t>.10 Остановочные пункты НПТОП, карманы остановочных пунктов НПТОП следует предусматривать на расстоянии не менее 10 м от въездов-выездов на территории кварталов.</w:t>
      </w:r>
    </w:p>
    <w:p w:rsidR="00B81CCB" w:rsidRPr="005B416A" w:rsidRDefault="007B351C" w:rsidP="00090A47">
      <w:pPr>
        <w:pStyle w:val="ConsPlusNormal"/>
        <w:ind w:firstLine="540"/>
        <w:jc w:val="both"/>
        <w:rPr>
          <w:sz w:val="28"/>
          <w:szCs w:val="28"/>
        </w:rPr>
      </w:pPr>
      <w:r w:rsidRPr="005B416A">
        <w:rPr>
          <w:sz w:val="28"/>
          <w:szCs w:val="28"/>
        </w:rPr>
        <w:t>2</w:t>
      </w:r>
      <w:r w:rsidR="00B81CCB" w:rsidRPr="005B416A">
        <w:rPr>
          <w:sz w:val="28"/>
          <w:szCs w:val="28"/>
        </w:rPr>
        <w:t xml:space="preserve">.11 </w:t>
      </w:r>
      <w:proofErr w:type="gramStart"/>
      <w:r w:rsidR="00B81CCB" w:rsidRPr="005B416A">
        <w:rPr>
          <w:sz w:val="28"/>
          <w:szCs w:val="28"/>
        </w:rPr>
        <w:t>В</w:t>
      </w:r>
      <w:proofErr w:type="gramEnd"/>
      <w:r w:rsidR="00B81CCB" w:rsidRPr="005B416A">
        <w:rPr>
          <w:sz w:val="28"/>
          <w:szCs w:val="28"/>
        </w:rPr>
        <w:t xml:space="preserve"> составе остановочного пункта следует предусматривать: остановочную площадку (на проезжей части, обозначенной разметкой), посадочную площадку, павильоны ожидания. Допускается оборудовать остановочный пункт иными дополнительными элементами.</w:t>
      </w:r>
    </w:p>
    <w:p w:rsidR="00B81CCB" w:rsidRPr="005B416A" w:rsidRDefault="00B81CCB" w:rsidP="00090A47">
      <w:pPr>
        <w:pStyle w:val="ConsPlusNormal"/>
        <w:ind w:firstLine="540"/>
        <w:jc w:val="both"/>
        <w:rPr>
          <w:sz w:val="28"/>
          <w:szCs w:val="28"/>
        </w:rPr>
      </w:pPr>
      <w:r w:rsidRPr="005B416A">
        <w:rPr>
          <w:sz w:val="28"/>
          <w:szCs w:val="28"/>
        </w:rPr>
        <w:t>В местах размещения остановочных пунктов (трамваев, автобусов и троллейбусов) следует предусматривать наземные, подземные или надземные пешеходные переходы.</w:t>
      </w:r>
    </w:p>
    <w:p w:rsidR="00B81CCB" w:rsidRPr="005B416A" w:rsidRDefault="007B351C" w:rsidP="00090A47">
      <w:pPr>
        <w:pStyle w:val="ConsPlusNormal"/>
        <w:ind w:firstLine="540"/>
        <w:jc w:val="both"/>
        <w:rPr>
          <w:sz w:val="28"/>
          <w:szCs w:val="28"/>
        </w:rPr>
      </w:pPr>
      <w:r w:rsidRPr="005B416A">
        <w:rPr>
          <w:sz w:val="28"/>
          <w:szCs w:val="28"/>
        </w:rPr>
        <w:t>2</w:t>
      </w:r>
      <w:r w:rsidR="00B81CCB" w:rsidRPr="005B416A">
        <w:rPr>
          <w:sz w:val="28"/>
          <w:szCs w:val="28"/>
        </w:rPr>
        <w:t xml:space="preserve">.12 При размещении остановочных пунктов в крупных </w:t>
      </w:r>
      <w:proofErr w:type="spellStart"/>
      <w:r w:rsidR="00B81CCB" w:rsidRPr="005B416A">
        <w:rPr>
          <w:sz w:val="28"/>
          <w:szCs w:val="28"/>
        </w:rPr>
        <w:t>пассажирообразующих</w:t>
      </w:r>
      <w:proofErr w:type="spellEnd"/>
      <w:r w:rsidR="00B81CCB" w:rsidRPr="005B416A">
        <w:rPr>
          <w:sz w:val="28"/>
          <w:szCs w:val="28"/>
        </w:rPr>
        <w:t xml:space="preserve"> узлах (у станций скоростного внеуличного транспорта, крупных торговых и развлекательных центров, местах компактного проживания и мест приложения труда и т.д.) с суммарной частотой движения НПТОП свыше 40 ед./ч и </w:t>
      </w:r>
      <w:proofErr w:type="spellStart"/>
      <w:r w:rsidR="00B81CCB" w:rsidRPr="005B416A">
        <w:rPr>
          <w:sz w:val="28"/>
          <w:szCs w:val="28"/>
        </w:rPr>
        <w:t>пассажирообменом</w:t>
      </w:r>
      <w:proofErr w:type="spellEnd"/>
      <w:r w:rsidR="00B81CCB" w:rsidRPr="005B416A">
        <w:rPr>
          <w:sz w:val="28"/>
          <w:szCs w:val="28"/>
        </w:rPr>
        <w:t xml:space="preserve"> остановочного пункта свыше 1 000 пассажиров в час, следует </w:t>
      </w:r>
      <w:r w:rsidR="00B81CCB" w:rsidRPr="005B416A">
        <w:rPr>
          <w:sz w:val="28"/>
          <w:szCs w:val="28"/>
        </w:rPr>
        <w:lastRenderedPageBreak/>
        <w:t xml:space="preserve">предусматривать устройство конструкций </w:t>
      </w:r>
      <w:proofErr w:type="spellStart"/>
      <w:r w:rsidR="00B81CCB" w:rsidRPr="005B416A">
        <w:rPr>
          <w:sz w:val="28"/>
          <w:szCs w:val="28"/>
        </w:rPr>
        <w:t>ветро</w:t>
      </w:r>
      <w:proofErr w:type="spellEnd"/>
      <w:r w:rsidR="00B81CCB" w:rsidRPr="005B416A">
        <w:rPr>
          <w:sz w:val="28"/>
          <w:szCs w:val="28"/>
        </w:rPr>
        <w:t xml:space="preserve">- и </w:t>
      </w:r>
      <w:proofErr w:type="spellStart"/>
      <w:r w:rsidR="00B81CCB" w:rsidRPr="005B416A">
        <w:rPr>
          <w:sz w:val="28"/>
          <w:szCs w:val="28"/>
        </w:rPr>
        <w:t>влагозащиты</w:t>
      </w:r>
      <w:proofErr w:type="spellEnd"/>
      <w:r w:rsidR="00B81CCB" w:rsidRPr="005B416A">
        <w:rPr>
          <w:sz w:val="28"/>
          <w:szCs w:val="28"/>
        </w:rPr>
        <w:t>. Целесообразно также предусматривать размещение средств предварительной оплаты проезда до прохода пассажиров на посадку.</w:t>
      </w:r>
    </w:p>
    <w:p w:rsidR="00B81CCB" w:rsidRPr="005B416A" w:rsidRDefault="007B351C" w:rsidP="00090A47">
      <w:pPr>
        <w:pStyle w:val="ConsPlusNormal"/>
        <w:ind w:firstLine="540"/>
        <w:jc w:val="both"/>
        <w:rPr>
          <w:sz w:val="28"/>
          <w:szCs w:val="28"/>
        </w:rPr>
      </w:pPr>
      <w:r w:rsidRPr="005B416A">
        <w:rPr>
          <w:sz w:val="28"/>
          <w:szCs w:val="28"/>
        </w:rPr>
        <w:t>2</w:t>
      </w:r>
      <w:r w:rsidR="00B81CCB" w:rsidRPr="005B416A">
        <w:rPr>
          <w:sz w:val="28"/>
          <w:szCs w:val="28"/>
        </w:rPr>
        <w:t>.13 На крупных остановочных пунктах НПТОП, через которые проходят несколько маршрутов с общей интенсивностью движения более 30 ед./ч, посадочные площадки целесообразно разделять на посты посадки-высадки пассажиров, группируя на них маршруты по направлениям дальнейшего движения маршрутного транспорта.</w:t>
      </w:r>
    </w:p>
    <w:p w:rsidR="00B81CCB" w:rsidRPr="005B416A" w:rsidRDefault="007B351C" w:rsidP="00090A47">
      <w:pPr>
        <w:pStyle w:val="ConsPlusNormal"/>
        <w:ind w:firstLine="540"/>
        <w:jc w:val="both"/>
        <w:rPr>
          <w:sz w:val="28"/>
          <w:szCs w:val="28"/>
        </w:rPr>
      </w:pPr>
      <w:r w:rsidRPr="005B416A">
        <w:rPr>
          <w:sz w:val="28"/>
          <w:szCs w:val="28"/>
        </w:rPr>
        <w:t>2</w:t>
      </w:r>
      <w:r w:rsidR="00B81CCB" w:rsidRPr="005B416A">
        <w:rPr>
          <w:sz w:val="28"/>
          <w:szCs w:val="28"/>
        </w:rPr>
        <w:t xml:space="preserve">.14 </w:t>
      </w:r>
      <w:proofErr w:type="gramStart"/>
      <w:r w:rsidR="00B81CCB" w:rsidRPr="005B416A">
        <w:rPr>
          <w:sz w:val="28"/>
          <w:szCs w:val="28"/>
        </w:rPr>
        <w:t>В</w:t>
      </w:r>
      <w:proofErr w:type="gramEnd"/>
      <w:r w:rsidR="00B81CCB" w:rsidRPr="005B416A">
        <w:rPr>
          <w:sz w:val="28"/>
          <w:szCs w:val="28"/>
        </w:rPr>
        <w:t xml:space="preserve"> сложившейся городской застройке и стесненных условиях допускается размещение остановочных пунктов:</w:t>
      </w:r>
    </w:p>
    <w:p w:rsidR="00B81CCB" w:rsidRPr="005B416A" w:rsidRDefault="00B81CCB" w:rsidP="00090A47">
      <w:pPr>
        <w:pStyle w:val="ConsPlusNormal"/>
        <w:ind w:firstLine="540"/>
        <w:jc w:val="both"/>
        <w:rPr>
          <w:sz w:val="28"/>
          <w:szCs w:val="28"/>
        </w:rPr>
      </w:pPr>
      <w:r w:rsidRPr="005B416A">
        <w:rPr>
          <w:sz w:val="28"/>
          <w:szCs w:val="28"/>
        </w:rPr>
        <w:t>- на прямых участках путепроводов, эстакад и прочих надземных искусственных сооружений (при количестве полос движения не менее трех в направлении движения НПТОП) и под ними при обустройстве пешеходных подходов, подземных или надземных пешеходных переходов через проезжую часть, предусматривая мероприятия для исключения попадания на посадочную площадку предметов и водосброса с вышерасположенных уровней;</w:t>
      </w:r>
    </w:p>
    <w:p w:rsidR="00B81CCB" w:rsidRPr="005B416A" w:rsidRDefault="00B81CCB" w:rsidP="00090A47">
      <w:pPr>
        <w:pStyle w:val="ConsPlusNormal"/>
        <w:ind w:firstLine="540"/>
        <w:jc w:val="both"/>
        <w:rPr>
          <w:sz w:val="28"/>
          <w:szCs w:val="28"/>
        </w:rPr>
      </w:pPr>
      <w:r w:rsidRPr="005B416A">
        <w:rPr>
          <w:sz w:val="28"/>
          <w:szCs w:val="28"/>
        </w:rPr>
        <w:t>- на прямых участках тоннелей при их расположении на обособленных проездах шириной не менее 7,5 м при обустройстве пешеходных подходов и применения мероприятий, обеспечивающих безопасность пассажиров.</w:t>
      </w:r>
    </w:p>
    <w:p w:rsidR="00B81CCB" w:rsidRPr="005B416A" w:rsidRDefault="007B351C" w:rsidP="00090A47">
      <w:pPr>
        <w:pStyle w:val="ConsPlusNormal"/>
        <w:ind w:firstLine="540"/>
        <w:jc w:val="both"/>
        <w:rPr>
          <w:sz w:val="28"/>
          <w:szCs w:val="28"/>
        </w:rPr>
      </w:pPr>
      <w:r w:rsidRPr="005B416A">
        <w:rPr>
          <w:sz w:val="28"/>
          <w:szCs w:val="28"/>
        </w:rPr>
        <w:t>2</w:t>
      </w:r>
      <w:r w:rsidR="00B81CCB" w:rsidRPr="005B416A">
        <w:rPr>
          <w:sz w:val="28"/>
          <w:szCs w:val="28"/>
        </w:rPr>
        <w:t xml:space="preserve">.15 Минимальный поперечный уклон посадочной площадки остановочных пунктов следует </w:t>
      </w:r>
      <w:proofErr w:type="gramStart"/>
      <w:r w:rsidR="00B81CCB" w:rsidRPr="005B416A">
        <w:rPr>
          <w:sz w:val="28"/>
          <w:szCs w:val="28"/>
        </w:rPr>
        <w:t xml:space="preserve">принимать </w:t>
      </w:r>
      <w:r w:rsidR="00B81CCB" w:rsidRPr="005B416A">
        <w:rPr>
          <w:noProof/>
          <w:position w:val="-4"/>
          <w:sz w:val="28"/>
          <w:szCs w:val="28"/>
        </w:rPr>
        <w:drawing>
          <wp:inline distT="0" distB="0" distL="0" distR="0">
            <wp:extent cx="335280" cy="21336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335280" cy="213360"/>
                    </a:xfrm>
                    <a:prstGeom prst="rect">
                      <a:avLst/>
                    </a:prstGeom>
                    <a:noFill/>
                    <a:ln>
                      <a:noFill/>
                    </a:ln>
                  </pic:spPr>
                </pic:pic>
              </a:graphicData>
            </a:graphic>
          </wp:inline>
        </w:drawing>
      </w:r>
      <w:r w:rsidR="00B81CCB" w:rsidRPr="005B416A">
        <w:rPr>
          <w:sz w:val="28"/>
          <w:szCs w:val="28"/>
        </w:rPr>
        <w:t>;</w:t>
      </w:r>
      <w:proofErr w:type="gramEnd"/>
      <w:r w:rsidR="00B81CCB" w:rsidRPr="005B416A">
        <w:rPr>
          <w:sz w:val="28"/>
          <w:szCs w:val="28"/>
        </w:rPr>
        <w:t xml:space="preserve"> максимальный продольный уклон посадочной площадки остановочных пунктов автобусов и троллейбусов - </w:t>
      </w:r>
      <w:r w:rsidR="00B81CCB" w:rsidRPr="005B416A">
        <w:rPr>
          <w:noProof/>
          <w:position w:val="-4"/>
          <w:sz w:val="28"/>
          <w:szCs w:val="28"/>
        </w:rPr>
        <w:drawing>
          <wp:inline distT="0" distB="0" distL="0" distR="0">
            <wp:extent cx="426720" cy="21336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426720" cy="213360"/>
                    </a:xfrm>
                    <a:prstGeom prst="rect">
                      <a:avLst/>
                    </a:prstGeom>
                    <a:noFill/>
                    <a:ln>
                      <a:noFill/>
                    </a:ln>
                  </pic:spPr>
                </pic:pic>
              </a:graphicData>
            </a:graphic>
          </wp:inline>
        </w:drawing>
      </w:r>
      <w:r w:rsidR="00B81CCB" w:rsidRPr="005B416A">
        <w:rPr>
          <w:sz w:val="28"/>
          <w:szCs w:val="28"/>
        </w:rPr>
        <w:t xml:space="preserve">; трамваев - </w:t>
      </w:r>
      <w:r w:rsidR="00B81CCB" w:rsidRPr="005B416A">
        <w:rPr>
          <w:noProof/>
          <w:position w:val="-4"/>
          <w:sz w:val="28"/>
          <w:szCs w:val="28"/>
        </w:rPr>
        <w:drawing>
          <wp:inline distT="0" distB="0" distL="0" distR="0">
            <wp:extent cx="426720" cy="21336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426720" cy="213360"/>
                    </a:xfrm>
                    <a:prstGeom prst="rect">
                      <a:avLst/>
                    </a:prstGeom>
                    <a:noFill/>
                    <a:ln>
                      <a:noFill/>
                    </a:ln>
                  </pic:spPr>
                </pic:pic>
              </a:graphicData>
            </a:graphic>
          </wp:inline>
        </w:drawing>
      </w:r>
      <w:r w:rsidR="00B81CCB" w:rsidRPr="005B416A">
        <w:rPr>
          <w:sz w:val="28"/>
          <w:szCs w:val="28"/>
        </w:rPr>
        <w:t xml:space="preserve">; поперечный уклон - не более </w:t>
      </w:r>
      <w:r w:rsidR="00B81CCB" w:rsidRPr="005B416A">
        <w:rPr>
          <w:noProof/>
          <w:position w:val="-4"/>
          <w:sz w:val="28"/>
          <w:szCs w:val="28"/>
        </w:rPr>
        <w:drawing>
          <wp:inline distT="0" distB="0" distL="0" distR="0">
            <wp:extent cx="426720" cy="21336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426720" cy="213360"/>
                    </a:xfrm>
                    <a:prstGeom prst="rect">
                      <a:avLst/>
                    </a:prstGeom>
                    <a:noFill/>
                    <a:ln>
                      <a:noFill/>
                    </a:ln>
                  </pic:spPr>
                </pic:pic>
              </a:graphicData>
            </a:graphic>
          </wp:inline>
        </w:drawing>
      </w:r>
      <w:r w:rsidR="00B81CCB" w:rsidRPr="005B416A">
        <w:rPr>
          <w:sz w:val="28"/>
          <w:szCs w:val="28"/>
        </w:rPr>
        <w:t>. Сопряжение проезжей части и посадочной площадки следует осуществлять путем устройства бортового камня высотой в свету 0,15 - 0,3 м. При скоростном сообщении следует доводить высоту площадки до уровня пола подвижного состава.</w:t>
      </w:r>
    </w:p>
    <w:p w:rsidR="00B81CCB" w:rsidRPr="005B416A" w:rsidRDefault="007B351C" w:rsidP="00090A47">
      <w:pPr>
        <w:pStyle w:val="ConsPlusNormal"/>
        <w:ind w:firstLine="540"/>
        <w:jc w:val="both"/>
        <w:rPr>
          <w:sz w:val="28"/>
          <w:szCs w:val="28"/>
        </w:rPr>
      </w:pPr>
      <w:r w:rsidRPr="005B416A">
        <w:rPr>
          <w:sz w:val="28"/>
          <w:szCs w:val="28"/>
        </w:rPr>
        <w:t>2</w:t>
      </w:r>
      <w:r w:rsidR="00B81CCB" w:rsidRPr="005B416A">
        <w:rPr>
          <w:sz w:val="28"/>
          <w:szCs w:val="28"/>
        </w:rPr>
        <w:t>.16 Павильоны ожидания следует размещать на расстоянии не менее 3,0 м от края проезжей части до боковых стенок павильона, а при их отсутствии - до задней стенки павильона; в центральной части города и стесненных условиях - не менее 1,5 м.</w:t>
      </w:r>
    </w:p>
    <w:p w:rsidR="00B81CCB" w:rsidRPr="005B416A" w:rsidRDefault="007B351C" w:rsidP="00090A47">
      <w:pPr>
        <w:pStyle w:val="ConsPlusNormal"/>
        <w:ind w:firstLine="540"/>
        <w:jc w:val="both"/>
        <w:rPr>
          <w:sz w:val="28"/>
          <w:szCs w:val="28"/>
        </w:rPr>
      </w:pPr>
      <w:r w:rsidRPr="005B416A">
        <w:rPr>
          <w:sz w:val="28"/>
          <w:szCs w:val="28"/>
        </w:rPr>
        <w:t>2</w:t>
      </w:r>
      <w:r w:rsidR="00B81CCB" w:rsidRPr="005B416A">
        <w:rPr>
          <w:sz w:val="28"/>
          <w:szCs w:val="28"/>
        </w:rPr>
        <w:t xml:space="preserve">.17 </w:t>
      </w:r>
      <w:proofErr w:type="gramStart"/>
      <w:r w:rsidR="00B81CCB" w:rsidRPr="005B416A">
        <w:rPr>
          <w:sz w:val="28"/>
          <w:szCs w:val="28"/>
        </w:rPr>
        <w:t>В</w:t>
      </w:r>
      <w:proofErr w:type="gramEnd"/>
      <w:r w:rsidR="00B81CCB" w:rsidRPr="005B416A">
        <w:rPr>
          <w:sz w:val="28"/>
          <w:szCs w:val="28"/>
        </w:rPr>
        <w:t xml:space="preserve"> составе конечных остановочных пунктов на маршрутах НПТОП, при необходимости, следует предусматривать размещение </w:t>
      </w:r>
      <w:proofErr w:type="spellStart"/>
      <w:r w:rsidR="00B81CCB" w:rsidRPr="005B416A">
        <w:rPr>
          <w:sz w:val="28"/>
          <w:szCs w:val="28"/>
        </w:rPr>
        <w:t>отстойно</w:t>
      </w:r>
      <w:proofErr w:type="spellEnd"/>
      <w:r w:rsidR="00B81CCB" w:rsidRPr="005B416A">
        <w:rPr>
          <w:sz w:val="28"/>
          <w:szCs w:val="28"/>
        </w:rPr>
        <w:t>-разворотных или разворотных площадок НПТОП, которые следует располагать обособлено на минимальном отдалении:</w:t>
      </w:r>
    </w:p>
    <w:p w:rsidR="00B81CCB" w:rsidRPr="005B416A" w:rsidRDefault="00B81CCB" w:rsidP="00090A47">
      <w:pPr>
        <w:pStyle w:val="ConsPlusNormal"/>
        <w:ind w:firstLine="540"/>
        <w:jc w:val="both"/>
        <w:rPr>
          <w:sz w:val="28"/>
          <w:szCs w:val="28"/>
        </w:rPr>
      </w:pPr>
      <w:r w:rsidRPr="005B416A">
        <w:rPr>
          <w:sz w:val="28"/>
          <w:szCs w:val="28"/>
        </w:rPr>
        <w:t>- от проезжей части - 3,0 м;</w:t>
      </w:r>
    </w:p>
    <w:p w:rsidR="00B81CCB" w:rsidRPr="005B416A" w:rsidRDefault="00B81CCB" w:rsidP="00090A47">
      <w:pPr>
        <w:pStyle w:val="ConsPlusNormal"/>
        <w:ind w:firstLine="540"/>
        <w:jc w:val="both"/>
        <w:rPr>
          <w:sz w:val="28"/>
          <w:szCs w:val="28"/>
        </w:rPr>
      </w:pPr>
      <w:r w:rsidRPr="005B416A">
        <w:rPr>
          <w:sz w:val="28"/>
          <w:szCs w:val="28"/>
        </w:rPr>
        <w:t>- жилой застройки - 50,0 м.</w:t>
      </w:r>
    </w:p>
    <w:p w:rsidR="00B81CCB" w:rsidRPr="005B416A" w:rsidRDefault="007B351C" w:rsidP="00090A47">
      <w:pPr>
        <w:pStyle w:val="ConsPlusNormal"/>
        <w:ind w:firstLine="540"/>
        <w:jc w:val="both"/>
        <w:rPr>
          <w:sz w:val="28"/>
          <w:szCs w:val="28"/>
        </w:rPr>
      </w:pPr>
      <w:r w:rsidRPr="005B416A">
        <w:rPr>
          <w:sz w:val="28"/>
          <w:szCs w:val="28"/>
        </w:rPr>
        <w:t>2</w:t>
      </w:r>
      <w:r w:rsidR="00B81CCB" w:rsidRPr="005B416A">
        <w:rPr>
          <w:sz w:val="28"/>
          <w:szCs w:val="28"/>
        </w:rPr>
        <w:t xml:space="preserve">.18 Площадь и размеры </w:t>
      </w:r>
      <w:proofErr w:type="spellStart"/>
      <w:r w:rsidR="00B81CCB" w:rsidRPr="005B416A">
        <w:rPr>
          <w:sz w:val="28"/>
          <w:szCs w:val="28"/>
        </w:rPr>
        <w:t>отстойно</w:t>
      </w:r>
      <w:proofErr w:type="spellEnd"/>
      <w:r w:rsidR="00B81CCB" w:rsidRPr="005B416A">
        <w:rPr>
          <w:sz w:val="28"/>
          <w:szCs w:val="28"/>
        </w:rPr>
        <w:t>-разворотных или разворотных площадок НПТОП следует определять расчетом в зависимости от параметров подвижного состава.</w:t>
      </w:r>
    </w:p>
    <w:p w:rsidR="00B81CCB" w:rsidRPr="005B416A" w:rsidRDefault="00B81CCB" w:rsidP="00090A47">
      <w:pPr>
        <w:pStyle w:val="ConsPlusNormal"/>
        <w:ind w:firstLine="540"/>
        <w:jc w:val="both"/>
        <w:rPr>
          <w:sz w:val="28"/>
          <w:szCs w:val="28"/>
        </w:rPr>
      </w:pPr>
      <w:r w:rsidRPr="005B416A">
        <w:rPr>
          <w:sz w:val="28"/>
          <w:szCs w:val="28"/>
        </w:rPr>
        <w:t xml:space="preserve">Границы </w:t>
      </w:r>
      <w:proofErr w:type="spellStart"/>
      <w:r w:rsidRPr="005B416A">
        <w:rPr>
          <w:sz w:val="28"/>
          <w:szCs w:val="28"/>
        </w:rPr>
        <w:t>отстойно</w:t>
      </w:r>
      <w:proofErr w:type="spellEnd"/>
      <w:r w:rsidRPr="005B416A">
        <w:rPr>
          <w:sz w:val="28"/>
          <w:szCs w:val="28"/>
        </w:rPr>
        <w:t>-разворотных площадок должны быть закреплены красными линиями.</w:t>
      </w:r>
    </w:p>
    <w:p w:rsidR="00B81CCB" w:rsidRPr="005B416A" w:rsidRDefault="007B351C" w:rsidP="00090A47">
      <w:pPr>
        <w:pStyle w:val="ConsPlusNormal"/>
        <w:ind w:firstLine="540"/>
        <w:jc w:val="both"/>
        <w:rPr>
          <w:sz w:val="28"/>
          <w:szCs w:val="28"/>
        </w:rPr>
      </w:pPr>
      <w:r w:rsidRPr="005B416A">
        <w:rPr>
          <w:sz w:val="28"/>
          <w:szCs w:val="28"/>
        </w:rPr>
        <w:t>2</w:t>
      </w:r>
      <w:r w:rsidR="00B81CCB" w:rsidRPr="005B416A">
        <w:rPr>
          <w:sz w:val="28"/>
          <w:szCs w:val="28"/>
        </w:rPr>
        <w:t xml:space="preserve">.19 Над </w:t>
      </w:r>
      <w:proofErr w:type="spellStart"/>
      <w:r w:rsidR="00B81CCB" w:rsidRPr="005B416A">
        <w:rPr>
          <w:sz w:val="28"/>
          <w:szCs w:val="28"/>
        </w:rPr>
        <w:t>отстойно</w:t>
      </w:r>
      <w:proofErr w:type="spellEnd"/>
      <w:r w:rsidR="00B81CCB" w:rsidRPr="005B416A">
        <w:rPr>
          <w:sz w:val="28"/>
          <w:szCs w:val="28"/>
        </w:rPr>
        <w:t xml:space="preserve">-разворотными площадками общественного пассажирского транспорта допускается размещать объекты нежилого </w:t>
      </w:r>
      <w:r w:rsidR="00B81CCB" w:rsidRPr="005B416A">
        <w:rPr>
          <w:sz w:val="28"/>
          <w:szCs w:val="28"/>
        </w:rPr>
        <w:lastRenderedPageBreak/>
        <w:t>назначения при обеспечении необходимых условий безопасного взаимного функционирования.</w:t>
      </w:r>
    </w:p>
    <w:p w:rsidR="00B81CCB" w:rsidRPr="005B416A" w:rsidRDefault="007B351C" w:rsidP="00090A47">
      <w:pPr>
        <w:pStyle w:val="ConsPlusNormal"/>
        <w:ind w:firstLine="540"/>
        <w:jc w:val="both"/>
        <w:rPr>
          <w:sz w:val="28"/>
          <w:szCs w:val="28"/>
        </w:rPr>
      </w:pPr>
      <w:r w:rsidRPr="005B416A">
        <w:rPr>
          <w:sz w:val="28"/>
          <w:szCs w:val="28"/>
        </w:rPr>
        <w:t>2</w:t>
      </w:r>
      <w:r w:rsidR="00B81CCB" w:rsidRPr="005B416A">
        <w:rPr>
          <w:sz w:val="28"/>
          <w:szCs w:val="28"/>
        </w:rPr>
        <w:t>.20 На конечных остановочных пунктах следует предусматривать размещение помещений для обслуживания водителей и, при необходимости, помещений диспетчерских пунктов.</w:t>
      </w:r>
    </w:p>
    <w:p w:rsidR="00B81CCB" w:rsidRPr="005B416A" w:rsidRDefault="007B351C" w:rsidP="00090A47">
      <w:pPr>
        <w:pStyle w:val="ConsPlusNormal"/>
        <w:ind w:firstLine="540"/>
        <w:jc w:val="both"/>
        <w:rPr>
          <w:sz w:val="28"/>
          <w:szCs w:val="28"/>
        </w:rPr>
      </w:pPr>
      <w:r w:rsidRPr="005B416A">
        <w:rPr>
          <w:sz w:val="28"/>
          <w:szCs w:val="28"/>
        </w:rPr>
        <w:t>2</w:t>
      </w:r>
      <w:r w:rsidR="00B81CCB" w:rsidRPr="005B416A">
        <w:rPr>
          <w:sz w:val="28"/>
          <w:szCs w:val="28"/>
        </w:rPr>
        <w:t>.21 Остановочные пункты автобусов и троллейбусов допускается совмещать, размещая их за пересечением улиц на расстоянии не менее 18,0 м от границ перекрестка до ближайшего края посадочной площадки.</w:t>
      </w:r>
    </w:p>
    <w:p w:rsidR="00B81CCB" w:rsidRPr="005B416A" w:rsidRDefault="00B81CCB" w:rsidP="00090A47">
      <w:pPr>
        <w:pStyle w:val="ConsPlusNormal"/>
        <w:ind w:firstLine="540"/>
        <w:jc w:val="both"/>
        <w:rPr>
          <w:sz w:val="28"/>
          <w:szCs w:val="28"/>
        </w:rPr>
      </w:pPr>
      <w:r w:rsidRPr="005B416A">
        <w:rPr>
          <w:sz w:val="28"/>
          <w:szCs w:val="28"/>
        </w:rPr>
        <w:t>Допускается размещать остановочные пункты перед перекрестком при условии обеспечения видимости, предусматривая отступы:</w:t>
      </w:r>
    </w:p>
    <w:p w:rsidR="00B81CCB" w:rsidRPr="005B416A" w:rsidRDefault="00B81CCB" w:rsidP="00090A47">
      <w:pPr>
        <w:pStyle w:val="ConsPlusNormal"/>
        <w:ind w:firstLine="540"/>
        <w:jc w:val="both"/>
        <w:rPr>
          <w:sz w:val="28"/>
          <w:szCs w:val="28"/>
        </w:rPr>
      </w:pPr>
      <w:r w:rsidRPr="005B416A">
        <w:rPr>
          <w:sz w:val="28"/>
          <w:szCs w:val="28"/>
        </w:rPr>
        <w:t>- при наличии правоповоротного движения - не менее 25,0 м;</w:t>
      </w:r>
    </w:p>
    <w:p w:rsidR="00B81CCB" w:rsidRPr="005B416A" w:rsidRDefault="00B81CCB" w:rsidP="00090A47">
      <w:pPr>
        <w:pStyle w:val="ConsPlusNormal"/>
        <w:ind w:firstLine="540"/>
        <w:jc w:val="both"/>
        <w:rPr>
          <w:sz w:val="28"/>
          <w:szCs w:val="28"/>
        </w:rPr>
      </w:pPr>
      <w:r w:rsidRPr="005B416A">
        <w:rPr>
          <w:sz w:val="28"/>
          <w:szCs w:val="28"/>
        </w:rPr>
        <w:t>- при отсутствии правоповоротного движения - не менее 10,0 м;</w:t>
      </w:r>
    </w:p>
    <w:p w:rsidR="00B81CCB" w:rsidRPr="005B416A" w:rsidRDefault="00B81CCB" w:rsidP="00090A47">
      <w:pPr>
        <w:pStyle w:val="ConsPlusNormal"/>
        <w:ind w:firstLine="540"/>
        <w:jc w:val="both"/>
        <w:rPr>
          <w:sz w:val="28"/>
          <w:szCs w:val="28"/>
        </w:rPr>
      </w:pPr>
      <w:r w:rsidRPr="005B416A">
        <w:rPr>
          <w:sz w:val="28"/>
          <w:szCs w:val="28"/>
        </w:rPr>
        <w:t>- при осуществлении правоповоротного движения со второй полосы (при наличии выделенной полосы для движения НПТОП) - не менее 10,0 м.</w:t>
      </w:r>
    </w:p>
    <w:p w:rsidR="00B81CCB" w:rsidRPr="005B416A" w:rsidRDefault="007B351C" w:rsidP="00090A47">
      <w:pPr>
        <w:pStyle w:val="ConsPlusNormal"/>
        <w:ind w:firstLine="540"/>
        <w:jc w:val="both"/>
        <w:rPr>
          <w:sz w:val="28"/>
          <w:szCs w:val="28"/>
        </w:rPr>
      </w:pPr>
      <w:r w:rsidRPr="005B416A">
        <w:rPr>
          <w:sz w:val="28"/>
          <w:szCs w:val="28"/>
        </w:rPr>
        <w:t>2</w:t>
      </w:r>
      <w:r w:rsidR="00B81CCB" w:rsidRPr="005B416A">
        <w:rPr>
          <w:sz w:val="28"/>
          <w:szCs w:val="28"/>
        </w:rPr>
        <w:t>.22 При размещении остановочного пункта автобусов и троллейбусов перед наземным пешеходным переходом следует обеспечивать условия видимости, предусматривая отступы:</w:t>
      </w:r>
    </w:p>
    <w:p w:rsidR="00B81CCB" w:rsidRPr="005B416A" w:rsidRDefault="00B81CCB" w:rsidP="00090A47">
      <w:pPr>
        <w:pStyle w:val="ConsPlusNormal"/>
        <w:ind w:firstLine="540"/>
        <w:jc w:val="both"/>
        <w:rPr>
          <w:sz w:val="28"/>
          <w:szCs w:val="28"/>
        </w:rPr>
      </w:pPr>
      <w:r w:rsidRPr="005B416A">
        <w:rPr>
          <w:sz w:val="28"/>
          <w:szCs w:val="28"/>
        </w:rPr>
        <w:t>- перед нерегулируемым наземным пешеходным переходом - не менее 15,0 м;</w:t>
      </w:r>
    </w:p>
    <w:p w:rsidR="00B81CCB" w:rsidRPr="005B416A" w:rsidRDefault="00B81CCB" w:rsidP="00090A47">
      <w:pPr>
        <w:pStyle w:val="ConsPlusNormal"/>
        <w:ind w:firstLine="540"/>
        <w:jc w:val="both"/>
        <w:rPr>
          <w:sz w:val="28"/>
          <w:szCs w:val="28"/>
        </w:rPr>
      </w:pPr>
      <w:r w:rsidRPr="005B416A">
        <w:rPr>
          <w:sz w:val="28"/>
          <w:szCs w:val="28"/>
        </w:rPr>
        <w:t>- перед регулируемым наземным пешеходным переходом - не менее 5,0 м.</w:t>
      </w:r>
    </w:p>
    <w:p w:rsidR="00B81CCB" w:rsidRPr="005B416A" w:rsidRDefault="00B81CCB" w:rsidP="00090A47">
      <w:pPr>
        <w:pStyle w:val="ConsPlusNormal"/>
        <w:ind w:firstLine="540"/>
        <w:jc w:val="both"/>
        <w:rPr>
          <w:sz w:val="28"/>
          <w:szCs w:val="28"/>
        </w:rPr>
      </w:pPr>
      <w:r w:rsidRPr="005B416A">
        <w:rPr>
          <w:sz w:val="28"/>
          <w:szCs w:val="28"/>
        </w:rPr>
        <w:t>При размещении остановочного пункта за пешеходным переходом следует обеспечивать расстояние от края пешеходного перехода до края посадочной площадки не менее 5,0 м.</w:t>
      </w:r>
    </w:p>
    <w:p w:rsidR="00B81CCB" w:rsidRPr="005B416A" w:rsidRDefault="007B351C" w:rsidP="00090A47">
      <w:pPr>
        <w:pStyle w:val="ConsPlusNormal"/>
        <w:ind w:firstLine="540"/>
        <w:jc w:val="both"/>
        <w:rPr>
          <w:sz w:val="28"/>
          <w:szCs w:val="28"/>
        </w:rPr>
      </w:pPr>
      <w:r w:rsidRPr="005B416A">
        <w:rPr>
          <w:sz w:val="28"/>
          <w:szCs w:val="28"/>
        </w:rPr>
        <w:t>2</w:t>
      </w:r>
      <w:r w:rsidR="00B81CCB" w:rsidRPr="005B416A">
        <w:rPr>
          <w:sz w:val="28"/>
          <w:szCs w:val="28"/>
        </w:rPr>
        <w:t>.23 Длину посадочной площадки остановочного пункта автобусов и троллейбусов следует принимать, исходя из частоты движения и длины подвижного состава, но не менее 12,0 м; при использовании на маршруте подвижного состава большой вместимости - не менее 20,0 м.</w:t>
      </w:r>
    </w:p>
    <w:p w:rsidR="00B81CCB" w:rsidRPr="005B416A" w:rsidRDefault="00B81CCB" w:rsidP="00090A47">
      <w:pPr>
        <w:pStyle w:val="ConsPlusNormal"/>
        <w:ind w:firstLine="540"/>
        <w:jc w:val="both"/>
        <w:rPr>
          <w:sz w:val="28"/>
          <w:szCs w:val="28"/>
        </w:rPr>
      </w:pPr>
      <w:r w:rsidRPr="005B416A">
        <w:rPr>
          <w:sz w:val="28"/>
          <w:szCs w:val="28"/>
        </w:rPr>
        <w:t>Длину посадочной площадки принимают:</w:t>
      </w:r>
    </w:p>
    <w:p w:rsidR="00B81CCB" w:rsidRPr="005B416A" w:rsidRDefault="00B81CCB" w:rsidP="00090A47">
      <w:pPr>
        <w:pStyle w:val="ConsPlusNormal"/>
        <w:ind w:firstLine="540"/>
        <w:jc w:val="both"/>
        <w:rPr>
          <w:sz w:val="28"/>
          <w:szCs w:val="28"/>
        </w:rPr>
      </w:pPr>
      <w:r w:rsidRPr="005B416A">
        <w:rPr>
          <w:sz w:val="28"/>
          <w:szCs w:val="28"/>
        </w:rPr>
        <w:t>- от 32,0 м - при общей частоте движения от 20 до 30 ед./ч;</w:t>
      </w:r>
    </w:p>
    <w:p w:rsidR="00B81CCB" w:rsidRPr="005B416A" w:rsidRDefault="00B81CCB" w:rsidP="00090A47">
      <w:pPr>
        <w:pStyle w:val="ConsPlusNormal"/>
        <w:ind w:firstLine="540"/>
        <w:jc w:val="both"/>
        <w:rPr>
          <w:sz w:val="28"/>
          <w:szCs w:val="28"/>
        </w:rPr>
      </w:pPr>
      <w:r w:rsidRPr="005B416A">
        <w:rPr>
          <w:sz w:val="28"/>
          <w:szCs w:val="28"/>
        </w:rPr>
        <w:t>- от 48,0 м - при частоте движения от 30 до 50 ед./ч;</w:t>
      </w:r>
    </w:p>
    <w:p w:rsidR="00B81CCB" w:rsidRPr="005B416A" w:rsidRDefault="00B81CCB" w:rsidP="00090A47">
      <w:pPr>
        <w:pStyle w:val="ConsPlusNormal"/>
        <w:ind w:firstLine="540"/>
        <w:jc w:val="both"/>
        <w:rPr>
          <w:sz w:val="28"/>
          <w:szCs w:val="28"/>
        </w:rPr>
      </w:pPr>
      <w:r w:rsidRPr="005B416A">
        <w:rPr>
          <w:sz w:val="28"/>
          <w:szCs w:val="28"/>
        </w:rPr>
        <w:t>- от 56,0 м - при частоте движения от 50 и более ед./ч.</w:t>
      </w:r>
    </w:p>
    <w:p w:rsidR="00B81CCB" w:rsidRPr="005B416A" w:rsidRDefault="00B81CCB" w:rsidP="00090A47">
      <w:pPr>
        <w:pStyle w:val="ConsPlusNormal"/>
        <w:ind w:firstLine="540"/>
        <w:jc w:val="both"/>
        <w:rPr>
          <w:sz w:val="28"/>
          <w:szCs w:val="28"/>
        </w:rPr>
      </w:pPr>
      <w:r w:rsidRPr="005B416A">
        <w:rPr>
          <w:sz w:val="28"/>
          <w:szCs w:val="28"/>
        </w:rPr>
        <w:t>Примечание - Длину посадочной площадки целесообразно предусматривать кратной 4,0 м.</w:t>
      </w:r>
    </w:p>
    <w:p w:rsidR="00B81CCB" w:rsidRPr="005B416A" w:rsidRDefault="007B351C" w:rsidP="00090A47">
      <w:pPr>
        <w:pStyle w:val="ConsPlusNormal"/>
        <w:ind w:firstLine="540"/>
        <w:jc w:val="both"/>
        <w:rPr>
          <w:sz w:val="28"/>
          <w:szCs w:val="28"/>
        </w:rPr>
      </w:pPr>
      <w:r w:rsidRPr="005B416A">
        <w:rPr>
          <w:sz w:val="28"/>
          <w:szCs w:val="28"/>
        </w:rPr>
        <w:t>2</w:t>
      </w:r>
      <w:r w:rsidR="00B81CCB" w:rsidRPr="005B416A">
        <w:rPr>
          <w:sz w:val="28"/>
          <w:szCs w:val="28"/>
        </w:rPr>
        <w:t>.24 Остановочные пункты автобусов и троллейбусов на скоростных городских дорогах и улицах непрерывного движения следует располагать на обособленных проездах.</w:t>
      </w:r>
    </w:p>
    <w:p w:rsidR="00B81CCB" w:rsidRPr="005B416A" w:rsidRDefault="00B81CCB" w:rsidP="00090A47">
      <w:pPr>
        <w:pStyle w:val="ConsPlusNormal"/>
        <w:ind w:firstLine="540"/>
        <w:jc w:val="both"/>
        <w:rPr>
          <w:sz w:val="28"/>
          <w:szCs w:val="28"/>
        </w:rPr>
      </w:pPr>
      <w:r w:rsidRPr="005B416A">
        <w:rPr>
          <w:sz w:val="28"/>
          <w:szCs w:val="28"/>
        </w:rPr>
        <w:t xml:space="preserve">Остановочные пункты автобусов и троллейбусов на городских улицах и дорогах других категорий (при наличии экспрессного и </w:t>
      </w:r>
      <w:proofErr w:type="spellStart"/>
      <w:r w:rsidRPr="005B416A">
        <w:rPr>
          <w:sz w:val="28"/>
          <w:szCs w:val="28"/>
        </w:rPr>
        <w:t>полуэкспрессного</w:t>
      </w:r>
      <w:proofErr w:type="spellEnd"/>
      <w:r w:rsidRPr="005B416A">
        <w:rPr>
          <w:sz w:val="28"/>
          <w:szCs w:val="28"/>
        </w:rPr>
        <w:t xml:space="preserve"> сообщения) следует обустраивать заездными карманами.</w:t>
      </w:r>
    </w:p>
    <w:p w:rsidR="00B81CCB" w:rsidRPr="005B416A" w:rsidRDefault="007B351C" w:rsidP="00090A47">
      <w:pPr>
        <w:pStyle w:val="ConsPlusNormal"/>
        <w:ind w:firstLine="540"/>
        <w:jc w:val="both"/>
        <w:rPr>
          <w:sz w:val="28"/>
          <w:szCs w:val="28"/>
        </w:rPr>
      </w:pPr>
      <w:r w:rsidRPr="005B416A">
        <w:rPr>
          <w:sz w:val="28"/>
          <w:szCs w:val="28"/>
        </w:rPr>
        <w:t>2</w:t>
      </w:r>
      <w:r w:rsidR="00B81CCB" w:rsidRPr="005B416A">
        <w:rPr>
          <w:sz w:val="28"/>
          <w:szCs w:val="28"/>
        </w:rPr>
        <w:t xml:space="preserve">.25 </w:t>
      </w:r>
      <w:proofErr w:type="gramStart"/>
      <w:r w:rsidR="00B81CCB" w:rsidRPr="005B416A">
        <w:rPr>
          <w:sz w:val="28"/>
          <w:szCs w:val="28"/>
        </w:rPr>
        <w:t>В</w:t>
      </w:r>
      <w:proofErr w:type="gramEnd"/>
      <w:r w:rsidR="00B81CCB" w:rsidRPr="005B416A">
        <w:rPr>
          <w:sz w:val="28"/>
          <w:szCs w:val="28"/>
        </w:rPr>
        <w:t xml:space="preserve"> случае устройства заездных карманов их глубину следует принимать расчетом исходя из ширины крайней правой полосы движения транспорта и ширины тротуара. При ширине крайней правой полосы движения 3,75 м глубину кармана следует принимать: для автобусов - 2,5 м, для троллейбусов - 2,0 м.</w:t>
      </w:r>
    </w:p>
    <w:p w:rsidR="00B81CCB" w:rsidRPr="005B416A" w:rsidRDefault="00B81CCB" w:rsidP="00090A47">
      <w:pPr>
        <w:pStyle w:val="ConsPlusNormal"/>
        <w:ind w:firstLine="540"/>
        <w:jc w:val="both"/>
        <w:rPr>
          <w:sz w:val="28"/>
          <w:szCs w:val="28"/>
        </w:rPr>
      </w:pPr>
      <w:r w:rsidRPr="005B416A">
        <w:rPr>
          <w:sz w:val="28"/>
          <w:szCs w:val="28"/>
        </w:rPr>
        <w:lastRenderedPageBreak/>
        <w:t xml:space="preserve">Длину отгонов заездного кармана следует принимать в соответствии с </w:t>
      </w:r>
      <w:hyperlink w:anchor="Par1889" w:tooltip="Рисунок В.1 - Остановочный пункт с параллельным карманом" w:history="1">
        <w:r w:rsidRPr="005B416A">
          <w:rPr>
            <w:sz w:val="28"/>
            <w:szCs w:val="28"/>
          </w:rPr>
          <w:t>рисунком В.1</w:t>
        </w:r>
      </w:hyperlink>
      <w:r w:rsidRPr="005B416A">
        <w:rPr>
          <w:sz w:val="28"/>
          <w:szCs w:val="28"/>
        </w:rPr>
        <w:t xml:space="preserve"> приложения В</w:t>
      </w:r>
      <w:r w:rsidR="00BE5E38" w:rsidRPr="005B416A">
        <w:rPr>
          <w:sz w:val="28"/>
          <w:szCs w:val="28"/>
        </w:rPr>
        <w:t xml:space="preserve"> СП 396.1325800.2018</w:t>
      </w:r>
      <w:r w:rsidRPr="005B416A">
        <w:rPr>
          <w:sz w:val="28"/>
          <w:szCs w:val="28"/>
        </w:rPr>
        <w:t>:</w:t>
      </w:r>
    </w:p>
    <w:p w:rsidR="00B81CCB" w:rsidRPr="005B416A" w:rsidRDefault="00B81CCB" w:rsidP="00090A47">
      <w:pPr>
        <w:pStyle w:val="ConsPlusNormal"/>
        <w:ind w:firstLine="540"/>
        <w:jc w:val="both"/>
        <w:rPr>
          <w:sz w:val="28"/>
          <w:szCs w:val="28"/>
        </w:rPr>
      </w:pPr>
      <w:r w:rsidRPr="005B416A">
        <w:rPr>
          <w:sz w:val="28"/>
          <w:szCs w:val="28"/>
        </w:rPr>
        <w:t>- перед заездным карманом - в 7-кратном размере от глубины;</w:t>
      </w:r>
    </w:p>
    <w:p w:rsidR="00B81CCB" w:rsidRPr="005B416A" w:rsidRDefault="00B81CCB" w:rsidP="00090A47">
      <w:pPr>
        <w:pStyle w:val="ConsPlusNormal"/>
        <w:ind w:firstLine="540"/>
        <w:jc w:val="both"/>
        <w:rPr>
          <w:sz w:val="28"/>
          <w:szCs w:val="28"/>
        </w:rPr>
      </w:pPr>
      <w:r w:rsidRPr="005B416A">
        <w:rPr>
          <w:sz w:val="28"/>
          <w:szCs w:val="28"/>
        </w:rPr>
        <w:t>- после заездного кармана - в 3-кратном размере от глубины;</w:t>
      </w:r>
    </w:p>
    <w:p w:rsidR="00BE5E38" w:rsidRPr="005B416A" w:rsidRDefault="00BE5E38" w:rsidP="00090A47">
      <w:pPr>
        <w:pStyle w:val="ConsPlusNormal"/>
        <w:ind w:firstLine="540"/>
        <w:jc w:val="both"/>
        <w:rPr>
          <w:sz w:val="28"/>
          <w:szCs w:val="28"/>
        </w:rPr>
      </w:pPr>
    </w:p>
    <w:p w:rsidR="00BE5E38" w:rsidRPr="005B416A" w:rsidRDefault="00BE5E38" w:rsidP="00090A47">
      <w:pPr>
        <w:pStyle w:val="ConsPlusNormal"/>
        <w:ind w:firstLine="540"/>
        <w:jc w:val="both"/>
        <w:rPr>
          <w:sz w:val="28"/>
          <w:szCs w:val="28"/>
        </w:rPr>
      </w:pPr>
      <w:r w:rsidRPr="005B416A">
        <w:rPr>
          <w:sz w:val="28"/>
          <w:szCs w:val="28"/>
        </w:rPr>
        <w:t>ОСТАНОВОЧНЫЙ ПУНКТ С ПАРАЛЛЕЛЬНЫМ КАРМАНОМ</w:t>
      </w:r>
    </w:p>
    <w:p w:rsidR="00BE5E38" w:rsidRPr="005B416A" w:rsidRDefault="00BE5E38" w:rsidP="00090A47">
      <w:pPr>
        <w:autoSpaceDE w:val="0"/>
        <w:autoSpaceDN w:val="0"/>
        <w:adjustRightInd w:val="0"/>
        <w:spacing w:after="0" w:line="240" w:lineRule="auto"/>
        <w:jc w:val="center"/>
        <w:rPr>
          <w:rFonts w:ascii="Times New Roman" w:hAnsi="Times New Roman" w:cs="Times New Roman"/>
          <w:sz w:val="28"/>
          <w:szCs w:val="28"/>
        </w:rPr>
      </w:pPr>
      <w:r w:rsidRPr="005B416A">
        <w:rPr>
          <w:rFonts w:ascii="Times New Roman" w:hAnsi="Times New Roman" w:cs="Times New Roman"/>
          <w:noProof/>
          <w:position w:val="-106"/>
          <w:sz w:val="28"/>
          <w:szCs w:val="28"/>
          <w:lang w:eastAsia="ru-RU"/>
        </w:rPr>
        <w:drawing>
          <wp:inline distT="0" distB="0" distL="0" distR="0">
            <wp:extent cx="5939155" cy="1526540"/>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5939155" cy="1526540"/>
                    </a:xfrm>
                    <a:prstGeom prst="rect">
                      <a:avLst/>
                    </a:prstGeom>
                    <a:noFill/>
                    <a:ln>
                      <a:noFill/>
                    </a:ln>
                  </pic:spPr>
                </pic:pic>
              </a:graphicData>
            </a:graphic>
          </wp:inline>
        </w:drawing>
      </w:r>
    </w:p>
    <w:p w:rsidR="00BE5E38" w:rsidRPr="005B416A" w:rsidRDefault="00BE5E38" w:rsidP="00090A47">
      <w:pPr>
        <w:pStyle w:val="ConsPlusNormal"/>
        <w:ind w:firstLine="540"/>
        <w:jc w:val="both"/>
        <w:rPr>
          <w:sz w:val="28"/>
          <w:szCs w:val="28"/>
        </w:rPr>
      </w:pPr>
    </w:p>
    <w:p w:rsidR="00B81CCB" w:rsidRPr="005B416A" w:rsidRDefault="007B351C" w:rsidP="00090A47">
      <w:pPr>
        <w:pStyle w:val="ConsPlusNormal"/>
        <w:ind w:firstLine="540"/>
        <w:jc w:val="both"/>
        <w:rPr>
          <w:sz w:val="28"/>
          <w:szCs w:val="28"/>
        </w:rPr>
      </w:pPr>
      <w:r w:rsidRPr="005B416A">
        <w:rPr>
          <w:sz w:val="28"/>
          <w:szCs w:val="28"/>
        </w:rPr>
        <w:t>2</w:t>
      </w:r>
      <w:r w:rsidR="00B81CCB" w:rsidRPr="005B416A">
        <w:rPr>
          <w:sz w:val="28"/>
          <w:szCs w:val="28"/>
        </w:rPr>
        <w:t>.26 Остановочные пункты трамвая следует оборудовать посадочными площадками вдоль трамвайных путей. В этом случае остановочный пункт допускается размещать до или после перекрестка - до или после пешеходного перехода соответственно с учетом длины пандуса для МГН. Пандусы для МГН следует устраивать для выхода с посадочной площадки к пешеходному переходу.</w:t>
      </w:r>
    </w:p>
    <w:p w:rsidR="00B81CCB" w:rsidRPr="005B416A" w:rsidRDefault="00B81CCB" w:rsidP="00090A47">
      <w:pPr>
        <w:pStyle w:val="ConsPlusNormal"/>
        <w:ind w:firstLine="540"/>
        <w:jc w:val="both"/>
        <w:rPr>
          <w:sz w:val="28"/>
          <w:szCs w:val="28"/>
        </w:rPr>
      </w:pPr>
      <w:r w:rsidRPr="005B416A">
        <w:rPr>
          <w:sz w:val="28"/>
          <w:szCs w:val="28"/>
        </w:rPr>
        <w:t>В случае невозможности устройства посадочной площадки на остановочных пунктах трамваев следует обеспечивать отступы остановочных пунктов от перекрестка:</w:t>
      </w:r>
    </w:p>
    <w:p w:rsidR="00B81CCB" w:rsidRPr="005B416A" w:rsidRDefault="00B81CCB" w:rsidP="00090A47">
      <w:pPr>
        <w:pStyle w:val="ConsPlusNormal"/>
        <w:ind w:firstLine="540"/>
        <w:jc w:val="both"/>
        <w:rPr>
          <w:sz w:val="28"/>
          <w:szCs w:val="28"/>
        </w:rPr>
      </w:pPr>
      <w:r w:rsidRPr="005B416A">
        <w:rPr>
          <w:sz w:val="28"/>
          <w:szCs w:val="28"/>
        </w:rPr>
        <w:t>- при размещении остановочного пункта перед перекрестком - не менее 5,0 м;</w:t>
      </w:r>
    </w:p>
    <w:p w:rsidR="00B81CCB" w:rsidRPr="005B416A" w:rsidRDefault="00B81CCB" w:rsidP="00090A47">
      <w:pPr>
        <w:pStyle w:val="ConsPlusNormal"/>
        <w:ind w:firstLine="540"/>
        <w:jc w:val="both"/>
        <w:rPr>
          <w:sz w:val="28"/>
          <w:szCs w:val="28"/>
        </w:rPr>
      </w:pPr>
      <w:r w:rsidRPr="005B416A">
        <w:rPr>
          <w:sz w:val="28"/>
          <w:szCs w:val="28"/>
        </w:rPr>
        <w:t>- при размещении остановочного пункта за перекрестком - не менее 25,0 м.</w:t>
      </w:r>
    </w:p>
    <w:p w:rsidR="00B81CCB" w:rsidRPr="005B416A" w:rsidRDefault="00B81CCB" w:rsidP="00090A47">
      <w:pPr>
        <w:pStyle w:val="ConsPlusNormal"/>
        <w:ind w:firstLine="540"/>
        <w:jc w:val="both"/>
        <w:rPr>
          <w:sz w:val="28"/>
          <w:szCs w:val="28"/>
        </w:rPr>
      </w:pPr>
      <w:r w:rsidRPr="005B416A">
        <w:rPr>
          <w:sz w:val="28"/>
          <w:szCs w:val="28"/>
        </w:rPr>
        <w:t>Расстояние от остановочного пункта трамвая до входа в подземный или надземный пешеходный переход должно составлять не менее 3,0 м.</w:t>
      </w:r>
    </w:p>
    <w:p w:rsidR="00B81CCB" w:rsidRPr="005B416A" w:rsidRDefault="007B351C" w:rsidP="00090A47">
      <w:pPr>
        <w:pStyle w:val="ConsPlusNormal"/>
        <w:ind w:firstLine="540"/>
        <w:jc w:val="both"/>
        <w:rPr>
          <w:sz w:val="28"/>
          <w:szCs w:val="28"/>
        </w:rPr>
      </w:pPr>
      <w:r w:rsidRPr="005B416A">
        <w:rPr>
          <w:sz w:val="28"/>
          <w:szCs w:val="28"/>
        </w:rPr>
        <w:t>2</w:t>
      </w:r>
      <w:r w:rsidR="00B81CCB" w:rsidRPr="005B416A">
        <w:rPr>
          <w:sz w:val="28"/>
          <w:szCs w:val="28"/>
        </w:rPr>
        <w:t>.27 Длину посадочной площадки остановочного пункта трамваев следует принимать по расчету, исходя из частоты движения и длины подвижного состава, но не менее 20,0 м. Ширину посадочной площадки следует принимать в зависимости от ожидаемого пассажирооборота, исходя из расчета два человека на 1 м</w:t>
      </w:r>
      <w:r w:rsidR="00B81CCB" w:rsidRPr="005B416A">
        <w:rPr>
          <w:sz w:val="28"/>
          <w:szCs w:val="28"/>
          <w:vertAlign w:val="superscript"/>
        </w:rPr>
        <w:t>2</w:t>
      </w:r>
      <w:r w:rsidR="00B81CCB" w:rsidRPr="005B416A">
        <w:rPr>
          <w:sz w:val="28"/>
          <w:szCs w:val="28"/>
        </w:rPr>
        <w:t>, но не менее 3,0 м при наличии подземного или надземного пешеходного перехода и 1,5 м - в его отсутствие. Установка ограждающих конструкций не должна уменьшать ширину посадочной площадки.</w:t>
      </w:r>
    </w:p>
    <w:p w:rsidR="00B81CCB" w:rsidRPr="005B416A" w:rsidRDefault="00B81CCB" w:rsidP="00090A47">
      <w:pPr>
        <w:pStyle w:val="ConsPlusNormal"/>
        <w:ind w:firstLine="540"/>
        <w:jc w:val="both"/>
        <w:rPr>
          <w:sz w:val="28"/>
          <w:szCs w:val="28"/>
        </w:rPr>
      </w:pPr>
      <w:r w:rsidRPr="005B416A">
        <w:rPr>
          <w:sz w:val="28"/>
          <w:szCs w:val="28"/>
        </w:rPr>
        <w:t>Высоту посадочной площадки над проезжей частью следует принимать 0,3 м; при необходимости следует уточнять это значение в зависимости от высоты уровня пола подвижного состава трамвая.</w:t>
      </w:r>
    </w:p>
    <w:p w:rsidR="00B81CCB" w:rsidRPr="005B416A" w:rsidRDefault="00B81CCB" w:rsidP="00090A47">
      <w:pPr>
        <w:pStyle w:val="a4"/>
        <w:spacing w:after="0" w:line="240" w:lineRule="auto"/>
        <w:ind w:firstLine="567"/>
        <w:jc w:val="both"/>
        <w:rPr>
          <w:rFonts w:ascii="Times New Roman" w:eastAsia="Calibri" w:hAnsi="Times New Roman" w:cs="Times New Roman"/>
          <w:sz w:val="28"/>
          <w:szCs w:val="28"/>
        </w:rPr>
      </w:pPr>
    </w:p>
    <w:p w:rsidR="00B81CCB" w:rsidRPr="002068B7" w:rsidRDefault="00B81CCB" w:rsidP="00090A47">
      <w:pPr>
        <w:pStyle w:val="a4"/>
        <w:spacing w:after="0" w:line="240" w:lineRule="auto"/>
        <w:ind w:firstLine="567"/>
        <w:jc w:val="both"/>
        <w:outlineLvl w:val="3"/>
        <w:rPr>
          <w:rFonts w:ascii="Times New Roman" w:eastAsia="Calibri" w:hAnsi="Times New Roman" w:cs="Times New Roman"/>
          <w:b/>
          <w:sz w:val="28"/>
        </w:rPr>
      </w:pPr>
      <w:bookmarkStart w:id="314" w:name="_Toc99012059"/>
      <w:r w:rsidRPr="002068B7">
        <w:rPr>
          <w:rFonts w:ascii="Times New Roman" w:eastAsia="Calibri" w:hAnsi="Times New Roman" w:cs="Times New Roman"/>
          <w:b/>
          <w:sz w:val="28"/>
        </w:rPr>
        <w:t>Пешеходные коммуникации и пространства</w:t>
      </w:r>
      <w:bookmarkEnd w:id="314"/>
    </w:p>
    <w:p w:rsidR="00B81CCB" w:rsidRPr="005B416A" w:rsidRDefault="00DA3109" w:rsidP="00090A47">
      <w:pPr>
        <w:pStyle w:val="ConsPlusNormal"/>
        <w:ind w:firstLine="540"/>
        <w:jc w:val="both"/>
        <w:rPr>
          <w:sz w:val="28"/>
          <w:szCs w:val="28"/>
        </w:rPr>
      </w:pPr>
      <w:r>
        <w:rPr>
          <w:sz w:val="28"/>
          <w:szCs w:val="28"/>
        </w:rPr>
        <w:t xml:space="preserve">3. </w:t>
      </w:r>
      <w:r w:rsidRPr="00DA3109">
        <w:rPr>
          <w:sz w:val="28"/>
          <w:szCs w:val="28"/>
        </w:rPr>
        <w:t>Пешеходные коммуникации и пространства на улично-дорожной сети</w:t>
      </w:r>
    </w:p>
    <w:p w:rsidR="00B81CCB" w:rsidRPr="005B416A" w:rsidRDefault="007B351C" w:rsidP="00090A47">
      <w:pPr>
        <w:pStyle w:val="ConsPlusNormal"/>
        <w:ind w:firstLine="540"/>
        <w:jc w:val="both"/>
        <w:rPr>
          <w:sz w:val="28"/>
          <w:szCs w:val="28"/>
        </w:rPr>
      </w:pPr>
      <w:r w:rsidRPr="005B416A">
        <w:rPr>
          <w:sz w:val="28"/>
          <w:szCs w:val="28"/>
        </w:rPr>
        <w:t>3</w:t>
      </w:r>
      <w:r w:rsidR="00B81CCB" w:rsidRPr="005B416A">
        <w:rPr>
          <w:sz w:val="28"/>
          <w:szCs w:val="28"/>
        </w:rPr>
        <w:t>.1 Пешеходная инфраструктура должна образовывать единую систему, включая:</w:t>
      </w:r>
    </w:p>
    <w:p w:rsidR="00B81CCB" w:rsidRPr="005B416A" w:rsidRDefault="00B81CCB" w:rsidP="00090A47">
      <w:pPr>
        <w:pStyle w:val="ConsPlusNormal"/>
        <w:ind w:firstLine="540"/>
        <w:jc w:val="both"/>
        <w:rPr>
          <w:sz w:val="28"/>
          <w:szCs w:val="28"/>
        </w:rPr>
      </w:pPr>
      <w:r w:rsidRPr="005B416A">
        <w:rPr>
          <w:sz w:val="28"/>
          <w:szCs w:val="28"/>
        </w:rPr>
        <w:lastRenderedPageBreak/>
        <w:t>- пешеходные коммуникации (тротуары, пешеходные дороги, пешеходные переходы, пешеходные мосты и др.);</w:t>
      </w:r>
    </w:p>
    <w:p w:rsidR="00B81CCB" w:rsidRPr="005B416A" w:rsidRDefault="00B81CCB" w:rsidP="00090A47">
      <w:pPr>
        <w:pStyle w:val="ConsPlusNormal"/>
        <w:ind w:firstLine="540"/>
        <w:jc w:val="both"/>
        <w:rPr>
          <w:sz w:val="28"/>
          <w:szCs w:val="28"/>
        </w:rPr>
      </w:pPr>
      <w:r w:rsidRPr="005B416A">
        <w:rPr>
          <w:sz w:val="28"/>
          <w:szCs w:val="28"/>
        </w:rPr>
        <w:t>- пешеходные пространства (пешеходные улицы, площади, зоны).</w:t>
      </w:r>
    </w:p>
    <w:p w:rsidR="00B81CCB" w:rsidRPr="005B416A" w:rsidRDefault="007B351C" w:rsidP="00090A47">
      <w:pPr>
        <w:pStyle w:val="ConsPlusNormal"/>
        <w:ind w:firstLine="540"/>
        <w:jc w:val="both"/>
        <w:rPr>
          <w:sz w:val="28"/>
          <w:szCs w:val="28"/>
        </w:rPr>
      </w:pPr>
      <w:r w:rsidRPr="005B416A">
        <w:rPr>
          <w:sz w:val="28"/>
          <w:szCs w:val="28"/>
        </w:rPr>
        <w:t>3.</w:t>
      </w:r>
      <w:r w:rsidR="00B81CCB" w:rsidRPr="005B416A">
        <w:rPr>
          <w:sz w:val="28"/>
          <w:szCs w:val="28"/>
        </w:rPr>
        <w:t>2 При формировании пешеходной инфраструктуры следует обеспечивать доступность станций и остановочных пунктов общественного транспорта, объектов массового посещения (объектов различного функционального назначения, в том числе вокзалов транспортно-пересадочных узлов и др.), а также взаимосвязь территорий, разделяемых транспортными объектами (улицами, дорогами, транспортными пересечениями в разных уровнях, железнодорожными линиями и др.).</w:t>
      </w:r>
    </w:p>
    <w:p w:rsidR="00B81CCB" w:rsidRPr="005B416A" w:rsidRDefault="007B351C" w:rsidP="00090A47">
      <w:pPr>
        <w:pStyle w:val="ConsPlusNormal"/>
        <w:ind w:firstLine="540"/>
        <w:jc w:val="both"/>
        <w:rPr>
          <w:sz w:val="28"/>
          <w:szCs w:val="28"/>
        </w:rPr>
      </w:pPr>
      <w:r w:rsidRPr="005B416A">
        <w:rPr>
          <w:sz w:val="28"/>
          <w:szCs w:val="28"/>
        </w:rPr>
        <w:t>3.</w:t>
      </w:r>
      <w:r w:rsidR="00B81CCB" w:rsidRPr="005B416A">
        <w:rPr>
          <w:sz w:val="28"/>
          <w:szCs w:val="28"/>
        </w:rPr>
        <w:t>3 При проектировании пешеходных коммуникаций и пространств в составе УДС следует обеспечивать безопасность пешеходного движения, беспрепятственный пропуск пешеходных потоков.</w:t>
      </w:r>
    </w:p>
    <w:p w:rsidR="00B81CCB" w:rsidRPr="005B416A" w:rsidRDefault="007B351C" w:rsidP="00090A47">
      <w:pPr>
        <w:pStyle w:val="ConsPlusNormal"/>
        <w:ind w:firstLine="540"/>
        <w:jc w:val="both"/>
        <w:rPr>
          <w:sz w:val="28"/>
          <w:szCs w:val="28"/>
        </w:rPr>
      </w:pPr>
      <w:r w:rsidRPr="005B416A">
        <w:rPr>
          <w:sz w:val="28"/>
          <w:szCs w:val="28"/>
        </w:rPr>
        <w:t>3.</w:t>
      </w:r>
      <w:r w:rsidR="009C412F">
        <w:rPr>
          <w:sz w:val="28"/>
          <w:szCs w:val="28"/>
        </w:rPr>
        <w:t>4</w:t>
      </w:r>
      <w:r w:rsidR="00B81CCB" w:rsidRPr="005B416A">
        <w:rPr>
          <w:sz w:val="28"/>
          <w:szCs w:val="28"/>
        </w:rPr>
        <w:t xml:space="preserve"> </w:t>
      </w:r>
      <w:proofErr w:type="gramStart"/>
      <w:r w:rsidR="00B81CCB" w:rsidRPr="005B416A">
        <w:rPr>
          <w:sz w:val="28"/>
          <w:szCs w:val="28"/>
        </w:rPr>
        <w:t>В</w:t>
      </w:r>
      <w:proofErr w:type="gramEnd"/>
      <w:r w:rsidR="00B81CCB" w:rsidRPr="005B416A">
        <w:rPr>
          <w:sz w:val="28"/>
          <w:szCs w:val="28"/>
        </w:rPr>
        <w:t xml:space="preserve"> случае пересечения транспортными коммуникациями пешеходных зон и пешеходных улиц - для повышения уровня безопасности движения транспорта и пешеходов предусматриваются (по выбору):</w:t>
      </w:r>
    </w:p>
    <w:p w:rsidR="00B81CCB" w:rsidRPr="005B416A" w:rsidRDefault="00B81CCB" w:rsidP="00090A47">
      <w:pPr>
        <w:pStyle w:val="ConsPlusNormal"/>
        <w:ind w:firstLine="540"/>
        <w:jc w:val="both"/>
        <w:rPr>
          <w:sz w:val="28"/>
          <w:szCs w:val="28"/>
        </w:rPr>
      </w:pPr>
      <w:r w:rsidRPr="005B416A">
        <w:rPr>
          <w:sz w:val="28"/>
          <w:szCs w:val="28"/>
        </w:rPr>
        <w:t>- приподнятая проезжая часть до уровня тротуара на ширину перехода;</w:t>
      </w:r>
    </w:p>
    <w:p w:rsidR="00B81CCB" w:rsidRPr="005B416A" w:rsidRDefault="00B81CCB" w:rsidP="00090A47">
      <w:pPr>
        <w:pStyle w:val="ConsPlusNormal"/>
        <w:ind w:firstLine="540"/>
        <w:jc w:val="both"/>
        <w:rPr>
          <w:sz w:val="28"/>
          <w:szCs w:val="28"/>
        </w:rPr>
      </w:pPr>
      <w:r w:rsidRPr="005B416A">
        <w:rPr>
          <w:sz w:val="28"/>
          <w:szCs w:val="28"/>
        </w:rPr>
        <w:t>- регулируемые наземные пешеходные переходы;</w:t>
      </w:r>
    </w:p>
    <w:p w:rsidR="00B81CCB" w:rsidRPr="005B416A" w:rsidRDefault="00B81CCB" w:rsidP="00090A47">
      <w:pPr>
        <w:pStyle w:val="ConsPlusNormal"/>
        <w:ind w:firstLine="540"/>
        <w:jc w:val="both"/>
        <w:rPr>
          <w:sz w:val="28"/>
          <w:szCs w:val="28"/>
        </w:rPr>
      </w:pPr>
      <w:r w:rsidRPr="005B416A">
        <w:rPr>
          <w:sz w:val="28"/>
          <w:szCs w:val="28"/>
        </w:rPr>
        <w:t>- искусственные неровности, шумовые полосы и другие технические средства организации дорожного движения;</w:t>
      </w:r>
    </w:p>
    <w:p w:rsidR="00B81CCB" w:rsidRPr="005B416A" w:rsidRDefault="00B81CCB" w:rsidP="00090A47">
      <w:pPr>
        <w:pStyle w:val="ConsPlusNormal"/>
        <w:ind w:firstLine="540"/>
        <w:jc w:val="both"/>
        <w:rPr>
          <w:sz w:val="28"/>
          <w:szCs w:val="28"/>
        </w:rPr>
      </w:pPr>
      <w:r w:rsidRPr="005B416A">
        <w:rPr>
          <w:sz w:val="28"/>
          <w:szCs w:val="28"/>
        </w:rPr>
        <w:t xml:space="preserve">- предупреждающие указатели по </w:t>
      </w:r>
      <w:hyperlink r:id="rId337" w:history="1">
        <w:r w:rsidRPr="005B416A">
          <w:rPr>
            <w:sz w:val="28"/>
            <w:szCs w:val="28"/>
          </w:rPr>
          <w:t>СП 140.13330</w:t>
        </w:r>
      </w:hyperlink>
      <w:r w:rsidRPr="005B416A">
        <w:rPr>
          <w:sz w:val="28"/>
          <w:szCs w:val="28"/>
        </w:rPr>
        <w:t xml:space="preserve"> (в том числе тактильные наземные указатели по </w:t>
      </w:r>
      <w:hyperlink r:id="rId338" w:history="1">
        <w:r w:rsidRPr="005B416A">
          <w:rPr>
            <w:sz w:val="28"/>
            <w:szCs w:val="28"/>
          </w:rPr>
          <w:t>ГОСТ Р 52875</w:t>
        </w:r>
      </w:hyperlink>
      <w:r w:rsidRPr="005B416A">
        <w:rPr>
          <w:sz w:val="28"/>
          <w:szCs w:val="28"/>
        </w:rPr>
        <w:t xml:space="preserve">), </w:t>
      </w:r>
      <w:proofErr w:type="spellStart"/>
      <w:r w:rsidRPr="005B416A">
        <w:rPr>
          <w:sz w:val="28"/>
          <w:szCs w:val="28"/>
        </w:rPr>
        <w:t>болларды</w:t>
      </w:r>
      <w:proofErr w:type="spellEnd"/>
      <w:r w:rsidRPr="005B416A">
        <w:rPr>
          <w:sz w:val="28"/>
          <w:szCs w:val="28"/>
        </w:rPr>
        <w:t xml:space="preserve"> и другие элементы, устанавливаемые перед выходом на регулируемый пешеходный переход.</w:t>
      </w:r>
    </w:p>
    <w:p w:rsidR="00B81CCB" w:rsidRPr="005B416A" w:rsidRDefault="00B81CCB" w:rsidP="00090A47">
      <w:pPr>
        <w:pStyle w:val="ConsPlusNormal"/>
        <w:ind w:firstLine="540"/>
        <w:jc w:val="both"/>
        <w:rPr>
          <w:sz w:val="28"/>
          <w:szCs w:val="28"/>
        </w:rPr>
      </w:pPr>
      <w:r w:rsidRPr="005B416A">
        <w:rPr>
          <w:sz w:val="28"/>
          <w:szCs w:val="28"/>
        </w:rPr>
        <w:t>Допускается устройство внеуличных пешеходных переходов в случае невозможности организации пешеходного перехода в уровне земли.</w:t>
      </w:r>
    </w:p>
    <w:p w:rsidR="00B81CCB" w:rsidRPr="005B416A" w:rsidRDefault="007B351C" w:rsidP="00090A47">
      <w:pPr>
        <w:pStyle w:val="ConsPlusNormal"/>
        <w:ind w:firstLine="540"/>
        <w:jc w:val="both"/>
        <w:rPr>
          <w:sz w:val="28"/>
          <w:szCs w:val="28"/>
        </w:rPr>
      </w:pPr>
      <w:r w:rsidRPr="005B416A">
        <w:rPr>
          <w:sz w:val="28"/>
          <w:szCs w:val="28"/>
        </w:rPr>
        <w:t>3.</w:t>
      </w:r>
      <w:r w:rsidR="009C412F">
        <w:rPr>
          <w:sz w:val="28"/>
          <w:szCs w:val="28"/>
        </w:rPr>
        <w:t>5</w:t>
      </w:r>
      <w:r w:rsidR="00B81CCB" w:rsidRPr="005B416A">
        <w:rPr>
          <w:sz w:val="28"/>
          <w:szCs w:val="28"/>
        </w:rPr>
        <w:t xml:space="preserve"> Объекты мелкорозничной торговли и сервиса на территории пешеходных зон, улиц, площадей, тротуаров, во внеуличных пешеходных переходах следует размещать таким образом, чтобы они не препятствовали эксплуатации указанных зон и объектов (отводу воды, дренажу, уборке и т.п.). При этом оставшееся для движения пешеходов пространство должно обеспечивать пропуск пешеходных потоков в соответствии с </w:t>
      </w:r>
      <w:hyperlink w:anchor="Par1293" w:tooltip="7.2.4 Ширину тротуара следует определять расчетом с учетом прогнозируемой интенсивности пешеходного движения и пропускной способности одной полосы пешеходного движения в соответствии с таблицей 7.1, но принимать не менее указанной в таблицах 11.2, 11.4 и 11.6 " w:history="1">
        <w:r w:rsidR="00B81CCB" w:rsidRPr="005B416A">
          <w:rPr>
            <w:sz w:val="28"/>
            <w:szCs w:val="28"/>
          </w:rPr>
          <w:t>7.2.4</w:t>
        </w:r>
      </w:hyperlink>
      <w:r w:rsidR="00B81CCB" w:rsidRPr="005B416A">
        <w:rPr>
          <w:sz w:val="28"/>
          <w:szCs w:val="28"/>
        </w:rPr>
        <w:t xml:space="preserve">, </w:t>
      </w:r>
      <w:hyperlink w:anchor="Par1310" w:tooltip="7.2.4а При расчете требуемой ширины тротуара следует предусматривать одну запасную полосу движения пешеходов шириной 0,75 м в случае, если прогнозная величина интенсивности движения превышает 2400 пешеходов в час пик (суммарно в двух направлениях)." w:history="1">
        <w:r w:rsidR="00B81CCB" w:rsidRPr="005B416A">
          <w:rPr>
            <w:sz w:val="28"/>
            <w:szCs w:val="28"/>
          </w:rPr>
          <w:t>7.2.4а</w:t>
        </w:r>
      </w:hyperlink>
      <w:r w:rsidR="00B81CCB" w:rsidRPr="005B416A">
        <w:rPr>
          <w:sz w:val="28"/>
          <w:szCs w:val="28"/>
        </w:rPr>
        <w:t xml:space="preserve">, </w:t>
      </w:r>
      <w:hyperlink w:anchor="Par1413" w:tooltip="7.3.16 Требуемая ширина внеуличного пешеходного перехода включает:" w:history="1">
        <w:r w:rsidR="00B81CCB" w:rsidRPr="005B416A">
          <w:rPr>
            <w:sz w:val="28"/>
            <w:szCs w:val="28"/>
          </w:rPr>
          <w:t>7.3.16</w:t>
        </w:r>
      </w:hyperlink>
      <w:r w:rsidR="00B81CCB" w:rsidRPr="005B416A">
        <w:rPr>
          <w:sz w:val="28"/>
          <w:szCs w:val="28"/>
        </w:rPr>
        <w:t xml:space="preserve">, </w:t>
      </w:r>
      <w:hyperlink w:anchor="Par1452" w:tooltip="7.3.17 Ширину внеуличного пешеходного перехода следует принимать расчетным путем, но не менее 4,0 м (в свету). Высоту прохода в пешеходных переходах следует обеспечивать не менее 2,3 м (от уровня пола до низа выступающих конструкций или до нижнего края элемент" w:history="1">
        <w:r w:rsidR="00B81CCB" w:rsidRPr="005B416A">
          <w:rPr>
            <w:sz w:val="28"/>
            <w:szCs w:val="28"/>
          </w:rPr>
          <w:t>7.3.17</w:t>
        </w:r>
      </w:hyperlink>
      <w:r w:rsidR="00B81CCB" w:rsidRPr="005B416A">
        <w:rPr>
          <w:sz w:val="28"/>
          <w:szCs w:val="28"/>
        </w:rPr>
        <w:t xml:space="preserve">, </w:t>
      </w:r>
      <w:hyperlink w:anchor="Par1456" w:tooltip="7.3.18 Ширину лестничного схода следует принимать по расчету, но не менее 2,25 м, не включая пандусный спуск для детских колясок шириной не менее 1 м." w:history="1">
        <w:r w:rsidR="00B81CCB" w:rsidRPr="005B416A">
          <w:rPr>
            <w:sz w:val="28"/>
            <w:szCs w:val="28"/>
          </w:rPr>
          <w:t>7.3.18</w:t>
        </w:r>
      </w:hyperlink>
      <w:r w:rsidR="00B81CCB" w:rsidRPr="005B416A">
        <w:rPr>
          <w:sz w:val="28"/>
          <w:szCs w:val="28"/>
        </w:rPr>
        <w:t>.</w:t>
      </w:r>
    </w:p>
    <w:p w:rsidR="00B81CCB" w:rsidRDefault="007B351C" w:rsidP="00090A47">
      <w:pPr>
        <w:pStyle w:val="ConsPlusNormal"/>
        <w:ind w:firstLine="540"/>
        <w:jc w:val="both"/>
        <w:rPr>
          <w:sz w:val="28"/>
          <w:szCs w:val="28"/>
        </w:rPr>
      </w:pPr>
      <w:r w:rsidRPr="005B416A">
        <w:rPr>
          <w:sz w:val="28"/>
          <w:szCs w:val="28"/>
        </w:rPr>
        <w:t>3.</w:t>
      </w:r>
      <w:r w:rsidR="009C412F">
        <w:rPr>
          <w:sz w:val="28"/>
          <w:szCs w:val="28"/>
        </w:rPr>
        <w:t>6</w:t>
      </w:r>
      <w:r w:rsidR="00B81CCB" w:rsidRPr="005B416A">
        <w:rPr>
          <w:sz w:val="28"/>
          <w:szCs w:val="28"/>
        </w:rPr>
        <w:t xml:space="preserve"> Для расчета параметров пешеходных коммуникаций принимается скорость пешеходного движения, равную 4,2 км/ч.</w:t>
      </w:r>
    </w:p>
    <w:p w:rsidR="009C412F" w:rsidRPr="005B416A" w:rsidRDefault="009C412F" w:rsidP="00090A47">
      <w:pPr>
        <w:pStyle w:val="ConsPlusNormal"/>
        <w:ind w:firstLine="540"/>
        <w:jc w:val="both"/>
        <w:rPr>
          <w:sz w:val="28"/>
          <w:szCs w:val="28"/>
        </w:rPr>
      </w:pPr>
      <w:r>
        <w:rPr>
          <w:sz w:val="28"/>
          <w:szCs w:val="28"/>
        </w:rPr>
        <w:t>3</w:t>
      </w:r>
      <w:r w:rsidRPr="005B416A">
        <w:rPr>
          <w:sz w:val="28"/>
          <w:szCs w:val="28"/>
        </w:rPr>
        <w:t>.</w:t>
      </w:r>
      <w:r>
        <w:rPr>
          <w:sz w:val="28"/>
          <w:szCs w:val="28"/>
        </w:rPr>
        <w:t>7</w:t>
      </w:r>
      <w:r w:rsidRPr="005B416A">
        <w:rPr>
          <w:sz w:val="28"/>
          <w:szCs w:val="28"/>
        </w:rPr>
        <w:t xml:space="preserve"> При формировании пешеходных зон на УДС в сложившейся застройке их местоположение следует определять при наличии следующих планировочных и функциональных характеристик:</w:t>
      </w:r>
    </w:p>
    <w:p w:rsidR="009C412F" w:rsidRPr="005B416A" w:rsidRDefault="009C412F" w:rsidP="00090A47">
      <w:pPr>
        <w:pStyle w:val="ConsPlusNormal"/>
        <w:ind w:firstLine="540"/>
        <w:jc w:val="both"/>
        <w:rPr>
          <w:sz w:val="28"/>
          <w:szCs w:val="28"/>
        </w:rPr>
      </w:pPr>
      <w:r w:rsidRPr="005B416A">
        <w:rPr>
          <w:sz w:val="28"/>
          <w:szCs w:val="28"/>
        </w:rPr>
        <w:t>- высокая концентрация объектов с высокой посещаемостью, памятников истории и культуры, ценных городских ландшафтов и др.;</w:t>
      </w:r>
    </w:p>
    <w:p w:rsidR="009C412F" w:rsidRPr="005B416A" w:rsidRDefault="009C412F" w:rsidP="00090A47">
      <w:pPr>
        <w:pStyle w:val="ConsPlusNormal"/>
        <w:ind w:firstLine="540"/>
        <w:jc w:val="both"/>
        <w:rPr>
          <w:sz w:val="28"/>
          <w:szCs w:val="28"/>
        </w:rPr>
      </w:pPr>
      <w:r w:rsidRPr="005B416A">
        <w:rPr>
          <w:sz w:val="28"/>
          <w:szCs w:val="28"/>
        </w:rPr>
        <w:t>- наличие существующих или прогнозируемых пешеходных потоков на тротуарах с плотностью пешеходов: в центральной части городов ориентировочно 0,3 чел./м</w:t>
      </w:r>
      <w:r w:rsidRPr="005B416A">
        <w:rPr>
          <w:sz w:val="28"/>
          <w:szCs w:val="28"/>
          <w:vertAlign w:val="superscript"/>
        </w:rPr>
        <w:t>2</w:t>
      </w:r>
      <w:r w:rsidRPr="005B416A">
        <w:rPr>
          <w:sz w:val="28"/>
          <w:szCs w:val="28"/>
        </w:rPr>
        <w:t xml:space="preserve"> и более; на вновь застраиваемых территориях и территориях комплексной реконструкции - ориентировочно 0,15 чел./м</w:t>
      </w:r>
      <w:r w:rsidRPr="005B416A">
        <w:rPr>
          <w:sz w:val="28"/>
          <w:szCs w:val="28"/>
          <w:vertAlign w:val="superscript"/>
        </w:rPr>
        <w:t>2</w:t>
      </w:r>
      <w:r w:rsidRPr="005B416A">
        <w:rPr>
          <w:sz w:val="28"/>
          <w:szCs w:val="28"/>
        </w:rPr>
        <w:t xml:space="preserve"> и более;</w:t>
      </w:r>
    </w:p>
    <w:p w:rsidR="009C412F" w:rsidRPr="005B416A" w:rsidRDefault="009C412F" w:rsidP="00090A47">
      <w:pPr>
        <w:pStyle w:val="ConsPlusNormal"/>
        <w:ind w:firstLine="540"/>
        <w:jc w:val="both"/>
        <w:rPr>
          <w:sz w:val="28"/>
          <w:szCs w:val="28"/>
        </w:rPr>
      </w:pPr>
      <w:r w:rsidRPr="005B416A">
        <w:rPr>
          <w:sz w:val="28"/>
          <w:szCs w:val="28"/>
        </w:rPr>
        <w:t xml:space="preserve">- наличие потребностей в интенсивных поперечных связях на улице к </w:t>
      </w:r>
      <w:r w:rsidRPr="005B416A">
        <w:rPr>
          <w:sz w:val="28"/>
          <w:szCs w:val="28"/>
        </w:rPr>
        <w:lastRenderedPageBreak/>
        <w:t>объектам, расположенным по обеим сторонам улицы;</w:t>
      </w:r>
    </w:p>
    <w:p w:rsidR="009C412F" w:rsidRPr="005B416A" w:rsidRDefault="009C412F" w:rsidP="00090A47">
      <w:pPr>
        <w:pStyle w:val="ConsPlusNormal"/>
        <w:ind w:firstLine="540"/>
        <w:jc w:val="both"/>
        <w:rPr>
          <w:sz w:val="28"/>
          <w:szCs w:val="28"/>
        </w:rPr>
      </w:pPr>
      <w:r w:rsidRPr="005B416A">
        <w:rPr>
          <w:sz w:val="28"/>
          <w:szCs w:val="28"/>
        </w:rPr>
        <w:t>- наличие равномерной загруженности пешеходными потоками высокой интенсивности в течение дня;</w:t>
      </w:r>
    </w:p>
    <w:p w:rsidR="009C412F" w:rsidRPr="005B416A" w:rsidRDefault="009C412F" w:rsidP="00090A47">
      <w:pPr>
        <w:pStyle w:val="ConsPlusNormal"/>
        <w:ind w:firstLine="540"/>
        <w:jc w:val="both"/>
        <w:rPr>
          <w:sz w:val="28"/>
          <w:szCs w:val="28"/>
        </w:rPr>
      </w:pPr>
      <w:r w:rsidRPr="005B416A">
        <w:rPr>
          <w:sz w:val="28"/>
          <w:szCs w:val="28"/>
        </w:rPr>
        <w:t>- возможность организации обслуживания территории пассажирским транспортом общего пользования;</w:t>
      </w:r>
    </w:p>
    <w:p w:rsidR="009C412F" w:rsidRPr="005B416A" w:rsidRDefault="009C412F" w:rsidP="00090A47">
      <w:pPr>
        <w:pStyle w:val="ConsPlusNormal"/>
        <w:ind w:firstLine="540"/>
        <w:jc w:val="both"/>
        <w:rPr>
          <w:sz w:val="28"/>
          <w:szCs w:val="28"/>
        </w:rPr>
      </w:pPr>
      <w:r w:rsidRPr="005B416A">
        <w:rPr>
          <w:sz w:val="28"/>
          <w:szCs w:val="28"/>
        </w:rPr>
        <w:t>- возможность организации элементов рекреации (площадок отдыха, озелененных участков, уличных кафе и др.);</w:t>
      </w:r>
    </w:p>
    <w:p w:rsidR="009C412F" w:rsidRPr="005B416A" w:rsidRDefault="009C412F" w:rsidP="00090A47">
      <w:pPr>
        <w:pStyle w:val="ConsPlusNormal"/>
        <w:ind w:firstLine="540"/>
        <w:jc w:val="both"/>
        <w:rPr>
          <w:sz w:val="28"/>
          <w:szCs w:val="28"/>
        </w:rPr>
      </w:pPr>
      <w:r w:rsidRPr="005B416A">
        <w:rPr>
          <w:sz w:val="28"/>
          <w:szCs w:val="28"/>
        </w:rPr>
        <w:t>- возможность отведения транспортного потока с рассматриваемой улицы на дублирующие направления;</w:t>
      </w:r>
    </w:p>
    <w:p w:rsidR="009C412F" w:rsidRPr="005B416A" w:rsidRDefault="009C412F" w:rsidP="00090A47">
      <w:pPr>
        <w:pStyle w:val="ConsPlusNormal"/>
        <w:ind w:firstLine="540"/>
        <w:jc w:val="both"/>
        <w:rPr>
          <w:sz w:val="28"/>
          <w:szCs w:val="28"/>
        </w:rPr>
      </w:pPr>
      <w:r w:rsidRPr="005B416A">
        <w:rPr>
          <w:sz w:val="28"/>
          <w:szCs w:val="28"/>
        </w:rPr>
        <w:t>- возможность подъездов к объектам, расположенным на территории пешеходных зон (для доставки товаров и грузов), с тыловых сторон застройки улицы.</w:t>
      </w:r>
    </w:p>
    <w:p w:rsidR="009C412F" w:rsidRPr="005B416A" w:rsidRDefault="009C412F" w:rsidP="00090A47">
      <w:pPr>
        <w:pStyle w:val="ConsPlusNormal"/>
        <w:ind w:firstLine="540"/>
        <w:jc w:val="both"/>
        <w:rPr>
          <w:sz w:val="28"/>
          <w:szCs w:val="28"/>
        </w:rPr>
      </w:pPr>
      <w:r>
        <w:rPr>
          <w:sz w:val="28"/>
          <w:szCs w:val="28"/>
        </w:rPr>
        <w:t>3</w:t>
      </w:r>
      <w:r w:rsidRPr="005B416A">
        <w:rPr>
          <w:sz w:val="28"/>
          <w:szCs w:val="28"/>
        </w:rPr>
        <w:t>.</w:t>
      </w:r>
      <w:r>
        <w:rPr>
          <w:sz w:val="28"/>
          <w:szCs w:val="28"/>
        </w:rPr>
        <w:t>8</w:t>
      </w:r>
      <w:r w:rsidRPr="005B416A">
        <w:rPr>
          <w:sz w:val="28"/>
          <w:szCs w:val="28"/>
        </w:rPr>
        <w:t xml:space="preserve"> Планировка пешеходных зон и выбор конструкции и типа дорожного покрытия пешеходных путей должны обеспечивать беспрепятственный проезд транспортных средств специального назначения.</w:t>
      </w:r>
    </w:p>
    <w:p w:rsidR="009C412F" w:rsidRPr="005B416A" w:rsidRDefault="009C412F" w:rsidP="00090A47">
      <w:pPr>
        <w:pStyle w:val="ConsPlusNormal"/>
        <w:ind w:firstLine="540"/>
        <w:jc w:val="both"/>
        <w:rPr>
          <w:sz w:val="28"/>
          <w:szCs w:val="28"/>
        </w:rPr>
      </w:pPr>
      <w:r>
        <w:rPr>
          <w:sz w:val="28"/>
          <w:szCs w:val="28"/>
        </w:rPr>
        <w:t>3</w:t>
      </w:r>
      <w:r w:rsidRPr="005B416A">
        <w:rPr>
          <w:sz w:val="28"/>
          <w:szCs w:val="28"/>
        </w:rPr>
        <w:t>.</w:t>
      </w:r>
      <w:r>
        <w:rPr>
          <w:sz w:val="28"/>
          <w:szCs w:val="28"/>
        </w:rPr>
        <w:t>9</w:t>
      </w:r>
      <w:r w:rsidRPr="005B416A">
        <w:rPr>
          <w:sz w:val="28"/>
          <w:szCs w:val="28"/>
        </w:rPr>
        <w:t xml:space="preserve"> </w:t>
      </w:r>
      <w:proofErr w:type="gramStart"/>
      <w:r w:rsidRPr="005B416A">
        <w:rPr>
          <w:sz w:val="28"/>
          <w:szCs w:val="28"/>
        </w:rPr>
        <w:t>В</w:t>
      </w:r>
      <w:proofErr w:type="gramEnd"/>
      <w:r w:rsidRPr="005B416A">
        <w:rPr>
          <w:sz w:val="28"/>
          <w:szCs w:val="28"/>
        </w:rPr>
        <w:t xml:space="preserve"> пешеходных зонах не допускается разделение элементов поперечного профиля возвышающимся бортовым камнем.</w:t>
      </w:r>
    </w:p>
    <w:p w:rsidR="009C412F" w:rsidRPr="005B416A" w:rsidRDefault="009C412F" w:rsidP="00090A47">
      <w:pPr>
        <w:pStyle w:val="ConsPlusNormal"/>
        <w:ind w:firstLine="540"/>
        <w:jc w:val="both"/>
        <w:rPr>
          <w:sz w:val="28"/>
          <w:szCs w:val="28"/>
        </w:rPr>
      </w:pPr>
      <w:r>
        <w:rPr>
          <w:sz w:val="28"/>
          <w:szCs w:val="28"/>
        </w:rPr>
        <w:t>3</w:t>
      </w:r>
      <w:r w:rsidRPr="005B416A">
        <w:rPr>
          <w:sz w:val="28"/>
          <w:szCs w:val="28"/>
        </w:rPr>
        <w:t>.</w:t>
      </w:r>
      <w:r>
        <w:rPr>
          <w:sz w:val="28"/>
          <w:szCs w:val="28"/>
        </w:rPr>
        <w:t>10</w:t>
      </w:r>
      <w:r w:rsidRPr="005B416A">
        <w:rPr>
          <w:sz w:val="28"/>
          <w:szCs w:val="28"/>
        </w:rPr>
        <w:t xml:space="preserve"> На территории пешеходной зоны допускается размещать элементы благоустройства (озеленение, скамьи, декоративные скульптуры и др.), некапитальные нестационарные объекты мелкорозничной торговли и сервиса при условии обеспечения пропуска пешеходных потоков на оставшейся территории с соблюдением требований настоящего свода правил.</w:t>
      </w:r>
    </w:p>
    <w:p w:rsidR="009C412F" w:rsidRPr="005B416A" w:rsidRDefault="009C412F" w:rsidP="00090A47">
      <w:pPr>
        <w:pStyle w:val="ConsPlusNormal"/>
        <w:ind w:firstLine="540"/>
        <w:jc w:val="both"/>
        <w:rPr>
          <w:sz w:val="28"/>
          <w:szCs w:val="28"/>
        </w:rPr>
      </w:pPr>
      <w:r>
        <w:rPr>
          <w:sz w:val="28"/>
          <w:szCs w:val="28"/>
        </w:rPr>
        <w:t>3</w:t>
      </w:r>
      <w:r w:rsidRPr="005B416A">
        <w:rPr>
          <w:sz w:val="28"/>
          <w:szCs w:val="28"/>
        </w:rPr>
        <w:t>.</w:t>
      </w:r>
      <w:r>
        <w:rPr>
          <w:sz w:val="28"/>
          <w:szCs w:val="28"/>
        </w:rPr>
        <w:t>11</w:t>
      </w:r>
      <w:r w:rsidRPr="005B416A">
        <w:rPr>
          <w:sz w:val="28"/>
          <w:szCs w:val="28"/>
        </w:rPr>
        <w:t xml:space="preserve"> Пешеходные площади формируют за счет упорядочивания движения транспорта на существующих площадях в застроенной части города.</w:t>
      </w:r>
    </w:p>
    <w:p w:rsidR="009C412F" w:rsidRPr="005B416A" w:rsidRDefault="009C412F" w:rsidP="00090A47">
      <w:pPr>
        <w:pStyle w:val="ConsPlusNormal"/>
        <w:ind w:firstLine="540"/>
        <w:jc w:val="both"/>
        <w:rPr>
          <w:sz w:val="28"/>
          <w:szCs w:val="28"/>
        </w:rPr>
      </w:pPr>
    </w:p>
    <w:p w:rsidR="00B81CCB" w:rsidRPr="005B416A" w:rsidRDefault="00B81CCB" w:rsidP="00090A47">
      <w:pPr>
        <w:pStyle w:val="ConsPlusTitle"/>
        <w:ind w:firstLine="540"/>
        <w:jc w:val="both"/>
        <w:outlineLvl w:val="3"/>
        <w:rPr>
          <w:rFonts w:ascii="Times New Roman" w:hAnsi="Times New Roman" w:cs="Times New Roman"/>
          <w:sz w:val="28"/>
          <w:szCs w:val="28"/>
        </w:rPr>
      </w:pPr>
      <w:bookmarkStart w:id="315" w:name="_Toc99012060"/>
      <w:r w:rsidRPr="005B416A">
        <w:rPr>
          <w:rFonts w:ascii="Times New Roman" w:hAnsi="Times New Roman" w:cs="Times New Roman"/>
          <w:sz w:val="28"/>
          <w:szCs w:val="28"/>
        </w:rPr>
        <w:t>Тротуары</w:t>
      </w:r>
      <w:bookmarkEnd w:id="315"/>
    </w:p>
    <w:p w:rsidR="00DA3109" w:rsidRDefault="00DA3109" w:rsidP="00090A47">
      <w:pPr>
        <w:pStyle w:val="ConsPlusNormal"/>
        <w:ind w:firstLine="540"/>
        <w:jc w:val="both"/>
        <w:rPr>
          <w:sz w:val="28"/>
          <w:szCs w:val="28"/>
        </w:rPr>
      </w:pPr>
    </w:p>
    <w:p w:rsidR="00B81CCB" w:rsidRPr="005B416A" w:rsidRDefault="00DA3109" w:rsidP="00090A47">
      <w:pPr>
        <w:pStyle w:val="ConsPlusNormal"/>
        <w:ind w:firstLine="540"/>
        <w:jc w:val="both"/>
        <w:rPr>
          <w:sz w:val="28"/>
          <w:szCs w:val="28"/>
        </w:rPr>
      </w:pPr>
      <w:r>
        <w:rPr>
          <w:sz w:val="28"/>
          <w:szCs w:val="28"/>
        </w:rPr>
        <w:t xml:space="preserve">4. </w:t>
      </w:r>
      <w:r w:rsidRPr="00DA3109">
        <w:rPr>
          <w:sz w:val="28"/>
          <w:szCs w:val="28"/>
        </w:rPr>
        <w:t>Тротуары</w:t>
      </w:r>
    </w:p>
    <w:p w:rsidR="00B81CCB" w:rsidRPr="005B416A" w:rsidRDefault="00FD2BE6" w:rsidP="00090A47">
      <w:pPr>
        <w:pStyle w:val="ConsPlusNormal"/>
        <w:ind w:firstLine="540"/>
        <w:jc w:val="both"/>
        <w:rPr>
          <w:sz w:val="28"/>
          <w:szCs w:val="28"/>
        </w:rPr>
      </w:pPr>
      <w:r w:rsidRPr="005B416A">
        <w:rPr>
          <w:sz w:val="28"/>
          <w:szCs w:val="28"/>
        </w:rPr>
        <w:t>4.</w:t>
      </w:r>
      <w:r w:rsidR="00B81CCB" w:rsidRPr="005B416A">
        <w:rPr>
          <w:sz w:val="28"/>
          <w:szCs w:val="28"/>
        </w:rPr>
        <w:t>1 Тротуары следует предусматривать с двух сторон улиц. При соответствующем обосновании допускается их одностороннее размещение в случае отсутствия застройки с одной из сторон.</w:t>
      </w:r>
    </w:p>
    <w:p w:rsidR="00B81CCB" w:rsidRPr="005B416A" w:rsidRDefault="00FD2BE6" w:rsidP="00090A47">
      <w:pPr>
        <w:pStyle w:val="ConsPlusNormal"/>
        <w:ind w:firstLine="540"/>
        <w:jc w:val="both"/>
        <w:rPr>
          <w:sz w:val="28"/>
          <w:szCs w:val="28"/>
        </w:rPr>
      </w:pPr>
      <w:r w:rsidRPr="005B416A">
        <w:rPr>
          <w:sz w:val="28"/>
          <w:szCs w:val="28"/>
        </w:rPr>
        <w:t>4.</w:t>
      </w:r>
      <w:r w:rsidR="00B81CCB" w:rsidRPr="005B416A">
        <w:rPr>
          <w:sz w:val="28"/>
          <w:szCs w:val="28"/>
        </w:rPr>
        <w:t>2 Тротуары проектируют с отделением их от проезжей части бортовым камнем и полосой озеленения.</w:t>
      </w:r>
    </w:p>
    <w:p w:rsidR="00B81CCB" w:rsidRPr="005B416A" w:rsidRDefault="00B81CCB" w:rsidP="00090A47">
      <w:pPr>
        <w:pStyle w:val="ConsPlusNormal"/>
        <w:ind w:firstLine="540"/>
        <w:jc w:val="both"/>
        <w:rPr>
          <w:sz w:val="28"/>
          <w:szCs w:val="28"/>
        </w:rPr>
      </w:pPr>
      <w:r w:rsidRPr="005B416A">
        <w:rPr>
          <w:sz w:val="28"/>
          <w:szCs w:val="28"/>
        </w:rPr>
        <w:t>В условиях реконструкции, стесненных условиях и в пределах улиц местного значения допускается не устраивать полосу озеленения.</w:t>
      </w:r>
    </w:p>
    <w:p w:rsidR="00B81CCB" w:rsidRPr="005B416A" w:rsidRDefault="00FD2BE6" w:rsidP="00090A47">
      <w:pPr>
        <w:pStyle w:val="ConsPlusNormal"/>
        <w:ind w:firstLine="540"/>
        <w:jc w:val="both"/>
        <w:rPr>
          <w:sz w:val="28"/>
          <w:szCs w:val="28"/>
        </w:rPr>
      </w:pPr>
      <w:r w:rsidRPr="005B416A">
        <w:rPr>
          <w:sz w:val="28"/>
          <w:szCs w:val="28"/>
        </w:rPr>
        <w:t>4.</w:t>
      </w:r>
      <w:r w:rsidR="00B81CCB" w:rsidRPr="005B416A">
        <w:rPr>
          <w:sz w:val="28"/>
          <w:szCs w:val="28"/>
        </w:rPr>
        <w:t xml:space="preserve">3 Пешеходные тротуары, лестничные сходы и пандусы следует обустраивать искусственным освещением согласно </w:t>
      </w:r>
      <w:hyperlink r:id="rId339" w:history="1">
        <w:r w:rsidR="00B81CCB" w:rsidRPr="005B416A">
          <w:rPr>
            <w:sz w:val="28"/>
            <w:szCs w:val="28"/>
          </w:rPr>
          <w:t>СП 52.13330</w:t>
        </w:r>
      </w:hyperlink>
      <w:r w:rsidR="00B81CCB" w:rsidRPr="005B416A">
        <w:rPr>
          <w:sz w:val="28"/>
          <w:szCs w:val="28"/>
        </w:rPr>
        <w:t>.</w:t>
      </w:r>
    </w:p>
    <w:p w:rsidR="00B81CCB" w:rsidRPr="005B416A" w:rsidRDefault="00FD2BE6" w:rsidP="00090A47">
      <w:pPr>
        <w:pStyle w:val="ConsPlusNormal"/>
        <w:ind w:firstLine="540"/>
        <w:jc w:val="both"/>
        <w:rPr>
          <w:sz w:val="28"/>
          <w:szCs w:val="28"/>
        </w:rPr>
      </w:pPr>
      <w:bookmarkStart w:id="316" w:name="Par1293"/>
      <w:bookmarkEnd w:id="316"/>
      <w:r w:rsidRPr="005B416A">
        <w:rPr>
          <w:sz w:val="28"/>
          <w:szCs w:val="28"/>
        </w:rPr>
        <w:t>4.</w:t>
      </w:r>
      <w:r w:rsidR="00B81CCB" w:rsidRPr="005B416A">
        <w:rPr>
          <w:sz w:val="28"/>
          <w:szCs w:val="28"/>
        </w:rPr>
        <w:t xml:space="preserve">4 Ширину тротуара следует определять расчетом с учетом прогнозируемой интенсивности пешеходного движения и пропускной способности одной полосы пешеходного движения в соответствии с таблицей </w:t>
      </w:r>
      <w:r w:rsidR="00290CD6" w:rsidRPr="005B416A">
        <w:rPr>
          <w:sz w:val="28"/>
          <w:szCs w:val="28"/>
        </w:rPr>
        <w:t>3</w:t>
      </w:r>
      <w:r w:rsidR="00B81CCB" w:rsidRPr="005B416A">
        <w:rPr>
          <w:sz w:val="28"/>
          <w:szCs w:val="28"/>
        </w:rPr>
        <w:t>.1</w:t>
      </w:r>
      <w:r w:rsidR="00290CD6" w:rsidRPr="005B416A">
        <w:rPr>
          <w:sz w:val="28"/>
          <w:szCs w:val="28"/>
        </w:rPr>
        <w:t>1.1</w:t>
      </w:r>
      <w:r w:rsidR="00B81CCB" w:rsidRPr="005B416A">
        <w:rPr>
          <w:sz w:val="28"/>
          <w:szCs w:val="28"/>
        </w:rPr>
        <w:t xml:space="preserve">, но принимать не менее указанной в </w:t>
      </w:r>
      <w:hyperlink r:id="rId340" w:history="1">
        <w:r w:rsidR="00B81CCB" w:rsidRPr="005B416A">
          <w:rPr>
            <w:sz w:val="28"/>
            <w:szCs w:val="28"/>
          </w:rPr>
          <w:t>таблицах 11.2</w:t>
        </w:r>
      </w:hyperlink>
      <w:r w:rsidR="00B81CCB" w:rsidRPr="005B416A">
        <w:rPr>
          <w:sz w:val="28"/>
          <w:szCs w:val="28"/>
        </w:rPr>
        <w:t xml:space="preserve">, </w:t>
      </w:r>
      <w:hyperlink r:id="rId341" w:history="1">
        <w:r w:rsidR="00B81CCB" w:rsidRPr="005B416A">
          <w:rPr>
            <w:sz w:val="28"/>
            <w:szCs w:val="28"/>
          </w:rPr>
          <w:t>11.4</w:t>
        </w:r>
      </w:hyperlink>
      <w:r w:rsidR="00B81CCB" w:rsidRPr="005B416A">
        <w:rPr>
          <w:sz w:val="28"/>
          <w:szCs w:val="28"/>
        </w:rPr>
        <w:t xml:space="preserve"> и </w:t>
      </w:r>
      <w:hyperlink r:id="rId342" w:history="1">
        <w:r w:rsidR="00B81CCB" w:rsidRPr="005B416A">
          <w:rPr>
            <w:sz w:val="28"/>
            <w:szCs w:val="28"/>
          </w:rPr>
          <w:t>11.6</w:t>
        </w:r>
      </w:hyperlink>
      <w:r w:rsidR="00B81CCB" w:rsidRPr="005B416A">
        <w:rPr>
          <w:sz w:val="28"/>
          <w:szCs w:val="28"/>
        </w:rPr>
        <w:t xml:space="preserve"> СП 42.13330.2016.</w:t>
      </w:r>
    </w:p>
    <w:p w:rsidR="00290CD6" w:rsidRPr="005B416A" w:rsidRDefault="00B81CCB" w:rsidP="00090A47">
      <w:pPr>
        <w:pStyle w:val="ConsPlusNormal"/>
        <w:jc w:val="right"/>
        <w:rPr>
          <w:szCs w:val="28"/>
        </w:rPr>
      </w:pPr>
      <w:r w:rsidRPr="005B416A">
        <w:rPr>
          <w:szCs w:val="28"/>
        </w:rPr>
        <w:t xml:space="preserve">Таблица </w:t>
      </w:r>
      <w:r w:rsidR="00290CD6" w:rsidRPr="005B416A">
        <w:rPr>
          <w:szCs w:val="28"/>
        </w:rPr>
        <w:t>3</w:t>
      </w:r>
      <w:r w:rsidRPr="005B416A">
        <w:rPr>
          <w:szCs w:val="28"/>
        </w:rPr>
        <w:t>.1</w:t>
      </w:r>
      <w:r w:rsidR="00290CD6" w:rsidRPr="005B416A">
        <w:rPr>
          <w:szCs w:val="28"/>
        </w:rPr>
        <w:t xml:space="preserve">1.1 </w:t>
      </w:r>
    </w:p>
    <w:p w:rsidR="00B81CCB" w:rsidRPr="005B416A" w:rsidRDefault="00B81CCB" w:rsidP="00090A47">
      <w:pPr>
        <w:pStyle w:val="ConsPlusNormal"/>
        <w:jc w:val="right"/>
        <w:rPr>
          <w:szCs w:val="28"/>
        </w:rPr>
      </w:pPr>
      <w:r w:rsidRPr="005B416A">
        <w:rPr>
          <w:bCs/>
          <w:szCs w:val="28"/>
        </w:rPr>
        <w:t>Пропускная способность одной полосы движения тротуаров</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6379"/>
        <w:gridCol w:w="3005"/>
      </w:tblGrid>
      <w:tr w:rsidR="005B416A" w:rsidRPr="005B416A" w:rsidTr="00AB6EC8">
        <w:tc>
          <w:tcPr>
            <w:tcW w:w="63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2"/>
                <w:szCs w:val="28"/>
              </w:rPr>
            </w:pPr>
            <w:r w:rsidRPr="005B416A">
              <w:rPr>
                <w:sz w:val="22"/>
                <w:szCs w:val="28"/>
              </w:rPr>
              <w:lastRenderedPageBreak/>
              <w:t>Вид и местонахождение пешеходных коммуникаций в составе УДС</w:t>
            </w:r>
          </w:p>
        </w:tc>
        <w:tc>
          <w:tcPr>
            <w:tcW w:w="30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2"/>
                <w:szCs w:val="28"/>
              </w:rPr>
            </w:pPr>
            <w:r w:rsidRPr="005B416A">
              <w:rPr>
                <w:sz w:val="22"/>
                <w:szCs w:val="28"/>
              </w:rPr>
              <w:t>Пропускная способность одной полосы шириной 0,75 м, чел./ч</w:t>
            </w:r>
          </w:p>
        </w:tc>
      </w:tr>
      <w:tr w:rsidR="005B416A" w:rsidRPr="005B416A" w:rsidTr="00AB6EC8">
        <w:tc>
          <w:tcPr>
            <w:tcW w:w="637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2"/>
                <w:szCs w:val="28"/>
              </w:rPr>
            </w:pPr>
            <w:r w:rsidRPr="005B416A">
              <w:rPr>
                <w:sz w:val="22"/>
                <w:szCs w:val="28"/>
              </w:rPr>
              <w:t>Тротуары на улицах с развитой торговой сетью</w:t>
            </w:r>
          </w:p>
        </w:tc>
        <w:tc>
          <w:tcPr>
            <w:tcW w:w="300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2"/>
                <w:szCs w:val="28"/>
              </w:rPr>
            </w:pPr>
            <w:r w:rsidRPr="005B416A">
              <w:rPr>
                <w:sz w:val="22"/>
                <w:szCs w:val="28"/>
              </w:rPr>
              <w:t>700</w:t>
            </w:r>
          </w:p>
        </w:tc>
      </w:tr>
      <w:tr w:rsidR="005B416A" w:rsidRPr="005B416A" w:rsidTr="00AB6EC8">
        <w:tc>
          <w:tcPr>
            <w:tcW w:w="637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2"/>
                <w:szCs w:val="28"/>
              </w:rPr>
            </w:pPr>
            <w:r w:rsidRPr="005B416A">
              <w:rPr>
                <w:sz w:val="22"/>
                <w:szCs w:val="28"/>
              </w:rPr>
              <w:t>Тротуары на улицах с незначительно развитой торговой сетью или без нее</w:t>
            </w:r>
          </w:p>
        </w:tc>
        <w:tc>
          <w:tcPr>
            <w:tcW w:w="300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2"/>
                <w:szCs w:val="28"/>
              </w:rPr>
            </w:pPr>
            <w:r w:rsidRPr="005B416A">
              <w:rPr>
                <w:sz w:val="22"/>
                <w:szCs w:val="28"/>
              </w:rPr>
              <w:t>800</w:t>
            </w:r>
          </w:p>
        </w:tc>
      </w:tr>
      <w:tr w:rsidR="005B416A" w:rsidRPr="005B416A" w:rsidTr="00AB6EC8">
        <w:tc>
          <w:tcPr>
            <w:tcW w:w="637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2"/>
                <w:szCs w:val="28"/>
              </w:rPr>
            </w:pPr>
            <w:r w:rsidRPr="005B416A">
              <w:rPr>
                <w:sz w:val="22"/>
                <w:szCs w:val="28"/>
              </w:rPr>
              <w:t>Тротуары в пределах зеленых насаждений улиц и дорог или при отсутствии примыкающей застройки</w:t>
            </w:r>
          </w:p>
        </w:tc>
        <w:tc>
          <w:tcPr>
            <w:tcW w:w="300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2"/>
                <w:szCs w:val="28"/>
              </w:rPr>
            </w:pPr>
            <w:r w:rsidRPr="005B416A">
              <w:rPr>
                <w:sz w:val="22"/>
                <w:szCs w:val="28"/>
              </w:rPr>
              <w:t>900</w:t>
            </w:r>
          </w:p>
        </w:tc>
      </w:tr>
      <w:tr w:rsidR="005B416A" w:rsidRPr="005B416A" w:rsidTr="00AB6EC8">
        <w:tc>
          <w:tcPr>
            <w:tcW w:w="637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2"/>
                <w:szCs w:val="28"/>
              </w:rPr>
            </w:pPr>
            <w:r w:rsidRPr="005B416A">
              <w:rPr>
                <w:sz w:val="22"/>
                <w:szCs w:val="28"/>
              </w:rPr>
              <w:t>Бульвары, прогулочные дороги</w:t>
            </w:r>
          </w:p>
        </w:tc>
        <w:tc>
          <w:tcPr>
            <w:tcW w:w="3005"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2"/>
                <w:szCs w:val="28"/>
              </w:rPr>
            </w:pPr>
            <w:r w:rsidRPr="005B416A">
              <w:rPr>
                <w:sz w:val="22"/>
                <w:szCs w:val="28"/>
              </w:rPr>
              <w:t>600</w:t>
            </w:r>
          </w:p>
        </w:tc>
      </w:tr>
    </w:tbl>
    <w:p w:rsidR="00B81CCB" w:rsidRPr="005B416A" w:rsidRDefault="00290CD6" w:rsidP="00090A47">
      <w:pPr>
        <w:pStyle w:val="ConsPlusNormal"/>
        <w:ind w:firstLine="540"/>
        <w:jc w:val="right"/>
        <w:rPr>
          <w:i/>
          <w:szCs w:val="28"/>
        </w:rPr>
      </w:pPr>
      <w:r w:rsidRPr="005B416A">
        <w:rPr>
          <w:i/>
          <w:szCs w:val="28"/>
        </w:rPr>
        <w:t>Таблица 7.1 СП 42.13330.2016</w:t>
      </w:r>
    </w:p>
    <w:p w:rsidR="00290CD6" w:rsidRPr="005B416A" w:rsidRDefault="00290CD6" w:rsidP="00090A47">
      <w:pPr>
        <w:pStyle w:val="ConsPlusNormal"/>
        <w:ind w:firstLine="540"/>
        <w:jc w:val="right"/>
        <w:rPr>
          <w:sz w:val="28"/>
          <w:szCs w:val="28"/>
        </w:rPr>
      </w:pPr>
    </w:p>
    <w:p w:rsidR="00B81CCB" w:rsidRPr="005B416A" w:rsidRDefault="00FD2BE6" w:rsidP="00090A47">
      <w:pPr>
        <w:pStyle w:val="ConsPlusNormal"/>
        <w:ind w:firstLine="540"/>
        <w:jc w:val="both"/>
        <w:rPr>
          <w:sz w:val="28"/>
          <w:szCs w:val="28"/>
        </w:rPr>
      </w:pPr>
      <w:bookmarkStart w:id="317" w:name="Par1310"/>
      <w:bookmarkEnd w:id="317"/>
      <w:r w:rsidRPr="005B416A">
        <w:rPr>
          <w:sz w:val="28"/>
          <w:szCs w:val="28"/>
        </w:rPr>
        <w:t>4.</w:t>
      </w:r>
      <w:r w:rsidR="00B81CCB" w:rsidRPr="005B416A">
        <w:rPr>
          <w:sz w:val="28"/>
          <w:szCs w:val="28"/>
        </w:rPr>
        <w:t xml:space="preserve">4а </w:t>
      </w:r>
      <w:proofErr w:type="gramStart"/>
      <w:r w:rsidR="00B81CCB" w:rsidRPr="005B416A">
        <w:rPr>
          <w:sz w:val="28"/>
          <w:szCs w:val="28"/>
        </w:rPr>
        <w:t>При</w:t>
      </w:r>
      <w:proofErr w:type="gramEnd"/>
      <w:r w:rsidR="00B81CCB" w:rsidRPr="005B416A">
        <w:rPr>
          <w:sz w:val="28"/>
          <w:szCs w:val="28"/>
        </w:rPr>
        <w:t xml:space="preserve"> расчете требуемой ширины тротуара следует предусматривать одну запасную полосу движения пешеходов шириной 0,75 м в случае, если прогнозная величина интенсивности движения превышает 2400 пешеходов в час пик (суммарно в двух направлениях).</w:t>
      </w:r>
    </w:p>
    <w:p w:rsidR="00B81CCB" w:rsidRPr="005B416A" w:rsidRDefault="00FD2BE6" w:rsidP="00090A47">
      <w:pPr>
        <w:pStyle w:val="ConsPlusNormal"/>
        <w:ind w:firstLine="540"/>
        <w:jc w:val="both"/>
        <w:rPr>
          <w:sz w:val="28"/>
          <w:szCs w:val="28"/>
        </w:rPr>
      </w:pPr>
      <w:r w:rsidRPr="005B416A">
        <w:rPr>
          <w:sz w:val="28"/>
          <w:szCs w:val="28"/>
        </w:rPr>
        <w:t>4.</w:t>
      </w:r>
      <w:r w:rsidR="00B81CCB" w:rsidRPr="005B416A">
        <w:rPr>
          <w:sz w:val="28"/>
          <w:szCs w:val="28"/>
        </w:rPr>
        <w:t xml:space="preserve">5 В климатических районах I и II (согласно </w:t>
      </w:r>
      <w:hyperlink r:id="rId343" w:history="1">
        <w:r w:rsidR="00B81CCB" w:rsidRPr="005B416A">
          <w:rPr>
            <w:sz w:val="28"/>
            <w:szCs w:val="28"/>
          </w:rPr>
          <w:t>СП 131.13330</w:t>
        </w:r>
      </w:hyperlink>
      <w:r w:rsidR="00B81CCB" w:rsidRPr="005B416A">
        <w:rPr>
          <w:sz w:val="28"/>
          <w:szCs w:val="28"/>
        </w:rPr>
        <w:t xml:space="preserve">), характеризующихся частым образованием гололеда, продольный уклон тротуаров не должен </w:t>
      </w:r>
      <w:proofErr w:type="gramStart"/>
      <w:r w:rsidR="00B81CCB" w:rsidRPr="005B416A">
        <w:rPr>
          <w:sz w:val="28"/>
          <w:szCs w:val="28"/>
        </w:rPr>
        <w:t xml:space="preserve">превышать </w:t>
      </w:r>
      <w:r w:rsidR="00B81CCB" w:rsidRPr="005B416A">
        <w:rPr>
          <w:noProof/>
          <w:position w:val="-4"/>
          <w:sz w:val="28"/>
          <w:szCs w:val="28"/>
        </w:rPr>
        <w:drawing>
          <wp:inline distT="0" distB="0" distL="0" distR="0">
            <wp:extent cx="426720" cy="21336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426720" cy="213360"/>
                    </a:xfrm>
                    <a:prstGeom prst="rect">
                      <a:avLst/>
                    </a:prstGeom>
                    <a:noFill/>
                    <a:ln>
                      <a:noFill/>
                    </a:ln>
                  </pic:spPr>
                </pic:pic>
              </a:graphicData>
            </a:graphic>
          </wp:inline>
        </w:drawing>
      </w:r>
      <w:r w:rsidR="00B81CCB" w:rsidRPr="005B416A">
        <w:rPr>
          <w:sz w:val="28"/>
          <w:szCs w:val="28"/>
        </w:rPr>
        <w:t>,</w:t>
      </w:r>
      <w:proofErr w:type="gramEnd"/>
      <w:r w:rsidR="00B81CCB" w:rsidRPr="005B416A">
        <w:rPr>
          <w:sz w:val="28"/>
          <w:szCs w:val="28"/>
        </w:rPr>
        <w:t xml:space="preserve"> а при устройстве лестниц тротуары следует оборудовать поручнями или средствами подогрева ступеней.</w:t>
      </w:r>
    </w:p>
    <w:p w:rsidR="00B81CCB" w:rsidRPr="005B416A" w:rsidRDefault="00FD2BE6" w:rsidP="00090A47">
      <w:pPr>
        <w:pStyle w:val="ConsPlusNormal"/>
        <w:ind w:firstLine="540"/>
        <w:jc w:val="both"/>
        <w:rPr>
          <w:sz w:val="28"/>
          <w:szCs w:val="28"/>
        </w:rPr>
      </w:pPr>
      <w:r w:rsidRPr="005B416A">
        <w:rPr>
          <w:sz w:val="28"/>
          <w:szCs w:val="28"/>
        </w:rPr>
        <w:t>4.</w:t>
      </w:r>
      <w:r w:rsidR="00B81CCB" w:rsidRPr="005B416A">
        <w:rPr>
          <w:sz w:val="28"/>
          <w:szCs w:val="28"/>
        </w:rPr>
        <w:t xml:space="preserve">6 При продольных уклонах тротуаров и (или) пешеходных дорог </w:t>
      </w:r>
      <w:proofErr w:type="gramStart"/>
      <w:r w:rsidR="00B81CCB" w:rsidRPr="005B416A">
        <w:rPr>
          <w:sz w:val="28"/>
          <w:szCs w:val="28"/>
        </w:rPr>
        <w:t xml:space="preserve">более </w:t>
      </w:r>
      <w:r w:rsidR="00B81CCB" w:rsidRPr="005B416A">
        <w:rPr>
          <w:noProof/>
          <w:position w:val="-4"/>
          <w:sz w:val="28"/>
          <w:szCs w:val="28"/>
        </w:rPr>
        <w:drawing>
          <wp:inline distT="0" distB="0" distL="0" distR="0">
            <wp:extent cx="426720" cy="21336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426720" cy="213360"/>
                    </a:xfrm>
                    <a:prstGeom prst="rect">
                      <a:avLst/>
                    </a:prstGeom>
                    <a:noFill/>
                    <a:ln>
                      <a:noFill/>
                    </a:ln>
                  </pic:spPr>
                </pic:pic>
              </a:graphicData>
            </a:graphic>
          </wp:inline>
        </w:drawing>
      </w:r>
      <w:r w:rsidR="00B81CCB" w:rsidRPr="005B416A">
        <w:rPr>
          <w:sz w:val="28"/>
          <w:szCs w:val="28"/>
        </w:rPr>
        <w:t xml:space="preserve"> необходимо</w:t>
      </w:r>
      <w:proofErr w:type="gramEnd"/>
      <w:r w:rsidR="00B81CCB" w:rsidRPr="005B416A">
        <w:rPr>
          <w:sz w:val="28"/>
          <w:szCs w:val="28"/>
        </w:rPr>
        <w:t xml:space="preserve"> предусматривать промежуточные горизонтальные площадки по таблице </w:t>
      </w:r>
      <w:r w:rsidR="00290CD6" w:rsidRPr="005B416A">
        <w:rPr>
          <w:sz w:val="28"/>
          <w:szCs w:val="28"/>
        </w:rPr>
        <w:t>3.11</w:t>
      </w:r>
      <w:r w:rsidR="00B81CCB" w:rsidRPr="005B416A">
        <w:rPr>
          <w:sz w:val="28"/>
          <w:szCs w:val="28"/>
        </w:rPr>
        <w:t>.2.</w:t>
      </w:r>
    </w:p>
    <w:p w:rsidR="00B81CCB" w:rsidRPr="005B416A" w:rsidRDefault="00B81CCB" w:rsidP="00090A47">
      <w:pPr>
        <w:pStyle w:val="ConsPlusNormal"/>
        <w:ind w:firstLine="540"/>
        <w:jc w:val="both"/>
        <w:rPr>
          <w:sz w:val="28"/>
          <w:szCs w:val="28"/>
        </w:rPr>
      </w:pPr>
    </w:p>
    <w:p w:rsidR="00B81CCB" w:rsidRPr="005B416A" w:rsidRDefault="00B81CCB" w:rsidP="00090A47">
      <w:pPr>
        <w:pStyle w:val="ConsPlusNormal"/>
        <w:jc w:val="right"/>
        <w:rPr>
          <w:sz w:val="28"/>
          <w:szCs w:val="28"/>
        </w:rPr>
      </w:pPr>
      <w:r w:rsidRPr="005B416A">
        <w:rPr>
          <w:sz w:val="28"/>
          <w:szCs w:val="28"/>
        </w:rPr>
        <w:t xml:space="preserve">Таблица </w:t>
      </w:r>
      <w:r w:rsidR="00290CD6" w:rsidRPr="005B416A">
        <w:rPr>
          <w:sz w:val="28"/>
          <w:szCs w:val="28"/>
        </w:rPr>
        <w:t>3</w:t>
      </w:r>
      <w:r w:rsidRPr="005B416A">
        <w:rPr>
          <w:sz w:val="28"/>
          <w:szCs w:val="28"/>
        </w:rPr>
        <w:t>.</w:t>
      </w:r>
      <w:r w:rsidR="00290CD6" w:rsidRPr="005B416A">
        <w:rPr>
          <w:sz w:val="28"/>
          <w:szCs w:val="28"/>
        </w:rPr>
        <w:t>11.2</w:t>
      </w:r>
    </w:p>
    <w:p w:rsidR="00B81CCB" w:rsidRPr="005B416A" w:rsidRDefault="00B81CCB" w:rsidP="00090A47">
      <w:pPr>
        <w:pStyle w:val="ConsPlusNormal"/>
        <w:jc w:val="center"/>
        <w:rPr>
          <w:sz w:val="28"/>
          <w:szCs w:val="28"/>
        </w:rPr>
      </w:pPr>
      <w:r w:rsidRPr="005B416A">
        <w:rPr>
          <w:b/>
          <w:bCs/>
          <w:sz w:val="28"/>
          <w:szCs w:val="28"/>
        </w:rPr>
        <w:t>Параметры промежуточных горизонтальных площадок тротуаров</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2211"/>
        <w:gridCol w:w="3458"/>
        <w:gridCol w:w="3687"/>
      </w:tblGrid>
      <w:tr w:rsidR="005B416A" w:rsidRPr="005B416A" w:rsidTr="00AB6EC8">
        <w:tc>
          <w:tcPr>
            <w:tcW w:w="221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8"/>
              </w:rPr>
            </w:pPr>
            <w:r w:rsidRPr="005B416A">
              <w:rPr>
                <w:sz w:val="20"/>
                <w:szCs w:val="28"/>
              </w:rPr>
              <w:t>Продольный уклон, </w:t>
            </w:r>
            <w:r w:rsidRPr="005B416A">
              <w:rPr>
                <w:noProof/>
                <w:position w:val="-4"/>
                <w:sz w:val="20"/>
                <w:szCs w:val="28"/>
              </w:rPr>
              <w:drawing>
                <wp:inline distT="0" distB="0" distL="0" distR="0">
                  <wp:extent cx="243840" cy="21336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243840" cy="213360"/>
                          </a:xfrm>
                          <a:prstGeom prst="rect">
                            <a:avLst/>
                          </a:prstGeom>
                          <a:noFill/>
                          <a:ln>
                            <a:noFill/>
                          </a:ln>
                        </pic:spPr>
                      </pic:pic>
                    </a:graphicData>
                  </a:graphic>
                </wp:inline>
              </w:drawing>
            </w:r>
          </w:p>
        </w:tc>
        <w:tc>
          <w:tcPr>
            <w:tcW w:w="714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8"/>
              </w:rPr>
            </w:pPr>
            <w:r w:rsidRPr="005B416A">
              <w:rPr>
                <w:sz w:val="20"/>
                <w:szCs w:val="28"/>
              </w:rPr>
              <w:t>Расстояния между промежуточными горизонтальными площадками, м, не более</w:t>
            </w:r>
          </w:p>
        </w:tc>
      </w:tr>
      <w:tr w:rsidR="005B416A" w:rsidRPr="005B416A" w:rsidTr="00AB6EC8">
        <w:tc>
          <w:tcPr>
            <w:tcW w:w="221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ind w:firstLine="540"/>
              <w:jc w:val="both"/>
              <w:rPr>
                <w:sz w:val="20"/>
                <w:szCs w:val="28"/>
              </w:rPr>
            </w:pPr>
          </w:p>
        </w:tc>
        <w:tc>
          <w:tcPr>
            <w:tcW w:w="34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8"/>
              </w:rPr>
            </w:pPr>
            <w:r w:rsidRPr="005B416A">
              <w:rPr>
                <w:sz w:val="20"/>
                <w:szCs w:val="28"/>
              </w:rPr>
              <w:t>Длина площадки не менее 1,5 м</w:t>
            </w:r>
          </w:p>
        </w:tc>
        <w:tc>
          <w:tcPr>
            <w:tcW w:w="368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8"/>
              </w:rPr>
            </w:pPr>
            <w:r w:rsidRPr="005B416A">
              <w:rPr>
                <w:sz w:val="20"/>
                <w:szCs w:val="28"/>
              </w:rPr>
              <w:t>Длина площадки не менее 5,0 м</w:t>
            </w:r>
          </w:p>
        </w:tc>
      </w:tr>
      <w:tr w:rsidR="005B416A" w:rsidRPr="005B416A" w:rsidTr="00AB6EC8">
        <w:tc>
          <w:tcPr>
            <w:tcW w:w="221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8"/>
              </w:rPr>
            </w:pPr>
            <w:r w:rsidRPr="005B416A">
              <w:rPr>
                <w:sz w:val="20"/>
                <w:szCs w:val="28"/>
              </w:rPr>
              <w:t>40 - 50</w:t>
            </w:r>
          </w:p>
        </w:tc>
        <w:tc>
          <w:tcPr>
            <w:tcW w:w="345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8"/>
              </w:rPr>
            </w:pPr>
            <w:r w:rsidRPr="005B416A">
              <w:rPr>
                <w:sz w:val="20"/>
                <w:szCs w:val="28"/>
              </w:rPr>
              <w:t>25</w:t>
            </w:r>
          </w:p>
        </w:tc>
        <w:tc>
          <w:tcPr>
            <w:tcW w:w="368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8"/>
              </w:rPr>
            </w:pPr>
            <w:r w:rsidRPr="005B416A">
              <w:rPr>
                <w:sz w:val="20"/>
                <w:szCs w:val="28"/>
              </w:rPr>
              <w:t>80</w:t>
            </w:r>
          </w:p>
        </w:tc>
      </w:tr>
      <w:tr w:rsidR="005B416A" w:rsidRPr="005B416A" w:rsidTr="00AB6EC8">
        <w:tc>
          <w:tcPr>
            <w:tcW w:w="221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8"/>
              </w:rPr>
            </w:pPr>
            <w:r w:rsidRPr="005B416A">
              <w:rPr>
                <w:sz w:val="20"/>
                <w:szCs w:val="28"/>
              </w:rPr>
              <w:t>50 - 80</w:t>
            </w:r>
          </w:p>
        </w:tc>
        <w:tc>
          <w:tcPr>
            <w:tcW w:w="345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8"/>
              </w:rPr>
            </w:pPr>
            <w:r w:rsidRPr="005B416A">
              <w:rPr>
                <w:sz w:val="20"/>
                <w:szCs w:val="28"/>
              </w:rPr>
              <w:t>10</w:t>
            </w:r>
          </w:p>
        </w:tc>
        <w:tc>
          <w:tcPr>
            <w:tcW w:w="3687"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8"/>
              </w:rPr>
            </w:pPr>
            <w:r w:rsidRPr="005B416A">
              <w:rPr>
                <w:sz w:val="20"/>
                <w:szCs w:val="28"/>
              </w:rPr>
              <w:t>25</w:t>
            </w:r>
          </w:p>
        </w:tc>
      </w:tr>
      <w:tr w:rsidR="005B416A" w:rsidRPr="005B416A" w:rsidTr="00AB6EC8">
        <w:tc>
          <w:tcPr>
            <w:tcW w:w="9356" w:type="dxa"/>
            <w:gridSpan w:val="3"/>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ind w:firstLine="283"/>
              <w:jc w:val="both"/>
              <w:rPr>
                <w:sz w:val="20"/>
                <w:szCs w:val="28"/>
              </w:rPr>
            </w:pPr>
            <w:r w:rsidRPr="005B416A">
              <w:rPr>
                <w:sz w:val="20"/>
                <w:szCs w:val="28"/>
              </w:rPr>
              <w:t>Примечание - На участках тротуаров с разными продольными уклонами длину горизонтальной площадки, расположенной между ними, устанавливают по большему уклону.</w:t>
            </w:r>
          </w:p>
        </w:tc>
      </w:tr>
    </w:tbl>
    <w:p w:rsidR="00290CD6" w:rsidRPr="005B416A" w:rsidRDefault="00290CD6" w:rsidP="00090A47">
      <w:pPr>
        <w:pStyle w:val="ConsPlusNormal"/>
        <w:ind w:firstLine="540"/>
        <w:jc w:val="right"/>
        <w:rPr>
          <w:i/>
          <w:szCs w:val="28"/>
        </w:rPr>
      </w:pPr>
      <w:r w:rsidRPr="005B416A">
        <w:rPr>
          <w:i/>
          <w:szCs w:val="28"/>
        </w:rPr>
        <w:t>Таблица 7.2 СП 42.13330.2016</w:t>
      </w:r>
    </w:p>
    <w:p w:rsidR="00B81CCB" w:rsidRPr="005B416A" w:rsidRDefault="00B81CCB" w:rsidP="00090A47">
      <w:pPr>
        <w:pStyle w:val="ConsPlusNormal"/>
        <w:ind w:firstLine="540"/>
        <w:jc w:val="both"/>
        <w:rPr>
          <w:sz w:val="28"/>
          <w:szCs w:val="28"/>
        </w:rPr>
      </w:pPr>
    </w:p>
    <w:p w:rsidR="00B81CCB" w:rsidRPr="005B416A" w:rsidRDefault="00FD2BE6" w:rsidP="00090A47">
      <w:pPr>
        <w:pStyle w:val="ConsPlusNormal"/>
        <w:ind w:firstLine="540"/>
        <w:jc w:val="both"/>
        <w:rPr>
          <w:sz w:val="28"/>
          <w:szCs w:val="28"/>
        </w:rPr>
      </w:pPr>
      <w:r w:rsidRPr="005B416A">
        <w:rPr>
          <w:sz w:val="28"/>
          <w:szCs w:val="28"/>
        </w:rPr>
        <w:t>4.</w:t>
      </w:r>
      <w:r w:rsidR="00B81CCB" w:rsidRPr="005B416A">
        <w:rPr>
          <w:sz w:val="28"/>
          <w:szCs w:val="28"/>
        </w:rPr>
        <w:t xml:space="preserve">7 При невозможности обеспечить пешеходные пути для МГН в сложных условиях рельефа следует предусматривать альтернативные пути с минимально возможной протяженностью и обеспечением требуемых условий движения (по </w:t>
      </w:r>
      <w:hyperlink r:id="rId347" w:history="1">
        <w:r w:rsidR="00B81CCB" w:rsidRPr="005B416A">
          <w:rPr>
            <w:sz w:val="28"/>
            <w:szCs w:val="28"/>
          </w:rPr>
          <w:t>СП 59.13330</w:t>
        </w:r>
      </w:hyperlink>
      <w:r w:rsidR="00B81CCB" w:rsidRPr="005B416A">
        <w:rPr>
          <w:sz w:val="28"/>
          <w:szCs w:val="28"/>
        </w:rPr>
        <w:t xml:space="preserve"> и </w:t>
      </w:r>
      <w:hyperlink r:id="rId348" w:history="1">
        <w:r w:rsidR="00B81CCB" w:rsidRPr="005B416A">
          <w:rPr>
            <w:sz w:val="28"/>
            <w:szCs w:val="28"/>
          </w:rPr>
          <w:t>СП 140.13330</w:t>
        </w:r>
      </w:hyperlink>
      <w:r w:rsidR="00B81CCB" w:rsidRPr="005B416A">
        <w:rPr>
          <w:sz w:val="28"/>
          <w:szCs w:val="28"/>
        </w:rPr>
        <w:t>).</w:t>
      </w:r>
    </w:p>
    <w:p w:rsidR="00B81CCB" w:rsidRPr="005B416A" w:rsidRDefault="00FD2BE6" w:rsidP="00090A47">
      <w:pPr>
        <w:pStyle w:val="ConsPlusNormal"/>
        <w:ind w:firstLine="540"/>
        <w:jc w:val="both"/>
        <w:rPr>
          <w:sz w:val="28"/>
          <w:szCs w:val="28"/>
        </w:rPr>
      </w:pPr>
      <w:bookmarkStart w:id="318" w:name="Par1332"/>
      <w:bookmarkEnd w:id="318"/>
      <w:r w:rsidRPr="005B416A">
        <w:rPr>
          <w:sz w:val="28"/>
          <w:szCs w:val="28"/>
        </w:rPr>
        <w:t>4.</w:t>
      </w:r>
      <w:r w:rsidR="00B81CCB" w:rsidRPr="005B416A">
        <w:rPr>
          <w:sz w:val="28"/>
          <w:szCs w:val="28"/>
        </w:rPr>
        <w:t xml:space="preserve">8 При продольных уклонах тротуаров </w:t>
      </w:r>
      <w:proofErr w:type="gramStart"/>
      <w:r w:rsidR="00B81CCB" w:rsidRPr="005B416A">
        <w:rPr>
          <w:sz w:val="28"/>
          <w:szCs w:val="28"/>
        </w:rPr>
        <w:t xml:space="preserve">более </w:t>
      </w:r>
      <w:r w:rsidR="00B81CCB" w:rsidRPr="005B416A">
        <w:rPr>
          <w:noProof/>
          <w:position w:val="-4"/>
          <w:sz w:val="28"/>
          <w:szCs w:val="28"/>
        </w:rPr>
        <w:drawing>
          <wp:inline distT="0" distB="0" distL="0" distR="0">
            <wp:extent cx="426720" cy="21336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426720" cy="213360"/>
                    </a:xfrm>
                    <a:prstGeom prst="rect">
                      <a:avLst/>
                    </a:prstGeom>
                    <a:noFill/>
                    <a:ln>
                      <a:noFill/>
                    </a:ln>
                  </pic:spPr>
                </pic:pic>
              </a:graphicData>
            </a:graphic>
          </wp:inline>
        </w:drawing>
      </w:r>
      <w:r w:rsidR="00B81CCB" w:rsidRPr="005B416A">
        <w:rPr>
          <w:sz w:val="28"/>
          <w:szCs w:val="28"/>
        </w:rPr>
        <w:t xml:space="preserve"> необходимо</w:t>
      </w:r>
      <w:proofErr w:type="gramEnd"/>
      <w:r w:rsidR="00B81CCB" w:rsidRPr="005B416A">
        <w:rPr>
          <w:sz w:val="28"/>
          <w:szCs w:val="28"/>
        </w:rPr>
        <w:t xml:space="preserve"> предусматривать устройство лестниц, дублируемых пандусом, лифтом или подъемником.</w:t>
      </w:r>
    </w:p>
    <w:p w:rsidR="00B81CCB" w:rsidRPr="005B416A" w:rsidRDefault="00B81CCB" w:rsidP="00090A47">
      <w:pPr>
        <w:pStyle w:val="ConsPlusNormal"/>
        <w:ind w:firstLine="540"/>
        <w:jc w:val="both"/>
        <w:rPr>
          <w:sz w:val="28"/>
          <w:szCs w:val="28"/>
        </w:rPr>
      </w:pPr>
      <w:r w:rsidRPr="005B416A">
        <w:rPr>
          <w:sz w:val="28"/>
          <w:szCs w:val="28"/>
        </w:rPr>
        <w:t xml:space="preserve">Количество ступеней на отдельных маршах лестниц принимают в пределах 3 - 12, ширину ступеней - не менее 1,35 м, высоту - 0,12 - 0,15 м, глубину </w:t>
      </w:r>
      <w:proofErr w:type="spellStart"/>
      <w:r w:rsidRPr="005B416A">
        <w:rPr>
          <w:sz w:val="28"/>
          <w:szCs w:val="28"/>
        </w:rPr>
        <w:t>проступей</w:t>
      </w:r>
      <w:proofErr w:type="spellEnd"/>
      <w:r w:rsidRPr="005B416A">
        <w:rPr>
          <w:sz w:val="28"/>
          <w:szCs w:val="28"/>
        </w:rPr>
        <w:t xml:space="preserve"> - не менее 0,4 м.</w:t>
      </w:r>
    </w:p>
    <w:p w:rsidR="00B81CCB" w:rsidRPr="005B416A" w:rsidRDefault="00FD2BE6" w:rsidP="00090A47">
      <w:pPr>
        <w:pStyle w:val="ConsPlusNormal"/>
        <w:ind w:firstLine="540"/>
        <w:jc w:val="both"/>
        <w:rPr>
          <w:sz w:val="28"/>
          <w:szCs w:val="28"/>
        </w:rPr>
      </w:pPr>
      <w:r w:rsidRPr="005B416A">
        <w:rPr>
          <w:sz w:val="28"/>
          <w:szCs w:val="28"/>
        </w:rPr>
        <w:t>4.</w:t>
      </w:r>
      <w:r w:rsidR="00B81CCB" w:rsidRPr="005B416A">
        <w:rPr>
          <w:sz w:val="28"/>
          <w:szCs w:val="28"/>
        </w:rPr>
        <w:t xml:space="preserve">9 Продольный уклон пандуса не должен </w:t>
      </w:r>
      <w:proofErr w:type="gramStart"/>
      <w:r w:rsidR="00B81CCB" w:rsidRPr="005B416A">
        <w:rPr>
          <w:sz w:val="28"/>
          <w:szCs w:val="28"/>
        </w:rPr>
        <w:t xml:space="preserve">превышать </w:t>
      </w:r>
      <w:r w:rsidR="00B81CCB" w:rsidRPr="005B416A">
        <w:rPr>
          <w:noProof/>
          <w:position w:val="-4"/>
          <w:sz w:val="28"/>
          <w:szCs w:val="28"/>
        </w:rPr>
        <w:drawing>
          <wp:inline distT="0" distB="0" distL="0" distR="0">
            <wp:extent cx="426720" cy="21336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426720" cy="213360"/>
                    </a:xfrm>
                    <a:prstGeom prst="rect">
                      <a:avLst/>
                    </a:prstGeom>
                    <a:noFill/>
                    <a:ln>
                      <a:noFill/>
                    </a:ln>
                  </pic:spPr>
                </pic:pic>
              </a:graphicData>
            </a:graphic>
          </wp:inline>
        </w:drawing>
      </w:r>
      <w:r w:rsidR="00B81CCB" w:rsidRPr="005B416A">
        <w:rPr>
          <w:sz w:val="28"/>
          <w:szCs w:val="28"/>
        </w:rPr>
        <w:t>,</w:t>
      </w:r>
      <w:proofErr w:type="gramEnd"/>
      <w:r w:rsidR="00B81CCB" w:rsidRPr="005B416A">
        <w:rPr>
          <w:sz w:val="28"/>
          <w:szCs w:val="28"/>
        </w:rPr>
        <w:t xml:space="preserve"> за исключением случаев проектирования в сложных условиях пересеченного рельефа местности или стесненных условиях, когда принимают </w:t>
      </w:r>
      <w:r w:rsidR="00B81CCB" w:rsidRPr="005B416A">
        <w:rPr>
          <w:noProof/>
          <w:position w:val="-4"/>
          <w:sz w:val="28"/>
          <w:szCs w:val="28"/>
        </w:rPr>
        <w:drawing>
          <wp:inline distT="0" distB="0" distL="0" distR="0">
            <wp:extent cx="426720" cy="21336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426720" cy="213360"/>
                    </a:xfrm>
                    <a:prstGeom prst="rect">
                      <a:avLst/>
                    </a:prstGeom>
                    <a:noFill/>
                    <a:ln>
                      <a:noFill/>
                    </a:ln>
                  </pic:spPr>
                </pic:pic>
              </a:graphicData>
            </a:graphic>
          </wp:inline>
        </w:drawing>
      </w:r>
      <w:r w:rsidR="00B81CCB" w:rsidRPr="005B416A">
        <w:rPr>
          <w:sz w:val="28"/>
          <w:szCs w:val="28"/>
        </w:rPr>
        <w:t xml:space="preserve">. В </w:t>
      </w:r>
      <w:r w:rsidR="00B81CCB" w:rsidRPr="005B416A">
        <w:rPr>
          <w:sz w:val="28"/>
          <w:szCs w:val="28"/>
        </w:rPr>
        <w:lastRenderedPageBreak/>
        <w:t>случае невозможности обустройства пандуса с уклоном до установленных значений следует предусматривать поэтапное понижение уровня прохождения пешеходных путей.</w:t>
      </w:r>
    </w:p>
    <w:p w:rsidR="00B81CCB" w:rsidRPr="005B416A" w:rsidRDefault="00B81CCB" w:rsidP="00090A47">
      <w:pPr>
        <w:pStyle w:val="ConsPlusNormal"/>
        <w:ind w:firstLine="540"/>
        <w:jc w:val="both"/>
        <w:rPr>
          <w:sz w:val="28"/>
          <w:szCs w:val="28"/>
        </w:rPr>
      </w:pPr>
    </w:p>
    <w:p w:rsidR="001B1A47" w:rsidRDefault="001B1A47" w:rsidP="00090A47">
      <w:pPr>
        <w:spacing w:after="0"/>
        <w:rPr>
          <w:rFonts w:ascii="Times New Roman" w:eastAsiaTheme="minorEastAsia" w:hAnsi="Times New Roman" w:cs="Times New Roman"/>
          <w:b/>
          <w:bCs/>
          <w:sz w:val="28"/>
          <w:szCs w:val="28"/>
          <w:lang w:eastAsia="ru-RU"/>
        </w:rPr>
      </w:pPr>
      <w:bookmarkStart w:id="319" w:name="_Toc99012061"/>
      <w:r>
        <w:rPr>
          <w:rFonts w:ascii="Times New Roman" w:hAnsi="Times New Roman" w:cs="Times New Roman"/>
          <w:sz w:val="28"/>
          <w:szCs w:val="28"/>
        </w:rPr>
        <w:br w:type="page"/>
      </w:r>
    </w:p>
    <w:p w:rsidR="00B81CCB" w:rsidRPr="005B416A" w:rsidRDefault="00B81CCB" w:rsidP="00090A47">
      <w:pPr>
        <w:pStyle w:val="ConsPlusTitle"/>
        <w:ind w:firstLine="540"/>
        <w:jc w:val="both"/>
        <w:outlineLvl w:val="3"/>
        <w:rPr>
          <w:rFonts w:ascii="Times New Roman" w:hAnsi="Times New Roman" w:cs="Times New Roman"/>
          <w:sz w:val="28"/>
          <w:szCs w:val="28"/>
        </w:rPr>
      </w:pPr>
      <w:r w:rsidRPr="005B416A">
        <w:rPr>
          <w:rFonts w:ascii="Times New Roman" w:hAnsi="Times New Roman" w:cs="Times New Roman"/>
          <w:sz w:val="28"/>
          <w:szCs w:val="28"/>
        </w:rPr>
        <w:lastRenderedPageBreak/>
        <w:t>Пешеходные переходы</w:t>
      </w:r>
      <w:bookmarkEnd w:id="319"/>
    </w:p>
    <w:p w:rsidR="00DA3109" w:rsidRDefault="00DA3109" w:rsidP="00090A47">
      <w:pPr>
        <w:pStyle w:val="ConsPlusNormal"/>
        <w:ind w:firstLine="540"/>
        <w:jc w:val="both"/>
        <w:rPr>
          <w:sz w:val="28"/>
          <w:szCs w:val="28"/>
        </w:rPr>
      </w:pPr>
    </w:p>
    <w:p w:rsidR="00B81CCB" w:rsidRPr="005B416A" w:rsidRDefault="00DA3109" w:rsidP="00090A47">
      <w:pPr>
        <w:pStyle w:val="ConsPlusNormal"/>
        <w:ind w:firstLine="540"/>
        <w:jc w:val="both"/>
        <w:rPr>
          <w:sz w:val="28"/>
          <w:szCs w:val="28"/>
        </w:rPr>
      </w:pPr>
      <w:r>
        <w:rPr>
          <w:sz w:val="28"/>
          <w:szCs w:val="28"/>
        </w:rPr>
        <w:t xml:space="preserve">5. </w:t>
      </w:r>
      <w:r w:rsidRPr="00DA3109">
        <w:rPr>
          <w:sz w:val="28"/>
          <w:szCs w:val="28"/>
        </w:rPr>
        <w:t>Пешеходные переходы</w:t>
      </w:r>
    </w:p>
    <w:p w:rsidR="00B81CCB" w:rsidRPr="005B416A" w:rsidRDefault="00FD2BE6" w:rsidP="00090A47">
      <w:pPr>
        <w:pStyle w:val="ConsPlusNormal"/>
        <w:ind w:firstLine="540"/>
        <w:jc w:val="both"/>
        <w:rPr>
          <w:sz w:val="28"/>
          <w:szCs w:val="28"/>
        </w:rPr>
      </w:pPr>
      <w:r w:rsidRPr="005B416A">
        <w:rPr>
          <w:sz w:val="28"/>
          <w:szCs w:val="28"/>
        </w:rPr>
        <w:t>5.</w:t>
      </w:r>
      <w:r w:rsidR="00B81CCB" w:rsidRPr="005B416A">
        <w:rPr>
          <w:sz w:val="28"/>
          <w:szCs w:val="28"/>
        </w:rPr>
        <w:t>1 При выборе типа пешеходного перехода следует учитывать:</w:t>
      </w:r>
    </w:p>
    <w:p w:rsidR="00B81CCB" w:rsidRPr="005B416A" w:rsidRDefault="00B81CCB" w:rsidP="00090A47">
      <w:pPr>
        <w:pStyle w:val="ConsPlusNormal"/>
        <w:ind w:firstLine="540"/>
        <w:jc w:val="both"/>
        <w:rPr>
          <w:sz w:val="28"/>
          <w:szCs w:val="28"/>
        </w:rPr>
      </w:pPr>
      <w:r w:rsidRPr="005B416A">
        <w:rPr>
          <w:sz w:val="28"/>
          <w:szCs w:val="28"/>
        </w:rPr>
        <w:t>- условия организации и безопасности движения транспорта и пешеходов;</w:t>
      </w:r>
    </w:p>
    <w:p w:rsidR="00B81CCB" w:rsidRPr="005B416A" w:rsidRDefault="00B81CCB" w:rsidP="00090A47">
      <w:pPr>
        <w:pStyle w:val="ConsPlusNormal"/>
        <w:ind w:firstLine="540"/>
        <w:jc w:val="both"/>
        <w:rPr>
          <w:sz w:val="28"/>
          <w:szCs w:val="28"/>
        </w:rPr>
      </w:pPr>
      <w:r w:rsidRPr="005B416A">
        <w:rPr>
          <w:sz w:val="28"/>
          <w:szCs w:val="28"/>
        </w:rPr>
        <w:t xml:space="preserve">- категорию улицы или дороги в соответствии требованиями </w:t>
      </w:r>
      <w:hyperlink r:id="rId352" w:history="1">
        <w:r w:rsidRPr="005B416A">
          <w:rPr>
            <w:sz w:val="28"/>
            <w:szCs w:val="28"/>
          </w:rPr>
          <w:t>пункта 11.4</w:t>
        </w:r>
      </w:hyperlink>
      <w:r w:rsidRPr="005B416A">
        <w:rPr>
          <w:sz w:val="28"/>
          <w:szCs w:val="28"/>
        </w:rPr>
        <w:t xml:space="preserve"> СП 42.13330.2016;</w:t>
      </w:r>
    </w:p>
    <w:p w:rsidR="00B81CCB" w:rsidRPr="005B416A" w:rsidRDefault="00B81CCB" w:rsidP="00090A47">
      <w:pPr>
        <w:pStyle w:val="ConsPlusNormal"/>
        <w:ind w:firstLine="540"/>
        <w:jc w:val="both"/>
        <w:rPr>
          <w:sz w:val="28"/>
          <w:szCs w:val="28"/>
        </w:rPr>
      </w:pPr>
      <w:r w:rsidRPr="005B416A">
        <w:rPr>
          <w:sz w:val="28"/>
          <w:szCs w:val="28"/>
        </w:rPr>
        <w:t>- интенсивность движения транспорта и пешеходов;</w:t>
      </w:r>
    </w:p>
    <w:p w:rsidR="00B81CCB" w:rsidRPr="005B416A" w:rsidRDefault="00B81CCB" w:rsidP="00090A47">
      <w:pPr>
        <w:pStyle w:val="ConsPlusNormal"/>
        <w:ind w:firstLine="540"/>
        <w:jc w:val="both"/>
        <w:rPr>
          <w:sz w:val="28"/>
          <w:szCs w:val="28"/>
        </w:rPr>
      </w:pPr>
      <w:r w:rsidRPr="005B416A">
        <w:rPr>
          <w:sz w:val="28"/>
          <w:szCs w:val="28"/>
        </w:rPr>
        <w:t>- характер окружающей застройки, ее историко-культурную, архитектурно-градостроительную значимость;</w:t>
      </w:r>
    </w:p>
    <w:p w:rsidR="00B81CCB" w:rsidRPr="005B416A" w:rsidRDefault="00B81CCB" w:rsidP="00090A47">
      <w:pPr>
        <w:pStyle w:val="ConsPlusNormal"/>
        <w:ind w:firstLine="540"/>
        <w:jc w:val="both"/>
        <w:rPr>
          <w:sz w:val="28"/>
          <w:szCs w:val="28"/>
        </w:rPr>
      </w:pPr>
      <w:r w:rsidRPr="005B416A">
        <w:rPr>
          <w:sz w:val="28"/>
          <w:szCs w:val="28"/>
        </w:rPr>
        <w:t>- рельеф местности;</w:t>
      </w:r>
    </w:p>
    <w:p w:rsidR="00B81CCB" w:rsidRPr="005B416A" w:rsidRDefault="00B81CCB" w:rsidP="00090A47">
      <w:pPr>
        <w:pStyle w:val="ConsPlusNormal"/>
        <w:ind w:firstLine="540"/>
        <w:jc w:val="both"/>
        <w:rPr>
          <w:sz w:val="28"/>
          <w:szCs w:val="28"/>
        </w:rPr>
      </w:pPr>
      <w:r w:rsidRPr="005B416A">
        <w:rPr>
          <w:sz w:val="28"/>
          <w:szCs w:val="28"/>
        </w:rPr>
        <w:t>- геологические и гидрогеологические характеристики грунтов;</w:t>
      </w:r>
    </w:p>
    <w:p w:rsidR="00B81CCB" w:rsidRPr="005B416A" w:rsidRDefault="00B81CCB" w:rsidP="00090A47">
      <w:pPr>
        <w:pStyle w:val="ConsPlusNormal"/>
        <w:ind w:firstLine="540"/>
        <w:jc w:val="both"/>
        <w:rPr>
          <w:sz w:val="28"/>
          <w:szCs w:val="28"/>
        </w:rPr>
      </w:pPr>
      <w:r w:rsidRPr="005B416A">
        <w:rPr>
          <w:sz w:val="28"/>
          <w:szCs w:val="28"/>
        </w:rPr>
        <w:t>- степень использования подземного пространства в месте его предполагаемого размещения.</w:t>
      </w:r>
    </w:p>
    <w:p w:rsidR="00B81CCB" w:rsidRPr="005B416A" w:rsidRDefault="00B81CCB" w:rsidP="00090A47">
      <w:pPr>
        <w:pStyle w:val="ConsPlusNormal"/>
        <w:ind w:firstLine="540"/>
        <w:jc w:val="both"/>
        <w:rPr>
          <w:sz w:val="28"/>
          <w:szCs w:val="28"/>
        </w:rPr>
      </w:pPr>
    </w:p>
    <w:p w:rsidR="00B81CCB" w:rsidRPr="002068B7" w:rsidRDefault="00B81CCB" w:rsidP="00090A47">
      <w:pPr>
        <w:pStyle w:val="5"/>
        <w:keepNext w:val="0"/>
        <w:keepLines w:val="0"/>
        <w:widowControl w:val="0"/>
        <w:ind w:left="720"/>
        <w:rPr>
          <w:rFonts w:ascii="Times New Roman" w:eastAsia="Times New Roman" w:hAnsi="Times New Roman" w:cs="Times New Roman"/>
          <w:b/>
          <w:i/>
          <w:color w:val="auto"/>
          <w:sz w:val="28"/>
          <w:szCs w:val="28"/>
          <w:lang w:eastAsia="ru-RU"/>
        </w:rPr>
      </w:pPr>
      <w:r w:rsidRPr="002068B7">
        <w:rPr>
          <w:rFonts w:ascii="Times New Roman" w:eastAsia="Times New Roman" w:hAnsi="Times New Roman" w:cs="Times New Roman"/>
          <w:b/>
          <w:i/>
          <w:color w:val="auto"/>
          <w:sz w:val="28"/>
          <w:szCs w:val="28"/>
          <w:lang w:eastAsia="ru-RU"/>
        </w:rPr>
        <w:t>Наземные пешеходные переходы</w:t>
      </w:r>
    </w:p>
    <w:p w:rsidR="00B81CCB" w:rsidRPr="005B416A" w:rsidRDefault="00B81CCB" w:rsidP="00090A47">
      <w:pPr>
        <w:pStyle w:val="ConsPlusNormal"/>
        <w:ind w:firstLine="540"/>
        <w:jc w:val="both"/>
        <w:rPr>
          <w:sz w:val="28"/>
          <w:szCs w:val="28"/>
        </w:rPr>
      </w:pPr>
    </w:p>
    <w:p w:rsidR="00B81CCB" w:rsidRPr="005B416A" w:rsidRDefault="00FD2BE6" w:rsidP="00090A47">
      <w:pPr>
        <w:pStyle w:val="ConsPlusNormal"/>
        <w:ind w:firstLine="540"/>
        <w:jc w:val="both"/>
        <w:rPr>
          <w:sz w:val="28"/>
          <w:szCs w:val="28"/>
        </w:rPr>
      </w:pPr>
      <w:r w:rsidRPr="005B416A">
        <w:rPr>
          <w:sz w:val="28"/>
          <w:szCs w:val="28"/>
        </w:rPr>
        <w:t>5.</w:t>
      </w:r>
      <w:r w:rsidR="00B81CCB" w:rsidRPr="005B416A">
        <w:rPr>
          <w:sz w:val="28"/>
          <w:szCs w:val="28"/>
        </w:rPr>
        <w:t xml:space="preserve">2 Пешеходные переходы в уровне проезжей части следует предусматривать при интенсивности движения транспорта, превышающей 250 </w:t>
      </w:r>
      <w:proofErr w:type="spellStart"/>
      <w:r w:rsidR="00B81CCB" w:rsidRPr="005B416A">
        <w:rPr>
          <w:sz w:val="28"/>
          <w:szCs w:val="28"/>
        </w:rPr>
        <w:t>прив</w:t>
      </w:r>
      <w:proofErr w:type="spellEnd"/>
      <w:r w:rsidR="00B81CCB" w:rsidRPr="005B416A">
        <w:rPr>
          <w:sz w:val="28"/>
          <w:szCs w:val="28"/>
        </w:rPr>
        <w:t>. ед./ч суммарно по всем полосам движения в одном направлении, на пересечениях улиц, в местах размещения остановочных пунктов НПТОП, а также в местах размещения объектов социального назначения, посещаемых МГН,</w:t>
      </w:r>
    </w:p>
    <w:p w:rsidR="00B81CCB" w:rsidRPr="005B416A" w:rsidRDefault="00FD2BE6" w:rsidP="00090A47">
      <w:pPr>
        <w:pStyle w:val="ConsPlusNormal"/>
        <w:ind w:firstLine="540"/>
        <w:jc w:val="both"/>
        <w:rPr>
          <w:sz w:val="28"/>
          <w:szCs w:val="28"/>
        </w:rPr>
      </w:pPr>
      <w:r w:rsidRPr="005B416A">
        <w:rPr>
          <w:sz w:val="28"/>
          <w:szCs w:val="28"/>
        </w:rPr>
        <w:t>5.</w:t>
      </w:r>
      <w:r w:rsidR="00B81CCB" w:rsidRPr="005B416A">
        <w:rPr>
          <w:sz w:val="28"/>
          <w:szCs w:val="28"/>
        </w:rPr>
        <w:t>3 Наземные пешеходные переходы допускается размещать:</w:t>
      </w:r>
    </w:p>
    <w:p w:rsidR="00B81CCB" w:rsidRPr="005B416A" w:rsidRDefault="00B81CCB" w:rsidP="00090A47">
      <w:pPr>
        <w:pStyle w:val="ConsPlusNormal"/>
        <w:ind w:firstLine="540"/>
        <w:jc w:val="both"/>
        <w:rPr>
          <w:sz w:val="28"/>
          <w:szCs w:val="28"/>
        </w:rPr>
      </w:pPr>
      <w:r w:rsidRPr="005B416A">
        <w:rPr>
          <w:sz w:val="28"/>
          <w:szCs w:val="28"/>
        </w:rPr>
        <w:t>- на магистральных улицах регулируемого движения - через 300 - 400 м в соответствии с шагом размещения остановочных пунктов НПТОП;</w:t>
      </w:r>
    </w:p>
    <w:p w:rsidR="00B81CCB" w:rsidRPr="005B416A" w:rsidRDefault="00B81CCB" w:rsidP="00090A47">
      <w:pPr>
        <w:pStyle w:val="ConsPlusNormal"/>
        <w:ind w:firstLine="540"/>
        <w:jc w:val="both"/>
        <w:rPr>
          <w:sz w:val="28"/>
          <w:szCs w:val="28"/>
        </w:rPr>
      </w:pPr>
      <w:r w:rsidRPr="005B416A">
        <w:rPr>
          <w:sz w:val="28"/>
          <w:szCs w:val="28"/>
        </w:rPr>
        <w:t>- на улицах и дорогах местного значения в зонах застройки жилого и общественного назначения - через 150 - 250 м, в остальных случаях - по мере потребности.</w:t>
      </w:r>
    </w:p>
    <w:p w:rsidR="00B81CCB" w:rsidRPr="005B416A" w:rsidRDefault="00B81CCB" w:rsidP="00090A47">
      <w:pPr>
        <w:pStyle w:val="ConsPlusNormal"/>
        <w:ind w:firstLine="540"/>
        <w:jc w:val="both"/>
        <w:rPr>
          <w:sz w:val="28"/>
          <w:szCs w:val="28"/>
        </w:rPr>
      </w:pPr>
      <w:r w:rsidRPr="005B416A">
        <w:rPr>
          <w:sz w:val="28"/>
          <w:szCs w:val="28"/>
        </w:rPr>
        <w:t>На магистральных улицах непрерывного движения устройство наземных пешеходных переходов не допускается.</w:t>
      </w:r>
    </w:p>
    <w:p w:rsidR="00B81CCB" w:rsidRPr="005B416A" w:rsidRDefault="00FD2BE6" w:rsidP="00090A47">
      <w:pPr>
        <w:pStyle w:val="ConsPlusNormal"/>
        <w:ind w:firstLine="540"/>
        <w:jc w:val="both"/>
        <w:rPr>
          <w:sz w:val="28"/>
          <w:szCs w:val="28"/>
        </w:rPr>
      </w:pPr>
      <w:r w:rsidRPr="005B416A">
        <w:rPr>
          <w:sz w:val="28"/>
          <w:szCs w:val="28"/>
        </w:rPr>
        <w:t>5.</w:t>
      </w:r>
      <w:r w:rsidR="00B81CCB" w:rsidRPr="005B416A">
        <w:rPr>
          <w:sz w:val="28"/>
          <w:szCs w:val="28"/>
        </w:rPr>
        <w:t xml:space="preserve">4 Ширину перехода следует назначать по расчету в соответствии с </w:t>
      </w:r>
      <w:hyperlink r:id="rId353" w:history="1">
        <w:r w:rsidR="00B81CCB" w:rsidRPr="005B416A">
          <w:rPr>
            <w:sz w:val="28"/>
            <w:szCs w:val="28"/>
          </w:rPr>
          <w:t>ГОСТ Р 52289</w:t>
        </w:r>
      </w:hyperlink>
      <w:r w:rsidR="00B81CCB" w:rsidRPr="005B416A">
        <w:rPr>
          <w:sz w:val="28"/>
          <w:szCs w:val="28"/>
        </w:rPr>
        <w:t>, но не менее 4,0 м.</w:t>
      </w:r>
    </w:p>
    <w:p w:rsidR="00B81CCB" w:rsidRPr="005B416A" w:rsidRDefault="00FD2BE6" w:rsidP="00090A47">
      <w:pPr>
        <w:pStyle w:val="ConsPlusNormal"/>
        <w:ind w:firstLine="540"/>
        <w:jc w:val="both"/>
        <w:rPr>
          <w:sz w:val="28"/>
          <w:szCs w:val="28"/>
        </w:rPr>
      </w:pPr>
      <w:r w:rsidRPr="005B416A">
        <w:rPr>
          <w:sz w:val="28"/>
          <w:szCs w:val="28"/>
        </w:rPr>
        <w:t>5.</w:t>
      </w:r>
      <w:r w:rsidR="00B81CCB" w:rsidRPr="005B416A">
        <w:rPr>
          <w:sz w:val="28"/>
          <w:szCs w:val="28"/>
        </w:rPr>
        <w:t>5 При проектировании нерегулируемых пересечений проезжей части с путями следования пешеходов необходимо обеспечить взаимную видимость пешеходов и транспортных средств.</w:t>
      </w:r>
    </w:p>
    <w:p w:rsidR="00B81CCB" w:rsidRPr="005B416A" w:rsidRDefault="00FD2BE6" w:rsidP="00090A47">
      <w:pPr>
        <w:pStyle w:val="ConsPlusNormal"/>
        <w:ind w:firstLine="540"/>
        <w:jc w:val="both"/>
        <w:rPr>
          <w:sz w:val="28"/>
          <w:szCs w:val="28"/>
        </w:rPr>
      </w:pPr>
      <w:r w:rsidRPr="005B416A">
        <w:rPr>
          <w:sz w:val="28"/>
          <w:szCs w:val="28"/>
        </w:rPr>
        <w:t>5.</w:t>
      </w:r>
      <w:r w:rsidR="00B81CCB" w:rsidRPr="005B416A">
        <w:rPr>
          <w:sz w:val="28"/>
          <w:szCs w:val="28"/>
        </w:rPr>
        <w:t xml:space="preserve">6 Минимальное расстояние боковой видимости в зоне пешеходных переходов (устраиваемых в соответствии с требованиями </w:t>
      </w:r>
      <w:hyperlink w:anchor="Par234" w:tooltip="5.2.20 При проектировании сети улиц и дорог в населенных пунктах в целях повышения пропускной способности улиц и дорог и обеспечения безопасности движения следует руководствоваться условиями доступа транспортных средств в соответствии с требованиями таблицы 5." w:history="1">
        <w:r w:rsidR="00B81CCB" w:rsidRPr="005B416A">
          <w:rPr>
            <w:sz w:val="28"/>
            <w:szCs w:val="28"/>
          </w:rPr>
          <w:t>5.2.20</w:t>
        </w:r>
      </w:hyperlink>
      <w:r w:rsidR="00B81CCB" w:rsidRPr="005B416A">
        <w:rPr>
          <w:sz w:val="28"/>
          <w:szCs w:val="28"/>
        </w:rPr>
        <w:t xml:space="preserve">) должно обеспечивать видимость любых предметов, имеющих высоту 0,6 м и более, находящихся на середине пути следования пешеходов, с высоты глаз водителя автомобиля, равной 1,0 м от поверхности проезжей части. Минимальное расстояние боковой видимости пешеходов </w:t>
      </w:r>
      <w:hyperlink w:anchor="Par1904" w:tooltip="Рисунок Г.1 - Минимальное расстояние" w:history="1">
        <w:r w:rsidR="00B81CCB" w:rsidRPr="005B416A">
          <w:rPr>
            <w:sz w:val="28"/>
            <w:szCs w:val="28"/>
          </w:rPr>
          <w:t>(рисунок Г.1</w:t>
        </w:r>
        <w:r w:rsidR="003341C3" w:rsidRPr="005B416A">
          <w:rPr>
            <w:sz w:val="28"/>
            <w:szCs w:val="28"/>
          </w:rPr>
          <w:t xml:space="preserve"> СП 396.1325800.2018</w:t>
        </w:r>
        <w:r w:rsidR="00B81CCB" w:rsidRPr="005B416A">
          <w:rPr>
            <w:sz w:val="28"/>
            <w:szCs w:val="28"/>
          </w:rPr>
          <w:t>)</w:t>
        </w:r>
      </w:hyperlink>
      <w:r w:rsidR="00B81CCB" w:rsidRPr="005B416A">
        <w:rPr>
          <w:sz w:val="28"/>
          <w:szCs w:val="28"/>
        </w:rPr>
        <w:t xml:space="preserve"> следует назначать в соответствии с таблицей </w:t>
      </w:r>
      <w:r w:rsidR="003341C3" w:rsidRPr="005B416A">
        <w:rPr>
          <w:sz w:val="28"/>
          <w:szCs w:val="28"/>
        </w:rPr>
        <w:t>3.11.3</w:t>
      </w:r>
      <w:r w:rsidRPr="005B416A">
        <w:rPr>
          <w:sz w:val="28"/>
          <w:szCs w:val="28"/>
        </w:rPr>
        <w:t>.</w:t>
      </w:r>
    </w:p>
    <w:p w:rsidR="00AB6EC8" w:rsidRPr="005B416A" w:rsidRDefault="00AB6EC8" w:rsidP="00090A47">
      <w:pPr>
        <w:autoSpaceDE w:val="0"/>
        <w:autoSpaceDN w:val="0"/>
        <w:adjustRightInd w:val="0"/>
        <w:spacing w:after="0" w:line="240" w:lineRule="auto"/>
        <w:jc w:val="center"/>
        <w:rPr>
          <w:rFonts w:ascii="Times New Roman" w:hAnsi="Times New Roman" w:cs="Times New Roman"/>
          <w:bCs/>
          <w:sz w:val="28"/>
          <w:szCs w:val="28"/>
        </w:rPr>
      </w:pPr>
    </w:p>
    <w:p w:rsidR="00AB6EC8" w:rsidRPr="005B416A" w:rsidRDefault="00AB6EC8" w:rsidP="00090A47">
      <w:pPr>
        <w:autoSpaceDE w:val="0"/>
        <w:autoSpaceDN w:val="0"/>
        <w:adjustRightInd w:val="0"/>
        <w:spacing w:after="0" w:line="240" w:lineRule="auto"/>
        <w:jc w:val="center"/>
        <w:rPr>
          <w:rFonts w:ascii="Times New Roman" w:hAnsi="Times New Roman" w:cs="Times New Roman"/>
          <w:bCs/>
          <w:sz w:val="28"/>
          <w:szCs w:val="28"/>
        </w:rPr>
      </w:pPr>
      <w:r w:rsidRPr="005B416A">
        <w:rPr>
          <w:rFonts w:ascii="Times New Roman" w:hAnsi="Times New Roman" w:cs="Times New Roman"/>
          <w:bCs/>
          <w:sz w:val="28"/>
          <w:szCs w:val="28"/>
        </w:rPr>
        <w:t>МИНИМАЛЬНОЕ РАССТОЯНИЕ БОКОВОЙ</w:t>
      </w:r>
    </w:p>
    <w:p w:rsidR="00AB6EC8" w:rsidRPr="005B416A" w:rsidRDefault="00AB6EC8" w:rsidP="00090A47">
      <w:pPr>
        <w:autoSpaceDE w:val="0"/>
        <w:autoSpaceDN w:val="0"/>
        <w:adjustRightInd w:val="0"/>
        <w:spacing w:after="0" w:line="240" w:lineRule="auto"/>
        <w:jc w:val="center"/>
        <w:rPr>
          <w:rFonts w:ascii="Times New Roman" w:hAnsi="Times New Roman" w:cs="Times New Roman"/>
          <w:bCs/>
          <w:sz w:val="28"/>
          <w:szCs w:val="28"/>
        </w:rPr>
      </w:pPr>
      <w:r w:rsidRPr="005B416A">
        <w:rPr>
          <w:rFonts w:ascii="Times New Roman" w:hAnsi="Times New Roman" w:cs="Times New Roman"/>
          <w:bCs/>
          <w:sz w:val="28"/>
          <w:szCs w:val="28"/>
        </w:rPr>
        <w:t>ВИДИМОСТИ У ПЕШЕХОДНОГО ПЕРЕХОДА</w:t>
      </w:r>
    </w:p>
    <w:p w:rsidR="00AB6EC8" w:rsidRPr="005B416A" w:rsidRDefault="00AB6EC8" w:rsidP="00090A47">
      <w:pPr>
        <w:autoSpaceDE w:val="0"/>
        <w:autoSpaceDN w:val="0"/>
        <w:adjustRightInd w:val="0"/>
        <w:spacing w:after="0" w:line="240" w:lineRule="auto"/>
        <w:jc w:val="center"/>
        <w:rPr>
          <w:rFonts w:ascii="Times New Roman" w:hAnsi="Times New Roman" w:cs="Times New Roman"/>
          <w:sz w:val="28"/>
          <w:szCs w:val="28"/>
        </w:rPr>
      </w:pPr>
      <w:r w:rsidRPr="005B416A">
        <w:rPr>
          <w:rFonts w:ascii="Times New Roman" w:hAnsi="Times New Roman" w:cs="Times New Roman"/>
          <w:noProof/>
          <w:position w:val="-201"/>
          <w:sz w:val="28"/>
          <w:szCs w:val="28"/>
          <w:lang w:eastAsia="ru-RU"/>
        </w:rPr>
        <w:drawing>
          <wp:inline distT="0" distB="0" distL="0" distR="0">
            <wp:extent cx="4186107" cy="2237196"/>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4186312" cy="2237306"/>
                    </a:xfrm>
                    <a:prstGeom prst="rect">
                      <a:avLst/>
                    </a:prstGeom>
                    <a:noFill/>
                    <a:ln>
                      <a:noFill/>
                    </a:ln>
                  </pic:spPr>
                </pic:pic>
              </a:graphicData>
            </a:graphic>
          </wp:inline>
        </w:drawing>
      </w:r>
    </w:p>
    <w:p w:rsidR="00AB6EC8" w:rsidRPr="005B416A" w:rsidRDefault="00AB6EC8"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 xml:space="preserve">Примечание - </w:t>
      </w:r>
      <w:proofErr w:type="spellStart"/>
      <w:r w:rsidRPr="005B416A">
        <w:rPr>
          <w:rFonts w:ascii="Times New Roman" w:hAnsi="Times New Roman" w:cs="Times New Roman"/>
          <w:i/>
          <w:iCs/>
          <w:sz w:val="28"/>
          <w:szCs w:val="28"/>
        </w:rPr>
        <w:t>S</w:t>
      </w:r>
      <w:r w:rsidRPr="005B416A">
        <w:rPr>
          <w:rFonts w:ascii="Times New Roman" w:hAnsi="Times New Roman" w:cs="Times New Roman"/>
          <w:sz w:val="28"/>
          <w:szCs w:val="28"/>
          <w:vertAlign w:val="subscript"/>
        </w:rPr>
        <w:t>ост.б</w:t>
      </w:r>
      <w:proofErr w:type="spellEnd"/>
      <w:r w:rsidRPr="005B416A">
        <w:rPr>
          <w:rFonts w:ascii="Times New Roman" w:hAnsi="Times New Roman" w:cs="Times New Roman"/>
          <w:sz w:val="28"/>
          <w:szCs w:val="28"/>
        </w:rPr>
        <w:t xml:space="preserve">, </w:t>
      </w:r>
      <w:proofErr w:type="spellStart"/>
      <w:r w:rsidRPr="005B416A">
        <w:rPr>
          <w:rFonts w:ascii="Times New Roman" w:hAnsi="Times New Roman" w:cs="Times New Roman"/>
          <w:i/>
          <w:iCs/>
          <w:sz w:val="28"/>
          <w:szCs w:val="28"/>
        </w:rPr>
        <w:t>S</w:t>
      </w:r>
      <w:r w:rsidRPr="005B416A">
        <w:rPr>
          <w:rFonts w:ascii="Times New Roman" w:hAnsi="Times New Roman" w:cs="Times New Roman"/>
          <w:sz w:val="28"/>
          <w:szCs w:val="28"/>
          <w:vertAlign w:val="subscript"/>
        </w:rPr>
        <w:t>бок</w:t>
      </w:r>
      <w:proofErr w:type="spellEnd"/>
      <w:r w:rsidRPr="005B416A">
        <w:rPr>
          <w:rFonts w:ascii="Times New Roman" w:hAnsi="Times New Roman" w:cs="Times New Roman"/>
          <w:sz w:val="28"/>
          <w:szCs w:val="28"/>
        </w:rPr>
        <w:t xml:space="preserve">, </w:t>
      </w:r>
      <w:proofErr w:type="spellStart"/>
      <w:r w:rsidRPr="005B416A">
        <w:rPr>
          <w:rFonts w:ascii="Times New Roman" w:hAnsi="Times New Roman" w:cs="Times New Roman"/>
          <w:i/>
          <w:iCs/>
          <w:sz w:val="28"/>
          <w:szCs w:val="28"/>
        </w:rPr>
        <w:t>V</w:t>
      </w:r>
      <w:r w:rsidRPr="005B416A">
        <w:rPr>
          <w:rFonts w:ascii="Times New Roman" w:hAnsi="Times New Roman" w:cs="Times New Roman"/>
          <w:sz w:val="28"/>
          <w:szCs w:val="28"/>
          <w:vertAlign w:val="subscript"/>
        </w:rPr>
        <w:t>расч</w:t>
      </w:r>
      <w:proofErr w:type="spellEnd"/>
      <w:r w:rsidRPr="005B416A">
        <w:rPr>
          <w:rFonts w:ascii="Times New Roman" w:hAnsi="Times New Roman" w:cs="Times New Roman"/>
          <w:sz w:val="28"/>
          <w:szCs w:val="28"/>
        </w:rPr>
        <w:t xml:space="preserve"> - см. </w:t>
      </w:r>
      <w:hyperlink r:id="rId355" w:history="1">
        <w:r w:rsidRPr="005B416A">
          <w:rPr>
            <w:rFonts w:ascii="Times New Roman" w:hAnsi="Times New Roman" w:cs="Times New Roman"/>
            <w:sz w:val="28"/>
            <w:szCs w:val="28"/>
          </w:rPr>
          <w:t>таблицу 7.3</w:t>
        </w:r>
      </w:hyperlink>
    </w:p>
    <w:p w:rsidR="00AB6EC8" w:rsidRPr="005B416A" w:rsidRDefault="00AB6EC8" w:rsidP="00090A47">
      <w:pPr>
        <w:autoSpaceDE w:val="0"/>
        <w:autoSpaceDN w:val="0"/>
        <w:adjustRightInd w:val="0"/>
        <w:spacing w:before="280" w:after="0" w:line="240" w:lineRule="auto"/>
        <w:jc w:val="center"/>
        <w:rPr>
          <w:rFonts w:ascii="Times New Roman" w:hAnsi="Times New Roman" w:cs="Times New Roman"/>
          <w:sz w:val="20"/>
          <w:szCs w:val="28"/>
        </w:rPr>
      </w:pPr>
      <w:r w:rsidRPr="005B416A">
        <w:rPr>
          <w:rFonts w:ascii="Times New Roman" w:hAnsi="Times New Roman" w:cs="Times New Roman"/>
          <w:bCs/>
          <w:i/>
          <w:iCs/>
          <w:sz w:val="20"/>
          <w:szCs w:val="28"/>
        </w:rPr>
        <w:t>Рисунок Г.1</w:t>
      </w:r>
      <w:r w:rsidRPr="005B416A">
        <w:rPr>
          <w:rFonts w:ascii="Times New Roman" w:hAnsi="Times New Roman" w:cs="Times New Roman"/>
          <w:bCs/>
          <w:sz w:val="20"/>
          <w:szCs w:val="28"/>
        </w:rPr>
        <w:t>- Минимальное расстояние</w:t>
      </w:r>
    </w:p>
    <w:p w:rsidR="00AB6EC8" w:rsidRPr="005B416A" w:rsidRDefault="00AB6EC8" w:rsidP="00090A47">
      <w:pPr>
        <w:autoSpaceDE w:val="0"/>
        <w:autoSpaceDN w:val="0"/>
        <w:adjustRightInd w:val="0"/>
        <w:spacing w:after="0" w:line="240" w:lineRule="auto"/>
        <w:jc w:val="center"/>
        <w:rPr>
          <w:rFonts w:ascii="Times New Roman" w:hAnsi="Times New Roman" w:cs="Times New Roman"/>
          <w:sz w:val="20"/>
          <w:szCs w:val="28"/>
        </w:rPr>
      </w:pPr>
      <w:r w:rsidRPr="005B416A">
        <w:rPr>
          <w:rFonts w:ascii="Times New Roman" w:hAnsi="Times New Roman" w:cs="Times New Roman"/>
          <w:bCs/>
          <w:sz w:val="20"/>
          <w:szCs w:val="28"/>
        </w:rPr>
        <w:t>боковой видимости у пешеходного перехода</w:t>
      </w:r>
    </w:p>
    <w:p w:rsidR="00AB6EC8" w:rsidRPr="005B416A" w:rsidRDefault="00AB6EC8" w:rsidP="00090A47">
      <w:pPr>
        <w:pStyle w:val="ConsPlusNormal"/>
        <w:ind w:firstLine="540"/>
        <w:jc w:val="both"/>
        <w:rPr>
          <w:sz w:val="28"/>
          <w:szCs w:val="28"/>
        </w:rPr>
      </w:pPr>
    </w:p>
    <w:p w:rsidR="00B81CCB" w:rsidRPr="005B416A" w:rsidRDefault="00B81CCB" w:rsidP="00090A47">
      <w:pPr>
        <w:pStyle w:val="ConsPlusNormal"/>
        <w:jc w:val="right"/>
        <w:rPr>
          <w:sz w:val="28"/>
          <w:szCs w:val="28"/>
        </w:rPr>
      </w:pPr>
      <w:r w:rsidRPr="005B416A">
        <w:rPr>
          <w:sz w:val="28"/>
          <w:szCs w:val="28"/>
        </w:rPr>
        <w:t xml:space="preserve">Таблица </w:t>
      </w:r>
      <w:r w:rsidR="003341C3" w:rsidRPr="005B416A">
        <w:rPr>
          <w:sz w:val="28"/>
          <w:szCs w:val="28"/>
        </w:rPr>
        <w:t>3.11.3</w:t>
      </w:r>
    </w:p>
    <w:p w:rsidR="00B81CCB" w:rsidRPr="005B416A" w:rsidRDefault="00B81CCB" w:rsidP="00090A47">
      <w:pPr>
        <w:pStyle w:val="ConsPlusNormal"/>
        <w:jc w:val="center"/>
        <w:rPr>
          <w:sz w:val="28"/>
          <w:szCs w:val="28"/>
        </w:rPr>
      </w:pPr>
      <w:bookmarkStart w:id="320" w:name="Par1361"/>
      <w:bookmarkEnd w:id="320"/>
      <w:r w:rsidRPr="005B416A">
        <w:rPr>
          <w:b/>
          <w:bCs/>
          <w:sz w:val="28"/>
          <w:szCs w:val="28"/>
        </w:rPr>
        <w:t>Расстояния боковой видимости</w:t>
      </w:r>
    </w:p>
    <w:tbl>
      <w:tblPr>
        <w:tblW w:w="0" w:type="auto"/>
        <w:tblInd w:w="62" w:type="dxa"/>
        <w:tblLayout w:type="fixed"/>
        <w:tblCellMar>
          <w:left w:w="62" w:type="dxa"/>
          <w:right w:w="62" w:type="dxa"/>
        </w:tblCellMar>
        <w:tblLook w:val="0000" w:firstRow="0" w:lastRow="0" w:firstColumn="0" w:lastColumn="0" w:noHBand="0" w:noVBand="0"/>
      </w:tblPr>
      <w:tblGrid>
        <w:gridCol w:w="3118"/>
        <w:gridCol w:w="3119"/>
        <w:gridCol w:w="3119"/>
      </w:tblGrid>
      <w:tr w:rsidR="005B416A" w:rsidRPr="005B416A" w:rsidTr="002C4ADD">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8"/>
              </w:rPr>
            </w:pPr>
            <w:proofErr w:type="spellStart"/>
            <w:r w:rsidRPr="005B416A">
              <w:rPr>
                <w:i/>
                <w:iCs/>
                <w:sz w:val="20"/>
                <w:szCs w:val="28"/>
              </w:rPr>
              <w:t>V</w:t>
            </w:r>
            <w:r w:rsidRPr="005B416A">
              <w:rPr>
                <w:sz w:val="20"/>
                <w:szCs w:val="28"/>
                <w:vertAlign w:val="subscript"/>
              </w:rPr>
              <w:t>расч</w:t>
            </w:r>
            <w:proofErr w:type="spellEnd"/>
            <w:r w:rsidRPr="005B416A">
              <w:rPr>
                <w:sz w:val="20"/>
                <w:szCs w:val="28"/>
              </w:rPr>
              <w:t>, км/ч</w:t>
            </w: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8"/>
              </w:rPr>
            </w:pPr>
            <w:proofErr w:type="spellStart"/>
            <w:r w:rsidRPr="005B416A">
              <w:rPr>
                <w:i/>
                <w:iCs/>
                <w:sz w:val="20"/>
                <w:szCs w:val="28"/>
              </w:rPr>
              <w:t>S</w:t>
            </w:r>
            <w:r w:rsidRPr="005B416A">
              <w:rPr>
                <w:sz w:val="20"/>
                <w:szCs w:val="28"/>
                <w:vertAlign w:val="subscript"/>
              </w:rPr>
              <w:t>ост.б</w:t>
            </w:r>
            <w:proofErr w:type="spellEnd"/>
            <w:r w:rsidRPr="005B416A">
              <w:rPr>
                <w:sz w:val="20"/>
                <w:szCs w:val="28"/>
                <w:vertAlign w:val="subscript"/>
              </w:rPr>
              <w:t>.</w:t>
            </w:r>
            <w:r w:rsidRPr="005B416A">
              <w:rPr>
                <w:sz w:val="20"/>
                <w:szCs w:val="28"/>
              </w:rPr>
              <w:t>, м</w:t>
            </w: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8"/>
              </w:rPr>
            </w:pPr>
            <w:proofErr w:type="spellStart"/>
            <w:r w:rsidRPr="005B416A">
              <w:rPr>
                <w:i/>
                <w:iCs/>
                <w:sz w:val="20"/>
                <w:szCs w:val="28"/>
              </w:rPr>
              <w:t>S</w:t>
            </w:r>
            <w:r w:rsidRPr="005B416A">
              <w:rPr>
                <w:sz w:val="20"/>
                <w:szCs w:val="28"/>
                <w:vertAlign w:val="subscript"/>
              </w:rPr>
              <w:t>бок</w:t>
            </w:r>
            <w:proofErr w:type="spellEnd"/>
            <w:r w:rsidRPr="005B416A">
              <w:rPr>
                <w:sz w:val="20"/>
                <w:szCs w:val="28"/>
              </w:rPr>
              <w:t>, м</w:t>
            </w:r>
          </w:p>
        </w:tc>
      </w:tr>
      <w:tr w:rsidR="005B416A" w:rsidRPr="005B416A" w:rsidTr="002C4ADD">
        <w:tc>
          <w:tcPr>
            <w:tcW w:w="311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8"/>
              </w:rPr>
            </w:pPr>
            <w:r w:rsidRPr="005B416A">
              <w:rPr>
                <w:sz w:val="20"/>
                <w:szCs w:val="28"/>
              </w:rPr>
              <w:t>30</w:t>
            </w:r>
          </w:p>
        </w:tc>
        <w:tc>
          <w:tcPr>
            <w:tcW w:w="311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8"/>
              </w:rPr>
            </w:pPr>
            <w:r w:rsidRPr="005B416A">
              <w:rPr>
                <w:sz w:val="20"/>
                <w:szCs w:val="28"/>
              </w:rPr>
              <w:t>35</w:t>
            </w:r>
          </w:p>
        </w:tc>
        <w:tc>
          <w:tcPr>
            <w:tcW w:w="311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8"/>
              </w:rPr>
            </w:pPr>
            <w:r w:rsidRPr="005B416A">
              <w:rPr>
                <w:sz w:val="20"/>
                <w:szCs w:val="28"/>
              </w:rPr>
              <w:t>4,6</w:t>
            </w:r>
          </w:p>
        </w:tc>
      </w:tr>
      <w:tr w:rsidR="005B416A" w:rsidRPr="005B416A" w:rsidTr="002C4ADD">
        <w:tc>
          <w:tcPr>
            <w:tcW w:w="311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8"/>
              </w:rPr>
            </w:pPr>
            <w:r w:rsidRPr="005B416A">
              <w:rPr>
                <w:sz w:val="20"/>
                <w:szCs w:val="28"/>
              </w:rPr>
              <w:t>40</w:t>
            </w:r>
          </w:p>
        </w:tc>
        <w:tc>
          <w:tcPr>
            <w:tcW w:w="311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8"/>
              </w:rPr>
            </w:pPr>
            <w:r w:rsidRPr="005B416A">
              <w:rPr>
                <w:sz w:val="20"/>
                <w:szCs w:val="28"/>
              </w:rPr>
              <w:t>50</w:t>
            </w:r>
          </w:p>
        </w:tc>
        <w:tc>
          <w:tcPr>
            <w:tcW w:w="311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8"/>
              </w:rPr>
            </w:pPr>
            <w:r w:rsidRPr="005B416A">
              <w:rPr>
                <w:sz w:val="20"/>
                <w:szCs w:val="28"/>
              </w:rPr>
              <w:t>5,0</w:t>
            </w:r>
          </w:p>
        </w:tc>
      </w:tr>
      <w:tr w:rsidR="005B416A" w:rsidRPr="005B416A" w:rsidTr="002C4ADD">
        <w:tc>
          <w:tcPr>
            <w:tcW w:w="311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8"/>
              </w:rPr>
            </w:pPr>
            <w:r w:rsidRPr="005B416A">
              <w:rPr>
                <w:sz w:val="20"/>
                <w:szCs w:val="28"/>
              </w:rPr>
              <w:t>50</w:t>
            </w:r>
          </w:p>
        </w:tc>
        <w:tc>
          <w:tcPr>
            <w:tcW w:w="311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8"/>
              </w:rPr>
            </w:pPr>
            <w:r w:rsidRPr="005B416A">
              <w:rPr>
                <w:sz w:val="20"/>
                <w:szCs w:val="28"/>
              </w:rPr>
              <w:t>65</w:t>
            </w:r>
          </w:p>
        </w:tc>
        <w:tc>
          <w:tcPr>
            <w:tcW w:w="311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8"/>
              </w:rPr>
            </w:pPr>
            <w:r w:rsidRPr="005B416A">
              <w:rPr>
                <w:sz w:val="20"/>
                <w:szCs w:val="28"/>
              </w:rPr>
              <w:t>5,1</w:t>
            </w:r>
          </w:p>
        </w:tc>
      </w:tr>
      <w:tr w:rsidR="005B416A" w:rsidRPr="005B416A" w:rsidTr="002C4ADD">
        <w:tc>
          <w:tcPr>
            <w:tcW w:w="311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8"/>
              </w:rPr>
            </w:pPr>
            <w:r w:rsidRPr="005B416A">
              <w:rPr>
                <w:sz w:val="20"/>
                <w:szCs w:val="28"/>
              </w:rPr>
              <w:t>60</w:t>
            </w:r>
          </w:p>
        </w:tc>
        <w:tc>
          <w:tcPr>
            <w:tcW w:w="311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8"/>
              </w:rPr>
            </w:pPr>
            <w:r w:rsidRPr="005B416A">
              <w:rPr>
                <w:sz w:val="20"/>
                <w:szCs w:val="28"/>
              </w:rPr>
              <w:t>85</w:t>
            </w:r>
          </w:p>
        </w:tc>
        <w:tc>
          <w:tcPr>
            <w:tcW w:w="311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8"/>
              </w:rPr>
            </w:pPr>
            <w:r w:rsidRPr="005B416A">
              <w:rPr>
                <w:sz w:val="20"/>
                <w:szCs w:val="28"/>
              </w:rPr>
              <w:t>5,6</w:t>
            </w:r>
          </w:p>
        </w:tc>
      </w:tr>
      <w:tr w:rsidR="005B416A" w:rsidRPr="005B416A" w:rsidTr="002C4ADD">
        <w:tc>
          <w:tcPr>
            <w:tcW w:w="311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8"/>
              </w:rPr>
            </w:pPr>
            <w:r w:rsidRPr="005B416A">
              <w:rPr>
                <w:sz w:val="20"/>
                <w:szCs w:val="28"/>
              </w:rPr>
              <w:t>70</w:t>
            </w:r>
          </w:p>
        </w:tc>
        <w:tc>
          <w:tcPr>
            <w:tcW w:w="311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8"/>
              </w:rPr>
            </w:pPr>
            <w:r w:rsidRPr="005B416A">
              <w:rPr>
                <w:sz w:val="20"/>
                <w:szCs w:val="28"/>
              </w:rPr>
              <w:t>105</w:t>
            </w:r>
          </w:p>
        </w:tc>
        <w:tc>
          <w:tcPr>
            <w:tcW w:w="3119"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8"/>
              </w:rPr>
            </w:pPr>
            <w:r w:rsidRPr="005B416A">
              <w:rPr>
                <w:sz w:val="20"/>
                <w:szCs w:val="28"/>
              </w:rPr>
              <w:t>5,9</w:t>
            </w:r>
          </w:p>
        </w:tc>
      </w:tr>
      <w:tr w:rsidR="005B416A" w:rsidRPr="005B416A" w:rsidTr="002C4ADD">
        <w:tc>
          <w:tcPr>
            <w:tcW w:w="9356" w:type="dxa"/>
            <w:gridSpan w:val="3"/>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ind w:firstLine="283"/>
              <w:jc w:val="both"/>
              <w:rPr>
                <w:sz w:val="20"/>
                <w:szCs w:val="28"/>
              </w:rPr>
            </w:pPr>
            <w:r w:rsidRPr="005B416A">
              <w:rPr>
                <w:sz w:val="20"/>
                <w:szCs w:val="28"/>
              </w:rPr>
              <w:t xml:space="preserve">Обозначения: </w:t>
            </w:r>
            <w:proofErr w:type="spellStart"/>
            <w:r w:rsidRPr="005B416A">
              <w:rPr>
                <w:i/>
                <w:iCs/>
                <w:sz w:val="20"/>
                <w:szCs w:val="28"/>
              </w:rPr>
              <w:t>V</w:t>
            </w:r>
            <w:r w:rsidRPr="005B416A">
              <w:rPr>
                <w:sz w:val="20"/>
                <w:szCs w:val="28"/>
                <w:vertAlign w:val="subscript"/>
              </w:rPr>
              <w:t>расч</w:t>
            </w:r>
            <w:proofErr w:type="spellEnd"/>
            <w:r w:rsidRPr="005B416A">
              <w:rPr>
                <w:sz w:val="20"/>
                <w:szCs w:val="28"/>
              </w:rPr>
              <w:t xml:space="preserve"> - скорость автомобиля, </w:t>
            </w:r>
            <w:proofErr w:type="spellStart"/>
            <w:r w:rsidRPr="005B416A">
              <w:rPr>
                <w:i/>
                <w:iCs/>
                <w:sz w:val="20"/>
                <w:szCs w:val="28"/>
              </w:rPr>
              <w:t>S</w:t>
            </w:r>
            <w:r w:rsidRPr="005B416A">
              <w:rPr>
                <w:sz w:val="20"/>
                <w:szCs w:val="28"/>
                <w:vertAlign w:val="subscript"/>
              </w:rPr>
              <w:t>ост.б</w:t>
            </w:r>
            <w:proofErr w:type="spellEnd"/>
            <w:r w:rsidRPr="005B416A">
              <w:rPr>
                <w:sz w:val="20"/>
                <w:szCs w:val="28"/>
                <w:vertAlign w:val="subscript"/>
              </w:rPr>
              <w:t>.</w:t>
            </w:r>
            <w:r w:rsidRPr="005B416A">
              <w:rPr>
                <w:sz w:val="20"/>
                <w:szCs w:val="28"/>
              </w:rPr>
              <w:t xml:space="preserve"> - минимальное расстояние боковой видимости у пешеходного перехода, </w:t>
            </w:r>
            <w:proofErr w:type="spellStart"/>
            <w:r w:rsidRPr="005B416A">
              <w:rPr>
                <w:i/>
                <w:iCs/>
                <w:sz w:val="20"/>
                <w:szCs w:val="28"/>
              </w:rPr>
              <w:t>S</w:t>
            </w:r>
            <w:r w:rsidRPr="005B416A">
              <w:rPr>
                <w:sz w:val="20"/>
                <w:szCs w:val="28"/>
                <w:vertAlign w:val="subscript"/>
              </w:rPr>
              <w:t>бок</w:t>
            </w:r>
            <w:proofErr w:type="spellEnd"/>
            <w:r w:rsidRPr="005B416A">
              <w:rPr>
                <w:sz w:val="20"/>
                <w:szCs w:val="28"/>
              </w:rPr>
              <w:t xml:space="preserve"> - расстояние боковой видимости пешехода.</w:t>
            </w:r>
          </w:p>
        </w:tc>
      </w:tr>
    </w:tbl>
    <w:p w:rsidR="00290CD6" w:rsidRPr="005B416A" w:rsidRDefault="00290CD6" w:rsidP="00090A47">
      <w:pPr>
        <w:pStyle w:val="ConsPlusNormal"/>
        <w:ind w:firstLine="540"/>
        <w:jc w:val="right"/>
        <w:rPr>
          <w:i/>
          <w:szCs w:val="28"/>
        </w:rPr>
      </w:pPr>
      <w:r w:rsidRPr="005B416A">
        <w:rPr>
          <w:i/>
          <w:szCs w:val="28"/>
        </w:rPr>
        <w:t xml:space="preserve">Таблица </w:t>
      </w:r>
      <w:r w:rsidR="003341C3" w:rsidRPr="005B416A">
        <w:rPr>
          <w:i/>
          <w:szCs w:val="28"/>
        </w:rPr>
        <w:t>7.3 СП 396.1325800.2018.</w:t>
      </w:r>
    </w:p>
    <w:p w:rsidR="00AB6EC8" w:rsidRPr="005B416A" w:rsidRDefault="00AB6EC8" w:rsidP="00090A47">
      <w:pPr>
        <w:pStyle w:val="ConsPlusNormal"/>
        <w:jc w:val="both"/>
        <w:rPr>
          <w:sz w:val="28"/>
          <w:szCs w:val="28"/>
        </w:rPr>
      </w:pPr>
    </w:p>
    <w:p w:rsidR="00B81CCB" w:rsidRPr="005B416A" w:rsidRDefault="00FD2BE6" w:rsidP="00090A47">
      <w:pPr>
        <w:pStyle w:val="ConsPlusNormal"/>
        <w:ind w:firstLine="540"/>
        <w:jc w:val="both"/>
        <w:rPr>
          <w:sz w:val="28"/>
          <w:szCs w:val="28"/>
        </w:rPr>
      </w:pPr>
      <w:r w:rsidRPr="005B416A">
        <w:rPr>
          <w:sz w:val="28"/>
          <w:szCs w:val="28"/>
        </w:rPr>
        <w:t>5.</w:t>
      </w:r>
      <w:r w:rsidR="00B81CCB" w:rsidRPr="005B416A">
        <w:rPr>
          <w:sz w:val="28"/>
          <w:szCs w:val="28"/>
        </w:rPr>
        <w:t xml:space="preserve">7 При невозможности обеспечения видимости пешеходного перехода следует предусматривать устройство светофоров, а также островков безопасности (в соответствии с требованиями </w:t>
      </w:r>
      <w:hyperlink r:id="rId356" w:history="1">
        <w:r w:rsidR="00B81CCB" w:rsidRPr="005B416A">
          <w:rPr>
            <w:sz w:val="28"/>
            <w:szCs w:val="28"/>
          </w:rPr>
          <w:t>ГОСТ Р 52766</w:t>
        </w:r>
      </w:hyperlink>
      <w:r w:rsidR="00B81CCB" w:rsidRPr="005B416A">
        <w:rPr>
          <w:sz w:val="28"/>
          <w:szCs w:val="28"/>
        </w:rPr>
        <w:t>) - при количестве полос движения транспорта 3 и более в одном направлении.</w:t>
      </w:r>
    </w:p>
    <w:p w:rsidR="00B81CCB" w:rsidRPr="005B416A" w:rsidRDefault="00FD2BE6" w:rsidP="00090A47">
      <w:pPr>
        <w:pStyle w:val="ConsPlusNormal"/>
        <w:ind w:firstLine="540"/>
        <w:jc w:val="both"/>
        <w:rPr>
          <w:sz w:val="28"/>
          <w:szCs w:val="28"/>
        </w:rPr>
      </w:pPr>
      <w:r w:rsidRPr="005B416A">
        <w:rPr>
          <w:sz w:val="28"/>
          <w:szCs w:val="28"/>
        </w:rPr>
        <w:t>5.</w:t>
      </w:r>
      <w:r w:rsidR="00B81CCB" w:rsidRPr="005B416A">
        <w:rPr>
          <w:sz w:val="28"/>
          <w:szCs w:val="28"/>
        </w:rPr>
        <w:t>9 Длина островка безопасности (вдоль оси проезжей части) должна быть не менее ширины пешеходного перехода, увеличенной на 1 м.</w:t>
      </w:r>
    </w:p>
    <w:p w:rsidR="00B81CCB" w:rsidRPr="005B416A" w:rsidRDefault="00B81CCB" w:rsidP="00090A47">
      <w:pPr>
        <w:pStyle w:val="ConsPlusNormal"/>
        <w:ind w:firstLine="540"/>
        <w:jc w:val="both"/>
        <w:rPr>
          <w:sz w:val="28"/>
          <w:szCs w:val="28"/>
        </w:rPr>
      </w:pPr>
      <w:r w:rsidRPr="005B416A">
        <w:rPr>
          <w:sz w:val="28"/>
          <w:szCs w:val="28"/>
        </w:rPr>
        <w:t>В зоне наземных пешеходных переходов и островков безопасности следует обеспечивать водоотвод, исключающий скопление воды на поверхности пешеходных путей.</w:t>
      </w:r>
    </w:p>
    <w:p w:rsidR="00B81CCB" w:rsidRPr="005B416A" w:rsidRDefault="00FD2BE6" w:rsidP="00090A47">
      <w:pPr>
        <w:pStyle w:val="ConsPlusNormal"/>
        <w:ind w:firstLine="540"/>
        <w:jc w:val="both"/>
        <w:rPr>
          <w:sz w:val="28"/>
          <w:szCs w:val="28"/>
        </w:rPr>
      </w:pPr>
      <w:r w:rsidRPr="005B416A">
        <w:rPr>
          <w:sz w:val="28"/>
          <w:szCs w:val="28"/>
        </w:rPr>
        <w:t>5.</w:t>
      </w:r>
      <w:r w:rsidR="00B81CCB" w:rsidRPr="005B416A">
        <w:rPr>
          <w:sz w:val="28"/>
          <w:szCs w:val="28"/>
        </w:rPr>
        <w:t>10 Разность уровней между верхней частью головки рельса (при наличии в поперечном профиле улицы трамвайных путей) и поверхностью пешеходного перехода следует принимать не более 10 мм.</w:t>
      </w:r>
    </w:p>
    <w:p w:rsidR="00B81CCB" w:rsidRPr="005B416A" w:rsidRDefault="00FD2BE6" w:rsidP="00090A47">
      <w:pPr>
        <w:pStyle w:val="ConsPlusNormal"/>
        <w:ind w:firstLine="540"/>
        <w:jc w:val="both"/>
        <w:rPr>
          <w:sz w:val="28"/>
          <w:szCs w:val="28"/>
        </w:rPr>
      </w:pPr>
      <w:r w:rsidRPr="005B416A">
        <w:rPr>
          <w:sz w:val="28"/>
          <w:szCs w:val="28"/>
        </w:rPr>
        <w:t>5.</w:t>
      </w:r>
      <w:r w:rsidR="00B81CCB" w:rsidRPr="005B416A">
        <w:rPr>
          <w:sz w:val="28"/>
          <w:szCs w:val="28"/>
        </w:rPr>
        <w:t xml:space="preserve">11 </w:t>
      </w:r>
      <w:proofErr w:type="gramStart"/>
      <w:r w:rsidR="00B81CCB" w:rsidRPr="005B416A">
        <w:rPr>
          <w:sz w:val="28"/>
          <w:szCs w:val="28"/>
        </w:rPr>
        <w:t>В</w:t>
      </w:r>
      <w:proofErr w:type="gramEnd"/>
      <w:r w:rsidR="00B81CCB" w:rsidRPr="005B416A">
        <w:rPr>
          <w:sz w:val="28"/>
          <w:szCs w:val="28"/>
        </w:rPr>
        <w:t xml:space="preserve"> местах пересечения пешеходных путей с улицами и дорогами сопряжение поверхности пешеходного пути с поверхностью проезжей части выполняется с разницей по высоте не более 10 мм, а в пределах </w:t>
      </w:r>
      <w:proofErr w:type="spellStart"/>
      <w:r w:rsidR="00B81CCB" w:rsidRPr="005B416A">
        <w:rPr>
          <w:sz w:val="28"/>
          <w:szCs w:val="28"/>
        </w:rPr>
        <w:t>коробовых</w:t>
      </w:r>
      <w:proofErr w:type="spellEnd"/>
      <w:r w:rsidR="00B81CCB" w:rsidRPr="005B416A">
        <w:rPr>
          <w:sz w:val="28"/>
          <w:szCs w:val="28"/>
        </w:rPr>
        <w:t xml:space="preserve"> кривых - в одном уровне.</w:t>
      </w:r>
    </w:p>
    <w:p w:rsidR="00B81CCB" w:rsidRPr="005B416A" w:rsidRDefault="00B81CCB" w:rsidP="00090A47">
      <w:pPr>
        <w:pStyle w:val="ConsPlusNormal"/>
        <w:ind w:firstLine="540"/>
        <w:jc w:val="both"/>
        <w:rPr>
          <w:sz w:val="28"/>
          <w:szCs w:val="28"/>
        </w:rPr>
      </w:pPr>
      <w:r w:rsidRPr="005B416A">
        <w:rPr>
          <w:sz w:val="28"/>
          <w:szCs w:val="28"/>
        </w:rPr>
        <w:t xml:space="preserve">На проезжей части не допускается предусматривать размещение </w:t>
      </w:r>
      <w:r w:rsidRPr="005B416A">
        <w:rPr>
          <w:sz w:val="28"/>
          <w:szCs w:val="28"/>
        </w:rPr>
        <w:lastRenderedPageBreak/>
        <w:t>устройств для передвижения МГН.</w:t>
      </w:r>
    </w:p>
    <w:p w:rsidR="00B81CCB" w:rsidRPr="005B416A" w:rsidRDefault="00FD2BE6" w:rsidP="00090A47">
      <w:pPr>
        <w:pStyle w:val="ConsPlusNormal"/>
        <w:ind w:firstLine="540"/>
        <w:jc w:val="both"/>
        <w:rPr>
          <w:sz w:val="28"/>
          <w:szCs w:val="28"/>
        </w:rPr>
      </w:pPr>
      <w:r w:rsidRPr="005B416A">
        <w:rPr>
          <w:sz w:val="28"/>
          <w:szCs w:val="28"/>
        </w:rPr>
        <w:t>5.</w:t>
      </w:r>
      <w:r w:rsidR="00B81CCB" w:rsidRPr="005B416A">
        <w:rPr>
          <w:sz w:val="28"/>
          <w:szCs w:val="28"/>
        </w:rPr>
        <w:t xml:space="preserve">12 Для обеспечения доступности МГН места схода на пешеходный переход с тротуара должны иметь направляющие тактильные наземные указатели по </w:t>
      </w:r>
      <w:hyperlink r:id="rId357" w:history="1">
        <w:r w:rsidR="00B81CCB" w:rsidRPr="005B416A">
          <w:rPr>
            <w:sz w:val="28"/>
            <w:szCs w:val="28"/>
          </w:rPr>
          <w:t>СП 82.13330</w:t>
        </w:r>
      </w:hyperlink>
      <w:r w:rsidR="00B81CCB" w:rsidRPr="005B416A">
        <w:rPr>
          <w:sz w:val="28"/>
          <w:szCs w:val="28"/>
        </w:rPr>
        <w:t xml:space="preserve"> и </w:t>
      </w:r>
      <w:hyperlink r:id="rId358" w:history="1">
        <w:r w:rsidR="00B81CCB" w:rsidRPr="005B416A">
          <w:rPr>
            <w:sz w:val="28"/>
            <w:szCs w:val="28"/>
          </w:rPr>
          <w:t>СП 140.13330</w:t>
        </w:r>
      </w:hyperlink>
      <w:r w:rsidR="00B81CCB" w:rsidRPr="005B416A">
        <w:rPr>
          <w:sz w:val="28"/>
          <w:szCs w:val="28"/>
        </w:rPr>
        <w:t>.</w:t>
      </w:r>
    </w:p>
    <w:p w:rsidR="00B81CCB" w:rsidRPr="005B416A" w:rsidRDefault="00B81CCB" w:rsidP="00090A47">
      <w:pPr>
        <w:pStyle w:val="ConsPlusNormal"/>
        <w:ind w:firstLine="540"/>
        <w:jc w:val="both"/>
        <w:rPr>
          <w:sz w:val="28"/>
          <w:szCs w:val="28"/>
        </w:rPr>
      </w:pPr>
    </w:p>
    <w:p w:rsidR="00B81CCB" w:rsidRPr="002068B7" w:rsidRDefault="00B81CCB" w:rsidP="00090A47">
      <w:pPr>
        <w:pStyle w:val="5"/>
        <w:keepNext w:val="0"/>
        <w:keepLines w:val="0"/>
        <w:widowControl w:val="0"/>
        <w:ind w:left="720"/>
        <w:rPr>
          <w:rFonts w:ascii="Times New Roman" w:eastAsia="Times New Roman" w:hAnsi="Times New Roman" w:cs="Times New Roman"/>
          <w:b/>
          <w:i/>
          <w:color w:val="auto"/>
          <w:sz w:val="28"/>
          <w:szCs w:val="28"/>
          <w:lang w:eastAsia="ru-RU"/>
        </w:rPr>
      </w:pPr>
      <w:r w:rsidRPr="002068B7">
        <w:rPr>
          <w:rFonts w:ascii="Times New Roman" w:eastAsia="Times New Roman" w:hAnsi="Times New Roman" w:cs="Times New Roman"/>
          <w:b/>
          <w:i/>
          <w:color w:val="auto"/>
          <w:sz w:val="28"/>
          <w:szCs w:val="28"/>
          <w:lang w:eastAsia="ru-RU"/>
        </w:rPr>
        <w:t>Пешеходные переходы, размещаемые вне проезжей части улиц и дорог</w:t>
      </w:r>
    </w:p>
    <w:p w:rsidR="00B81CCB" w:rsidRPr="005B416A" w:rsidRDefault="00B81CCB" w:rsidP="00090A47">
      <w:pPr>
        <w:pStyle w:val="ConsPlusNormal"/>
        <w:ind w:firstLine="540"/>
        <w:jc w:val="both"/>
        <w:rPr>
          <w:sz w:val="28"/>
          <w:szCs w:val="28"/>
        </w:rPr>
      </w:pPr>
    </w:p>
    <w:p w:rsidR="00B81CCB" w:rsidRPr="005B416A" w:rsidRDefault="00FD2BE6" w:rsidP="00090A47">
      <w:pPr>
        <w:pStyle w:val="ConsPlusNormal"/>
        <w:ind w:firstLine="540"/>
        <w:jc w:val="both"/>
        <w:rPr>
          <w:sz w:val="28"/>
          <w:szCs w:val="28"/>
        </w:rPr>
      </w:pPr>
      <w:r w:rsidRPr="005B416A">
        <w:rPr>
          <w:sz w:val="28"/>
          <w:szCs w:val="28"/>
        </w:rPr>
        <w:t>5.</w:t>
      </w:r>
      <w:r w:rsidR="00B81CCB" w:rsidRPr="005B416A">
        <w:rPr>
          <w:sz w:val="28"/>
          <w:szCs w:val="28"/>
        </w:rPr>
        <w:t>13 Подземные и надземные пешеходные переходы (переходы, размещаемые вне проезжей части улиц и дорог) следует предусматривать:</w:t>
      </w:r>
    </w:p>
    <w:p w:rsidR="00B81CCB" w:rsidRPr="005B416A" w:rsidRDefault="00B81CCB" w:rsidP="00090A47">
      <w:pPr>
        <w:pStyle w:val="ConsPlusNormal"/>
        <w:ind w:firstLine="540"/>
        <w:jc w:val="both"/>
        <w:rPr>
          <w:sz w:val="28"/>
          <w:szCs w:val="28"/>
        </w:rPr>
      </w:pPr>
      <w:r w:rsidRPr="005B416A">
        <w:rPr>
          <w:sz w:val="28"/>
          <w:szCs w:val="28"/>
        </w:rPr>
        <w:t>- на магистральных улицах и дорогах с непрерывным движением с интервалом в пределах 300 - 400 м;</w:t>
      </w:r>
    </w:p>
    <w:p w:rsidR="00B81CCB" w:rsidRPr="005B416A" w:rsidRDefault="00B81CCB" w:rsidP="00090A47">
      <w:pPr>
        <w:pStyle w:val="ConsPlusNormal"/>
        <w:ind w:firstLine="540"/>
        <w:jc w:val="both"/>
        <w:rPr>
          <w:sz w:val="28"/>
          <w:szCs w:val="28"/>
        </w:rPr>
      </w:pPr>
      <w:r w:rsidRPr="005B416A">
        <w:rPr>
          <w:sz w:val="28"/>
          <w:szCs w:val="28"/>
        </w:rPr>
        <w:t>- на магистральных улицах и дорогах с регулируемым движением - при ширине проезжей части более 14,0 м и величине потока пешеходов, превышающем 1500 чел./ч, - с интервалом в пределах 300 - 400 м;</w:t>
      </w:r>
    </w:p>
    <w:p w:rsidR="00B81CCB" w:rsidRPr="005B416A" w:rsidRDefault="00B81CCB" w:rsidP="00090A47">
      <w:pPr>
        <w:pStyle w:val="ConsPlusNormal"/>
        <w:ind w:firstLine="540"/>
        <w:jc w:val="both"/>
        <w:rPr>
          <w:sz w:val="28"/>
          <w:szCs w:val="28"/>
        </w:rPr>
      </w:pPr>
      <w:r w:rsidRPr="005B416A">
        <w:rPr>
          <w:sz w:val="28"/>
          <w:szCs w:val="28"/>
        </w:rPr>
        <w:t>- через линии наземного скоростного трамвая и линии железных дорог, проходящие по общественным и жилым территориям, с интервалом 400 - 800 м, по возможности совмещая с местами расположения остановочных пунктов;</w:t>
      </w:r>
    </w:p>
    <w:p w:rsidR="00B81CCB" w:rsidRPr="005B416A" w:rsidRDefault="00B81CCB" w:rsidP="00090A47">
      <w:pPr>
        <w:pStyle w:val="ConsPlusNormal"/>
        <w:ind w:firstLine="540"/>
        <w:jc w:val="both"/>
        <w:rPr>
          <w:sz w:val="28"/>
          <w:szCs w:val="28"/>
        </w:rPr>
      </w:pPr>
      <w:r w:rsidRPr="005B416A">
        <w:rPr>
          <w:sz w:val="28"/>
          <w:szCs w:val="28"/>
        </w:rPr>
        <w:t xml:space="preserve">- на пересечениях улиц в одном уровне с нерегулируемым правоповоротным движением интенсивностью более 300 </w:t>
      </w:r>
      <w:proofErr w:type="spellStart"/>
      <w:r w:rsidRPr="005B416A">
        <w:rPr>
          <w:sz w:val="28"/>
          <w:szCs w:val="28"/>
        </w:rPr>
        <w:t>прив</w:t>
      </w:r>
      <w:proofErr w:type="spellEnd"/>
      <w:r w:rsidRPr="005B416A">
        <w:rPr>
          <w:sz w:val="28"/>
          <w:szCs w:val="28"/>
        </w:rPr>
        <w:t>. ед./ч.</w:t>
      </w:r>
    </w:p>
    <w:p w:rsidR="00B81CCB" w:rsidRPr="005B416A" w:rsidRDefault="00FD2BE6" w:rsidP="00090A47">
      <w:pPr>
        <w:pStyle w:val="ConsPlusNormal"/>
        <w:ind w:firstLine="540"/>
        <w:jc w:val="both"/>
        <w:rPr>
          <w:sz w:val="28"/>
          <w:szCs w:val="28"/>
        </w:rPr>
      </w:pPr>
      <w:r w:rsidRPr="005B416A">
        <w:rPr>
          <w:sz w:val="28"/>
          <w:szCs w:val="28"/>
        </w:rPr>
        <w:t>5.</w:t>
      </w:r>
      <w:r w:rsidR="00B81CCB" w:rsidRPr="005B416A">
        <w:rPr>
          <w:sz w:val="28"/>
          <w:szCs w:val="28"/>
        </w:rPr>
        <w:t>14 Подземные и надземные пешеходные переходы допускается размещать независимо от величины пешеходного потока в следующих случаях:</w:t>
      </w:r>
    </w:p>
    <w:p w:rsidR="00B81CCB" w:rsidRPr="005B416A" w:rsidRDefault="00B81CCB" w:rsidP="00090A47">
      <w:pPr>
        <w:pStyle w:val="ConsPlusNormal"/>
        <w:ind w:firstLine="540"/>
        <w:jc w:val="both"/>
        <w:rPr>
          <w:sz w:val="28"/>
          <w:szCs w:val="28"/>
        </w:rPr>
      </w:pPr>
      <w:r w:rsidRPr="005B416A">
        <w:rPr>
          <w:sz w:val="28"/>
          <w:szCs w:val="28"/>
        </w:rPr>
        <w:t>- в зонах высокой концентрации объектов массового посещения, расположенных по обеим сторонам улицы с высоким интенсивным движением автотранспорта;</w:t>
      </w:r>
    </w:p>
    <w:p w:rsidR="00B81CCB" w:rsidRPr="005B416A" w:rsidRDefault="00B81CCB" w:rsidP="00090A47">
      <w:pPr>
        <w:pStyle w:val="ConsPlusNormal"/>
        <w:ind w:firstLine="540"/>
        <w:jc w:val="both"/>
        <w:rPr>
          <w:sz w:val="28"/>
          <w:szCs w:val="28"/>
        </w:rPr>
      </w:pPr>
      <w:r w:rsidRPr="005B416A">
        <w:rPr>
          <w:sz w:val="28"/>
          <w:szCs w:val="28"/>
        </w:rPr>
        <w:t>- на транспортно-пересадочных узлах различных типов;</w:t>
      </w:r>
    </w:p>
    <w:p w:rsidR="00B81CCB" w:rsidRPr="005B416A" w:rsidRDefault="00B81CCB" w:rsidP="00090A47">
      <w:pPr>
        <w:pStyle w:val="ConsPlusNormal"/>
        <w:ind w:firstLine="540"/>
        <w:jc w:val="both"/>
        <w:rPr>
          <w:sz w:val="28"/>
          <w:szCs w:val="28"/>
        </w:rPr>
      </w:pPr>
      <w:r w:rsidRPr="005B416A">
        <w:rPr>
          <w:sz w:val="28"/>
          <w:szCs w:val="28"/>
        </w:rPr>
        <w:t>- на транспортных узлах и перегонах улиц, характеризующихся высоким уровнем дорожно-транспортных происшествий с участием пешеходов;</w:t>
      </w:r>
    </w:p>
    <w:p w:rsidR="00B81CCB" w:rsidRPr="005B416A" w:rsidRDefault="00B81CCB" w:rsidP="00090A47">
      <w:pPr>
        <w:pStyle w:val="ConsPlusNormal"/>
        <w:ind w:firstLine="540"/>
        <w:jc w:val="both"/>
        <w:rPr>
          <w:sz w:val="28"/>
          <w:szCs w:val="28"/>
        </w:rPr>
      </w:pPr>
      <w:r w:rsidRPr="005B416A">
        <w:rPr>
          <w:sz w:val="28"/>
          <w:szCs w:val="28"/>
        </w:rPr>
        <w:t>- на транспортных пересечениях в разных уровнях для обеспечения безопасных пешеходных связей по всем направлениям движения;</w:t>
      </w:r>
    </w:p>
    <w:p w:rsidR="00B81CCB" w:rsidRPr="005B416A" w:rsidRDefault="00B81CCB" w:rsidP="00090A47">
      <w:pPr>
        <w:pStyle w:val="ConsPlusNormal"/>
        <w:ind w:firstLine="540"/>
        <w:jc w:val="both"/>
        <w:rPr>
          <w:sz w:val="28"/>
          <w:szCs w:val="28"/>
        </w:rPr>
      </w:pPr>
      <w:r w:rsidRPr="005B416A">
        <w:rPr>
          <w:sz w:val="28"/>
          <w:szCs w:val="28"/>
        </w:rPr>
        <w:t>- на узлах и перегонах, где необходимо повысить пропускную способность магистрали и где светофорное регулирование применяется только для обеспечения пропуска пешеходных потоков через транспортную магистраль;</w:t>
      </w:r>
    </w:p>
    <w:p w:rsidR="00B81CCB" w:rsidRPr="005B416A" w:rsidRDefault="00B81CCB" w:rsidP="00090A47">
      <w:pPr>
        <w:pStyle w:val="ConsPlusNormal"/>
        <w:ind w:firstLine="540"/>
        <w:jc w:val="both"/>
        <w:rPr>
          <w:sz w:val="28"/>
          <w:szCs w:val="28"/>
        </w:rPr>
      </w:pPr>
      <w:r w:rsidRPr="005B416A">
        <w:rPr>
          <w:sz w:val="28"/>
          <w:szCs w:val="28"/>
        </w:rPr>
        <w:t>- на уличных пешеходных переходах, где ожидание пешеходами разрешающей фазы светофора превышает 2 мин;</w:t>
      </w:r>
    </w:p>
    <w:p w:rsidR="00B81CCB" w:rsidRPr="005B416A" w:rsidRDefault="00B81CCB" w:rsidP="00090A47">
      <w:pPr>
        <w:pStyle w:val="ConsPlusNormal"/>
        <w:ind w:firstLine="540"/>
        <w:jc w:val="both"/>
        <w:rPr>
          <w:sz w:val="28"/>
          <w:szCs w:val="28"/>
        </w:rPr>
      </w:pPr>
      <w:r w:rsidRPr="005B416A">
        <w:rPr>
          <w:sz w:val="28"/>
          <w:szCs w:val="28"/>
        </w:rPr>
        <w:t>- в местах, где отмечается неупорядоченное движение пешеходов в одном уровне с движением транспортного потока (как в пересадочных узлах, так и на линейных участках магистралей), а устройство пешеходного перехода в одном уровне не представляется возможным либо представляет значительную сложность по транспортно-планировочным условиям;</w:t>
      </w:r>
    </w:p>
    <w:p w:rsidR="00B81CCB" w:rsidRPr="005B416A" w:rsidRDefault="00B81CCB" w:rsidP="00090A47">
      <w:pPr>
        <w:pStyle w:val="ConsPlusNormal"/>
        <w:ind w:firstLine="540"/>
        <w:jc w:val="both"/>
        <w:rPr>
          <w:sz w:val="28"/>
          <w:szCs w:val="28"/>
        </w:rPr>
      </w:pPr>
      <w:r w:rsidRPr="005B416A">
        <w:rPr>
          <w:sz w:val="28"/>
          <w:szCs w:val="28"/>
        </w:rPr>
        <w:t xml:space="preserve">- на площадях и перекрестках с кольцевым саморегулируемым </w:t>
      </w:r>
      <w:r w:rsidRPr="005B416A">
        <w:rPr>
          <w:sz w:val="28"/>
          <w:szCs w:val="28"/>
        </w:rPr>
        <w:lastRenderedPageBreak/>
        <w:t>движением транспортных средств, если размеры пересекающихся в одном уровне транспортных и пешеходных потоков требуют введения светофорного регулирования.</w:t>
      </w:r>
    </w:p>
    <w:p w:rsidR="00B81CCB" w:rsidRPr="005B416A" w:rsidRDefault="00FD2BE6" w:rsidP="00090A47">
      <w:pPr>
        <w:pStyle w:val="ConsPlusNormal"/>
        <w:ind w:firstLine="540"/>
        <w:jc w:val="both"/>
        <w:rPr>
          <w:sz w:val="28"/>
          <w:szCs w:val="28"/>
        </w:rPr>
      </w:pPr>
      <w:r w:rsidRPr="005B416A">
        <w:rPr>
          <w:sz w:val="28"/>
          <w:szCs w:val="28"/>
        </w:rPr>
        <w:t>5.</w:t>
      </w:r>
      <w:r w:rsidR="00B81CCB" w:rsidRPr="005B416A">
        <w:rPr>
          <w:sz w:val="28"/>
          <w:szCs w:val="28"/>
        </w:rPr>
        <w:t>14а Конфигурация и объемно-планировочное решение внеуличных пешеходных переходов должны учитывать направления движения основных пешеходных потоков, интенсивность пешеходного движения по направлениям - существующую (на основе натурных обследований) и на перспективу - на основе прогноза динамики транспортных и пешеходных потоков, с учетом планируемого развития территорий (объемов застройки различного функционального назначения, дорожно-транспортного строительства, мероприятий по благоустройству прилегающих территорий).</w:t>
      </w:r>
    </w:p>
    <w:p w:rsidR="00B81CCB" w:rsidRPr="005B416A" w:rsidRDefault="00FD2BE6" w:rsidP="00090A47">
      <w:pPr>
        <w:pStyle w:val="ConsPlusNormal"/>
        <w:ind w:firstLine="540"/>
        <w:jc w:val="both"/>
        <w:rPr>
          <w:sz w:val="28"/>
          <w:szCs w:val="28"/>
        </w:rPr>
      </w:pPr>
      <w:r w:rsidRPr="005B416A">
        <w:rPr>
          <w:sz w:val="28"/>
          <w:szCs w:val="28"/>
        </w:rPr>
        <w:t>5.</w:t>
      </w:r>
      <w:r w:rsidR="00B81CCB" w:rsidRPr="005B416A">
        <w:rPr>
          <w:sz w:val="28"/>
          <w:szCs w:val="28"/>
        </w:rPr>
        <w:t>15 При размещении на тротуаре входа во внеуличный пешеходный переход следует обеспечивать ширину оставшейся пешеходной части тротуара не менее 2,5 м.</w:t>
      </w:r>
    </w:p>
    <w:p w:rsidR="00B81CCB" w:rsidRPr="005B416A" w:rsidRDefault="00FD2BE6" w:rsidP="00090A47">
      <w:pPr>
        <w:pStyle w:val="ConsPlusNormal"/>
        <w:ind w:firstLine="540"/>
        <w:jc w:val="both"/>
        <w:rPr>
          <w:sz w:val="28"/>
          <w:szCs w:val="28"/>
        </w:rPr>
      </w:pPr>
      <w:bookmarkStart w:id="321" w:name="Par1413"/>
      <w:bookmarkEnd w:id="321"/>
      <w:r w:rsidRPr="005B416A">
        <w:rPr>
          <w:sz w:val="28"/>
          <w:szCs w:val="28"/>
        </w:rPr>
        <w:t>5.</w:t>
      </w:r>
      <w:r w:rsidR="00B81CCB" w:rsidRPr="005B416A">
        <w:rPr>
          <w:sz w:val="28"/>
          <w:szCs w:val="28"/>
        </w:rPr>
        <w:t>16 Требуемая ширина внеуличного пешеходного перехода включает:</w:t>
      </w:r>
    </w:p>
    <w:p w:rsidR="00B81CCB" w:rsidRPr="005B416A" w:rsidRDefault="00B81CCB" w:rsidP="00090A47">
      <w:pPr>
        <w:pStyle w:val="ConsPlusNormal"/>
        <w:ind w:firstLine="540"/>
        <w:jc w:val="both"/>
        <w:rPr>
          <w:sz w:val="28"/>
          <w:szCs w:val="28"/>
        </w:rPr>
      </w:pPr>
      <w:r w:rsidRPr="005B416A">
        <w:rPr>
          <w:sz w:val="28"/>
          <w:szCs w:val="28"/>
        </w:rPr>
        <w:t>а) основную зону пешеходного движения;</w:t>
      </w:r>
    </w:p>
    <w:p w:rsidR="00B81CCB" w:rsidRPr="005B416A" w:rsidRDefault="00B81CCB" w:rsidP="00090A47">
      <w:pPr>
        <w:pStyle w:val="ConsPlusNormal"/>
        <w:ind w:firstLine="540"/>
        <w:jc w:val="both"/>
        <w:rPr>
          <w:sz w:val="28"/>
          <w:szCs w:val="28"/>
        </w:rPr>
      </w:pPr>
      <w:r w:rsidRPr="005B416A">
        <w:rPr>
          <w:sz w:val="28"/>
          <w:szCs w:val="28"/>
        </w:rPr>
        <w:t>б) зазоры безопасности от стен и конструкций (колонн и других конструктивных элементов, в случае их наличия);</w:t>
      </w:r>
    </w:p>
    <w:p w:rsidR="00B81CCB" w:rsidRPr="005B416A" w:rsidRDefault="00B81CCB" w:rsidP="00090A47">
      <w:pPr>
        <w:pStyle w:val="ConsPlusNormal"/>
        <w:ind w:firstLine="540"/>
        <w:jc w:val="both"/>
        <w:rPr>
          <w:sz w:val="28"/>
          <w:szCs w:val="28"/>
        </w:rPr>
      </w:pPr>
      <w:r w:rsidRPr="005B416A">
        <w:rPr>
          <w:sz w:val="28"/>
          <w:szCs w:val="28"/>
        </w:rPr>
        <w:t>в) запасную полосу пешеходного движения.</w:t>
      </w:r>
    </w:p>
    <w:p w:rsidR="00B81CCB" w:rsidRPr="005B416A" w:rsidRDefault="00B81CCB" w:rsidP="00090A47">
      <w:pPr>
        <w:pStyle w:val="ConsPlusNormal"/>
        <w:ind w:firstLine="540"/>
        <w:jc w:val="both"/>
        <w:rPr>
          <w:sz w:val="28"/>
          <w:szCs w:val="28"/>
        </w:rPr>
      </w:pPr>
      <w:r w:rsidRPr="005B416A">
        <w:rPr>
          <w:sz w:val="28"/>
          <w:szCs w:val="28"/>
        </w:rPr>
        <w:t xml:space="preserve">Основная зона пешеходного движения определяется для тоннеля и для лестничных сходов перехода расчетным путем (с учетом прогнозной интенсивности пешеходного движения и пропускной способности одной полосы пешеходного движения, в соответствии с </w:t>
      </w:r>
      <w:hyperlink w:anchor="Par1431" w:tooltip="Пропускная способность одной полосы движения" w:history="1">
        <w:r w:rsidRPr="005B416A">
          <w:rPr>
            <w:sz w:val="28"/>
            <w:szCs w:val="28"/>
          </w:rPr>
          <w:t xml:space="preserve">таблицей </w:t>
        </w:r>
      </w:hyperlink>
      <w:r w:rsidR="003341C3" w:rsidRPr="005B416A">
        <w:rPr>
          <w:sz w:val="28"/>
          <w:szCs w:val="28"/>
        </w:rPr>
        <w:t>3.11.4</w:t>
      </w:r>
      <w:r w:rsidRPr="005B416A">
        <w:rPr>
          <w:sz w:val="28"/>
          <w:szCs w:val="28"/>
        </w:rPr>
        <w:t>).</w:t>
      </w:r>
    </w:p>
    <w:p w:rsidR="00B81CCB" w:rsidRPr="005B416A" w:rsidRDefault="00B81CCB" w:rsidP="00090A47">
      <w:pPr>
        <w:pStyle w:val="ConsPlusNormal"/>
        <w:ind w:firstLine="540"/>
        <w:jc w:val="both"/>
        <w:rPr>
          <w:sz w:val="28"/>
          <w:szCs w:val="28"/>
        </w:rPr>
      </w:pPr>
      <w:r w:rsidRPr="005B416A">
        <w:rPr>
          <w:sz w:val="28"/>
          <w:szCs w:val="28"/>
        </w:rPr>
        <w:t>Зазоры безопасности следует принимать:</w:t>
      </w:r>
    </w:p>
    <w:p w:rsidR="00B81CCB" w:rsidRPr="005B416A" w:rsidRDefault="00B81CCB" w:rsidP="00090A47">
      <w:pPr>
        <w:pStyle w:val="ConsPlusNormal"/>
        <w:ind w:firstLine="540"/>
        <w:jc w:val="both"/>
        <w:rPr>
          <w:sz w:val="28"/>
          <w:szCs w:val="28"/>
        </w:rPr>
      </w:pPr>
      <w:r w:rsidRPr="005B416A">
        <w:rPr>
          <w:sz w:val="28"/>
          <w:szCs w:val="28"/>
        </w:rPr>
        <w:t>- от стен тоннеля пешеходного перехода - по 0,3 м с каждой стороны (для стесненных условий - по 0,25 м с каждой стороны);</w:t>
      </w:r>
    </w:p>
    <w:p w:rsidR="00B81CCB" w:rsidRPr="005B416A" w:rsidRDefault="00B81CCB" w:rsidP="00090A47">
      <w:pPr>
        <w:pStyle w:val="ConsPlusNormal"/>
        <w:ind w:firstLine="540"/>
        <w:jc w:val="both"/>
        <w:rPr>
          <w:sz w:val="28"/>
          <w:szCs w:val="28"/>
        </w:rPr>
      </w:pPr>
      <w:r w:rsidRPr="005B416A">
        <w:rPr>
          <w:sz w:val="28"/>
          <w:szCs w:val="28"/>
        </w:rPr>
        <w:t>- от стен лестничных сходов - по 0,20 м с каждой стороны (для стесненных условий - по 0,15 м с каждой стороны);</w:t>
      </w:r>
    </w:p>
    <w:p w:rsidR="00B81CCB" w:rsidRPr="005B416A" w:rsidRDefault="00B81CCB" w:rsidP="00090A47">
      <w:pPr>
        <w:pStyle w:val="ConsPlusNormal"/>
        <w:ind w:firstLine="540"/>
        <w:jc w:val="both"/>
        <w:rPr>
          <w:sz w:val="28"/>
          <w:szCs w:val="28"/>
        </w:rPr>
      </w:pPr>
      <w:r w:rsidRPr="005B416A">
        <w:rPr>
          <w:sz w:val="28"/>
          <w:szCs w:val="28"/>
        </w:rPr>
        <w:t>- от колонн и других конструктивных элементов перехода - по 0,15 м с каждой стороны (для стесненных условий - по 0,10 м).</w:t>
      </w:r>
    </w:p>
    <w:p w:rsidR="00B81CCB" w:rsidRPr="005B416A" w:rsidRDefault="00B81CCB" w:rsidP="00090A47">
      <w:pPr>
        <w:pStyle w:val="ConsPlusNormal"/>
        <w:ind w:firstLine="540"/>
        <w:jc w:val="both"/>
        <w:rPr>
          <w:sz w:val="28"/>
          <w:szCs w:val="28"/>
        </w:rPr>
      </w:pPr>
      <w:r w:rsidRPr="005B416A">
        <w:rPr>
          <w:sz w:val="28"/>
          <w:szCs w:val="28"/>
        </w:rPr>
        <w:t>Запасная полоса пешеходного движения в расчетах требуемой ширины тоннеля и лестничных сходов пешеходного перехода принимается шириной:</w:t>
      </w:r>
    </w:p>
    <w:p w:rsidR="00B81CCB" w:rsidRPr="005B416A" w:rsidRDefault="00B81CCB" w:rsidP="00090A47">
      <w:pPr>
        <w:pStyle w:val="ConsPlusNormal"/>
        <w:ind w:firstLine="540"/>
        <w:jc w:val="both"/>
        <w:rPr>
          <w:sz w:val="28"/>
          <w:szCs w:val="28"/>
        </w:rPr>
      </w:pPr>
      <w:r w:rsidRPr="005B416A">
        <w:rPr>
          <w:sz w:val="28"/>
          <w:szCs w:val="28"/>
        </w:rPr>
        <w:t>- для переходов, не совмещенных со входами в метрополитен или другой вид СВТ - 0,75 м;</w:t>
      </w:r>
    </w:p>
    <w:p w:rsidR="00B81CCB" w:rsidRPr="005B416A" w:rsidRDefault="00B81CCB" w:rsidP="00090A47">
      <w:pPr>
        <w:pStyle w:val="ConsPlusNormal"/>
        <w:ind w:firstLine="540"/>
        <w:jc w:val="both"/>
        <w:rPr>
          <w:sz w:val="28"/>
          <w:szCs w:val="28"/>
        </w:rPr>
      </w:pPr>
      <w:r w:rsidRPr="005B416A">
        <w:rPr>
          <w:sz w:val="28"/>
          <w:szCs w:val="28"/>
        </w:rPr>
        <w:t>- для переходов, совмещенных со входами в метрополитен или другой вид СВТ - 1,5 м.</w:t>
      </w:r>
    </w:p>
    <w:p w:rsidR="00B81CCB" w:rsidRPr="005B416A" w:rsidRDefault="00B81CCB" w:rsidP="00090A47">
      <w:pPr>
        <w:pStyle w:val="ConsPlusNormal"/>
        <w:ind w:firstLine="540"/>
        <w:jc w:val="both"/>
        <w:rPr>
          <w:sz w:val="28"/>
          <w:szCs w:val="28"/>
        </w:rPr>
      </w:pPr>
      <w:r w:rsidRPr="005B416A">
        <w:rPr>
          <w:sz w:val="28"/>
          <w:szCs w:val="28"/>
        </w:rPr>
        <w:t>Примечания</w:t>
      </w:r>
    </w:p>
    <w:p w:rsidR="00B81CCB" w:rsidRPr="005B416A" w:rsidRDefault="00B81CCB" w:rsidP="00090A47">
      <w:pPr>
        <w:pStyle w:val="ConsPlusNormal"/>
        <w:ind w:firstLine="540"/>
        <w:jc w:val="both"/>
        <w:rPr>
          <w:sz w:val="28"/>
          <w:szCs w:val="28"/>
        </w:rPr>
      </w:pPr>
      <w:r w:rsidRPr="005B416A">
        <w:rPr>
          <w:sz w:val="28"/>
          <w:szCs w:val="28"/>
        </w:rPr>
        <w:t>1 Расчетные параметры учитывают пространство для устройства перил на лестничных сходах (размещение перил осуществляется в зонах зазоров безопасности).</w:t>
      </w:r>
    </w:p>
    <w:p w:rsidR="00B81CCB" w:rsidRPr="005B416A" w:rsidRDefault="00B81CCB" w:rsidP="00090A47">
      <w:pPr>
        <w:pStyle w:val="ConsPlusNormal"/>
        <w:ind w:firstLine="540"/>
        <w:jc w:val="both"/>
        <w:rPr>
          <w:sz w:val="28"/>
          <w:szCs w:val="28"/>
        </w:rPr>
      </w:pPr>
      <w:r w:rsidRPr="005B416A">
        <w:rPr>
          <w:sz w:val="28"/>
          <w:szCs w:val="28"/>
        </w:rPr>
        <w:t>2 При наличии нескольких лестничных сходов на каком-либо выходе из внеуличного перехода - в расчетах их требуемой ширины принимается только одна запасная полоса на все лестничные сходы данного выхода. Ширина запасной полосы принимается в зависимости от наличия остановочных пунктов СВТ.</w:t>
      </w:r>
    </w:p>
    <w:p w:rsidR="00B81CCB" w:rsidRPr="005B416A" w:rsidRDefault="00B81CCB" w:rsidP="00090A47">
      <w:pPr>
        <w:pStyle w:val="ConsPlusNormal"/>
        <w:jc w:val="right"/>
        <w:rPr>
          <w:sz w:val="28"/>
          <w:szCs w:val="28"/>
        </w:rPr>
      </w:pPr>
      <w:r w:rsidRPr="005B416A">
        <w:rPr>
          <w:sz w:val="28"/>
          <w:szCs w:val="28"/>
        </w:rPr>
        <w:lastRenderedPageBreak/>
        <w:t xml:space="preserve">Таблица </w:t>
      </w:r>
      <w:r w:rsidR="003341C3" w:rsidRPr="005B416A">
        <w:rPr>
          <w:sz w:val="28"/>
          <w:szCs w:val="28"/>
        </w:rPr>
        <w:t>3</w:t>
      </w:r>
      <w:r w:rsidRPr="005B416A">
        <w:rPr>
          <w:sz w:val="28"/>
          <w:szCs w:val="28"/>
        </w:rPr>
        <w:t>.</w:t>
      </w:r>
      <w:r w:rsidR="003341C3" w:rsidRPr="005B416A">
        <w:rPr>
          <w:sz w:val="28"/>
          <w:szCs w:val="28"/>
        </w:rPr>
        <w:t>11.4</w:t>
      </w:r>
    </w:p>
    <w:p w:rsidR="00B81CCB" w:rsidRPr="005B416A" w:rsidRDefault="00B81CCB" w:rsidP="00090A47">
      <w:pPr>
        <w:pStyle w:val="ConsPlusNormal"/>
        <w:jc w:val="center"/>
        <w:rPr>
          <w:sz w:val="28"/>
          <w:szCs w:val="28"/>
        </w:rPr>
      </w:pPr>
      <w:bookmarkStart w:id="322" w:name="Par1431"/>
      <w:bookmarkEnd w:id="322"/>
      <w:r w:rsidRPr="005B416A">
        <w:rPr>
          <w:b/>
          <w:bCs/>
          <w:sz w:val="28"/>
          <w:szCs w:val="28"/>
        </w:rPr>
        <w:t>Пропускная способность одной полосы движения</w:t>
      </w:r>
    </w:p>
    <w:p w:rsidR="00B81CCB" w:rsidRPr="005B416A" w:rsidRDefault="00B81CCB" w:rsidP="00090A47">
      <w:pPr>
        <w:pStyle w:val="ConsPlusNormal"/>
        <w:jc w:val="center"/>
        <w:rPr>
          <w:sz w:val="28"/>
          <w:szCs w:val="28"/>
        </w:rPr>
      </w:pPr>
      <w:r w:rsidRPr="005B416A">
        <w:rPr>
          <w:b/>
          <w:bCs/>
          <w:sz w:val="28"/>
          <w:szCs w:val="28"/>
        </w:rPr>
        <w:t>внеуличных переходов</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5954"/>
        <w:gridCol w:w="1531"/>
        <w:gridCol w:w="1871"/>
      </w:tblGrid>
      <w:tr w:rsidR="005B416A" w:rsidRPr="005B416A" w:rsidTr="002C4ADD">
        <w:tc>
          <w:tcPr>
            <w:tcW w:w="595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8"/>
              </w:rPr>
            </w:pPr>
            <w:r w:rsidRPr="005B416A">
              <w:rPr>
                <w:sz w:val="20"/>
                <w:szCs w:val="28"/>
              </w:rPr>
              <w:t>Местоположение внеуличного пешеходного перехода</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8"/>
              </w:rPr>
            </w:pPr>
            <w:r w:rsidRPr="005B416A">
              <w:rPr>
                <w:sz w:val="20"/>
                <w:szCs w:val="28"/>
              </w:rPr>
              <w:t>Пропускная способность одной полосы шириной 0,75 м, чел./ч</w:t>
            </w:r>
          </w:p>
        </w:tc>
      </w:tr>
      <w:tr w:rsidR="005B416A" w:rsidRPr="005B416A" w:rsidTr="002C4ADD">
        <w:tc>
          <w:tcPr>
            <w:tcW w:w="595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ind w:firstLine="540"/>
              <w:jc w:val="both"/>
              <w:rPr>
                <w:sz w:val="20"/>
                <w:szCs w:val="28"/>
              </w:rPr>
            </w:pPr>
          </w:p>
        </w:tc>
        <w:tc>
          <w:tcPr>
            <w:tcW w:w="1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8"/>
              </w:rPr>
            </w:pPr>
            <w:r w:rsidRPr="005B416A">
              <w:rPr>
                <w:sz w:val="20"/>
                <w:szCs w:val="28"/>
              </w:rPr>
              <w:t>в тоннеле перехода</w:t>
            </w:r>
          </w:p>
        </w:tc>
        <w:tc>
          <w:tcPr>
            <w:tcW w:w="187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28"/>
              </w:rPr>
            </w:pPr>
            <w:r w:rsidRPr="005B416A">
              <w:rPr>
                <w:sz w:val="20"/>
                <w:szCs w:val="28"/>
              </w:rPr>
              <w:t>на лестничном сходе перехода</w:t>
            </w:r>
          </w:p>
        </w:tc>
      </w:tr>
      <w:tr w:rsidR="005B416A" w:rsidRPr="005B416A" w:rsidTr="002C4ADD">
        <w:tc>
          <w:tcPr>
            <w:tcW w:w="595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8"/>
              </w:rPr>
            </w:pPr>
            <w:r w:rsidRPr="005B416A">
              <w:rPr>
                <w:sz w:val="20"/>
                <w:szCs w:val="28"/>
              </w:rPr>
              <w:t>Вблизи крупных объектов приложения труда</w:t>
            </w:r>
          </w:p>
        </w:tc>
        <w:tc>
          <w:tcPr>
            <w:tcW w:w="153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8"/>
              </w:rPr>
            </w:pPr>
            <w:r w:rsidRPr="005B416A">
              <w:rPr>
                <w:sz w:val="20"/>
                <w:szCs w:val="28"/>
              </w:rPr>
              <w:t>1200</w:t>
            </w:r>
          </w:p>
        </w:tc>
        <w:tc>
          <w:tcPr>
            <w:tcW w:w="187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8"/>
              </w:rPr>
            </w:pPr>
            <w:r w:rsidRPr="005B416A">
              <w:rPr>
                <w:sz w:val="20"/>
                <w:szCs w:val="28"/>
              </w:rPr>
              <w:t>800</w:t>
            </w:r>
          </w:p>
        </w:tc>
      </w:tr>
      <w:tr w:rsidR="005B416A" w:rsidRPr="005B416A" w:rsidTr="002C4ADD">
        <w:tc>
          <w:tcPr>
            <w:tcW w:w="595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8"/>
              </w:rPr>
            </w:pPr>
            <w:r w:rsidRPr="005B416A">
              <w:rPr>
                <w:sz w:val="20"/>
                <w:szCs w:val="28"/>
              </w:rPr>
              <w:t>В транспортно-пересадочных узлах</w:t>
            </w:r>
          </w:p>
        </w:tc>
        <w:tc>
          <w:tcPr>
            <w:tcW w:w="153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8"/>
              </w:rPr>
            </w:pPr>
            <w:r w:rsidRPr="005B416A">
              <w:rPr>
                <w:sz w:val="20"/>
                <w:szCs w:val="28"/>
              </w:rPr>
              <w:t>900</w:t>
            </w:r>
          </w:p>
        </w:tc>
        <w:tc>
          <w:tcPr>
            <w:tcW w:w="187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8"/>
              </w:rPr>
            </w:pPr>
            <w:r w:rsidRPr="005B416A">
              <w:rPr>
                <w:sz w:val="20"/>
                <w:szCs w:val="28"/>
              </w:rPr>
              <w:t>650</w:t>
            </w:r>
          </w:p>
        </w:tc>
      </w:tr>
      <w:tr w:rsidR="005B416A" w:rsidRPr="005B416A" w:rsidTr="002C4ADD">
        <w:tc>
          <w:tcPr>
            <w:tcW w:w="595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8"/>
              </w:rPr>
            </w:pPr>
            <w:r w:rsidRPr="005B416A">
              <w:rPr>
                <w:sz w:val="20"/>
                <w:szCs w:val="28"/>
              </w:rPr>
              <w:t>В зоне станций пригородных поездов или у вокзалов</w:t>
            </w:r>
          </w:p>
        </w:tc>
        <w:tc>
          <w:tcPr>
            <w:tcW w:w="153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8"/>
              </w:rPr>
            </w:pPr>
            <w:r w:rsidRPr="005B416A">
              <w:rPr>
                <w:sz w:val="20"/>
                <w:szCs w:val="28"/>
              </w:rPr>
              <w:t>800</w:t>
            </w:r>
          </w:p>
        </w:tc>
        <w:tc>
          <w:tcPr>
            <w:tcW w:w="187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8"/>
              </w:rPr>
            </w:pPr>
            <w:r w:rsidRPr="005B416A">
              <w:rPr>
                <w:sz w:val="20"/>
                <w:szCs w:val="28"/>
              </w:rPr>
              <w:t>600</w:t>
            </w:r>
          </w:p>
        </w:tc>
      </w:tr>
      <w:tr w:rsidR="005B416A" w:rsidRPr="005B416A" w:rsidTr="002C4ADD">
        <w:tc>
          <w:tcPr>
            <w:tcW w:w="595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28"/>
              </w:rPr>
            </w:pPr>
            <w:r w:rsidRPr="005B416A">
              <w:rPr>
                <w:sz w:val="20"/>
                <w:szCs w:val="28"/>
              </w:rPr>
              <w:t>На других территориях различного функционального назначения</w:t>
            </w:r>
          </w:p>
        </w:tc>
        <w:tc>
          <w:tcPr>
            <w:tcW w:w="153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8"/>
              </w:rPr>
            </w:pPr>
            <w:r w:rsidRPr="005B416A">
              <w:rPr>
                <w:sz w:val="20"/>
                <w:szCs w:val="28"/>
              </w:rPr>
              <w:t>1000</w:t>
            </w:r>
          </w:p>
        </w:tc>
        <w:tc>
          <w:tcPr>
            <w:tcW w:w="187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28"/>
              </w:rPr>
            </w:pPr>
            <w:r w:rsidRPr="005B416A">
              <w:rPr>
                <w:sz w:val="20"/>
                <w:szCs w:val="28"/>
              </w:rPr>
              <w:t>700</w:t>
            </w:r>
          </w:p>
        </w:tc>
      </w:tr>
    </w:tbl>
    <w:p w:rsidR="003341C3" w:rsidRPr="005B416A" w:rsidRDefault="003341C3" w:rsidP="00090A47">
      <w:pPr>
        <w:pStyle w:val="ConsPlusNormal"/>
        <w:ind w:firstLine="540"/>
        <w:jc w:val="right"/>
        <w:rPr>
          <w:i/>
          <w:szCs w:val="28"/>
        </w:rPr>
      </w:pPr>
      <w:r w:rsidRPr="005B416A">
        <w:rPr>
          <w:i/>
          <w:szCs w:val="28"/>
        </w:rPr>
        <w:t xml:space="preserve">Таблица 7.4 СП 396.1325800.2018. </w:t>
      </w:r>
    </w:p>
    <w:p w:rsidR="00B81CCB" w:rsidRPr="005B416A" w:rsidRDefault="00B81CCB" w:rsidP="00090A47">
      <w:pPr>
        <w:pStyle w:val="ConsPlusNormal"/>
        <w:ind w:firstLine="540"/>
        <w:jc w:val="both"/>
        <w:rPr>
          <w:sz w:val="28"/>
          <w:szCs w:val="28"/>
        </w:rPr>
      </w:pPr>
    </w:p>
    <w:p w:rsidR="00B81CCB" w:rsidRPr="005B416A" w:rsidRDefault="00FD2BE6" w:rsidP="00090A47">
      <w:pPr>
        <w:pStyle w:val="ConsPlusNormal"/>
        <w:ind w:firstLine="540"/>
        <w:jc w:val="both"/>
        <w:rPr>
          <w:sz w:val="28"/>
          <w:szCs w:val="28"/>
        </w:rPr>
      </w:pPr>
      <w:bookmarkStart w:id="323" w:name="Par1452"/>
      <w:bookmarkEnd w:id="323"/>
      <w:r w:rsidRPr="005B416A">
        <w:rPr>
          <w:sz w:val="28"/>
          <w:szCs w:val="28"/>
        </w:rPr>
        <w:t>5.</w:t>
      </w:r>
      <w:r w:rsidR="00B81CCB" w:rsidRPr="005B416A">
        <w:rPr>
          <w:sz w:val="28"/>
          <w:szCs w:val="28"/>
        </w:rPr>
        <w:t>17 Ширину внеуличного пешеходного перехода следует принимать расчетным путем, но не менее 4,0 м (в свету). Высоту прохода в пешеходных переходах следует обеспечивать не менее 2,3 м (от уровня пола до низа выступающих конструкций или до нижнего края элементов освещения).</w:t>
      </w:r>
    </w:p>
    <w:p w:rsidR="00B81CCB" w:rsidRPr="00C90BF0" w:rsidRDefault="00B81CCB" w:rsidP="00090A47">
      <w:pPr>
        <w:pStyle w:val="ConsPlusNormal"/>
        <w:ind w:firstLine="540"/>
        <w:jc w:val="both"/>
      </w:pPr>
      <w:r w:rsidRPr="00C90BF0">
        <w:t>Примечание - На транспортно-пересадочных узлах высоту подземных пешеходных переходов (в свету) рекомендуется принимать не менее 2,5 м.</w:t>
      </w:r>
    </w:p>
    <w:p w:rsidR="00B81CCB" w:rsidRPr="005B416A" w:rsidRDefault="00B81CCB" w:rsidP="00090A47">
      <w:pPr>
        <w:pStyle w:val="ConsPlusNormal"/>
        <w:jc w:val="both"/>
        <w:rPr>
          <w:sz w:val="28"/>
          <w:szCs w:val="28"/>
        </w:rPr>
      </w:pPr>
    </w:p>
    <w:p w:rsidR="00B81CCB" w:rsidRPr="005B416A" w:rsidRDefault="00FD2BE6" w:rsidP="00090A47">
      <w:pPr>
        <w:pStyle w:val="ConsPlusNormal"/>
        <w:ind w:firstLine="540"/>
        <w:jc w:val="both"/>
        <w:rPr>
          <w:sz w:val="28"/>
          <w:szCs w:val="28"/>
        </w:rPr>
      </w:pPr>
      <w:bookmarkStart w:id="324" w:name="Par1456"/>
      <w:bookmarkEnd w:id="324"/>
      <w:r w:rsidRPr="005B416A">
        <w:rPr>
          <w:sz w:val="28"/>
          <w:szCs w:val="28"/>
        </w:rPr>
        <w:t>5.</w:t>
      </w:r>
      <w:r w:rsidR="00B81CCB" w:rsidRPr="005B416A">
        <w:rPr>
          <w:sz w:val="28"/>
          <w:szCs w:val="28"/>
        </w:rPr>
        <w:t>18 Ширину лестничного схода следует принимать по расчету, но не менее 2,25 м, не включая пандусный спуск для детских колясок шириной не менее 1 м.</w:t>
      </w:r>
    </w:p>
    <w:p w:rsidR="00B81CCB" w:rsidRPr="005B416A" w:rsidRDefault="00FD2BE6" w:rsidP="00090A47">
      <w:pPr>
        <w:pStyle w:val="ConsPlusNormal"/>
        <w:ind w:firstLine="540"/>
        <w:jc w:val="both"/>
        <w:rPr>
          <w:sz w:val="28"/>
          <w:szCs w:val="28"/>
        </w:rPr>
      </w:pPr>
      <w:r w:rsidRPr="005B416A">
        <w:rPr>
          <w:sz w:val="28"/>
          <w:szCs w:val="28"/>
        </w:rPr>
        <w:t>5.</w:t>
      </w:r>
      <w:r w:rsidR="00B81CCB" w:rsidRPr="005B416A">
        <w:rPr>
          <w:sz w:val="28"/>
          <w:szCs w:val="28"/>
        </w:rPr>
        <w:t xml:space="preserve">19 Продольные уклоны пола в пешеходных переходах допускаются не </w:t>
      </w:r>
      <w:proofErr w:type="gramStart"/>
      <w:r w:rsidR="00B81CCB" w:rsidRPr="005B416A">
        <w:rPr>
          <w:sz w:val="28"/>
          <w:szCs w:val="28"/>
        </w:rPr>
        <w:t xml:space="preserve">более </w:t>
      </w:r>
      <w:r w:rsidR="00B81CCB" w:rsidRPr="005B416A">
        <w:rPr>
          <w:noProof/>
          <w:position w:val="-4"/>
          <w:sz w:val="28"/>
          <w:szCs w:val="28"/>
        </w:rPr>
        <w:drawing>
          <wp:inline distT="0" distB="0" distL="0" distR="0" wp14:anchorId="2736CE4D" wp14:editId="7C952641">
            <wp:extent cx="426720" cy="21336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426720" cy="213360"/>
                    </a:xfrm>
                    <a:prstGeom prst="rect">
                      <a:avLst/>
                    </a:prstGeom>
                    <a:noFill/>
                    <a:ln>
                      <a:noFill/>
                    </a:ln>
                  </pic:spPr>
                </pic:pic>
              </a:graphicData>
            </a:graphic>
          </wp:inline>
        </w:drawing>
      </w:r>
      <w:r w:rsidR="00B81CCB" w:rsidRPr="005B416A">
        <w:rPr>
          <w:sz w:val="28"/>
          <w:szCs w:val="28"/>
        </w:rPr>
        <w:t>.</w:t>
      </w:r>
      <w:proofErr w:type="gramEnd"/>
      <w:r w:rsidR="00B81CCB" w:rsidRPr="005B416A">
        <w:rPr>
          <w:sz w:val="28"/>
          <w:szCs w:val="28"/>
        </w:rPr>
        <w:t xml:space="preserve"> Поперечный уклон пола следует </w:t>
      </w:r>
      <w:proofErr w:type="gramStart"/>
      <w:r w:rsidR="00B81CCB" w:rsidRPr="005B416A">
        <w:rPr>
          <w:sz w:val="28"/>
          <w:szCs w:val="28"/>
        </w:rPr>
        <w:t xml:space="preserve">принимать </w:t>
      </w:r>
      <w:r w:rsidR="00B81CCB" w:rsidRPr="005B416A">
        <w:rPr>
          <w:noProof/>
          <w:position w:val="-4"/>
          <w:sz w:val="28"/>
          <w:szCs w:val="28"/>
        </w:rPr>
        <w:drawing>
          <wp:inline distT="0" distB="0" distL="0" distR="0" wp14:anchorId="00E973FE" wp14:editId="17138BCD">
            <wp:extent cx="416560" cy="21336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416560" cy="213360"/>
                    </a:xfrm>
                    <a:prstGeom prst="rect">
                      <a:avLst/>
                    </a:prstGeom>
                    <a:noFill/>
                    <a:ln>
                      <a:noFill/>
                    </a:ln>
                  </pic:spPr>
                </pic:pic>
              </a:graphicData>
            </a:graphic>
          </wp:inline>
        </w:drawing>
      </w:r>
      <w:r w:rsidR="00B81CCB" w:rsidRPr="005B416A">
        <w:rPr>
          <w:sz w:val="28"/>
          <w:szCs w:val="28"/>
        </w:rPr>
        <w:t xml:space="preserve"> с</w:t>
      </w:r>
      <w:proofErr w:type="gramEnd"/>
      <w:r w:rsidR="00B81CCB" w:rsidRPr="005B416A">
        <w:rPr>
          <w:sz w:val="28"/>
          <w:szCs w:val="28"/>
        </w:rPr>
        <w:t xml:space="preserve"> устройством лотков с продольными уклонами не менее </w:t>
      </w:r>
      <w:r w:rsidR="00B81CCB" w:rsidRPr="005B416A">
        <w:rPr>
          <w:noProof/>
          <w:position w:val="-4"/>
          <w:sz w:val="28"/>
          <w:szCs w:val="28"/>
        </w:rPr>
        <w:drawing>
          <wp:inline distT="0" distB="0" distL="0" distR="0" wp14:anchorId="63E6F79C" wp14:editId="2EB61399">
            <wp:extent cx="335280" cy="21336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335280" cy="213360"/>
                    </a:xfrm>
                    <a:prstGeom prst="rect">
                      <a:avLst/>
                    </a:prstGeom>
                    <a:noFill/>
                    <a:ln>
                      <a:noFill/>
                    </a:ln>
                  </pic:spPr>
                </pic:pic>
              </a:graphicData>
            </a:graphic>
          </wp:inline>
        </w:drawing>
      </w:r>
      <w:r w:rsidR="00B81CCB" w:rsidRPr="005B416A">
        <w:rPr>
          <w:sz w:val="28"/>
          <w:szCs w:val="28"/>
        </w:rPr>
        <w:t xml:space="preserve"> с решетками водоприемных колодцев.</w:t>
      </w:r>
    </w:p>
    <w:p w:rsidR="00B81CCB" w:rsidRPr="005B416A" w:rsidRDefault="00B81CCB" w:rsidP="00090A47">
      <w:pPr>
        <w:pStyle w:val="ConsPlusNormal"/>
        <w:ind w:firstLine="540"/>
        <w:jc w:val="both"/>
        <w:rPr>
          <w:sz w:val="28"/>
          <w:szCs w:val="28"/>
        </w:rPr>
      </w:pPr>
      <w:r w:rsidRPr="005B416A">
        <w:rPr>
          <w:sz w:val="28"/>
          <w:szCs w:val="28"/>
        </w:rPr>
        <w:t>Допускается, при соответствующем обосновании, устройство пола без продольного уклона при условии обеспечения водоотвода лотками.</w:t>
      </w:r>
    </w:p>
    <w:p w:rsidR="00B81CCB" w:rsidRPr="005B416A" w:rsidRDefault="00B81CCB" w:rsidP="00090A47">
      <w:pPr>
        <w:pStyle w:val="ConsPlusNormal"/>
        <w:ind w:firstLine="540"/>
        <w:jc w:val="both"/>
        <w:rPr>
          <w:sz w:val="28"/>
          <w:szCs w:val="28"/>
        </w:rPr>
      </w:pPr>
      <w:r w:rsidRPr="005B416A">
        <w:rPr>
          <w:sz w:val="28"/>
          <w:szCs w:val="28"/>
        </w:rPr>
        <w:t xml:space="preserve">Для сопряжения горизонтальных участков подземного пешеходного перехода с перепадом высот от 4 до 35 см следует устраивать пандусы, с перепадом высот 36 см и более - лестницы с учетом требований </w:t>
      </w:r>
      <w:hyperlink r:id="rId362" w:history="1">
        <w:r w:rsidRPr="005B416A">
          <w:rPr>
            <w:sz w:val="28"/>
            <w:szCs w:val="28"/>
          </w:rPr>
          <w:t>СП 59.13330</w:t>
        </w:r>
      </w:hyperlink>
      <w:r w:rsidRPr="005B416A">
        <w:rPr>
          <w:sz w:val="28"/>
          <w:szCs w:val="28"/>
        </w:rPr>
        <w:t>.</w:t>
      </w:r>
    </w:p>
    <w:p w:rsidR="00B81CCB" w:rsidRPr="005B416A" w:rsidRDefault="00FD2BE6" w:rsidP="00090A47">
      <w:pPr>
        <w:pStyle w:val="ConsPlusNormal"/>
        <w:ind w:firstLine="540"/>
        <w:jc w:val="both"/>
        <w:rPr>
          <w:sz w:val="28"/>
          <w:szCs w:val="28"/>
        </w:rPr>
      </w:pPr>
      <w:r w:rsidRPr="005B416A">
        <w:rPr>
          <w:sz w:val="28"/>
          <w:szCs w:val="28"/>
        </w:rPr>
        <w:t>5.</w:t>
      </w:r>
      <w:r w:rsidR="00B81CCB" w:rsidRPr="005B416A">
        <w:rPr>
          <w:sz w:val="28"/>
          <w:szCs w:val="28"/>
        </w:rPr>
        <w:t>20 Поверхность верхней площадки лестничного марша должна быть на 0,06 м выше поверхности прилегающего тротуара.</w:t>
      </w:r>
    </w:p>
    <w:p w:rsidR="00B81CCB" w:rsidRPr="005B416A" w:rsidRDefault="00FD2BE6" w:rsidP="00090A47">
      <w:pPr>
        <w:pStyle w:val="ConsPlusNormal"/>
        <w:ind w:firstLine="540"/>
        <w:jc w:val="both"/>
        <w:rPr>
          <w:sz w:val="28"/>
          <w:szCs w:val="28"/>
        </w:rPr>
      </w:pPr>
      <w:r w:rsidRPr="005B416A">
        <w:rPr>
          <w:sz w:val="28"/>
          <w:szCs w:val="28"/>
        </w:rPr>
        <w:t>5.</w:t>
      </w:r>
      <w:r w:rsidR="00B81CCB" w:rsidRPr="005B416A">
        <w:rPr>
          <w:sz w:val="28"/>
          <w:szCs w:val="28"/>
        </w:rPr>
        <w:t xml:space="preserve">20а Подземные пешеходные переходы следует проектировать с минимальным заглублением под проезжей частью улиц. При этом расстояние от верха перекрытия подземного перехода до низа несущего слоя основания дорожной одежды определяется расчетом, но должно составлять не менее 0,4 м (с учетом динамических воздействий от временных нагрузок, в соответствии с требованиями </w:t>
      </w:r>
      <w:hyperlink r:id="rId363" w:history="1">
        <w:r w:rsidR="00B81CCB" w:rsidRPr="005B416A">
          <w:rPr>
            <w:sz w:val="28"/>
            <w:szCs w:val="28"/>
          </w:rPr>
          <w:t>СП 35.13330</w:t>
        </w:r>
      </w:hyperlink>
      <w:r w:rsidR="00B81CCB" w:rsidRPr="005B416A">
        <w:rPr>
          <w:sz w:val="28"/>
          <w:szCs w:val="28"/>
        </w:rPr>
        <w:t>).</w:t>
      </w:r>
    </w:p>
    <w:p w:rsidR="00B81CCB" w:rsidRPr="005B416A" w:rsidRDefault="00FD2BE6" w:rsidP="00090A47">
      <w:pPr>
        <w:pStyle w:val="ConsPlusNormal"/>
        <w:ind w:firstLine="540"/>
        <w:jc w:val="both"/>
        <w:rPr>
          <w:sz w:val="28"/>
          <w:szCs w:val="28"/>
        </w:rPr>
      </w:pPr>
      <w:r w:rsidRPr="005B416A">
        <w:rPr>
          <w:sz w:val="28"/>
          <w:szCs w:val="28"/>
        </w:rPr>
        <w:t>5.</w:t>
      </w:r>
      <w:r w:rsidR="00B81CCB" w:rsidRPr="005B416A">
        <w:rPr>
          <w:sz w:val="28"/>
          <w:szCs w:val="28"/>
        </w:rPr>
        <w:t xml:space="preserve">21 </w:t>
      </w:r>
      <w:proofErr w:type="gramStart"/>
      <w:r w:rsidR="00B81CCB" w:rsidRPr="005B416A">
        <w:rPr>
          <w:sz w:val="28"/>
          <w:szCs w:val="28"/>
        </w:rPr>
        <w:t>В</w:t>
      </w:r>
      <w:proofErr w:type="gramEnd"/>
      <w:r w:rsidR="00B81CCB" w:rsidRPr="005B416A">
        <w:rPr>
          <w:sz w:val="28"/>
          <w:szCs w:val="28"/>
        </w:rPr>
        <w:t xml:space="preserve"> подземных пешеходных переходах с заглублением более 5 м относительно уровня пешеходного пути, а также в надземных пешеходных переходах следует, в дополнение к лестницам, предусматривать лифты; допускается применение эскалаторов. При длине перехода более 150 м допускается устраивать </w:t>
      </w:r>
      <w:proofErr w:type="spellStart"/>
      <w:r w:rsidR="00B81CCB" w:rsidRPr="005B416A">
        <w:rPr>
          <w:sz w:val="28"/>
          <w:szCs w:val="28"/>
        </w:rPr>
        <w:t>траволаторы</w:t>
      </w:r>
      <w:proofErr w:type="spellEnd"/>
      <w:r w:rsidR="00B81CCB" w:rsidRPr="005B416A">
        <w:rPr>
          <w:sz w:val="28"/>
          <w:szCs w:val="28"/>
        </w:rPr>
        <w:t>.</w:t>
      </w:r>
    </w:p>
    <w:p w:rsidR="00B81CCB" w:rsidRPr="005B416A" w:rsidRDefault="00FD2BE6" w:rsidP="00090A47">
      <w:pPr>
        <w:pStyle w:val="ConsPlusNormal"/>
        <w:ind w:firstLine="540"/>
        <w:jc w:val="both"/>
        <w:rPr>
          <w:sz w:val="28"/>
          <w:szCs w:val="28"/>
        </w:rPr>
      </w:pPr>
      <w:r w:rsidRPr="005B416A">
        <w:rPr>
          <w:sz w:val="28"/>
          <w:szCs w:val="28"/>
        </w:rPr>
        <w:t>5.</w:t>
      </w:r>
      <w:r w:rsidR="00B81CCB" w:rsidRPr="005B416A">
        <w:rPr>
          <w:sz w:val="28"/>
          <w:szCs w:val="28"/>
        </w:rPr>
        <w:t xml:space="preserve">22 Уровень освещения в подземных и надземных пешеходных </w:t>
      </w:r>
      <w:r w:rsidR="00B81CCB" w:rsidRPr="005B416A">
        <w:rPr>
          <w:sz w:val="28"/>
          <w:szCs w:val="28"/>
        </w:rPr>
        <w:lastRenderedPageBreak/>
        <w:t xml:space="preserve">переходах следует принимать в соответствии с </w:t>
      </w:r>
      <w:hyperlink r:id="rId364" w:history="1">
        <w:r w:rsidR="00B81CCB" w:rsidRPr="005B416A">
          <w:rPr>
            <w:sz w:val="28"/>
            <w:szCs w:val="28"/>
          </w:rPr>
          <w:t>СП 52.13330</w:t>
        </w:r>
      </w:hyperlink>
      <w:r w:rsidR="00B81CCB" w:rsidRPr="005B416A">
        <w:rPr>
          <w:sz w:val="28"/>
          <w:szCs w:val="28"/>
        </w:rPr>
        <w:t>.</w:t>
      </w:r>
    </w:p>
    <w:p w:rsidR="00B81CCB" w:rsidRPr="005B416A" w:rsidRDefault="00B81CCB" w:rsidP="00090A47">
      <w:pPr>
        <w:pStyle w:val="ConsPlusNormal"/>
        <w:ind w:firstLine="540"/>
        <w:jc w:val="both"/>
        <w:rPr>
          <w:sz w:val="28"/>
          <w:szCs w:val="28"/>
        </w:rPr>
      </w:pPr>
    </w:p>
    <w:p w:rsidR="00B81CCB" w:rsidRPr="005B416A" w:rsidRDefault="00B81CCB" w:rsidP="00090A47">
      <w:pPr>
        <w:pStyle w:val="ConsPlusTitle"/>
        <w:ind w:firstLine="540"/>
        <w:jc w:val="both"/>
        <w:outlineLvl w:val="3"/>
        <w:rPr>
          <w:rFonts w:ascii="Times New Roman" w:hAnsi="Times New Roman" w:cs="Times New Roman"/>
          <w:sz w:val="28"/>
          <w:szCs w:val="28"/>
        </w:rPr>
      </w:pPr>
      <w:bookmarkStart w:id="325" w:name="_Toc99012062"/>
      <w:r w:rsidRPr="005B416A">
        <w:rPr>
          <w:rFonts w:ascii="Times New Roman" w:hAnsi="Times New Roman" w:cs="Times New Roman"/>
          <w:sz w:val="28"/>
          <w:szCs w:val="28"/>
        </w:rPr>
        <w:t>Пешеходные мосты</w:t>
      </w:r>
      <w:bookmarkEnd w:id="325"/>
    </w:p>
    <w:p w:rsidR="00DA3109" w:rsidRDefault="00DA3109" w:rsidP="00090A47">
      <w:pPr>
        <w:pStyle w:val="ConsPlusNormal"/>
        <w:ind w:firstLine="540"/>
        <w:jc w:val="both"/>
        <w:rPr>
          <w:sz w:val="28"/>
          <w:szCs w:val="28"/>
        </w:rPr>
      </w:pPr>
    </w:p>
    <w:p w:rsidR="00B81CCB" w:rsidRPr="005B416A" w:rsidRDefault="00DA3109" w:rsidP="00090A47">
      <w:pPr>
        <w:pStyle w:val="ConsPlusNormal"/>
        <w:ind w:firstLine="540"/>
        <w:jc w:val="both"/>
        <w:rPr>
          <w:sz w:val="28"/>
          <w:szCs w:val="28"/>
        </w:rPr>
      </w:pPr>
      <w:r>
        <w:rPr>
          <w:sz w:val="28"/>
          <w:szCs w:val="28"/>
        </w:rPr>
        <w:t xml:space="preserve">6. </w:t>
      </w:r>
      <w:r w:rsidRPr="00DA3109">
        <w:rPr>
          <w:sz w:val="28"/>
          <w:szCs w:val="28"/>
        </w:rPr>
        <w:t>Пешеходные мосты</w:t>
      </w:r>
    </w:p>
    <w:p w:rsidR="00B81CCB" w:rsidRPr="005B416A" w:rsidRDefault="00FD2BE6" w:rsidP="00090A47">
      <w:pPr>
        <w:pStyle w:val="ConsPlusNormal"/>
        <w:ind w:firstLine="540"/>
        <w:jc w:val="both"/>
        <w:rPr>
          <w:sz w:val="28"/>
          <w:szCs w:val="28"/>
        </w:rPr>
      </w:pPr>
      <w:r w:rsidRPr="005B416A">
        <w:rPr>
          <w:sz w:val="28"/>
          <w:szCs w:val="28"/>
        </w:rPr>
        <w:t>6.</w:t>
      </w:r>
      <w:r w:rsidR="00B81CCB" w:rsidRPr="005B416A">
        <w:rPr>
          <w:sz w:val="28"/>
          <w:szCs w:val="28"/>
        </w:rPr>
        <w:t xml:space="preserve">1 Пешеходные мосты необходимо проектировать в соответствии с требованиями </w:t>
      </w:r>
      <w:hyperlink r:id="rId365" w:history="1">
        <w:r w:rsidR="00B81CCB" w:rsidRPr="005B416A">
          <w:rPr>
            <w:sz w:val="28"/>
            <w:szCs w:val="28"/>
          </w:rPr>
          <w:t>СП 35.13330</w:t>
        </w:r>
      </w:hyperlink>
      <w:r w:rsidR="00B81CCB" w:rsidRPr="005B416A">
        <w:rPr>
          <w:sz w:val="28"/>
          <w:szCs w:val="28"/>
        </w:rPr>
        <w:t>.</w:t>
      </w:r>
    </w:p>
    <w:p w:rsidR="00B81CCB" w:rsidRPr="005B416A" w:rsidRDefault="00FD2BE6" w:rsidP="00090A47">
      <w:pPr>
        <w:pStyle w:val="ConsPlusNormal"/>
        <w:ind w:firstLine="540"/>
        <w:jc w:val="both"/>
        <w:rPr>
          <w:sz w:val="28"/>
          <w:szCs w:val="28"/>
        </w:rPr>
      </w:pPr>
      <w:r w:rsidRPr="005B416A">
        <w:rPr>
          <w:sz w:val="28"/>
          <w:szCs w:val="28"/>
        </w:rPr>
        <w:t>6.</w:t>
      </w:r>
      <w:r w:rsidR="00B81CCB" w:rsidRPr="005B416A">
        <w:rPr>
          <w:sz w:val="28"/>
          <w:szCs w:val="28"/>
        </w:rPr>
        <w:t xml:space="preserve">2 Ширина пешеходного моста определяется следующими планировочными элементами поперечного профиля, расчет которых ведут аналогично порядку, указанному в </w:t>
      </w:r>
      <w:hyperlink w:anchor="Par1413" w:tooltip="7.3.16 Требуемая ширина внеуличного пешеходного перехода включает:" w:history="1">
        <w:r w:rsidR="00B81CCB" w:rsidRPr="005B416A">
          <w:rPr>
            <w:sz w:val="28"/>
            <w:szCs w:val="28"/>
          </w:rPr>
          <w:t>7.3.16</w:t>
        </w:r>
      </w:hyperlink>
      <w:r w:rsidR="00B81CCB" w:rsidRPr="005B416A">
        <w:rPr>
          <w:sz w:val="28"/>
          <w:szCs w:val="28"/>
        </w:rPr>
        <w:t>:</w:t>
      </w:r>
    </w:p>
    <w:p w:rsidR="00B81CCB" w:rsidRPr="005B416A" w:rsidRDefault="00B81CCB" w:rsidP="00090A47">
      <w:pPr>
        <w:pStyle w:val="ConsPlusNormal"/>
        <w:ind w:firstLine="540"/>
        <w:jc w:val="both"/>
        <w:rPr>
          <w:sz w:val="28"/>
          <w:szCs w:val="28"/>
        </w:rPr>
      </w:pPr>
      <w:r w:rsidRPr="005B416A">
        <w:rPr>
          <w:sz w:val="28"/>
          <w:szCs w:val="28"/>
        </w:rPr>
        <w:t>- ширина сечения между конструктивными элементами с обеспечением зазоров от конструкций - 0,15 м (в стесненных условиях - 0,10 м);</w:t>
      </w:r>
    </w:p>
    <w:p w:rsidR="00B81CCB" w:rsidRPr="005B416A" w:rsidRDefault="00B81CCB" w:rsidP="00090A47">
      <w:pPr>
        <w:pStyle w:val="ConsPlusNormal"/>
        <w:ind w:firstLine="540"/>
        <w:jc w:val="both"/>
        <w:rPr>
          <w:sz w:val="28"/>
          <w:szCs w:val="28"/>
        </w:rPr>
      </w:pPr>
      <w:r w:rsidRPr="005B416A">
        <w:rPr>
          <w:sz w:val="28"/>
          <w:szCs w:val="28"/>
        </w:rPr>
        <w:t>- ширина сечения нестационарных объектов мелкорозничной торговли и сервиса;</w:t>
      </w:r>
    </w:p>
    <w:p w:rsidR="00B81CCB" w:rsidRPr="005B416A" w:rsidRDefault="00B81CCB" w:rsidP="00090A47">
      <w:pPr>
        <w:pStyle w:val="ConsPlusNormal"/>
        <w:ind w:firstLine="540"/>
        <w:jc w:val="both"/>
        <w:rPr>
          <w:sz w:val="28"/>
          <w:szCs w:val="28"/>
        </w:rPr>
      </w:pPr>
      <w:r w:rsidRPr="005B416A">
        <w:rPr>
          <w:sz w:val="28"/>
          <w:szCs w:val="28"/>
        </w:rPr>
        <w:t>- отступы от объектов мелкорозничной торговли и сервиса не менее 0,30 м (в стесненных условиях - 0,25 м), при наличии окна для торговли - не менее 0,80 м;</w:t>
      </w:r>
    </w:p>
    <w:p w:rsidR="00B81CCB" w:rsidRPr="005B416A" w:rsidRDefault="00B81CCB" w:rsidP="00090A47">
      <w:pPr>
        <w:pStyle w:val="ConsPlusNormal"/>
        <w:ind w:firstLine="540"/>
        <w:jc w:val="both"/>
        <w:rPr>
          <w:sz w:val="28"/>
          <w:szCs w:val="28"/>
        </w:rPr>
      </w:pPr>
      <w:r w:rsidRPr="005B416A">
        <w:rPr>
          <w:sz w:val="28"/>
          <w:szCs w:val="28"/>
        </w:rPr>
        <w:t>- ширина основной зоны пешеходного движения определяется расчетом, но принимается: для мостов открытого типа - не менее 3,0 м, для мостов закрытого типа - не менее 4,0 м;</w:t>
      </w:r>
    </w:p>
    <w:p w:rsidR="00B81CCB" w:rsidRPr="005B416A" w:rsidRDefault="00B81CCB" w:rsidP="00090A47">
      <w:pPr>
        <w:pStyle w:val="ConsPlusNormal"/>
        <w:ind w:firstLine="540"/>
        <w:jc w:val="both"/>
        <w:rPr>
          <w:sz w:val="28"/>
          <w:szCs w:val="28"/>
        </w:rPr>
      </w:pPr>
      <w:r w:rsidRPr="005B416A">
        <w:rPr>
          <w:sz w:val="28"/>
          <w:szCs w:val="28"/>
        </w:rPr>
        <w:t>- зона для стоящих пешеходов шириной 1,0 м с каждой стороны моста (в стесненных условиях - 0,80 м);</w:t>
      </w:r>
    </w:p>
    <w:p w:rsidR="00B81CCB" w:rsidRPr="005B416A" w:rsidRDefault="00B81CCB" w:rsidP="00090A47">
      <w:pPr>
        <w:pStyle w:val="ConsPlusNormal"/>
        <w:ind w:firstLine="540"/>
        <w:jc w:val="both"/>
        <w:rPr>
          <w:sz w:val="28"/>
          <w:szCs w:val="28"/>
        </w:rPr>
      </w:pPr>
      <w:r w:rsidRPr="005B416A">
        <w:rPr>
          <w:sz w:val="28"/>
          <w:szCs w:val="28"/>
        </w:rPr>
        <w:t>- зона безопасности (расстояние, на которое допускается приближение к ограждениям моста) шириной не менее 0,50 м.</w:t>
      </w:r>
    </w:p>
    <w:p w:rsidR="00B81CCB" w:rsidRPr="005B416A" w:rsidRDefault="00B81CCB" w:rsidP="00090A47">
      <w:pPr>
        <w:pStyle w:val="ConsPlusNormal"/>
        <w:ind w:firstLine="540"/>
        <w:jc w:val="both"/>
        <w:rPr>
          <w:sz w:val="28"/>
          <w:szCs w:val="28"/>
        </w:rPr>
      </w:pPr>
      <w:r w:rsidRPr="005B416A">
        <w:rPr>
          <w:sz w:val="28"/>
          <w:szCs w:val="28"/>
        </w:rPr>
        <w:t>Пропускную способность одной полосы движения шириной 0,75 м по пешеходному мосту принимают равной 800 чел./ч.</w:t>
      </w:r>
    </w:p>
    <w:p w:rsidR="00730C4E" w:rsidRDefault="00FD2BE6" w:rsidP="00090A47">
      <w:pPr>
        <w:pStyle w:val="ConsPlusNormal"/>
        <w:ind w:firstLine="540"/>
        <w:jc w:val="both"/>
        <w:rPr>
          <w:rFonts w:eastAsia="Calibri"/>
          <w:sz w:val="28"/>
          <w:szCs w:val="28"/>
        </w:rPr>
      </w:pPr>
      <w:r w:rsidRPr="005B416A">
        <w:rPr>
          <w:sz w:val="28"/>
          <w:szCs w:val="28"/>
        </w:rPr>
        <w:t>6.</w:t>
      </w:r>
      <w:r w:rsidR="00B81CCB" w:rsidRPr="005B416A">
        <w:rPr>
          <w:sz w:val="28"/>
          <w:szCs w:val="28"/>
        </w:rPr>
        <w:t xml:space="preserve">3 Максимально допустимый продольный уклон пешеходного моста </w:t>
      </w:r>
      <w:proofErr w:type="gramStart"/>
      <w:r w:rsidR="00B81CCB" w:rsidRPr="005B416A">
        <w:rPr>
          <w:sz w:val="28"/>
          <w:szCs w:val="28"/>
        </w:rPr>
        <w:t xml:space="preserve">составляет </w:t>
      </w:r>
      <w:r w:rsidR="00B81CCB" w:rsidRPr="005B416A">
        <w:rPr>
          <w:noProof/>
          <w:position w:val="-4"/>
          <w:sz w:val="28"/>
          <w:szCs w:val="28"/>
        </w:rPr>
        <w:drawing>
          <wp:inline distT="0" distB="0" distL="0" distR="0" wp14:anchorId="1A1A9061" wp14:editId="08218AC5">
            <wp:extent cx="426720" cy="21336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426720" cy="213360"/>
                    </a:xfrm>
                    <a:prstGeom prst="rect">
                      <a:avLst/>
                    </a:prstGeom>
                    <a:noFill/>
                    <a:ln>
                      <a:noFill/>
                    </a:ln>
                  </pic:spPr>
                </pic:pic>
              </a:graphicData>
            </a:graphic>
          </wp:inline>
        </w:drawing>
      </w:r>
      <w:r w:rsidR="00B81CCB" w:rsidRPr="005B416A">
        <w:rPr>
          <w:sz w:val="28"/>
          <w:szCs w:val="28"/>
        </w:rPr>
        <w:t>,</w:t>
      </w:r>
      <w:proofErr w:type="gramEnd"/>
      <w:r w:rsidR="00B81CCB" w:rsidRPr="005B416A">
        <w:rPr>
          <w:sz w:val="28"/>
          <w:szCs w:val="28"/>
        </w:rPr>
        <w:t xml:space="preserve"> в отдельных случаях при технико-экономическом обосновании допускается </w:t>
      </w:r>
      <w:r w:rsidR="00B81CCB" w:rsidRPr="005B416A">
        <w:rPr>
          <w:noProof/>
          <w:position w:val="-4"/>
          <w:sz w:val="28"/>
          <w:szCs w:val="28"/>
        </w:rPr>
        <w:drawing>
          <wp:inline distT="0" distB="0" distL="0" distR="0" wp14:anchorId="09D55D85" wp14:editId="59716266">
            <wp:extent cx="426720" cy="21336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426720" cy="213360"/>
                    </a:xfrm>
                    <a:prstGeom prst="rect">
                      <a:avLst/>
                    </a:prstGeom>
                    <a:noFill/>
                    <a:ln>
                      <a:noFill/>
                    </a:ln>
                  </pic:spPr>
                </pic:pic>
              </a:graphicData>
            </a:graphic>
          </wp:inline>
        </w:drawing>
      </w:r>
      <w:r w:rsidR="00B81CCB" w:rsidRPr="005B416A">
        <w:rPr>
          <w:sz w:val="28"/>
          <w:szCs w:val="28"/>
        </w:rPr>
        <w:t xml:space="preserve">. Поперечный уклон настила моста следует </w:t>
      </w:r>
      <w:proofErr w:type="gramStart"/>
      <w:r w:rsidR="00B81CCB" w:rsidRPr="005B416A">
        <w:rPr>
          <w:sz w:val="28"/>
          <w:szCs w:val="28"/>
        </w:rPr>
        <w:t xml:space="preserve">принимать </w:t>
      </w:r>
      <w:r w:rsidR="00B81CCB" w:rsidRPr="005B416A">
        <w:rPr>
          <w:noProof/>
          <w:position w:val="-4"/>
          <w:sz w:val="28"/>
          <w:szCs w:val="28"/>
        </w:rPr>
        <w:drawing>
          <wp:inline distT="0" distB="0" distL="0" distR="0" wp14:anchorId="6DD8CDE6" wp14:editId="315FF182">
            <wp:extent cx="751840" cy="21336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751840" cy="213360"/>
                    </a:xfrm>
                    <a:prstGeom prst="rect">
                      <a:avLst/>
                    </a:prstGeom>
                    <a:noFill/>
                    <a:ln>
                      <a:noFill/>
                    </a:ln>
                  </pic:spPr>
                </pic:pic>
              </a:graphicData>
            </a:graphic>
          </wp:inline>
        </w:drawing>
      </w:r>
      <w:r w:rsidR="00B81CCB" w:rsidRPr="005B416A">
        <w:rPr>
          <w:sz w:val="28"/>
          <w:szCs w:val="28"/>
        </w:rPr>
        <w:t>.</w:t>
      </w:r>
      <w:bookmarkStart w:id="326" w:name="_Toc99012063"/>
      <w:proofErr w:type="gramEnd"/>
      <w:r w:rsidR="00730C4E">
        <w:rPr>
          <w:rFonts w:eastAsia="Calibri"/>
          <w:sz w:val="28"/>
          <w:szCs w:val="28"/>
        </w:rPr>
        <w:br w:type="page"/>
      </w:r>
    </w:p>
    <w:p w:rsidR="00B81CCB" w:rsidRPr="005B416A" w:rsidRDefault="004C6501" w:rsidP="00090A47">
      <w:pPr>
        <w:pStyle w:val="a4"/>
        <w:numPr>
          <w:ilvl w:val="2"/>
          <w:numId w:val="1"/>
        </w:numPr>
        <w:spacing w:after="0" w:line="240" w:lineRule="auto"/>
        <w:ind w:left="0" w:firstLine="851"/>
        <w:jc w:val="both"/>
        <w:outlineLvl w:val="2"/>
        <w:rPr>
          <w:rFonts w:ascii="Times New Roman" w:eastAsia="Calibri" w:hAnsi="Times New Roman" w:cs="Times New Roman"/>
          <w:sz w:val="28"/>
          <w:szCs w:val="28"/>
        </w:rPr>
      </w:pPr>
      <w:r>
        <w:rPr>
          <w:rFonts w:ascii="Times New Roman" w:eastAsia="Calibri" w:hAnsi="Times New Roman" w:cs="Times New Roman"/>
          <w:sz w:val="28"/>
          <w:szCs w:val="28"/>
        </w:rPr>
        <w:lastRenderedPageBreak/>
        <w:t>Обоснование значений расчетных показателей (рекомендации по проектированию)</w:t>
      </w:r>
      <w:r w:rsidR="00B81CCB" w:rsidRPr="005B416A">
        <w:rPr>
          <w:rFonts w:ascii="Times New Roman" w:eastAsia="Calibri" w:hAnsi="Times New Roman" w:cs="Times New Roman"/>
          <w:sz w:val="28"/>
          <w:szCs w:val="28"/>
        </w:rPr>
        <w:t xml:space="preserve"> в области содержания мест захоронения, организации ритуальных услуг</w:t>
      </w:r>
      <w:bookmarkEnd w:id="326"/>
    </w:p>
    <w:p w:rsidR="00B81CCB" w:rsidRPr="005B416A" w:rsidRDefault="00B81CCB" w:rsidP="00090A47">
      <w:pPr>
        <w:pStyle w:val="a4"/>
        <w:spacing w:after="0" w:line="240" w:lineRule="auto"/>
        <w:ind w:firstLine="567"/>
        <w:jc w:val="both"/>
        <w:rPr>
          <w:rFonts w:ascii="Times New Roman" w:eastAsia="Calibri" w:hAnsi="Times New Roman" w:cs="Times New Roman"/>
          <w:sz w:val="28"/>
        </w:rPr>
      </w:pPr>
    </w:p>
    <w:p w:rsidR="00480471" w:rsidRPr="009C412F" w:rsidRDefault="00480471" w:rsidP="00090A47">
      <w:pPr>
        <w:pStyle w:val="ConsPlusTitle"/>
        <w:ind w:firstLine="540"/>
        <w:jc w:val="both"/>
        <w:outlineLvl w:val="3"/>
        <w:rPr>
          <w:rFonts w:ascii="Times New Roman" w:hAnsi="Times New Roman" w:cs="Times New Roman"/>
          <w:sz w:val="28"/>
          <w:szCs w:val="28"/>
        </w:rPr>
      </w:pPr>
      <w:bookmarkStart w:id="327" w:name="_Toc99012064"/>
      <w:r w:rsidRPr="009C412F">
        <w:rPr>
          <w:rFonts w:ascii="Times New Roman" w:hAnsi="Times New Roman" w:cs="Times New Roman"/>
          <w:sz w:val="28"/>
          <w:szCs w:val="28"/>
        </w:rPr>
        <w:t>Требования к размещению</w:t>
      </w:r>
      <w:bookmarkEnd w:id="327"/>
    </w:p>
    <w:p w:rsidR="00DA3109" w:rsidRDefault="00DA3109" w:rsidP="00090A4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DA3109">
        <w:rPr>
          <w:rFonts w:ascii="Times New Roman" w:eastAsia="Times New Roman" w:hAnsi="Times New Roman" w:cs="Times New Roman"/>
          <w:sz w:val="28"/>
          <w:szCs w:val="28"/>
          <w:lang w:eastAsia="ru-RU"/>
        </w:rPr>
        <w:t>Требования к размещению, участкам и территориям кладбищ</w:t>
      </w:r>
    </w:p>
    <w:p w:rsidR="00B81CCB" w:rsidRPr="005B416A" w:rsidRDefault="00FD2BE6"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1</w:t>
      </w:r>
      <w:r w:rsidR="00B81CCB" w:rsidRPr="005B416A">
        <w:rPr>
          <w:rFonts w:ascii="Times New Roman" w:eastAsia="Times New Roman" w:hAnsi="Times New Roman" w:cs="Times New Roman"/>
          <w:sz w:val="28"/>
          <w:szCs w:val="28"/>
          <w:lang w:eastAsia="ru-RU"/>
        </w:rPr>
        <w:t xml:space="preserve">.1. Выбор участков и отвод территории под строительство кладбищ (крематория) осуществляются главным архитектором города совместно с представителями органов жилищно-коммунального хозяйства по согласованию с представителями санитарно-эпидемиологической и экологической служб и утверждаются решением органов исполнительной власти субъектов Российской Федерации или местного самоуправления на основании генеральных планов развития поселений. </w:t>
      </w:r>
    </w:p>
    <w:p w:rsidR="00B81CCB" w:rsidRPr="005B416A" w:rsidRDefault="00FD2BE6"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1</w:t>
      </w:r>
      <w:r w:rsidR="00B81CCB" w:rsidRPr="005B416A">
        <w:rPr>
          <w:rFonts w:ascii="Times New Roman" w:eastAsia="Times New Roman" w:hAnsi="Times New Roman" w:cs="Times New Roman"/>
          <w:sz w:val="28"/>
          <w:szCs w:val="28"/>
          <w:lang w:eastAsia="ru-RU"/>
        </w:rPr>
        <w:t xml:space="preserve">.2. Освоение территории кладбища и строительство на нем зданий и сооружений должны осуществляться в соответствии с градостроительным кодексом по утвержденному проекту и отражать требования действующих нормативных документов. </w:t>
      </w:r>
    </w:p>
    <w:p w:rsidR="00B81CCB" w:rsidRPr="005B416A" w:rsidRDefault="007745D7"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1</w:t>
      </w:r>
      <w:r w:rsidR="00B81CCB" w:rsidRPr="005B416A">
        <w:rPr>
          <w:rFonts w:ascii="Times New Roman" w:eastAsia="Times New Roman" w:hAnsi="Times New Roman" w:cs="Times New Roman"/>
          <w:sz w:val="28"/>
          <w:szCs w:val="28"/>
          <w:lang w:eastAsia="ru-RU"/>
        </w:rPr>
        <w:t xml:space="preserve">.3. При решении градостроительных задач по созданию, развитию и реконструкции кладбищ следует в расчетах принимать кладбищенский период не менее 20 лет для погребения умерших в гробах, а среднее количество погребений на одном месте захоронения - не менее двух, ориентируясь на создание семейных мест захоронения. </w:t>
      </w:r>
    </w:p>
    <w:p w:rsidR="00B81CCB" w:rsidRPr="005B416A" w:rsidRDefault="007745D7"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1</w:t>
      </w:r>
      <w:r w:rsidR="00B81CCB" w:rsidRPr="005B416A">
        <w:rPr>
          <w:rFonts w:ascii="Times New Roman" w:eastAsia="Times New Roman" w:hAnsi="Times New Roman" w:cs="Times New Roman"/>
          <w:sz w:val="28"/>
          <w:szCs w:val="28"/>
          <w:lang w:eastAsia="ru-RU"/>
        </w:rPr>
        <w:t xml:space="preserve">.4. Размеры территории, необходимой для устройства кладбища, следует определять с учетом срока его эксплуатации для погребений не менее чем в два кладбищенских периода - 40 лет. При этом следует отводить участки с площадью не менее 0,5 га и не более 40 га. 8.5. Следует размещать кладбища традиционного и смешанного способов захоронения в пригородной зоне или в пределах ландшафтных территорий города с соблюдением требований экологической и санитарной защиты. Существующие и закрытые кладбища допускается сохранять и использовать в селитебной зоне как кладбища с погребениями после кремации. </w:t>
      </w:r>
    </w:p>
    <w:p w:rsidR="00B81CCB" w:rsidRPr="005B416A" w:rsidRDefault="007745D7"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1</w:t>
      </w:r>
      <w:r w:rsidR="00B81CCB" w:rsidRPr="005B416A">
        <w:rPr>
          <w:rFonts w:ascii="Times New Roman" w:eastAsia="Times New Roman" w:hAnsi="Times New Roman" w:cs="Times New Roman"/>
          <w:sz w:val="28"/>
          <w:szCs w:val="28"/>
          <w:lang w:eastAsia="ru-RU"/>
        </w:rPr>
        <w:t xml:space="preserve">.8. Не допускается осуществлять новые погребения </w:t>
      </w:r>
      <w:proofErr w:type="spellStart"/>
      <w:r w:rsidR="00B81CCB" w:rsidRPr="005B416A">
        <w:rPr>
          <w:rFonts w:ascii="Times New Roman" w:eastAsia="Times New Roman" w:hAnsi="Times New Roman" w:cs="Times New Roman"/>
          <w:sz w:val="28"/>
          <w:szCs w:val="28"/>
          <w:lang w:eastAsia="ru-RU"/>
        </w:rPr>
        <w:t>некремированных</w:t>
      </w:r>
      <w:proofErr w:type="spellEnd"/>
      <w:r w:rsidR="00B81CCB" w:rsidRPr="005B416A">
        <w:rPr>
          <w:rFonts w:ascii="Times New Roman" w:eastAsia="Times New Roman" w:hAnsi="Times New Roman" w:cs="Times New Roman"/>
          <w:sz w:val="28"/>
          <w:szCs w:val="28"/>
          <w:lang w:eastAsia="ru-RU"/>
        </w:rPr>
        <w:t xml:space="preserve"> останков на сохраняемых в застройке, реконструируемых, реставрируемых кладбищах, в случаях отсутствия вокруг них санитарно-защитных зон (СЗЗ). Размеры СЗЗ должны быть не менее 500 м до селитебной территории. </w:t>
      </w:r>
    </w:p>
    <w:p w:rsidR="00B81CCB" w:rsidRPr="005B416A" w:rsidRDefault="007745D7" w:rsidP="00090A47">
      <w:pPr>
        <w:pStyle w:val="a4"/>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1</w:t>
      </w:r>
      <w:r w:rsidR="00B81CCB" w:rsidRPr="005B416A">
        <w:rPr>
          <w:rFonts w:ascii="Times New Roman" w:eastAsia="Times New Roman" w:hAnsi="Times New Roman" w:cs="Times New Roman"/>
          <w:sz w:val="28"/>
          <w:szCs w:val="28"/>
          <w:lang w:eastAsia="ru-RU"/>
        </w:rPr>
        <w:t>.9. Земельные участки для строительства зданий и сооружений похоронного назначения следует размещать на обособленных участках вблизи существующих инженерных коммуникаций и дорог. Эти участки должны иметь удобные подъезды, автостоянки и остановки общественного транспорта. Допускается размещать Дом траурных обрядов на территории действующих, закрытых или вновь проектируемых кладбищ. На участке Дома траурных обрядов допускается размещение бюро похоронного обслуживания. Строительство кладбищ, Домов траурных обрядов, крематориев (типа 1), в которых подготовительные, обрядовый и кремационный процессы осуществляются в одном здании, зданий-</w:t>
      </w:r>
      <w:r w:rsidR="00B81CCB" w:rsidRPr="005B416A">
        <w:rPr>
          <w:rFonts w:ascii="Times New Roman" w:eastAsia="Times New Roman" w:hAnsi="Times New Roman" w:cs="Times New Roman"/>
          <w:sz w:val="28"/>
          <w:szCs w:val="28"/>
          <w:lang w:eastAsia="ru-RU"/>
        </w:rPr>
        <w:lastRenderedPageBreak/>
        <w:t xml:space="preserve">колумбариев, зданий-кладбищ без мер соответствующей защиты вблизи объектов с повышенным шумовым режимом эксплуатации (аэропорты и т.п.), а также вблизи объектов, распространяющих неприятные запахи, не допускается. </w:t>
      </w:r>
    </w:p>
    <w:p w:rsidR="00B81CCB" w:rsidRPr="005B416A" w:rsidRDefault="007745D7" w:rsidP="00090A47">
      <w:pPr>
        <w:pStyle w:val="a4"/>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1</w:t>
      </w:r>
      <w:r w:rsidR="00B81CCB" w:rsidRPr="005B416A">
        <w:rPr>
          <w:rFonts w:ascii="Times New Roman" w:eastAsia="Times New Roman" w:hAnsi="Times New Roman" w:cs="Times New Roman"/>
          <w:sz w:val="28"/>
          <w:szCs w:val="28"/>
          <w:lang w:eastAsia="ru-RU"/>
        </w:rPr>
        <w:t xml:space="preserve">.10. Автостоянки и остановки общественного транспорта следует располагать на расстоянии не более 150 м от Дома траурных обрядов, крематориев (тип 1), зданий-колумбариев и кладбищ. </w:t>
      </w:r>
    </w:p>
    <w:p w:rsidR="00B81CCB" w:rsidRPr="005B416A" w:rsidRDefault="007745D7" w:rsidP="00090A47">
      <w:pPr>
        <w:pStyle w:val="a4"/>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1</w:t>
      </w:r>
      <w:r w:rsidR="00B81CCB" w:rsidRPr="005B416A">
        <w:rPr>
          <w:rFonts w:ascii="Times New Roman" w:eastAsia="Times New Roman" w:hAnsi="Times New Roman" w:cs="Times New Roman"/>
          <w:sz w:val="28"/>
          <w:szCs w:val="28"/>
          <w:lang w:eastAsia="ru-RU"/>
        </w:rPr>
        <w:t xml:space="preserve">.11. Бюро и бюро-магазины похоронного обслуживания рекомендуется размещать на селитебной территории. Указанные учреждения не разрешается размещать ближе 100 м от жилых зданий, лечебных, детских, спортивных и культурно-просветительских учреждений. </w:t>
      </w:r>
    </w:p>
    <w:p w:rsidR="00B81CCB" w:rsidRPr="005B416A" w:rsidRDefault="007745D7" w:rsidP="00090A47">
      <w:pPr>
        <w:pStyle w:val="a4"/>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1</w:t>
      </w:r>
      <w:r w:rsidR="00B81CCB" w:rsidRPr="005B416A">
        <w:rPr>
          <w:rFonts w:ascii="Times New Roman" w:eastAsia="Times New Roman" w:hAnsi="Times New Roman" w:cs="Times New Roman"/>
          <w:sz w:val="28"/>
          <w:szCs w:val="28"/>
          <w:lang w:eastAsia="ru-RU"/>
        </w:rPr>
        <w:t xml:space="preserve">8.12. Крематорий (типа 1) следует размещать, как правило, не на территории кладбища, а на обособленном участке, в том числе смежном с кладбищем. </w:t>
      </w:r>
    </w:p>
    <w:p w:rsidR="00B81CCB" w:rsidRPr="005B416A" w:rsidRDefault="007745D7" w:rsidP="00090A47">
      <w:pPr>
        <w:pStyle w:val="a4"/>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1</w:t>
      </w:r>
      <w:r w:rsidR="00B81CCB" w:rsidRPr="005B416A">
        <w:rPr>
          <w:rFonts w:ascii="Times New Roman" w:eastAsia="Times New Roman" w:hAnsi="Times New Roman" w:cs="Times New Roman"/>
          <w:sz w:val="28"/>
          <w:szCs w:val="28"/>
          <w:lang w:eastAsia="ru-RU"/>
        </w:rPr>
        <w:t xml:space="preserve">.13. Крематорий (типа 2), предназначенный только для кремации, следует размещать на отдельном участке в пригородной зоне, в том числе и на участке производственно-кремационного комплекса. </w:t>
      </w:r>
    </w:p>
    <w:p w:rsidR="00B81CCB" w:rsidRPr="005B416A" w:rsidRDefault="007745D7" w:rsidP="00090A47">
      <w:pPr>
        <w:pStyle w:val="a4"/>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1</w:t>
      </w:r>
      <w:r w:rsidR="00B81CCB" w:rsidRPr="005B416A">
        <w:rPr>
          <w:rFonts w:ascii="Times New Roman" w:eastAsia="Times New Roman" w:hAnsi="Times New Roman" w:cs="Times New Roman"/>
          <w:sz w:val="28"/>
          <w:szCs w:val="28"/>
          <w:lang w:eastAsia="ru-RU"/>
        </w:rPr>
        <w:t xml:space="preserve">.14. Здание-колумбарий рекомендуется размещать как на территории кладбища, так и на обособленном участке. Стены-колумбарии размещают на территории кладбища. Стены-колумбарии, расположенные по периметру кладбища, могут выполнять функции хранилища урн и ограждения территории кладбища. </w:t>
      </w:r>
    </w:p>
    <w:p w:rsidR="00B81CCB" w:rsidRPr="005B416A" w:rsidRDefault="007745D7" w:rsidP="00090A47">
      <w:pPr>
        <w:pStyle w:val="a4"/>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1</w:t>
      </w:r>
      <w:r w:rsidR="00B81CCB" w:rsidRPr="005B416A">
        <w:rPr>
          <w:rFonts w:ascii="Times New Roman" w:eastAsia="Times New Roman" w:hAnsi="Times New Roman" w:cs="Times New Roman"/>
          <w:sz w:val="28"/>
          <w:szCs w:val="28"/>
          <w:lang w:eastAsia="ru-RU"/>
        </w:rPr>
        <w:t xml:space="preserve">.15. Территория для строительства зданий и сооружений похоронного обслуживания не должна непосредственно примыкать к дорогам с интенсивным транспортным движением. К каждому из указанных объектов следует предусмотреть самостоятельные подъезды с раздельными полосами движения. Подъезды не должны проходить через трамвайные пути и неохраняемые железнодорожные переезды. </w:t>
      </w:r>
    </w:p>
    <w:p w:rsidR="00B81CCB" w:rsidRPr="005B416A" w:rsidRDefault="007745D7" w:rsidP="00090A47">
      <w:pPr>
        <w:pStyle w:val="a4"/>
        <w:spacing w:after="0" w:line="240" w:lineRule="auto"/>
        <w:ind w:firstLine="709"/>
        <w:jc w:val="both"/>
        <w:rPr>
          <w:rFonts w:ascii="Times New Roman" w:eastAsia="Calibri" w:hAnsi="Times New Roman" w:cs="Times New Roman"/>
          <w:sz w:val="28"/>
          <w:szCs w:val="28"/>
        </w:rPr>
      </w:pPr>
      <w:r w:rsidRPr="005B416A">
        <w:rPr>
          <w:rFonts w:ascii="Times New Roman" w:eastAsia="Times New Roman" w:hAnsi="Times New Roman" w:cs="Times New Roman"/>
          <w:sz w:val="28"/>
          <w:szCs w:val="28"/>
          <w:lang w:eastAsia="ru-RU"/>
        </w:rPr>
        <w:t>1</w:t>
      </w:r>
      <w:r w:rsidR="00B81CCB" w:rsidRPr="005B416A">
        <w:rPr>
          <w:rFonts w:ascii="Times New Roman" w:eastAsia="Times New Roman" w:hAnsi="Times New Roman" w:cs="Times New Roman"/>
          <w:sz w:val="28"/>
          <w:szCs w:val="28"/>
          <w:lang w:eastAsia="ru-RU"/>
        </w:rPr>
        <w:t>.16. Размещение учреждений похоронного обслуживания, имеющих в своем составе залы для прощания, на территории медицинских учреждений не рекомендуется.</w:t>
      </w:r>
    </w:p>
    <w:p w:rsidR="00B81CCB" w:rsidRPr="005B416A" w:rsidRDefault="00B81CCB" w:rsidP="00090A47">
      <w:pPr>
        <w:pStyle w:val="a4"/>
        <w:spacing w:after="0" w:line="240" w:lineRule="auto"/>
        <w:ind w:firstLine="567"/>
        <w:jc w:val="both"/>
        <w:rPr>
          <w:rFonts w:ascii="Times New Roman" w:eastAsia="Calibri" w:hAnsi="Times New Roman" w:cs="Times New Roman"/>
          <w:sz w:val="28"/>
        </w:rPr>
      </w:pPr>
    </w:p>
    <w:p w:rsidR="00B81CCB" w:rsidRPr="009C412F" w:rsidRDefault="00480471" w:rsidP="00090A47">
      <w:pPr>
        <w:pStyle w:val="ConsPlusTitle"/>
        <w:ind w:firstLine="540"/>
        <w:jc w:val="both"/>
        <w:outlineLvl w:val="3"/>
        <w:rPr>
          <w:rFonts w:ascii="Times New Roman" w:hAnsi="Times New Roman" w:cs="Times New Roman"/>
          <w:sz w:val="28"/>
          <w:szCs w:val="28"/>
        </w:rPr>
      </w:pPr>
      <w:bookmarkStart w:id="328" w:name="_Toc99012065"/>
      <w:r w:rsidRPr="009C412F">
        <w:rPr>
          <w:rFonts w:ascii="Times New Roman" w:hAnsi="Times New Roman" w:cs="Times New Roman"/>
          <w:sz w:val="28"/>
          <w:szCs w:val="28"/>
        </w:rPr>
        <w:t>Планировочное решение кладбищ, зоны захоронений и устройства могил</w:t>
      </w:r>
      <w:bookmarkEnd w:id="328"/>
    </w:p>
    <w:p w:rsidR="00DA3109" w:rsidRDefault="00DA3109" w:rsidP="00090A4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DA3109">
        <w:rPr>
          <w:rFonts w:ascii="Times New Roman" w:eastAsia="Times New Roman" w:hAnsi="Times New Roman" w:cs="Times New Roman"/>
          <w:sz w:val="28"/>
          <w:szCs w:val="28"/>
          <w:lang w:eastAsia="ru-RU"/>
        </w:rPr>
        <w:t>Планировочное решение кладбищ, зоны захоронений и устройства могил</w:t>
      </w:r>
    </w:p>
    <w:p w:rsidR="00B81CCB" w:rsidRPr="005B416A" w:rsidRDefault="007745D7"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2</w:t>
      </w:r>
      <w:r w:rsidR="00B81CCB" w:rsidRPr="005B416A">
        <w:rPr>
          <w:rFonts w:ascii="Times New Roman" w:eastAsia="Times New Roman" w:hAnsi="Times New Roman" w:cs="Times New Roman"/>
          <w:sz w:val="28"/>
          <w:szCs w:val="28"/>
          <w:lang w:eastAsia="ru-RU"/>
        </w:rPr>
        <w:t xml:space="preserve">.1. Для беспрепятственного проезда траурных процессий ширина ворот на кладбище должна быть не менее 6,9 м. Ширина калитки в свету должна быть не менее 1,2 м. Перед входом на кладбище следует размещать площадку для ожидания и сбора родственников, сопровождающих траурную процессию, при наличии подъездов городского транспорта - предусмотреть павильон-навес для пассажиров, ожидающих транспорт. </w:t>
      </w:r>
    </w:p>
    <w:p w:rsidR="00B81CCB" w:rsidRPr="005B416A" w:rsidRDefault="007745D7"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2</w:t>
      </w:r>
      <w:r w:rsidR="00B81CCB" w:rsidRPr="005B416A">
        <w:rPr>
          <w:rFonts w:ascii="Times New Roman" w:eastAsia="Times New Roman" w:hAnsi="Times New Roman" w:cs="Times New Roman"/>
          <w:sz w:val="28"/>
          <w:szCs w:val="28"/>
          <w:lang w:eastAsia="ru-RU"/>
        </w:rPr>
        <w:t xml:space="preserve">.2. Территория кладбища, как правило, должна иметь ограду высотой не менее 2,0 м. Кладбища в лесопарковой защитной полосе могут иметь </w:t>
      </w:r>
      <w:r w:rsidR="00B81CCB" w:rsidRPr="005B416A">
        <w:rPr>
          <w:rFonts w:ascii="Times New Roman" w:eastAsia="Times New Roman" w:hAnsi="Times New Roman" w:cs="Times New Roman"/>
          <w:sz w:val="28"/>
          <w:szCs w:val="28"/>
          <w:lang w:eastAsia="ru-RU"/>
        </w:rPr>
        <w:lastRenderedPageBreak/>
        <w:t xml:space="preserve">ограду в виде деревянной или живой зеленой изгороди из древесных и кустарниковых пород и рва глубиной 60-80 см. </w:t>
      </w:r>
    </w:p>
    <w:p w:rsidR="00B81CCB" w:rsidRPr="005B416A" w:rsidRDefault="007745D7"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2</w:t>
      </w:r>
      <w:r w:rsidR="00B81CCB" w:rsidRPr="005B416A">
        <w:rPr>
          <w:rFonts w:ascii="Times New Roman" w:eastAsia="Times New Roman" w:hAnsi="Times New Roman" w:cs="Times New Roman"/>
          <w:sz w:val="28"/>
          <w:szCs w:val="28"/>
          <w:lang w:eastAsia="ru-RU"/>
        </w:rPr>
        <w:t xml:space="preserve">.3. Для всех типов кладбищ площадь мест захоронения должна составлять не менее 65 - 75 % общей площади кладбища. </w:t>
      </w:r>
    </w:p>
    <w:p w:rsidR="00B81CCB" w:rsidRPr="005B416A" w:rsidRDefault="007745D7"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2</w:t>
      </w:r>
      <w:r w:rsidR="00B81CCB" w:rsidRPr="005B416A">
        <w:rPr>
          <w:rFonts w:ascii="Times New Roman" w:eastAsia="Times New Roman" w:hAnsi="Times New Roman" w:cs="Times New Roman"/>
          <w:sz w:val="28"/>
          <w:szCs w:val="28"/>
          <w:lang w:eastAsia="ru-RU"/>
        </w:rPr>
        <w:t xml:space="preserve">.4. По периметру кладбищ устраивается кольцевая (объездная) дорога, имеющая хозяйственное значение: вдоль нее размещаются туалеты, мусоросборники и трасса поливочного водопровода. При необходимости может быть предусмотрена защитная зеленая полоса шириной не менее 6 м по внутреннему периметру кладбища, которая может входить в состав озеленения санитарной защитной зоны (СЗЗ). </w:t>
      </w:r>
    </w:p>
    <w:p w:rsidR="00B81CCB" w:rsidRPr="005B416A" w:rsidRDefault="007745D7"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2</w:t>
      </w:r>
      <w:r w:rsidR="00B81CCB" w:rsidRPr="005B416A">
        <w:rPr>
          <w:rFonts w:ascii="Times New Roman" w:eastAsia="Times New Roman" w:hAnsi="Times New Roman" w:cs="Times New Roman"/>
          <w:sz w:val="28"/>
          <w:szCs w:val="28"/>
          <w:lang w:eastAsia="ru-RU"/>
        </w:rPr>
        <w:t xml:space="preserve">.5. На всех типах кладбищ захоронения </w:t>
      </w:r>
      <w:proofErr w:type="spellStart"/>
      <w:r w:rsidR="00B81CCB" w:rsidRPr="005B416A">
        <w:rPr>
          <w:rFonts w:ascii="Times New Roman" w:eastAsia="Times New Roman" w:hAnsi="Times New Roman" w:cs="Times New Roman"/>
          <w:sz w:val="28"/>
          <w:szCs w:val="28"/>
          <w:lang w:eastAsia="ru-RU"/>
        </w:rPr>
        <w:t>некремированных</w:t>
      </w:r>
      <w:proofErr w:type="spellEnd"/>
      <w:r w:rsidR="00B81CCB" w:rsidRPr="005B416A">
        <w:rPr>
          <w:rFonts w:ascii="Times New Roman" w:eastAsia="Times New Roman" w:hAnsi="Times New Roman" w:cs="Times New Roman"/>
          <w:sz w:val="28"/>
          <w:szCs w:val="28"/>
          <w:lang w:eastAsia="ru-RU"/>
        </w:rPr>
        <w:t xml:space="preserve"> останков могут осуществляться: </w:t>
      </w:r>
    </w:p>
    <w:p w:rsidR="00B81CCB" w:rsidRPr="005B416A" w:rsidRDefault="00B81CCB"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 xml:space="preserve">а) в землю: в гробах, без гробов; б) в склепах, аналогично указанному в </w:t>
      </w:r>
      <w:proofErr w:type="gramStart"/>
      <w:r w:rsidRPr="005B416A">
        <w:rPr>
          <w:rFonts w:ascii="Times New Roman" w:eastAsia="Times New Roman" w:hAnsi="Times New Roman" w:cs="Times New Roman"/>
          <w:sz w:val="28"/>
          <w:szCs w:val="28"/>
          <w:lang w:eastAsia="ru-RU"/>
        </w:rPr>
        <w:t>подпункте</w:t>
      </w:r>
      <w:proofErr w:type="gramEnd"/>
      <w:r w:rsidRPr="005B416A">
        <w:rPr>
          <w:rFonts w:ascii="Times New Roman" w:eastAsia="Times New Roman" w:hAnsi="Times New Roman" w:cs="Times New Roman"/>
          <w:sz w:val="28"/>
          <w:szCs w:val="28"/>
          <w:lang w:eastAsia="ru-RU"/>
        </w:rPr>
        <w:t xml:space="preserve"> а), а также в герметичных саркофагах в нишах стен; в) в герметичных саркофагах - отдельно стоящих, пристроенных или встроенных в склепы и мемориальные сооружения. </w:t>
      </w:r>
    </w:p>
    <w:p w:rsidR="00B81CCB" w:rsidRPr="005B416A" w:rsidRDefault="007745D7"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2</w:t>
      </w:r>
      <w:r w:rsidR="00B81CCB" w:rsidRPr="005B416A">
        <w:rPr>
          <w:rFonts w:ascii="Times New Roman" w:eastAsia="Times New Roman" w:hAnsi="Times New Roman" w:cs="Times New Roman"/>
          <w:sz w:val="28"/>
          <w:szCs w:val="28"/>
          <w:lang w:eastAsia="ru-RU"/>
        </w:rPr>
        <w:t xml:space="preserve">.6. На всех типах кладбищ, кроме </w:t>
      </w:r>
      <w:proofErr w:type="spellStart"/>
      <w:r w:rsidR="00B81CCB" w:rsidRPr="005B416A">
        <w:rPr>
          <w:rFonts w:ascii="Times New Roman" w:eastAsia="Times New Roman" w:hAnsi="Times New Roman" w:cs="Times New Roman"/>
          <w:sz w:val="28"/>
          <w:szCs w:val="28"/>
          <w:lang w:eastAsia="ru-RU"/>
        </w:rPr>
        <w:t>вероисповедательных</w:t>
      </w:r>
      <w:proofErr w:type="spellEnd"/>
      <w:r w:rsidR="00B81CCB" w:rsidRPr="005B416A">
        <w:rPr>
          <w:rFonts w:ascii="Times New Roman" w:eastAsia="Times New Roman" w:hAnsi="Times New Roman" w:cs="Times New Roman"/>
          <w:sz w:val="28"/>
          <w:szCs w:val="28"/>
          <w:lang w:eastAsia="ru-RU"/>
        </w:rPr>
        <w:t xml:space="preserve">, независимо от того, являются они общественными, воинскими, иными, а также независимо от форм собственности, для захоронения останков после кремации (прахов) следует предусматривать специальные участки, предназначенные для захоронения погребальных урн с прахом и </w:t>
      </w:r>
      <w:proofErr w:type="spellStart"/>
      <w:r w:rsidR="00B81CCB" w:rsidRPr="005B416A">
        <w:rPr>
          <w:rFonts w:ascii="Times New Roman" w:eastAsia="Times New Roman" w:hAnsi="Times New Roman" w:cs="Times New Roman"/>
          <w:sz w:val="28"/>
          <w:szCs w:val="28"/>
          <w:lang w:eastAsia="ru-RU"/>
        </w:rPr>
        <w:t>безурновых</w:t>
      </w:r>
      <w:proofErr w:type="spellEnd"/>
      <w:r w:rsidR="00B81CCB" w:rsidRPr="005B416A">
        <w:rPr>
          <w:rFonts w:ascii="Times New Roman" w:eastAsia="Times New Roman" w:hAnsi="Times New Roman" w:cs="Times New Roman"/>
          <w:sz w:val="28"/>
          <w:szCs w:val="28"/>
          <w:lang w:eastAsia="ru-RU"/>
        </w:rPr>
        <w:t xml:space="preserve"> захоронений. </w:t>
      </w:r>
    </w:p>
    <w:p w:rsidR="00B81CCB" w:rsidRPr="005B416A" w:rsidRDefault="007745D7"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2</w:t>
      </w:r>
      <w:r w:rsidR="00B81CCB" w:rsidRPr="005B416A">
        <w:rPr>
          <w:rFonts w:ascii="Times New Roman" w:eastAsia="Times New Roman" w:hAnsi="Times New Roman" w:cs="Times New Roman"/>
          <w:sz w:val="28"/>
          <w:szCs w:val="28"/>
          <w:lang w:eastAsia="ru-RU"/>
        </w:rPr>
        <w:t xml:space="preserve">.7. Захоронение останков после кремации (прахов) допускается производить в погребальных урнах, шурфах, методом </w:t>
      </w:r>
      <w:proofErr w:type="spellStart"/>
      <w:r w:rsidR="00B81CCB" w:rsidRPr="005B416A">
        <w:rPr>
          <w:rFonts w:ascii="Times New Roman" w:eastAsia="Times New Roman" w:hAnsi="Times New Roman" w:cs="Times New Roman"/>
          <w:sz w:val="28"/>
          <w:szCs w:val="28"/>
          <w:lang w:eastAsia="ru-RU"/>
        </w:rPr>
        <w:t>всыпания</w:t>
      </w:r>
      <w:proofErr w:type="spellEnd"/>
      <w:r w:rsidR="00B81CCB" w:rsidRPr="005B416A">
        <w:rPr>
          <w:rFonts w:ascii="Times New Roman" w:eastAsia="Times New Roman" w:hAnsi="Times New Roman" w:cs="Times New Roman"/>
          <w:sz w:val="28"/>
          <w:szCs w:val="28"/>
          <w:lang w:eastAsia="ru-RU"/>
        </w:rPr>
        <w:t xml:space="preserve"> в могилу, рассеиванием на специальных участках на кладбищах, а также </w:t>
      </w:r>
      <w:proofErr w:type="spellStart"/>
      <w:r w:rsidR="00B81CCB" w:rsidRPr="005B416A">
        <w:rPr>
          <w:rFonts w:ascii="Times New Roman" w:eastAsia="Times New Roman" w:hAnsi="Times New Roman" w:cs="Times New Roman"/>
          <w:sz w:val="28"/>
          <w:szCs w:val="28"/>
          <w:lang w:eastAsia="ru-RU"/>
        </w:rPr>
        <w:t>развеиванием</w:t>
      </w:r>
      <w:proofErr w:type="spellEnd"/>
      <w:r w:rsidR="00B81CCB" w:rsidRPr="005B416A">
        <w:rPr>
          <w:rFonts w:ascii="Times New Roman" w:eastAsia="Times New Roman" w:hAnsi="Times New Roman" w:cs="Times New Roman"/>
          <w:sz w:val="28"/>
          <w:szCs w:val="28"/>
          <w:lang w:eastAsia="ru-RU"/>
        </w:rPr>
        <w:t xml:space="preserve"> над водной поверхностью, лесом с разрешения администрации (префектуры) по согласованию с региональным центром </w:t>
      </w:r>
      <w:proofErr w:type="spellStart"/>
      <w:r w:rsidR="00B81CCB" w:rsidRPr="005B416A">
        <w:rPr>
          <w:rFonts w:ascii="Times New Roman" w:eastAsia="Times New Roman" w:hAnsi="Times New Roman" w:cs="Times New Roman"/>
          <w:sz w:val="28"/>
          <w:szCs w:val="28"/>
          <w:lang w:eastAsia="ru-RU"/>
        </w:rPr>
        <w:t>Госсанэпидемнадзора</w:t>
      </w:r>
      <w:proofErr w:type="spellEnd"/>
      <w:r w:rsidR="00B81CCB" w:rsidRPr="005B416A">
        <w:rPr>
          <w:rFonts w:ascii="Times New Roman" w:eastAsia="Times New Roman" w:hAnsi="Times New Roman" w:cs="Times New Roman"/>
          <w:sz w:val="28"/>
          <w:szCs w:val="28"/>
          <w:lang w:eastAsia="ru-RU"/>
        </w:rPr>
        <w:t xml:space="preserve">. При рассеивании не допускается попадание праха за пределы отведенной для этой территории. Установка памятных знаков на местах рассеивания может осуществляться по решению местных органов власти. </w:t>
      </w:r>
    </w:p>
    <w:p w:rsidR="00B81CCB" w:rsidRPr="005B416A" w:rsidRDefault="007745D7"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2</w:t>
      </w:r>
      <w:r w:rsidR="00B81CCB" w:rsidRPr="005B416A">
        <w:rPr>
          <w:rFonts w:ascii="Times New Roman" w:eastAsia="Times New Roman" w:hAnsi="Times New Roman" w:cs="Times New Roman"/>
          <w:sz w:val="28"/>
          <w:szCs w:val="28"/>
          <w:lang w:eastAsia="ru-RU"/>
        </w:rPr>
        <w:t xml:space="preserve">.8. Захоронение урн с прахом допускается производить: в землю; в стены-колумбарии, как в отдельно стоящие, так и находящиеся в составе зданий-колумбариев, или в ограждениях территории кладбища, в подпорных стенах, в составе мемориальных сооружений; в иные </w:t>
      </w:r>
      <w:proofErr w:type="spellStart"/>
      <w:r w:rsidR="00B81CCB" w:rsidRPr="005B416A">
        <w:rPr>
          <w:rFonts w:ascii="Times New Roman" w:eastAsia="Times New Roman" w:hAnsi="Times New Roman" w:cs="Times New Roman"/>
          <w:sz w:val="28"/>
          <w:szCs w:val="28"/>
          <w:lang w:eastAsia="ru-RU"/>
        </w:rPr>
        <w:t>урнохранилища</w:t>
      </w:r>
      <w:proofErr w:type="spellEnd"/>
      <w:r w:rsidR="00B81CCB" w:rsidRPr="005B416A">
        <w:rPr>
          <w:rFonts w:ascii="Times New Roman" w:eastAsia="Times New Roman" w:hAnsi="Times New Roman" w:cs="Times New Roman"/>
          <w:sz w:val="28"/>
          <w:szCs w:val="28"/>
          <w:lang w:eastAsia="ru-RU"/>
        </w:rPr>
        <w:t xml:space="preserve"> на кладбищах. </w:t>
      </w:r>
    </w:p>
    <w:p w:rsidR="00B81CCB" w:rsidRPr="005B416A" w:rsidRDefault="007745D7"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2</w:t>
      </w:r>
      <w:r w:rsidR="00B81CCB" w:rsidRPr="005B416A">
        <w:rPr>
          <w:rFonts w:ascii="Times New Roman" w:eastAsia="Times New Roman" w:hAnsi="Times New Roman" w:cs="Times New Roman"/>
          <w:sz w:val="28"/>
          <w:szCs w:val="28"/>
          <w:lang w:eastAsia="ru-RU"/>
        </w:rPr>
        <w:t xml:space="preserve">.9. Во исполнение требований Федерального закона «О погребении и похоронном деле» места захоронений рекомендуется предусматривать следующих видов: на одну могилу - для одиноких и малоимущих граждан; на 2-6 могил - семейные, семейные склепы и пантеоны; групповые на 6 и более могил - для жертв аварий, катастроф; братские (общие) или пантеоны - для лиц, чьи останки сохранились не целиком, не могут быть идентифицированы, личность которых не установлена, для одиноких граждан, похороненных за счет государственного или муниципального бюджетов, а также для жертв массовых катастроф и иных чрезвычайных ситуаций. Места захоронений </w:t>
      </w:r>
      <w:r w:rsidR="00B81CCB" w:rsidRPr="005B416A">
        <w:rPr>
          <w:rFonts w:ascii="Times New Roman" w:eastAsia="Times New Roman" w:hAnsi="Times New Roman" w:cs="Times New Roman"/>
          <w:sz w:val="28"/>
          <w:szCs w:val="28"/>
          <w:lang w:eastAsia="ru-RU"/>
        </w:rPr>
        <w:lastRenderedPageBreak/>
        <w:t xml:space="preserve">различного типа целесообразно предусматривать на обособленных участках для каждого из указанных видов захоронений. </w:t>
      </w:r>
    </w:p>
    <w:p w:rsidR="00B81CCB" w:rsidRPr="005B416A" w:rsidRDefault="007745D7"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2</w:t>
      </w:r>
      <w:r w:rsidR="00B81CCB" w:rsidRPr="005B416A">
        <w:rPr>
          <w:rFonts w:ascii="Times New Roman" w:eastAsia="Times New Roman" w:hAnsi="Times New Roman" w:cs="Times New Roman"/>
          <w:sz w:val="28"/>
          <w:szCs w:val="28"/>
          <w:lang w:eastAsia="ru-RU"/>
        </w:rPr>
        <w:t xml:space="preserve">.10. Захоронение родственника в одну и ту же могилу разрешается после истечения полного периода минерализации, установленного местными санитарными органами, как правило, не ранее чем через 15 лет с момента предыдущего захоронения. Захоронение урны с прахом в родственную могилу разрешается независимо от времени предыдущего захоронения в нее гроба. </w:t>
      </w:r>
    </w:p>
    <w:p w:rsidR="00B81CCB" w:rsidRPr="005B416A" w:rsidRDefault="007745D7"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2</w:t>
      </w:r>
      <w:r w:rsidR="00B81CCB" w:rsidRPr="005B416A">
        <w:rPr>
          <w:rFonts w:ascii="Times New Roman" w:eastAsia="Times New Roman" w:hAnsi="Times New Roman" w:cs="Times New Roman"/>
          <w:sz w:val="28"/>
          <w:szCs w:val="28"/>
          <w:lang w:eastAsia="ru-RU"/>
        </w:rPr>
        <w:t xml:space="preserve">.11. Вновь создаваемые места погребения должны размещаться на расстоянии не менее 300 м от границ селитебной территории. Использование территории места погребения разрешается по истечении 20 лет с момента его переноса и только под зеленые насаждения. Запреты на устройство мест погребения, правила создания новых и реконструкции старых мест погребения, отвода под них земельных участков, а также санитарные и экологические требования к их содержанию определяются нормативными и законодательными актами Российской Федерации и субъектов Российской Федерации. </w:t>
      </w:r>
    </w:p>
    <w:p w:rsidR="00B81CCB" w:rsidRPr="005B416A" w:rsidRDefault="007745D7"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2</w:t>
      </w:r>
      <w:r w:rsidR="00B81CCB" w:rsidRPr="005B416A">
        <w:rPr>
          <w:rFonts w:ascii="Times New Roman" w:eastAsia="Times New Roman" w:hAnsi="Times New Roman" w:cs="Times New Roman"/>
          <w:sz w:val="28"/>
          <w:szCs w:val="28"/>
          <w:lang w:eastAsia="ru-RU"/>
        </w:rPr>
        <w:t xml:space="preserve">.12. При прокладке проездов и внутриквартальных дорог на кладбище следует принимать расстояние от наиболее удаленной могилы на участке до проезда или дороги не более 25 м. При этом каждое место захоронения должно выходить одной из сторон к пешеходной дороге, обеспечивающей проезд хозяйственного моторизованного транспорта. </w:t>
      </w:r>
    </w:p>
    <w:p w:rsidR="00B81CCB" w:rsidRPr="005B416A" w:rsidRDefault="007745D7"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2</w:t>
      </w:r>
      <w:r w:rsidR="00B81CCB" w:rsidRPr="005B416A">
        <w:rPr>
          <w:rFonts w:ascii="Times New Roman" w:eastAsia="Times New Roman" w:hAnsi="Times New Roman" w:cs="Times New Roman"/>
          <w:sz w:val="28"/>
          <w:szCs w:val="28"/>
          <w:lang w:eastAsia="ru-RU"/>
        </w:rPr>
        <w:t xml:space="preserve">.13. На участках дорог, предназначенных для движения инвалидов и маломобильных лиц, уклоны, горизонтальные участки, разметку, рельефные элементы следует принимать по ВСН 62-91*. </w:t>
      </w:r>
    </w:p>
    <w:p w:rsidR="00B81CCB" w:rsidRPr="005B416A" w:rsidRDefault="007745D7"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2</w:t>
      </w:r>
      <w:r w:rsidR="00B81CCB" w:rsidRPr="005B416A">
        <w:rPr>
          <w:rFonts w:ascii="Times New Roman" w:eastAsia="Times New Roman" w:hAnsi="Times New Roman" w:cs="Times New Roman"/>
          <w:sz w:val="28"/>
          <w:szCs w:val="28"/>
          <w:lang w:eastAsia="ru-RU"/>
        </w:rPr>
        <w:t>.14. Размеры мест захоронения рекомендуется принимать не менее указанных в таблице</w:t>
      </w:r>
      <w:r w:rsidR="00177703" w:rsidRPr="005B416A">
        <w:rPr>
          <w:rFonts w:ascii="Times New Roman" w:eastAsia="Times New Roman" w:hAnsi="Times New Roman" w:cs="Times New Roman"/>
          <w:sz w:val="28"/>
          <w:szCs w:val="28"/>
          <w:lang w:eastAsia="ru-RU"/>
        </w:rPr>
        <w:t xml:space="preserve"> 3.12.1</w:t>
      </w:r>
      <w:r w:rsidR="00B81CCB" w:rsidRPr="005B416A">
        <w:rPr>
          <w:rFonts w:ascii="Times New Roman" w:eastAsia="Times New Roman" w:hAnsi="Times New Roman" w:cs="Times New Roman"/>
          <w:sz w:val="28"/>
          <w:szCs w:val="28"/>
          <w:lang w:eastAsia="ru-RU"/>
        </w:rPr>
        <w:t xml:space="preserve">. </w:t>
      </w:r>
    </w:p>
    <w:p w:rsidR="00B81CCB" w:rsidRPr="005B416A" w:rsidRDefault="007745D7" w:rsidP="00090A47">
      <w:pPr>
        <w:pStyle w:val="a4"/>
        <w:spacing w:after="0" w:line="240" w:lineRule="auto"/>
        <w:ind w:firstLine="709"/>
        <w:jc w:val="both"/>
        <w:rPr>
          <w:rFonts w:ascii="Arial" w:eastAsia="Times New Roman" w:hAnsi="Arial" w:cs="Arial"/>
          <w:sz w:val="28"/>
          <w:szCs w:val="30"/>
          <w:lang w:eastAsia="ru-RU"/>
        </w:rPr>
      </w:pPr>
      <w:r w:rsidRPr="005B416A">
        <w:rPr>
          <w:rFonts w:ascii="Times New Roman" w:eastAsia="Times New Roman" w:hAnsi="Times New Roman" w:cs="Times New Roman"/>
          <w:sz w:val="28"/>
          <w:szCs w:val="28"/>
          <w:lang w:eastAsia="ru-RU"/>
        </w:rPr>
        <w:t>2</w:t>
      </w:r>
      <w:r w:rsidR="00B81CCB" w:rsidRPr="005B416A">
        <w:rPr>
          <w:rFonts w:ascii="Times New Roman" w:eastAsia="Times New Roman" w:hAnsi="Times New Roman" w:cs="Times New Roman"/>
          <w:sz w:val="28"/>
          <w:szCs w:val="28"/>
          <w:lang w:eastAsia="ru-RU"/>
        </w:rPr>
        <w:t>.15. При захоронении гроба с телом или тела без гроба глубину могилы следует устанавливать в зависимости от местных условий (характера грунтов и уровня стояния грунтовых вод); при этом глубина должна составлять не менее 1,5 м (от поверхности земли до крышки гроба). Во всех случаях отметка дна могилы должна быть на 0,5 м выше уровня стояния грунтовых вод.</w:t>
      </w:r>
    </w:p>
    <w:p w:rsidR="00177703" w:rsidRPr="005B416A" w:rsidRDefault="00177703" w:rsidP="00090A47">
      <w:pPr>
        <w:pStyle w:val="a4"/>
        <w:spacing w:after="0" w:line="240" w:lineRule="auto"/>
        <w:ind w:firstLine="709"/>
        <w:jc w:val="right"/>
        <w:rPr>
          <w:rFonts w:ascii="Times New Roman" w:eastAsia="Calibri" w:hAnsi="Times New Roman" w:cs="Times New Roman"/>
          <w:sz w:val="28"/>
        </w:rPr>
      </w:pPr>
      <w:r w:rsidRPr="005B416A">
        <w:rPr>
          <w:rFonts w:ascii="Times New Roman" w:eastAsia="Calibri" w:hAnsi="Times New Roman" w:cs="Times New Roman"/>
          <w:sz w:val="28"/>
        </w:rPr>
        <w:t>Таблица 3.12.1</w:t>
      </w:r>
    </w:p>
    <w:p w:rsidR="00B81CCB" w:rsidRPr="005B416A" w:rsidRDefault="00B81CCB" w:rsidP="00090A47">
      <w:pPr>
        <w:pStyle w:val="a4"/>
        <w:spacing w:after="0" w:line="240" w:lineRule="auto"/>
        <w:jc w:val="both"/>
        <w:rPr>
          <w:rFonts w:ascii="Times New Roman" w:eastAsia="Calibri" w:hAnsi="Times New Roman" w:cs="Times New Roman"/>
          <w:sz w:val="28"/>
        </w:rPr>
      </w:pPr>
      <w:r w:rsidRPr="005B416A">
        <w:rPr>
          <w:noProof/>
          <w:lang w:eastAsia="ru-RU"/>
        </w:rPr>
        <w:drawing>
          <wp:inline distT="0" distB="0" distL="0" distR="0">
            <wp:extent cx="5940425" cy="1381950"/>
            <wp:effectExtent l="0" t="0" r="3175" b="889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9"/>
                    <a:stretch>
                      <a:fillRect/>
                    </a:stretch>
                  </pic:blipFill>
                  <pic:spPr>
                    <a:xfrm>
                      <a:off x="0" y="0"/>
                      <a:ext cx="5940425" cy="1381950"/>
                    </a:xfrm>
                    <a:prstGeom prst="rect">
                      <a:avLst/>
                    </a:prstGeom>
                  </pic:spPr>
                </pic:pic>
              </a:graphicData>
            </a:graphic>
          </wp:inline>
        </w:drawing>
      </w:r>
    </w:p>
    <w:p w:rsidR="00B81CCB" w:rsidRPr="005B416A" w:rsidRDefault="00B81CCB" w:rsidP="00090A47">
      <w:pPr>
        <w:pStyle w:val="a4"/>
        <w:spacing w:after="0" w:line="240" w:lineRule="auto"/>
        <w:ind w:firstLine="567"/>
        <w:jc w:val="both"/>
        <w:rPr>
          <w:rFonts w:ascii="Times New Roman" w:eastAsia="Calibri" w:hAnsi="Times New Roman" w:cs="Times New Roman"/>
          <w:sz w:val="28"/>
        </w:rPr>
      </w:pPr>
    </w:p>
    <w:p w:rsidR="00B81CCB" w:rsidRPr="005B416A" w:rsidRDefault="00BE3FB7" w:rsidP="00090A47">
      <w:pPr>
        <w:pStyle w:val="a4"/>
        <w:spacing w:after="0" w:line="240" w:lineRule="auto"/>
        <w:ind w:firstLine="567"/>
        <w:jc w:val="both"/>
        <w:rPr>
          <w:rFonts w:ascii="Times New Roman" w:eastAsia="Calibri" w:hAnsi="Times New Roman" w:cs="Times New Roman"/>
          <w:sz w:val="28"/>
        </w:rPr>
      </w:pPr>
      <w:r w:rsidRPr="005B416A">
        <w:rPr>
          <w:rFonts w:ascii="Times New Roman" w:eastAsia="Calibri" w:hAnsi="Times New Roman" w:cs="Times New Roman"/>
          <w:sz w:val="28"/>
        </w:rPr>
        <w:t xml:space="preserve">3. </w:t>
      </w:r>
      <w:r w:rsidR="00B81CCB" w:rsidRPr="005B416A">
        <w:rPr>
          <w:rFonts w:ascii="Times New Roman" w:eastAsia="Calibri" w:hAnsi="Times New Roman" w:cs="Times New Roman"/>
          <w:sz w:val="28"/>
        </w:rPr>
        <w:t>В соответствии со статьей 16 Федерального закона от 12.01.1996 № 8-ФЗ "О погребении и похоронном деле":</w:t>
      </w:r>
    </w:p>
    <w:p w:rsidR="00B81CCB" w:rsidRPr="005B416A" w:rsidRDefault="00BE3FB7" w:rsidP="00090A47">
      <w:pPr>
        <w:pStyle w:val="ab"/>
        <w:spacing w:before="0" w:beforeAutospacing="0" w:after="0" w:afterAutospacing="0"/>
        <w:ind w:firstLine="709"/>
        <w:jc w:val="both"/>
        <w:rPr>
          <w:sz w:val="28"/>
          <w:szCs w:val="28"/>
        </w:rPr>
      </w:pPr>
      <w:r w:rsidRPr="005B416A">
        <w:rPr>
          <w:sz w:val="28"/>
          <w:szCs w:val="28"/>
        </w:rPr>
        <w:lastRenderedPageBreak/>
        <w:t>3.</w:t>
      </w:r>
      <w:r w:rsidR="00B81CCB" w:rsidRPr="005B416A">
        <w:rPr>
          <w:sz w:val="28"/>
          <w:szCs w:val="28"/>
        </w:rPr>
        <w:t xml:space="preserve">1. Выбор земельного участка для размещения места погребения осуществляется в соответствии с правилами застройки города или иного поселения с учетом гидрогеологических характеристик, особенностей рельефа местности, состава грунтов, предельно допустимых экологических нагрузок на окружающую среду, а также в соответствии с </w:t>
      </w:r>
      <w:hyperlink r:id="rId370" w:history="1">
        <w:r w:rsidR="00B81CCB" w:rsidRPr="00A83FD0">
          <w:rPr>
            <w:rStyle w:val="a5"/>
            <w:rFonts w:eastAsiaTheme="majorEastAsia"/>
            <w:color w:val="auto"/>
            <w:sz w:val="28"/>
            <w:szCs w:val="28"/>
            <w:u w:val="none"/>
          </w:rPr>
          <w:t>санитарными правилами</w:t>
        </w:r>
      </w:hyperlink>
      <w:r w:rsidR="00B81CCB" w:rsidRPr="005B416A">
        <w:rPr>
          <w:sz w:val="28"/>
          <w:szCs w:val="28"/>
        </w:rPr>
        <w:t xml:space="preserve"> и нормами и должен обеспечивать неопределенно долгий срок существования места погребения. </w:t>
      </w:r>
    </w:p>
    <w:p w:rsidR="00B81CCB" w:rsidRPr="005B416A" w:rsidRDefault="00BE3FB7" w:rsidP="00090A47">
      <w:pPr>
        <w:spacing w:after="0" w:line="240" w:lineRule="auto"/>
        <w:ind w:firstLine="709"/>
        <w:jc w:val="both"/>
        <w:rPr>
          <w:rFonts w:ascii="Times New Roman" w:hAnsi="Times New Roman" w:cs="Times New Roman"/>
          <w:sz w:val="28"/>
          <w:szCs w:val="28"/>
        </w:rPr>
      </w:pPr>
      <w:r w:rsidRPr="005B416A">
        <w:rPr>
          <w:rFonts w:ascii="Times New Roman" w:hAnsi="Times New Roman" w:cs="Times New Roman"/>
          <w:sz w:val="28"/>
          <w:szCs w:val="28"/>
        </w:rPr>
        <w:t>3.</w:t>
      </w:r>
      <w:r w:rsidR="00B81CCB" w:rsidRPr="005B416A">
        <w:rPr>
          <w:rFonts w:ascii="Times New Roman" w:hAnsi="Times New Roman" w:cs="Times New Roman"/>
          <w:sz w:val="28"/>
          <w:szCs w:val="28"/>
        </w:rPr>
        <w:t>2. Вновь создаваемые места погребения должны размещаться на расстоянии не менее 300 метров от границ селитебной территории.</w:t>
      </w:r>
    </w:p>
    <w:p w:rsidR="00B81CCB" w:rsidRPr="005B416A" w:rsidRDefault="00B81CCB" w:rsidP="00090A47">
      <w:pPr>
        <w:pStyle w:val="ab"/>
        <w:spacing w:before="0" w:beforeAutospacing="0" w:after="0" w:afterAutospacing="0"/>
        <w:jc w:val="both"/>
        <w:rPr>
          <w:sz w:val="28"/>
          <w:szCs w:val="28"/>
        </w:rPr>
      </w:pPr>
      <w:r w:rsidRPr="005B416A">
        <w:rPr>
          <w:sz w:val="28"/>
          <w:szCs w:val="28"/>
        </w:rPr>
        <w:t>Не разрешается устройство кладбищ на территориях:</w:t>
      </w:r>
    </w:p>
    <w:p w:rsidR="00B81CCB" w:rsidRPr="005B416A" w:rsidRDefault="00B81CCB" w:rsidP="00090A47">
      <w:pPr>
        <w:pStyle w:val="ab"/>
        <w:spacing w:before="0" w:beforeAutospacing="0" w:after="0" w:afterAutospacing="0"/>
        <w:jc w:val="both"/>
        <w:rPr>
          <w:sz w:val="28"/>
          <w:szCs w:val="28"/>
        </w:rPr>
      </w:pPr>
      <w:r w:rsidRPr="005B416A">
        <w:rPr>
          <w:sz w:val="28"/>
          <w:szCs w:val="28"/>
        </w:rPr>
        <w:t>1) первого и второго поясов зоны санитарной охраны источника водоснабжения, минерального источника, первой зоны округа санитарной (горно-санитарной) охраны курорта;</w:t>
      </w:r>
    </w:p>
    <w:p w:rsidR="00B81CCB" w:rsidRPr="005B416A" w:rsidRDefault="00B81CCB" w:rsidP="00090A47">
      <w:pPr>
        <w:pStyle w:val="ab"/>
        <w:spacing w:before="0" w:beforeAutospacing="0" w:after="0" w:afterAutospacing="0"/>
        <w:jc w:val="both"/>
        <w:rPr>
          <w:sz w:val="28"/>
          <w:szCs w:val="28"/>
        </w:rPr>
      </w:pPr>
      <w:r w:rsidRPr="005B416A">
        <w:rPr>
          <w:sz w:val="28"/>
          <w:szCs w:val="28"/>
        </w:rPr>
        <w:t xml:space="preserve">2) с выходами на поверхность </w:t>
      </w:r>
      <w:proofErr w:type="spellStart"/>
      <w:r w:rsidRPr="005B416A">
        <w:rPr>
          <w:sz w:val="28"/>
          <w:szCs w:val="28"/>
        </w:rPr>
        <w:t>закарстованных</w:t>
      </w:r>
      <w:proofErr w:type="spellEnd"/>
      <w:r w:rsidRPr="005B416A">
        <w:rPr>
          <w:sz w:val="28"/>
          <w:szCs w:val="28"/>
        </w:rPr>
        <w:t>, сильнотрещиноватых пород и в местах выклинивания водоносных горизонтов;</w:t>
      </w:r>
    </w:p>
    <w:p w:rsidR="00B81CCB" w:rsidRPr="005B416A" w:rsidRDefault="00B81CCB" w:rsidP="00090A47">
      <w:pPr>
        <w:pStyle w:val="ab"/>
        <w:spacing w:before="0" w:beforeAutospacing="0" w:after="0" w:afterAutospacing="0"/>
        <w:jc w:val="both"/>
        <w:rPr>
          <w:sz w:val="28"/>
          <w:szCs w:val="28"/>
        </w:rPr>
      </w:pPr>
      <w:r w:rsidRPr="005B416A">
        <w:rPr>
          <w:sz w:val="28"/>
          <w:szCs w:val="28"/>
        </w:rPr>
        <w:t xml:space="preserve">3) на берегах озер, рек и других поверхностных водных объектов, используемых населением для хозяйственно-бытовых нужд, купания и культурно-оздоровительных целей; (в ред. Федерального </w:t>
      </w:r>
      <w:hyperlink r:id="rId371" w:anchor="dst100141" w:history="1">
        <w:r w:rsidRPr="00A83FD0">
          <w:rPr>
            <w:rStyle w:val="a5"/>
            <w:rFonts w:eastAsiaTheme="majorEastAsia"/>
            <w:color w:val="auto"/>
            <w:sz w:val="28"/>
            <w:szCs w:val="28"/>
            <w:u w:val="none"/>
          </w:rPr>
          <w:t>закона</w:t>
        </w:r>
      </w:hyperlink>
      <w:r w:rsidRPr="005B416A">
        <w:rPr>
          <w:sz w:val="28"/>
          <w:szCs w:val="28"/>
        </w:rPr>
        <w:t xml:space="preserve"> от 14.07.2008 N 118-ФЗ)</w:t>
      </w:r>
    </w:p>
    <w:p w:rsidR="00B81CCB" w:rsidRPr="005B416A" w:rsidRDefault="00B81CCB" w:rsidP="00090A47">
      <w:pPr>
        <w:pStyle w:val="ab"/>
        <w:spacing w:before="0" w:beforeAutospacing="0" w:after="0" w:afterAutospacing="0"/>
        <w:jc w:val="both"/>
        <w:rPr>
          <w:sz w:val="28"/>
          <w:szCs w:val="28"/>
        </w:rPr>
      </w:pPr>
      <w:r w:rsidRPr="005B416A">
        <w:rPr>
          <w:sz w:val="28"/>
          <w:szCs w:val="28"/>
        </w:rPr>
        <w:t>4) 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B81CCB" w:rsidRPr="005B416A" w:rsidRDefault="00BE3FB7" w:rsidP="00090A47">
      <w:pPr>
        <w:pStyle w:val="ab"/>
        <w:spacing w:before="0" w:beforeAutospacing="0" w:after="0" w:afterAutospacing="0"/>
        <w:ind w:firstLine="709"/>
        <w:jc w:val="both"/>
        <w:rPr>
          <w:sz w:val="28"/>
          <w:szCs w:val="28"/>
        </w:rPr>
      </w:pPr>
      <w:r w:rsidRPr="005B416A">
        <w:rPr>
          <w:sz w:val="28"/>
          <w:szCs w:val="28"/>
        </w:rPr>
        <w:t>3.</w:t>
      </w:r>
      <w:r w:rsidR="00B81CCB" w:rsidRPr="005B416A">
        <w:rPr>
          <w:sz w:val="28"/>
          <w:szCs w:val="28"/>
        </w:rPr>
        <w:t>3. Создание новых мест погребения, реконструкция действующих мест погребения возможны при наличии положительного заключения экологической и санитарно-гигиенической экспертизы.</w:t>
      </w:r>
    </w:p>
    <w:p w:rsidR="00B81CCB" w:rsidRPr="005B416A" w:rsidRDefault="00BE3FB7" w:rsidP="00090A47">
      <w:pPr>
        <w:spacing w:after="0" w:line="240" w:lineRule="auto"/>
        <w:ind w:firstLine="709"/>
        <w:rPr>
          <w:rFonts w:ascii="Times New Roman" w:hAnsi="Times New Roman" w:cs="Times New Roman"/>
          <w:sz w:val="28"/>
          <w:szCs w:val="28"/>
        </w:rPr>
      </w:pPr>
      <w:r w:rsidRPr="005B416A">
        <w:rPr>
          <w:rFonts w:ascii="Times New Roman" w:hAnsi="Times New Roman" w:cs="Times New Roman"/>
          <w:sz w:val="28"/>
          <w:szCs w:val="28"/>
        </w:rPr>
        <w:t>3.4</w:t>
      </w:r>
      <w:r w:rsidR="00B81CCB" w:rsidRPr="005B416A">
        <w:rPr>
          <w:rFonts w:ascii="Times New Roman" w:hAnsi="Times New Roman" w:cs="Times New Roman"/>
          <w:sz w:val="28"/>
          <w:szCs w:val="28"/>
        </w:rPr>
        <w:t xml:space="preserve">. Размер земельного участка для кладбища определяется с учетом количества жителей конкретного города или иного поселения, но не может превышать сорока гектаров. </w:t>
      </w:r>
    </w:p>
    <w:p w:rsidR="00B81CCB" w:rsidRPr="005B416A" w:rsidRDefault="00B81CCB" w:rsidP="00090A47">
      <w:pPr>
        <w:spacing w:after="0" w:line="240" w:lineRule="auto"/>
        <w:ind w:firstLine="709"/>
        <w:jc w:val="both"/>
        <w:rPr>
          <w:rFonts w:ascii="Times New Roman" w:hAnsi="Times New Roman" w:cs="Times New Roman"/>
          <w:sz w:val="28"/>
          <w:szCs w:val="28"/>
        </w:rPr>
      </w:pPr>
      <w:r w:rsidRPr="005B416A">
        <w:rPr>
          <w:rFonts w:ascii="Times New Roman" w:hAnsi="Times New Roman" w:cs="Times New Roman"/>
          <w:sz w:val="28"/>
          <w:szCs w:val="28"/>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p w:rsidR="00B81CCB" w:rsidRPr="005B416A" w:rsidRDefault="00BE3FB7" w:rsidP="00090A47">
      <w:pPr>
        <w:spacing w:after="0" w:line="240" w:lineRule="auto"/>
        <w:ind w:firstLine="709"/>
        <w:jc w:val="both"/>
        <w:rPr>
          <w:rFonts w:ascii="Times New Roman" w:hAnsi="Times New Roman" w:cs="Times New Roman"/>
          <w:sz w:val="28"/>
          <w:szCs w:val="28"/>
        </w:rPr>
      </w:pPr>
      <w:r w:rsidRPr="005B416A">
        <w:rPr>
          <w:rFonts w:ascii="Times New Roman" w:hAnsi="Times New Roman" w:cs="Times New Roman"/>
          <w:sz w:val="28"/>
          <w:szCs w:val="28"/>
        </w:rPr>
        <w:t>3.5</w:t>
      </w:r>
      <w:r w:rsidR="00B81CCB" w:rsidRPr="005B416A">
        <w:rPr>
          <w:rFonts w:ascii="Times New Roman" w:hAnsi="Times New Roman" w:cs="Times New Roman"/>
          <w:sz w:val="28"/>
          <w:szCs w:val="28"/>
        </w:rPr>
        <w:t xml:space="preserve">.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 </w:t>
      </w:r>
    </w:p>
    <w:p w:rsidR="00B81CCB" w:rsidRPr="005B416A" w:rsidRDefault="00BE3FB7"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3.5</w:t>
      </w:r>
      <w:r w:rsidR="00B81CCB" w:rsidRPr="005B416A">
        <w:rPr>
          <w:rFonts w:ascii="Times New Roman" w:eastAsia="Times New Roman" w:hAnsi="Times New Roman" w:cs="Times New Roman"/>
          <w:sz w:val="28"/>
          <w:szCs w:val="28"/>
          <w:lang w:eastAsia="ru-RU"/>
        </w:rPr>
        <w:t>.1. Прокладка сетей централизованного хозяйственно-питьевого водоснабжения, используемого для хозяйственно-питьевых целей населением городов и других населенных пунктов, по территории санитарно-защитных зон и кладбищ не разрешается.</w:t>
      </w:r>
    </w:p>
    <w:p w:rsidR="00B81CCB" w:rsidRPr="005B416A" w:rsidRDefault="00BE3FB7"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3.5</w:t>
      </w:r>
      <w:r w:rsidR="00B81CCB" w:rsidRPr="005B416A">
        <w:rPr>
          <w:rFonts w:ascii="Times New Roman" w:eastAsia="Times New Roman" w:hAnsi="Times New Roman" w:cs="Times New Roman"/>
          <w:sz w:val="28"/>
          <w:szCs w:val="28"/>
          <w:lang w:eastAsia="ru-RU"/>
        </w:rPr>
        <w:t xml:space="preserve">.2. Для проведения поливочных и уборочных работ кладбищ и в крематориях необходимо предусмотреть систему водоснабжения самостоятельную или с подключением к водопроводам и водоводам </w:t>
      </w:r>
      <w:r w:rsidR="00B81CCB" w:rsidRPr="005B416A">
        <w:rPr>
          <w:rFonts w:ascii="Times New Roman" w:eastAsia="Times New Roman" w:hAnsi="Times New Roman" w:cs="Times New Roman"/>
          <w:sz w:val="28"/>
          <w:szCs w:val="28"/>
          <w:lang w:eastAsia="ru-RU"/>
        </w:rPr>
        <w:lastRenderedPageBreak/>
        <w:t>технической воды промышленных предприятий, расположенных от них в непосредственной близости.</w:t>
      </w:r>
    </w:p>
    <w:p w:rsidR="00B81CCB" w:rsidRPr="005B416A" w:rsidRDefault="00BE3FB7"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3.5</w:t>
      </w:r>
      <w:r w:rsidR="00B81CCB" w:rsidRPr="005B416A">
        <w:rPr>
          <w:rFonts w:ascii="Times New Roman" w:eastAsia="Times New Roman" w:hAnsi="Times New Roman" w:cs="Times New Roman"/>
          <w:sz w:val="28"/>
          <w:szCs w:val="28"/>
          <w:lang w:eastAsia="ru-RU"/>
        </w:rPr>
        <w:t>.3. Для питьевых и хозяйственных нужд на кладбищах и других объектах похоронного назначения следует предусматривать хозяйственно-питьевое водоснабжение. Качество воды должно отвечать требованиям санитарных правил для питьевой воды.</w:t>
      </w:r>
    </w:p>
    <w:p w:rsidR="00B81CCB" w:rsidRPr="005B416A" w:rsidRDefault="00BE3FB7"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3.5</w:t>
      </w:r>
      <w:r w:rsidR="00B81CCB" w:rsidRPr="005B416A">
        <w:rPr>
          <w:rFonts w:ascii="Times New Roman" w:eastAsia="Times New Roman" w:hAnsi="Times New Roman" w:cs="Times New Roman"/>
          <w:sz w:val="28"/>
          <w:szCs w:val="28"/>
          <w:lang w:eastAsia="ru-RU"/>
        </w:rPr>
        <w:t>.4.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B81CCB" w:rsidRPr="005B416A" w:rsidRDefault="00BE3FB7"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3.5</w:t>
      </w:r>
      <w:r w:rsidR="00B81CCB" w:rsidRPr="005B416A">
        <w:rPr>
          <w:rFonts w:ascii="Times New Roman" w:eastAsia="Times New Roman" w:hAnsi="Times New Roman" w:cs="Times New Roman"/>
          <w:sz w:val="28"/>
          <w:szCs w:val="28"/>
          <w:lang w:eastAsia="ru-RU"/>
        </w:rPr>
        <w:t>.5. Сброс неочищенных сточных вод от кладбищ и крематориев на открытые площадки, кюветы, канавы, траншеи не допускается.</w:t>
      </w:r>
    </w:p>
    <w:p w:rsidR="00B81CCB" w:rsidRPr="005B416A" w:rsidRDefault="00BE3FB7"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3.5</w:t>
      </w:r>
      <w:r w:rsidR="00B81CCB" w:rsidRPr="005B416A">
        <w:rPr>
          <w:rFonts w:ascii="Times New Roman" w:eastAsia="Times New Roman" w:hAnsi="Times New Roman" w:cs="Times New Roman"/>
          <w:sz w:val="28"/>
          <w:szCs w:val="28"/>
          <w:lang w:eastAsia="ru-RU"/>
        </w:rPr>
        <w:t>.6. На участках кладбищ, крематориев, зданий и сооружений похоронного назначения необходимо предусмотреть зону зеленых насаждений, стоянки автокатафалков и автотранспорта, урны для сбора мусора, площадки для мусоросборников с подъездами к ним.</w:t>
      </w:r>
    </w:p>
    <w:p w:rsidR="00B81CCB" w:rsidRPr="00C90BF0" w:rsidRDefault="00BE3FB7"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3.5</w:t>
      </w:r>
      <w:r w:rsidR="00B81CCB" w:rsidRPr="005B416A">
        <w:rPr>
          <w:rFonts w:ascii="Times New Roman" w:eastAsia="Times New Roman" w:hAnsi="Times New Roman" w:cs="Times New Roman"/>
          <w:sz w:val="28"/>
          <w:szCs w:val="28"/>
          <w:lang w:eastAsia="ru-RU"/>
        </w:rPr>
        <w:t>.7. Площадки для мусоросборников должны быть ограждены и иметь твердое покрытие (асфальтирование, бетонирование).</w:t>
      </w:r>
    </w:p>
    <w:p w:rsidR="00B81CCB" w:rsidRPr="005B416A" w:rsidRDefault="00BE3FB7" w:rsidP="00090A47">
      <w:pPr>
        <w:pStyle w:val="a4"/>
        <w:spacing w:after="0" w:line="240" w:lineRule="auto"/>
        <w:ind w:firstLine="567"/>
        <w:jc w:val="both"/>
        <w:rPr>
          <w:rFonts w:ascii="Times New Roman" w:eastAsia="Calibri" w:hAnsi="Times New Roman" w:cs="Times New Roman"/>
          <w:sz w:val="28"/>
        </w:rPr>
      </w:pPr>
      <w:r w:rsidRPr="005B416A">
        <w:rPr>
          <w:rFonts w:ascii="Times New Roman" w:eastAsia="Calibri" w:hAnsi="Times New Roman" w:cs="Times New Roman"/>
          <w:sz w:val="28"/>
        </w:rPr>
        <w:t xml:space="preserve">4. </w:t>
      </w:r>
      <w:r w:rsidR="00B81CCB" w:rsidRPr="005B416A">
        <w:rPr>
          <w:rFonts w:ascii="Times New Roman" w:eastAsia="Calibri" w:hAnsi="Times New Roman" w:cs="Times New Roman"/>
          <w:sz w:val="28"/>
        </w:rPr>
        <w:t>В соответствие с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 противоэпидемических (профилактических) мероприятий":</w:t>
      </w:r>
    </w:p>
    <w:p w:rsidR="00B81CCB" w:rsidRPr="005B416A" w:rsidRDefault="00BE3FB7"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4</w:t>
      </w:r>
      <w:r w:rsidR="007745D7" w:rsidRPr="005B416A">
        <w:rPr>
          <w:rFonts w:ascii="Times New Roman" w:eastAsia="Times New Roman" w:hAnsi="Times New Roman" w:cs="Times New Roman"/>
          <w:sz w:val="28"/>
          <w:szCs w:val="28"/>
          <w:lang w:eastAsia="ru-RU"/>
        </w:rPr>
        <w:t>.1</w:t>
      </w:r>
      <w:r w:rsidR="00B81CCB" w:rsidRPr="005B416A">
        <w:rPr>
          <w:rFonts w:ascii="Times New Roman" w:eastAsia="Times New Roman" w:hAnsi="Times New Roman" w:cs="Times New Roman"/>
          <w:sz w:val="28"/>
          <w:szCs w:val="28"/>
          <w:lang w:eastAsia="ru-RU"/>
        </w:rPr>
        <w:t>. Кладбища должны размещаться в соответствии с требованиями законодательства Российской Федерации.</w:t>
      </w:r>
    </w:p>
    <w:p w:rsidR="00B81CCB" w:rsidRPr="005B416A" w:rsidRDefault="00BE3FB7"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4</w:t>
      </w:r>
      <w:r w:rsidR="00B81CCB" w:rsidRPr="005B416A">
        <w:rPr>
          <w:rFonts w:ascii="Times New Roman" w:eastAsia="Times New Roman" w:hAnsi="Times New Roman" w:cs="Times New Roman"/>
          <w:sz w:val="28"/>
          <w:szCs w:val="28"/>
          <w:lang w:eastAsia="ru-RU"/>
        </w:rPr>
        <w:t>.</w:t>
      </w:r>
      <w:r w:rsidR="007745D7" w:rsidRPr="005B416A">
        <w:rPr>
          <w:rFonts w:ascii="Times New Roman" w:eastAsia="Times New Roman" w:hAnsi="Times New Roman" w:cs="Times New Roman"/>
          <w:sz w:val="28"/>
          <w:szCs w:val="28"/>
          <w:lang w:eastAsia="ru-RU"/>
        </w:rPr>
        <w:t xml:space="preserve">2 </w:t>
      </w:r>
      <w:r w:rsidR="00B81CCB" w:rsidRPr="005B416A">
        <w:rPr>
          <w:rFonts w:ascii="Times New Roman" w:eastAsia="Times New Roman" w:hAnsi="Times New Roman" w:cs="Times New Roman"/>
          <w:sz w:val="28"/>
          <w:szCs w:val="28"/>
          <w:lang w:eastAsia="ru-RU"/>
        </w:rPr>
        <w:t>Участок, отводимый под кладбище, должен соответствовать следующим требованиям:</w:t>
      </w:r>
    </w:p>
    <w:p w:rsidR="00B81CCB" w:rsidRPr="005B416A" w:rsidRDefault="00B81CCB" w:rsidP="00090A47">
      <w:pPr>
        <w:pStyle w:val="a3"/>
        <w:numPr>
          <w:ilvl w:val="0"/>
          <w:numId w:val="22"/>
        </w:numPr>
        <w:spacing w:after="0" w:line="240" w:lineRule="auto"/>
        <w:ind w:left="0" w:firstLine="426"/>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иметь уклон в сторону, противоположную от населенных пунктов, открытых водоемов, потоков грунтовых вод, используемых населением для питьевых и хозяйственно-бытовых целей;</w:t>
      </w:r>
    </w:p>
    <w:p w:rsidR="00B81CCB" w:rsidRPr="005B416A" w:rsidRDefault="00B81CCB" w:rsidP="00090A47">
      <w:pPr>
        <w:pStyle w:val="a3"/>
        <w:numPr>
          <w:ilvl w:val="0"/>
          <w:numId w:val="22"/>
        </w:numPr>
        <w:spacing w:after="0" w:line="240" w:lineRule="auto"/>
        <w:ind w:left="0" w:firstLine="426"/>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не затопляться при паводках;</w:t>
      </w:r>
    </w:p>
    <w:p w:rsidR="00B81CCB" w:rsidRPr="005B416A" w:rsidRDefault="00B81CCB" w:rsidP="00090A47">
      <w:pPr>
        <w:pStyle w:val="a3"/>
        <w:numPr>
          <w:ilvl w:val="0"/>
          <w:numId w:val="22"/>
        </w:numPr>
        <w:spacing w:after="0" w:line="240" w:lineRule="auto"/>
        <w:ind w:left="0" w:firstLine="426"/>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иметь уровень стояния грунтовых вод не менее чем в двух метрах от поверхности земли при максимальном стоянии грунтовых вод. При уровне выше двух метров от поверхности земли участок может быть использован только для размещения кладбища для погребения после кремации;</w:t>
      </w:r>
    </w:p>
    <w:p w:rsidR="00B81CCB" w:rsidRPr="005B416A" w:rsidRDefault="00B81CCB" w:rsidP="00090A47">
      <w:pPr>
        <w:pStyle w:val="a3"/>
        <w:numPr>
          <w:ilvl w:val="0"/>
          <w:numId w:val="22"/>
        </w:numPr>
        <w:spacing w:after="0" w:line="240" w:lineRule="auto"/>
        <w:ind w:left="0" w:firstLine="426"/>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иметь сухую, пористую почву на глубине 1,5 метров и ниже с влажностью почвы в пределах 6 - 18%.</w:t>
      </w:r>
    </w:p>
    <w:p w:rsidR="00B81CCB" w:rsidRPr="005B416A" w:rsidRDefault="00B81CCB" w:rsidP="00090A47">
      <w:pPr>
        <w:spacing w:after="0" w:line="240" w:lineRule="auto"/>
        <w:jc w:val="both"/>
        <w:rPr>
          <w:rFonts w:ascii="Times New Roman" w:eastAsia="Times New Roman" w:hAnsi="Times New Roman" w:cs="Times New Roman"/>
          <w:sz w:val="20"/>
          <w:szCs w:val="28"/>
          <w:lang w:eastAsia="ru-RU"/>
        </w:rPr>
      </w:pPr>
      <w:r w:rsidRPr="005B416A">
        <w:rPr>
          <w:rFonts w:ascii="Times New Roman" w:eastAsia="Times New Roman" w:hAnsi="Times New Roman" w:cs="Times New Roman"/>
          <w:sz w:val="20"/>
          <w:szCs w:val="28"/>
          <w:lang w:eastAsia="ru-RU"/>
        </w:rPr>
        <w:t>______________________________</w:t>
      </w:r>
    </w:p>
    <w:p w:rsidR="00B81CCB" w:rsidRPr="005B416A" w:rsidRDefault="00B81CCB" w:rsidP="00090A47">
      <w:pPr>
        <w:spacing w:after="0" w:line="240" w:lineRule="auto"/>
        <w:rPr>
          <w:rFonts w:ascii="Times New Roman" w:eastAsia="Times New Roman" w:hAnsi="Times New Roman" w:cs="Times New Roman"/>
          <w:sz w:val="20"/>
          <w:szCs w:val="28"/>
          <w:lang w:eastAsia="ru-RU"/>
        </w:rPr>
      </w:pPr>
      <w:r w:rsidRPr="005B416A">
        <w:rPr>
          <w:rFonts w:ascii="Times New Roman" w:eastAsia="Times New Roman" w:hAnsi="Times New Roman" w:cs="Times New Roman"/>
          <w:sz w:val="20"/>
          <w:szCs w:val="28"/>
          <w:lang w:eastAsia="ru-RU"/>
        </w:rPr>
        <w:t>19 Пункт 2 статьи 16 Федерального закона от 12.01.1996 № 8-ФЗ "О погребении и похоронном деле".</w:t>
      </w:r>
    </w:p>
    <w:p w:rsidR="00B81CCB" w:rsidRPr="005B416A" w:rsidRDefault="00B81CCB" w:rsidP="00090A47">
      <w:pPr>
        <w:spacing w:after="0" w:line="240" w:lineRule="auto"/>
        <w:rPr>
          <w:rFonts w:ascii="Times New Roman" w:eastAsia="Times New Roman" w:hAnsi="Times New Roman" w:cs="Times New Roman"/>
          <w:sz w:val="20"/>
          <w:szCs w:val="28"/>
          <w:lang w:eastAsia="ru-RU"/>
        </w:rPr>
      </w:pPr>
      <w:r w:rsidRPr="005B416A">
        <w:rPr>
          <w:rFonts w:ascii="Times New Roman" w:eastAsia="Times New Roman" w:hAnsi="Times New Roman" w:cs="Times New Roman"/>
          <w:sz w:val="20"/>
          <w:szCs w:val="28"/>
          <w:lang w:eastAsia="ru-RU"/>
        </w:rPr>
        <w:t>20 Статья 4 Федерального закона от 12.01.1996 № 8-ФЗ.</w:t>
      </w:r>
    </w:p>
    <w:p w:rsidR="00B81CCB" w:rsidRPr="005B416A" w:rsidRDefault="00B81CCB" w:rsidP="00090A47">
      <w:pPr>
        <w:spacing w:after="0" w:line="240" w:lineRule="auto"/>
        <w:ind w:firstLine="709"/>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 </w:t>
      </w:r>
    </w:p>
    <w:p w:rsidR="00B81CCB" w:rsidRPr="005B416A" w:rsidRDefault="00BE3FB7"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4.3</w:t>
      </w:r>
      <w:r w:rsidR="00B81CCB" w:rsidRPr="005B416A">
        <w:rPr>
          <w:rFonts w:ascii="Times New Roman" w:eastAsia="Times New Roman" w:hAnsi="Times New Roman" w:cs="Times New Roman"/>
          <w:sz w:val="28"/>
          <w:szCs w:val="28"/>
          <w:lang w:eastAsia="ru-RU"/>
        </w:rPr>
        <w:t> Кладбище с погребением путем предания тела (останков) умершего земле (захоронение в могилу, склеп) размещают на расстоянии:</w:t>
      </w:r>
    </w:p>
    <w:p w:rsidR="00B81CCB" w:rsidRPr="005B416A" w:rsidRDefault="00B81CCB" w:rsidP="00090A47">
      <w:pPr>
        <w:numPr>
          <w:ilvl w:val="0"/>
          <w:numId w:val="21"/>
        </w:numPr>
        <w:spacing w:after="0" w:line="240" w:lineRule="auto"/>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lastRenderedPageBreak/>
        <w:t>от жилых, общественных зданий, спортивно-оздоровительных и санаторно-курортных зон в соответствии с требованиями к санитарно-защитным зонам;</w:t>
      </w:r>
    </w:p>
    <w:p w:rsidR="00B81CCB" w:rsidRPr="005B416A" w:rsidRDefault="00B81CCB" w:rsidP="00090A47">
      <w:pPr>
        <w:numPr>
          <w:ilvl w:val="0"/>
          <w:numId w:val="21"/>
        </w:numPr>
        <w:spacing w:after="0" w:line="240" w:lineRule="auto"/>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от водозаборных сооружений на водных объектах, используемых в целях питьевого и хозяйственно-бытового водоснабжения населения, в соответствии с требованиями к зонам санитарной охраны водных объектов</w:t>
      </w:r>
      <w:r w:rsidRPr="005B416A">
        <w:rPr>
          <w:rFonts w:ascii="Times New Roman" w:eastAsia="Times New Roman" w:hAnsi="Times New Roman" w:cs="Times New Roman"/>
          <w:sz w:val="28"/>
          <w:szCs w:val="28"/>
          <w:vertAlign w:val="superscript"/>
          <w:lang w:eastAsia="ru-RU"/>
        </w:rPr>
        <w:t>22</w:t>
      </w:r>
      <w:r w:rsidRPr="005B416A">
        <w:rPr>
          <w:rFonts w:ascii="Times New Roman" w:eastAsia="Times New Roman" w:hAnsi="Times New Roman" w:cs="Times New Roman"/>
          <w:sz w:val="28"/>
          <w:szCs w:val="28"/>
          <w:lang w:eastAsia="ru-RU"/>
        </w:rPr>
        <w:t>;</w:t>
      </w:r>
    </w:p>
    <w:p w:rsidR="00B81CCB" w:rsidRPr="005B416A" w:rsidRDefault="00B81CCB" w:rsidP="00090A47">
      <w:pPr>
        <w:numPr>
          <w:ilvl w:val="0"/>
          <w:numId w:val="21"/>
        </w:numPr>
        <w:spacing w:after="0" w:line="240" w:lineRule="auto"/>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от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медицинских, спортивно-оздоровительных, культурно-просветительных организаций; учреждений по предоставлению социальных услуг гражданам; территорий ведения гражданами садоводства и огородничества до колумбариев и стен скорби для захоронения урн с прахом умерших должны составлять не менее 50 метров;</w:t>
      </w:r>
    </w:p>
    <w:p w:rsidR="00B81CCB" w:rsidRPr="005B416A" w:rsidRDefault="00B81CCB" w:rsidP="00090A47">
      <w:pPr>
        <w:numPr>
          <w:ilvl w:val="0"/>
          <w:numId w:val="21"/>
        </w:numPr>
        <w:spacing w:after="0" w:line="240" w:lineRule="auto"/>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до зданий и сооружений, имеющих в своем составе помещения для хранения тел умерших, подготовки их к похоронам, проведения церемонии прощания - не менее 50 метров.</w:t>
      </w:r>
    </w:p>
    <w:p w:rsidR="00B81CCB" w:rsidRPr="005B416A" w:rsidRDefault="00B81CCB" w:rsidP="00090A47">
      <w:pPr>
        <w:spacing w:after="0" w:line="240" w:lineRule="auto"/>
        <w:jc w:val="both"/>
        <w:rPr>
          <w:rFonts w:ascii="Times New Roman" w:eastAsia="Times New Roman" w:hAnsi="Times New Roman" w:cs="Times New Roman"/>
          <w:sz w:val="20"/>
          <w:szCs w:val="28"/>
          <w:lang w:eastAsia="ru-RU"/>
        </w:rPr>
      </w:pPr>
      <w:r w:rsidRPr="005B416A">
        <w:rPr>
          <w:rFonts w:ascii="Times New Roman" w:eastAsia="Times New Roman" w:hAnsi="Times New Roman" w:cs="Times New Roman"/>
          <w:sz w:val="20"/>
          <w:szCs w:val="28"/>
          <w:lang w:eastAsia="ru-RU"/>
        </w:rPr>
        <w:t>______________________________</w:t>
      </w:r>
    </w:p>
    <w:p w:rsidR="00B81CCB" w:rsidRPr="005B416A" w:rsidRDefault="00B81CCB" w:rsidP="00090A47">
      <w:pPr>
        <w:numPr>
          <w:ilvl w:val="0"/>
          <w:numId w:val="6"/>
        </w:numPr>
        <w:spacing w:after="0" w:line="240" w:lineRule="auto"/>
        <w:ind w:firstLine="0"/>
        <w:rPr>
          <w:rFonts w:ascii="Times New Roman" w:eastAsia="Times New Roman" w:hAnsi="Times New Roman" w:cs="Times New Roman"/>
          <w:sz w:val="20"/>
          <w:szCs w:val="28"/>
          <w:lang w:eastAsia="ru-RU"/>
        </w:rPr>
      </w:pPr>
      <w:r w:rsidRPr="005B416A">
        <w:rPr>
          <w:rFonts w:ascii="Times New Roman" w:eastAsia="Times New Roman" w:hAnsi="Times New Roman" w:cs="Times New Roman"/>
          <w:sz w:val="20"/>
          <w:szCs w:val="28"/>
          <w:lang w:eastAsia="ru-RU"/>
        </w:rPr>
        <w:t>21 Федеральный закон от 03.08.2018 № 342-ФЗ "О внесении изменений в Градостроительный кодекс Российской Федерации и отдельные законодательные акты Российской Федерации".</w:t>
      </w:r>
    </w:p>
    <w:p w:rsidR="00B81CCB" w:rsidRPr="005B416A" w:rsidRDefault="00B81CCB" w:rsidP="00090A47">
      <w:pPr>
        <w:numPr>
          <w:ilvl w:val="0"/>
          <w:numId w:val="6"/>
        </w:numPr>
        <w:spacing w:after="0" w:line="240" w:lineRule="auto"/>
        <w:ind w:firstLine="0"/>
        <w:rPr>
          <w:rFonts w:ascii="Times New Roman" w:eastAsia="Times New Roman" w:hAnsi="Times New Roman" w:cs="Times New Roman"/>
          <w:sz w:val="20"/>
          <w:szCs w:val="28"/>
          <w:lang w:eastAsia="ru-RU"/>
        </w:rPr>
      </w:pPr>
      <w:r w:rsidRPr="005B416A">
        <w:rPr>
          <w:rFonts w:ascii="Times New Roman" w:eastAsia="Times New Roman" w:hAnsi="Times New Roman" w:cs="Times New Roman"/>
          <w:sz w:val="20"/>
          <w:szCs w:val="28"/>
          <w:lang w:eastAsia="ru-RU"/>
        </w:rPr>
        <w:t>22 Федеральный закон от 03.08.2018 № 342-ФЗ.</w:t>
      </w:r>
    </w:p>
    <w:p w:rsidR="00B81CCB" w:rsidRPr="005B416A" w:rsidRDefault="00B81CCB" w:rsidP="00090A47">
      <w:pPr>
        <w:spacing w:after="0" w:line="240" w:lineRule="auto"/>
        <w:ind w:firstLine="709"/>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 </w:t>
      </w:r>
    </w:p>
    <w:p w:rsidR="00B81CCB" w:rsidRPr="005B416A" w:rsidRDefault="00BE3FB7"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4.4</w:t>
      </w:r>
      <w:r w:rsidR="00B81CCB" w:rsidRPr="005B416A">
        <w:rPr>
          <w:rFonts w:ascii="Times New Roman" w:eastAsia="Times New Roman" w:hAnsi="Times New Roman" w:cs="Times New Roman"/>
          <w:sz w:val="28"/>
          <w:szCs w:val="28"/>
          <w:lang w:eastAsia="ru-RU"/>
        </w:rPr>
        <w:t> При устройстве кладбища должны предусматриваться:</w:t>
      </w:r>
    </w:p>
    <w:p w:rsidR="00B81CCB" w:rsidRPr="005B416A" w:rsidRDefault="00B81CCB" w:rsidP="00090A47">
      <w:pPr>
        <w:numPr>
          <w:ilvl w:val="0"/>
          <w:numId w:val="7"/>
        </w:numPr>
        <w:tabs>
          <w:tab w:val="left" w:pos="1134"/>
        </w:tabs>
        <w:spacing w:after="0" w:line="240" w:lineRule="auto"/>
        <w:ind w:hanging="11"/>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водоупорный слой;</w:t>
      </w:r>
    </w:p>
    <w:p w:rsidR="00B81CCB" w:rsidRPr="005B416A" w:rsidRDefault="00B81CCB" w:rsidP="00090A47">
      <w:pPr>
        <w:numPr>
          <w:ilvl w:val="0"/>
          <w:numId w:val="7"/>
        </w:numPr>
        <w:tabs>
          <w:tab w:val="left" w:pos="1134"/>
        </w:tabs>
        <w:spacing w:after="0" w:line="240" w:lineRule="auto"/>
        <w:ind w:hanging="11"/>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система дренажа;</w:t>
      </w:r>
    </w:p>
    <w:p w:rsidR="00B81CCB" w:rsidRPr="005B416A" w:rsidRDefault="00B81CCB" w:rsidP="00090A47">
      <w:pPr>
        <w:numPr>
          <w:ilvl w:val="0"/>
          <w:numId w:val="7"/>
        </w:numPr>
        <w:tabs>
          <w:tab w:val="left" w:pos="1134"/>
        </w:tabs>
        <w:spacing w:after="0" w:line="240" w:lineRule="auto"/>
        <w:ind w:hanging="11"/>
        <w:jc w:val="both"/>
        <w:rPr>
          <w:rFonts w:ascii="Times New Roman" w:eastAsia="Times New Roman" w:hAnsi="Times New Roman" w:cs="Times New Roman"/>
          <w:sz w:val="28"/>
          <w:szCs w:val="28"/>
          <w:lang w:eastAsia="ru-RU"/>
        </w:rPr>
      </w:pPr>
      <w:proofErr w:type="spellStart"/>
      <w:r w:rsidRPr="005B416A">
        <w:rPr>
          <w:rFonts w:ascii="Times New Roman" w:eastAsia="Times New Roman" w:hAnsi="Times New Roman" w:cs="Times New Roman"/>
          <w:sz w:val="28"/>
          <w:szCs w:val="28"/>
          <w:lang w:eastAsia="ru-RU"/>
        </w:rPr>
        <w:t>обваловка</w:t>
      </w:r>
      <w:proofErr w:type="spellEnd"/>
      <w:r w:rsidRPr="005B416A">
        <w:rPr>
          <w:rFonts w:ascii="Times New Roman" w:eastAsia="Times New Roman" w:hAnsi="Times New Roman" w:cs="Times New Roman"/>
          <w:sz w:val="28"/>
          <w:szCs w:val="28"/>
          <w:lang w:eastAsia="ru-RU"/>
        </w:rPr>
        <w:t xml:space="preserve"> территории кладбища;</w:t>
      </w:r>
    </w:p>
    <w:p w:rsidR="00B81CCB" w:rsidRPr="005B416A" w:rsidRDefault="00B81CCB" w:rsidP="00090A47">
      <w:pPr>
        <w:numPr>
          <w:ilvl w:val="0"/>
          <w:numId w:val="7"/>
        </w:numPr>
        <w:tabs>
          <w:tab w:val="left" w:pos="1134"/>
        </w:tabs>
        <w:spacing w:after="0" w:line="240" w:lineRule="auto"/>
        <w:ind w:hanging="11"/>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разделение территории кладбища на зоны: ритуальную, административно-хозяйственную, захоронений;</w:t>
      </w:r>
    </w:p>
    <w:p w:rsidR="00B81CCB" w:rsidRPr="005B416A" w:rsidRDefault="00B81CCB" w:rsidP="00090A47">
      <w:pPr>
        <w:numPr>
          <w:ilvl w:val="0"/>
          <w:numId w:val="7"/>
        </w:numPr>
        <w:tabs>
          <w:tab w:val="left" w:pos="1134"/>
        </w:tabs>
        <w:spacing w:after="0" w:line="240" w:lineRule="auto"/>
        <w:ind w:hanging="11"/>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водоснабжение, водоотведение, тепло-электроснабжение, благоустройство территории;</w:t>
      </w:r>
    </w:p>
    <w:p w:rsidR="00B81CCB" w:rsidRPr="005B416A" w:rsidRDefault="00B81CCB" w:rsidP="00090A47">
      <w:pPr>
        <w:numPr>
          <w:ilvl w:val="0"/>
          <w:numId w:val="7"/>
        </w:numPr>
        <w:tabs>
          <w:tab w:val="left" w:pos="1134"/>
        </w:tabs>
        <w:spacing w:after="0" w:line="240" w:lineRule="auto"/>
        <w:ind w:hanging="11"/>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подъездные пути и автостоянки.</w:t>
      </w:r>
    </w:p>
    <w:p w:rsidR="00B81CCB" w:rsidRPr="005B416A" w:rsidRDefault="00BE3FB7"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4.5</w:t>
      </w:r>
      <w:r w:rsidR="00B81CCB" w:rsidRPr="005B416A">
        <w:rPr>
          <w:rFonts w:ascii="Times New Roman" w:eastAsia="Times New Roman" w:hAnsi="Times New Roman" w:cs="Times New Roman"/>
          <w:sz w:val="28"/>
          <w:szCs w:val="28"/>
          <w:lang w:eastAsia="ru-RU"/>
        </w:rPr>
        <w:t> Площадь участков для размещения мест захоронения должна быть не более 70% общей площади кладбища.</w:t>
      </w:r>
    </w:p>
    <w:p w:rsidR="00B81CCB" w:rsidRPr="005B416A" w:rsidRDefault="00BE3FB7"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4.6</w:t>
      </w:r>
      <w:r w:rsidR="00B81CCB" w:rsidRPr="005B416A">
        <w:rPr>
          <w:rFonts w:ascii="Times New Roman" w:eastAsia="Times New Roman" w:hAnsi="Times New Roman" w:cs="Times New Roman"/>
          <w:sz w:val="28"/>
          <w:szCs w:val="28"/>
          <w:lang w:eastAsia="ru-RU"/>
        </w:rPr>
        <w:t> Повторное захоронение в одну и ту же могилу тел родственников допускается по истечении времени разложения и минерализации тела умершего.</w:t>
      </w:r>
    </w:p>
    <w:p w:rsidR="00B81CCB" w:rsidRPr="005B416A" w:rsidRDefault="00BE3FB7"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4.7</w:t>
      </w:r>
      <w:r w:rsidR="00B81CCB" w:rsidRPr="005B416A">
        <w:rPr>
          <w:rFonts w:ascii="Times New Roman" w:eastAsia="Times New Roman" w:hAnsi="Times New Roman" w:cs="Times New Roman"/>
          <w:sz w:val="28"/>
          <w:szCs w:val="28"/>
          <w:lang w:eastAsia="ru-RU"/>
        </w:rPr>
        <w:t> Перевозка умершего к месту захоронения должна осуществляться с использованием автокатафалка, который после перевозки умершего должен подвергаться хозяйствующим субъектом, владеющим автокатафалком, уборке и дезинфекции после каждой перевозки.</w:t>
      </w:r>
    </w:p>
    <w:p w:rsidR="00B81CCB" w:rsidRPr="005B416A" w:rsidRDefault="00BE3FB7"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4.8</w:t>
      </w:r>
      <w:r w:rsidR="00B81CCB" w:rsidRPr="005B416A">
        <w:rPr>
          <w:rFonts w:ascii="Times New Roman" w:eastAsia="Times New Roman" w:hAnsi="Times New Roman" w:cs="Times New Roman"/>
          <w:sz w:val="28"/>
          <w:szCs w:val="28"/>
          <w:lang w:eastAsia="ru-RU"/>
        </w:rPr>
        <w:t xml:space="preserve"> Погребение трупов, а также </w:t>
      </w:r>
      <w:proofErr w:type="gramStart"/>
      <w:r w:rsidR="00B81CCB" w:rsidRPr="005B416A">
        <w:rPr>
          <w:rFonts w:ascii="Times New Roman" w:eastAsia="Times New Roman" w:hAnsi="Times New Roman" w:cs="Times New Roman"/>
          <w:sz w:val="28"/>
          <w:szCs w:val="28"/>
          <w:lang w:eastAsia="ru-RU"/>
        </w:rPr>
        <w:t>патолого-анатомических</w:t>
      </w:r>
      <w:proofErr w:type="gramEnd"/>
      <w:r w:rsidR="00B81CCB" w:rsidRPr="005B416A">
        <w:rPr>
          <w:rFonts w:ascii="Times New Roman" w:eastAsia="Times New Roman" w:hAnsi="Times New Roman" w:cs="Times New Roman"/>
          <w:sz w:val="28"/>
          <w:szCs w:val="28"/>
          <w:lang w:eastAsia="ru-RU"/>
        </w:rPr>
        <w:t xml:space="preserve">, анатомических отходов, инфицированных возбудителями инфекционных заболеваний, представляющих опасность для окружающих, и инфекций </w:t>
      </w:r>
      <w:r w:rsidR="00B81CCB" w:rsidRPr="005B416A">
        <w:rPr>
          <w:rFonts w:ascii="Times New Roman" w:eastAsia="Times New Roman" w:hAnsi="Times New Roman" w:cs="Times New Roman"/>
          <w:sz w:val="28"/>
          <w:szCs w:val="28"/>
          <w:lang w:eastAsia="ru-RU"/>
        </w:rPr>
        <w:lastRenderedPageBreak/>
        <w:t>неясной этиологии, допускается в оцинкованных герметически гробах, запаянных непосредственно в патолого-анатомическом отделении медицинской организации.</w:t>
      </w:r>
    </w:p>
    <w:p w:rsidR="00B81CCB" w:rsidRPr="005B416A" w:rsidRDefault="00BE3FB7"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4.9</w:t>
      </w:r>
      <w:r w:rsidR="00B81CCB" w:rsidRPr="005B416A">
        <w:rPr>
          <w:rFonts w:ascii="Times New Roman" w:eastAsia="Times New Roman" w:hAnsi="Times New Roman" w:cs="Times New Roman"/>
          <w:sz w:val="28"/>
          <w:szCs w:val="28"/>
          <w:lang w:eastAsia="ru-RU"/>
        </w:rPr>
        <w:t> При перевозке и (или) погребении тела человека, умершего от инфекционного заболевания, представляющего опасность для окружающих, или от инфекции неясной этиологии, лицом, осуществляющим его транспортирование, должны проводиться мероприятия по санитарной охране территории.</w:t>
      </w:r>
    </w:p>
    <w:p w:rsidR="00B81CCB" w:rsidRPr="005B416A" w:rsidRDefault="00B81CCB" w:rsidP="00090A47">
      <w:pPr>
        <w:spacing w:after="0" w:line="240" w:lineRule="auto"/>
        <w:jc w:val="both"/>
        <w:rPr>
          <w:rFonts w:ascii="Times New Roman" w:eastAsia="Times New Roman" w:hAnsi="Times New Roman" w:cs="Times New Roman"/>
          <w:sz w:val="20"/>
          <w:szCs w:val="28"/>
          <w:lang w:eastAsia="ru-RU"/>
        </w:rPr>
      </w:pPr>
      <w:r w:rsidRPr="005B416A">
        <w:rPr>
          <w:rFonts w:ascii="Times New Roman" w:eastAsia="Times New Roman" w:hAnsi="Times New Roman" w:cs="Times New Roman"/>
          <w:sz w:val="20"/>
          <w:szCs w:val="28"/>
          <w:lang w:eastAsia="ru-RU"/>
        </w:rPr>
        <w:t>______________________________</w:t>
      </w:r>
    </w:p>
    <w:p w:rsidR="00B81CCB" w:rsidRPr="005B416A" w:rsidRDefault="00B81CCB" w:rsidP="00090A47">
      <w:pPr>
        <w:spacing w:after="0" w:line="240" w:lineRule="auto"/>
        <w:rPr>
          <w:rFonts w:ascii="Times New Roman" w:eastAsia="Times New Roman" w:hAnsi="Times New Roman" w:cs="Times New Roman"/>
          <w:sz w:val="20"/>
          <w:szCs w:val="28"/>
          <w:lang w:eastAsia="ru-RU"/>
        </w:rPr>
      </w:pPr>
      <w:r w:rsidRPr="005B416A">
        <w:rPr>
          <w:rFonts w:ascii="Times New Roman" w:eastAsia="Times New Roman" w:hAnsi="Times New Roman" w:cs="Times New Roman"/>
          <w:sz w:val="20"/>
          <w:szCs w:val="28"/>
          <w:lang w:eastAsia="ru-RU"/>
        </w:rPr>
        <w:t>23 Пункт 2 статьи 30 Федерального закона от 30.03.1999 № 52-ФЗ и раздел VI Порядка проведения государственного санитарно-эпидемиологического надзора (контроля) на таможенной границе Евразийского экономического союза и на таможенной территории Евразийского экономического союза, утвержденного Решением № 299.</w:t>
      </w:r>
    </w:p>
    <w:p w:rsidR="00B81CCB" w:rsidRPr="005B416A" w:rsidRDefault="00B81CCB" w:rsidP="00090A47">
      <w:pPr>
        <w:spacing w:after="0" w:line="240" w:lineRule="auto"/>
        <w:ind w:firstLine="709"/>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 </w:t>
      </w:r>
    </w:p>
    <w:p w:rsidR="00B81CCB" w:rsidRPr="005B416A" w:rsidRDefault="00BE3FB7"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4.10</w:t>
      </w:r>
      <w:r w:rsidR="00B81CCB" w:rsidRPr="005B416A">
        <w:rPr>
          <w:rFonts w:ascii="Times New Roman" w:eastAsia="Times New Roman" w:hAnsi="Times New Roman" w:cs="Times New Roman"/>
          <w:sz w:val="28"/>
          <w:szCs w:val="28"/>
          <w:lang w:eastAsia="ru-RU"/>
        </w:rPr>
        <w:t> </w:t>
      </w:r>
      <w:proofErr w:type="gramStart"/>
      <w:r w:rsidR="00B81CCB" w:rsidRPr="005B416A">
        <w:rPr>
          <w:rFonts w:ascii="Times New Roman" w:eastAsia="Times New Roman" w:hAnsi="Times New Roman" w:cs="Times New Roman"/>
          <w:sz w:val="28"/>
          <w:szCs w:val="28"/>
          <w:lang w:eastAsia="ru-RU"/>
        </w:rPr>
        <w:t>Патолого-анатомические</w:t>
      </w:r>
      <w:proofErr w:type="gramEnd"/>
      <w:r w:rsidR="00B81CCB" w:rsidRPr="005B416A">
        <w:rPr>
          <w:rFonts w:ascii="Times New Roman" w:eastAsia="Times New Roman" w:hAnsi="Times New Roman" w:cs="Times New Roman"/>
          <w:sz w:val="28"/>
          <w:szCs w:val="28"/>
          <w:lang w:eastAsia="ru-RU"/>
        </w:rPr>
        <w:t xml:space="preserve"> и анатомические отходы подлежат кремации или захоронению на кладбищах в деревянных ящиках.</w:t>
      </w:r>
    </w:p>
    <w:p w:rsidR="00B81CCB" w:rsidRPr="005B416A" w:rsidRDefault="00BE3FB7"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4.11</w:t>
      </w:r>
      <w:r w:rsidR="00B81CCB" w:rsidRPr="005B416A">
        <w:rPr>
          <w:rFonts w:ascii="Times New Roman" w:eastAsia="Times New Roman" w:hAnsi="Times New Roman" w:cs="Times New Roman"/>
          <w:sz w:val="28"/>
          <w:szCs w:val="28"/>
          <w:lang w:eastAsia="ru-RU"/>
        </w:rPr>
        <w:t> Лицо, осуществляющее извлечение останков умершего, обязано продезинфицировать дезинфекционными средствами могилу и засыпать ее землей. Останки умершего из могилы должны переноситься в герметичной таре.</w:t>
      </w:r>
    </w:p>
    <w:p w:rsidR="00B81CCB" w:rsidRPr="005B416A" w:rsidRDefault="00B81CCB"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Лицо, осуществляющее извлечение останков и их перевозку, должно очистить и продезинфицировать герметичную тару и транспортное средство, используемые для перевозки останков умершего, после завершения соответствующих работ.</w:t>
      </w:r>
    </w:p>
    <w:p w:rsidR="00B81CCB" w:rsidRPr="005B416A" w:rsidRDefault="00B81CCB"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Работники кладбища, осуществляющие эксгумацию и перезахоронение останков умершего, должны быть привиты против столбняка.</w:t>
      </w:r>
    </w:p>
    <w:p w:rsidR="00B81CCB" w:rsidRPr="005B416A" w:rsidRDefault="00B81CCB"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Работодатель обеспечивает проведение дезинфекции специальной одежды, обуви и средств индивидуальной защиты, а также очистку и дезинфекцию рабочего инструмента.</w:t>
      </w:r>
    </w:p>
    <w:p w:rsidR="00B81CCB" w:rsidRPr="005B416A" w:rsidRDefault="00BE3FB7"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4.12</w:t>
      </w:r>
      <w:r w:rsidR="00B81CCB" w:rsidRPr="005B416A">
        <w:rPr>
          <w:rFonts w:ascii="Times New Roman" w:eastAsia="Times New Roman" w:hAnsi="Times New Roman" w:cs="Times New Roman"/>
          <w:sz w:val="28"/>
          <w:szCs w:val="28"/>
          <w:lang w:eastAsia="ru-RU"/>
        </w:rPr>
        <w:t> Использование территории места погребения разрешается по истечении двадцати лет с момента последнего захоронения. Территория места погребения по истечении двадцати лет с момента последнего захоронения может быть использована только под зеленые насаждения. Строительство зданий и сооружений на территории места погребения не допускается.</w:t>
      </w:r>
    </w:p>
    <w:p w:rsidR="00B81CCB" w:rsidRPr="005B416A" w:rsidRDefault="00B81CCB" w:rsidP="00090A47">
      <w:pPr>
        <w:spacing w:after="0" w:line="240" w:lineRule="auto"/>
        <w:jc w:val="both"/>
        <w:rPr>
          <w:rFonts w:ascii="Times New Roman" w:eastAsia="Times New Roman" w:hAnsi="Times New Roman" w:cs="Times New Roman"/>
          <w:sz w:val="20"/>
          <w:szCs w:val="28"/>
          <w:lang w:eastAsia="ru-RU"/>
        </w:rPr>
      </w:pPr>
      <w:r w:rsidRPr="005B416A">
        <w:rPr>
          <w:rFonts w:ascii="Times New Roman" w:eastAsia="Times New Roman" w:hAnsi="Times New Roman" w:cs="Times New Roman"/>
          <w:sz w:val="20"/>
          <w:szCs w:val="28"/>
          <w:lang w:eastAsia="ru-RU"/>
        </w:rPr>
        <w:t>______________________________</w:t>
      </w:r>
    </w:p>
    <w:p w:rsidR="00B81CCB" w:rsidRPr="005B416A" w:rsidRDefault="00B81CCB" w:rsidP="00090A47">
      <w:pPr>
        <w:spacing w:after="0" w:line="240" w:lineRule="auto"/>
        <w:rPr>
          <w:rFonts w:ascii="Times New Roman" w:eastAsia="Times New Roman" w:hAnsi="Times New Roman" w:cs="Times New Roman"/>
          <w:sz w:val="20"/>
          <w:szCs w:val="28"/>
          <w:lang w:eastAsia="ru-RU"/>
        </w:rPr>
      </w:pPr>
      <w:r w:rsidRPr="005B416A">
        <w:rPr>
          <w:rFonts w:ascii="Times New Roman" w:eastAsia="Times New Roman" w:hAnsi="Times New Roman" w:cs="Times New Roman"/>
          <w:sz w:val="20"/>
          <w:szCs w:val="28"/>
          <w:lang w:eastAsia="ru-RU"/>
        </w:rPr>
        <w:t>24 Пункт 4 статьи 11 Федерального закона от 17.09.1998 № 157-ФЗ "Об иммунопрофилактике инфекционных болезней" и пункт 1 Перечня работ, выполнение которых связано с высоким риском заболевания инфекционными болезнями и требует обязательного проведения профилактических прививок, утвержденного постановлением Правительства Российской Федерации от 15.07.1999 № 825.</w:t>
      </w:r>
    </w:p>
    <w:p w:rsidR="00B81CCB" w:rsidRPr="005B416A" w:rsidRDefault="00B81CCB" w:rsidP="00090A47">
      <w:pPr>
        <w:spacing w:after="0" w:line="240" w:lineRule="auto"/>
        <w:rPr>
          <w:rFonts w:ascii="Times New Roman" w:eastAsia="Times New Roman" w:hAnsi="Times New Roman" w:cs="Times New Roman"/>
          <w:sz w:val="20"/>
          <w:szCs w:val="28"/>
          <w:lang w:eastAsia="ru-RU"/>
        </w:rPr>
      </w:pPr>
      <w:r w:rsidRPr="005B416A">
        <w:rPr>
          <w:rFonts w:ascii="Times New Roman" w:eastAsia="Times New Roman" w:hAnsi="Times New Roman" w:cs="Times New Roman"/>
          <w:sz w:val="20"/>
          <w:szCs w:val="28"/>
          <w:lang w:eastAsia="ru-RU"/>
        </w:rPr>
        <w:t xml:space="preserve">25 Пункт 6 статьи 16 Федерального закона от </w:t>
      </w:r>
      <w:proofErr w:type="spellStart"/>
      <w:r w:rsidRPr="005B416A">
        <w:rPr>
          <w:rFonts w:ascii="Times New Roman" w:eastAsia="Times New Roman" w:hAnsi="Times New Roman" w:cs="Times New Roman"/>
          <w:sz w:val="20"/>
          <w:szCs w:val="28"/>
          <w:lang w:eastAsia="ru-RU"/>
        </w:rPr>
        <w:t>от</w:t>
      </w:r>
      <w:proofErr w:type="spellEnd"/>
      <w:r w:rsidRPr="005B416A">
        <w:rPr>
          <w:rFonts w:ascii="Times New Roman" w:eastAsia="Times New Roman" w:hAnsi="Times New Roman" w:cs="Times New Roman"/>
          <w:sz w:val="20"/>
          <w:szCs w:val="28"/>
          <w:lang w:eastAsia="ru-RU"/>
        </w:rPr>
        <w:t> 12.01.1996 № 8-ФЗ.</w:t>
      </w:r>
    </w:p>
    <w:p w:rsidR="00B81CCB" w:rsidRPr="005B416A" w:rsidRDefault="00B81CCB" w:rsidP="00090A47">
      <w:pPr>
        <w:spacing w:after="0" w:line="240" w:lineRule="auto"/>
        <w:ind w:firstLine="709"/>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 </w:t>
      </w:r>
    </w:p>
    <w:p w:rsidR="00B81CCB" w:rsidRPr="005B416A" w:rsidRDefault="00BE3FB7"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4.13</w:t>
      </w:r>
      <w:r w:rsidR="00B81CCB" w:rsidRPr="005B416A">
        <w:rPr>
          <w:rFonts w:ascii="Times New Roman" w:eastAsia="Times New Roman" w:hAnsi="Times New Roman" w:cs="Times New Roman"/>
          <w:sz w:val="28"/>
          <w:szCs w:val="28"/>
          <w:lang w:eastAsia="ru-RU"/>
        </w:rPr>
        <w:t> Производить захоронения умершего на закрытых кладбищах запрещается, за исключением захоронения урн с прахом после кремации в родственные могилы.</w:t>
      </w:r>
    </w:p>
    <w:p w:rsidR="00B81CCB" w:rsidRPr="005B416A" w:rsidRDefault="00BE3FB7"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4.14</w:t>
      </w:r>
      <w:r w:rsidR="00B81CCB" w:rsidRPr="005B416A">
        <w:rPr>
          <w:rFonts w:ascii="Times New Roman" w:eastAsia="Times New Roman" w:hAnsi="Times New Roman" w:cs="Times New Roman"/>
          <w:sz w:val="28"/>
          <w:szCs w:val="28"/>
          <w:lang w:eastAsia="ru-RU"/>
        </w:rPr>
        <w:t> </w:t>
      </w:r>
      <w:proofErr w:type="gramStart"/>
      <w:r w:rsidR="00B81CCB" w:rsidRPr="005B416A">
        <w:rPr>
          <w:rFonts w:ascii="Times New Roman" w:eastAsia="Times New Roman" w:hAnsi="Times New Roman" w:cs="Times New Roman"/>
          <w:sz w:val="28"/>
          <w:szCs w:val="28"/>
          <w:lang w:eastAsia="ru-RU"/>
        </w:rPr>
        <w:t>В</w:t>
      </w:r>
      <w:proofErr w:type="gramEnd"/>
      <w:r w:rsidR="00B81CCB" w:rsidRPr="005B416A">
        <w:rPr>
          <w:rFonts w:ascii="Times New Roman" w:eastAsia="Times New Roman" w:hAnsi="Times New Roman" w:cs="Times New Roman"/>
          <w:sz w:val="28"/>
          <w:szCs w:val="28"/>
          <w:lang w:eastAsia="ru-RU"/>
        </w:rPr>
        <w:t xml:space="preserve"> крематории должны предусматриваться следующие помещени</w:t>
      </w:r>
      <w:r w:rsidR="00480471" w:rsidRPr="005B416A">
        <w:rPr>
          <w:rFonts w:ascii="Times New Roman" w:eastAsia="Times New Roman" w:hAnsi="Times New Roman" w:cs="Times New Roman"/>
          <w:sz w:val="28"/>
          <w:szCs w:val="28"/>
          <w:lang w:eastAsia="ru-RU"/>
        </w:rPr>
        <w:t>я:</w:t>
      </w:r>
    </w:p>
    <w:p w:rsidR="00B81CCB" w:rsidRPr="005B416A" w:rsidRDefault="00B81CCB" w:rsidP="00090A47">
      <w:pPr>
        <w:numPr>
          <w:ilvl w:val="0"/>
          <w:numId w:val="8"/>
        </w:numPr>
        <w:tabs>
          <w:tab w:val="left" w:pos="993"/>
        </w:tabs>
        <w:spacing w:after="0" w:line="240" w:lineRule="auto"/>
        <w:ind w:hanging="11"/>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помещение приема умерших с вестибюлем, холодильной камерой;</w:t>
      </w:r>
    </w:p>
    <w:p w:rsidR="00B81CCB" w:rsidRPr="005B416A" w:rsidRDefault="00B81CCB" w:rsidP="00090A47">
      <w:pPr>
        <w:numPr>
          <w:ilvl w:val="0"/>
          <w:numId w:val="8"/>
        </w:numPr>
        <w:tabs>
          <w:tab w:val="left" w:pos="993"/>
        </w:tabs>
        <w:spacing w:after="0" w:line="240" w:lineRule="auto"/>
        <w:ind w:hanging="11"/>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помещение для сохранения умерших до кремации;</w:t>
      </w:r>
    </w:p>
    <w:p w:rsidR="00B81CCB" w:rsidRPr="005B416A" w:rsidRDefault="00B81CCB" w:rsidP="00090A47">
      <w:pPr>
        <w:numPr>
          <w:ilvl w:val="0"/>
          <w:numId w:val="8"/>
        </w:numPr>
        <w:tabs>
          <w:tab w:val="left" w:pos="993"/>
        </w:tabs>
        <w:spacing w:after="0" w:line="240" w:lineRule="auto"/>
        <w:ind w:hanging="11"/>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lastRenderedPageBreak/>
        <w:t xml:space="preserve">помещение для </w:t>
      </w:r>
      <w:proofErr w:type="spellStart"/>
      <w:r w:rsidRPr="005B416A">
        <w:rPr>
          <w:rFonts w:ascii="Times New Roman" w:eastAsia="Times New Roman" w:hAnsi="Times New Roman" w:cs="Times New Roman"/>
          <w:sz w:val="28"/>
          <w:szCs w:val="28"/>
          <w:lang w:eastAsia="ru-RU"/>
        </w:rPr>
        <w:t>кремирования</w:t>
      </w:r>
      <w:proofErr w:type="spellEnd"/>
      <w:r w:rsidRPr="005B416A">
        <w:rPr>
          <w:rFonts w:ascii="Times New Roman" w:eastAsia="Times New Roman" w:hAnsi="Times New Roman" w:cs="Times New Roman"/>
          <w:sz w:val="28"/>
          <w:szCs w:val="28"/>
          <w:lang w:eastAsia="ru-RU"/>
        </w:rPr>
        <w:t xml:space="preserve"> умерших;</w:t>
      </w:r>
    </w:p>
    <w:p w:rsidR="00B81CCB" w:rsidRPr="005B416A" w:rsidRDefault="00B81CCB" w:rsidP="00090A47">
      <w:pPr>
        <w:numPr>
          <w:ilvl w:val="0"/>
          <w:numId w:val="8"/>
        </w:numPr>
        <w:tabs>
          <w:tab w:val="left" w:pos="993"/>
        </w:tabs>
        <w:spacing w:after="0" w:line="240" w:lineRule="auto"/>
        <w:ind w:hanging="11"/>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кремационный зал;</w:t>
      </w:r>
    </w:p>
    <w:p w:rsidR="00B81CCB" w:rsidRPr="005B416A" w:rsidRDefault="00B81CCB" w:rsidP="00090A47">
      <w:pPr>
        <w:numPr>
          <w:ilvl w:val="0"/>
          <w:numId w:val="8"/>
        </w:numPr>
        <w:tabs>
          <w:tab w:val="left" w:pos="993"/>
        </w:tabs>
        <w:spacing w:after="0" w:line="240" w:lineRule="auto"/>
        <w:ind w:hanging="11"/>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помещение обработки и хранения кремированных останков;</w:t>
      </w:r>
    </w:p>
    <w:p w:rsidR="00B81CCB" w:rsidRPr="005B416A" w:rsidRDefault="00B81CCB" w:rsidP="00090A47">
      <w:pPr>
        <w:numPr>
          <w:ilvl w:val="0"/>
          <w:numId w:val="8"/>
        </w:numPr>
        <w:tabs>
          <w:tab w:val="left" w:pos="993"/>
        </w:tabs>
        <w:spacing w:after="0" w:line="240" w:lineRule="auto"/>
        <w:ind w:hanging="11"/>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хранилище урн с прахом;</w:t>
      </w:r>
    </w:p>
    <w:p w:rsidR="00B81CCB" w:rsidRPr="005B416A" w:rsidRDefault="00B81CCB" w:rsidP="00090A47">
      <w:pPr>
        <w:numPr>
          <w:ilvl w:val="0"/>
          <w:numId w:val="8"/>
        </w:numPr>
        <w:tabs>
          <w:tab w:val="left" w:pos="993"/>
        </w:tabs>
        <w:spacing w:after="0" w:line="240" w:lineRule="auto"/>
        <w:ind w:hanging="11"/>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помещение газоочистки;</w:t>
      </w:r>
    </w:p>
    <w:p w:rsidR="00B81CCB" w:rsidRPr="005B416A" w:rsidRDefault="00B81CCB" w:rsidP="00090A47">
      <w:pPr>
        <w:numPr>
          <w:ilvl w:val="0"/>
          <w:numId w:val="8"/>
        </w:numPr>
        <w:tabs>
          <w:tab w:val="left" w:pos="993"/>
        </w:tabs>
        <w:spacing w:after="0" w:line="240" w:lineRule="auto"/>
        <w:ind w:hanging="11"/>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помещения инженерно-технической службы и санитарно-технические.</w:t>
      </w:r>
    </w:p>
    <w:p w:rsidR="00480471" w:rsidRPr="005B416A" w:rsidRDefault="00480471" w:rsidP="00090A47">
      <w:pPr>
        <w:spacing w:after="0" w:line="240" w:lineRule="auto"/>
        <w:ind w:firstLine="709"/>
        <w:jc w:val="both"/>
        <w:rPr>
          <w:rFonts w:ascii="Times New Roman" w:eastAsia="Times New Roman" w:hAnsi="Times New Roman" w:cs="Times New Roman"/>
          <w:sz w:val="28"/>
          <w:szCs w:val="28"/>
          <w:lang w:eastAsia="ru-RU"/>
        </w:rPr>
      </w:pPr>
    </w:p>
    <w:p w:rsidR="00B81CCB" w:rsidRPr="005B416A" w:rsidRDefault="00B81CCB"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Помещения для людей, участвующих в похоронах, должны быть изолированы от помещений, предназначенных для деятельности обслуживающих работников.</w:t>
      </w:r>
    </w:p>
    <w:p w:rsidR="00B81CCB" w:rsidRPr="005B416A" w:rsidRDefault="00B81CCB"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Все помещения, входящие в состав крематориев, должны быть оборудованы системами приточно-вытяжной вентиляции с механическим побуждением. Применение систем рециркуляции воздуха не допускается.</w:t>
      </w:r>
    </w:p>
    <w:p w:rsidR="00B81CCB" w:rsidRPr="005B416A" w:rsidRDefault="00BE3FB7"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4.15</w:t>
      </w:r>
      <w:r w:rsidR="00B81CCB" w:rsidRPr="005B416A">
        <w:rPr>
          <w:rFonts w:ascii="Times New Roman" w:eastAsia="Times New Roman" w:hAnsi="Times New Roman" w:cs="Times New Roman"/>
          <w:sz w:val="28"/>
          <w:szCs w:val="28"/>
          <w:lang w:eastAsia="ru-RU"/>
        </w:rPr>
        <w:t> По территории кладбищ не допускается прокладка сетей централизованного хозяйственно-</w:t>
      </w:r>
      <w:proofErr w:type="spellStart"/>
      <w:r w:rsidR="00B81CCB" w:rsidRPr="005B416A">
        <w:rPr>
          <w:rFonts w:ascii="Times New Roman" w:eastAsia="Times New Roman" w:hAnsi="Times New Roman" w:cs="Times New Roman"/>
          <w:sz w:val="28"/>
          <w:szCs w:val="28"/>
          <w:lang w:eastAsia="ru-RU"/>
        </w:rPr>
        <w:t>питьевового</w:t>
      </w:r>
      <w:proofErr w:type="spellEnd"/>
      <w:r w:rsidR="00B81CCB" w:rsidRPr="005B416A">
        <w:rPr>
          <w:rFonts w:ascii="Times New Roman" w:eastAsia="Times New Roman" w:hAnsi="Times New Roman" w:cs="Times New Roman"/>
          <w:sz w:val="28"/>
          <w:szCs w:val="28"/>
          <w:lang w:eastAsia="ru-RU"/>
        </w:rPr>
        <w:t xml:space="preserve"> водоснабжения, не предназначенных для водоснабжения зданий, сооружений кладбища и объектов похоронного назначения.</w:t>
      </w:r>
    </w:p>
    <w:p w:rsidR="00B81CCB" w:rsidRPr="005B416A" w:rsidRDefault="00B81CCB"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На кладбище и других объектах похоронного назначения их владельцем должна быть оборудована система водоснабжения и водоотведения для нужд данных объектов.</w:t>
      </w:r>
    </w:p>
    <w:p w:rsidR="00C90BF0" w:rsidRDefault="00BE3FB7" w:rsidP="00090A47">
      <w:pPr>
        <w:spacing w:after="0" w:line="240" w:lineRule="auto"/>
        <w:ind w:firstLine="709"/>
        <w:jc w:val="both"/>
        <w:rPr>
          <w:rFonts w:ascii="Times New Roman" w:eastAsia="Times New Roman" w:hAnsi="Times New Roman" w:cs="Times New Roman"/>
          <w:sz w:val="28"/>
          <w:szCs w:val="28"/>
          <w:lang w:eastAsia="ru-RU"/>
        </w:rPr>
      </w:pPr>
      <w:r w:rsidRPr="005B416A">
        <w:rPr>
          <w:rFonts w:ascii="Times New Roman" w:eastAsia="Times New Roman" w:hAnsi="Times New Roman" w:cs="Times New Roman"/>
          <w:sz w:val="28"/>
          <w:szCs w:val="28"/>
          <w:lang w:eastAsia="ru-RU"/>
        </w:rPr>
        <w:t>4.16</w:t>
      </w:r>
      <w:r w:rsidR="00B81CCB" w:rsidRPr="005B416A">
        <w:rPr>
          <w:rFonts w:ascii="Times New Roman" w:eastAsia="Times New Roman" w:hAnsi="Times New Roman" w:cs="Times New Roman"/>
          <w:sz w:val="28"/>
          <w:szCs w:val="28"/>
          <w:lang w:eastAsia="ru-RU"/>
        </w:rPr>
        <w:t> На кладбище его владельцем должны быть оборудованы контейнерные площадки для накопления ТКО в соответствии с пунктом 3 Санитарных правил.</w:t>
      </w:r>
    </w:p>
    <w:p w:rsidR="00B81CCB" w:rsidRPr="00C90BF0" w:rsidRDefault="00B81CCB" w:rsidP="00090A47">
      <w:pPr>
        <w:spacing w:after="0" w:line="240" w:lineRule="auto"/>
        <w:jc w:val="both"/>
        <w:rPr>
          <w:rFonts w:ascii="Times New Roman" w:eastAsia="Times New Roman" w:hAnsi="Times New Roman" w:cs="Times New Roman"/>
          <w:sz w:val="28"/>
          <w:szCs w:val="28"/>
          <w:lang w:eastAsia="ru-RU"/>
        </w:rPr>
      </w:pPr>
    </w:p>
    <w:p w:rsidR="00B81CCB" w:rsidRPr="005B416A" w:rsidRDefault="004C6501" w:rsidP="00090A47">
      <w:pPr>
        <w:pStyle w:val="a4"/>
        <w:numPr>
          <w:ilvl w:val="2"/>
          <w:numId w:val="1"/>
        </w:numPr>
        <w:spacing w:after="0" w:line="240" w:lineRule="auto"/>
        <w:ind w:left="0" w:firstLine="851"/>
        <w:jc w:val="both"/>
        <w:outlineLvl w:val="2"/>
        <w:rPr>
          <w:rFonts w:ascii="Times New Roman" w:hAnsi="Times New Roman" w:cs="Times New Roman"/>
          <w:sz w:val="28"/>
          <w:szCs w:val="28"/>
        </w:rPr>
      </w:pPr>
      <w:bookmarkStart w:id="329" w:name="_Toc99012066"/>
      <w:r>
        <w:rPr>
          <w:rFonts w:ascii="Times New Roman" w:eastAsia="Calibri" w:hAnsi="Times New Roman" w:cs="Times New Roman"/>
          <w:sz w:val="28"/>
          <w:szCs w:val="28"/>
        </w:rPr>
        <w:t>Обоснование значений расчетных показателей (рекомендации по проектированию)</w:t>
      </w:r>
      <w:r w:rsidR="00B81CCB" w:rsidRPr="005B416A">
        <w:rPr>
          <w:rFonts w:ascii="Times New Roman" w:eastAsia="Calibri" w:hAnsi="Times New Roman" w:cs="Times New Roman"/>
          <w:sz w:val="28"/>
          <w:szCs w:val="28"/>
        </w:rPr>
        <w:t xml:space="preserve"> в области жилищного строительства, в том числе жилого фонда социального использования</w:t>
      </w:r>
      <w:bookmarkEnd w:id="329"/>
    </w:p>
    <w:p w:rsidR="00B81CCB" w:rsidRPr="005B416A" w:rsidRDefault="00B81CCB" w:rsidP="00090A47">
      <w:pPr>
        <w:pStyle w:val="a4"/>
        <w:spacing w:after="0" w:line="240" w:lineRule="auto"/>
        <w:ind w:firstLine="567"/>
        <w:jc w:val="both"/>
        <w:rPr>
          <w:rFonts w:ascii="Times New Roman" w:eastAsia="Calibri" w:hAnsi="Times New Roman" w:cs="Times New Roman"/>
          <w:sz w:val="28"/>
        </w:rPr>
      </w:pPr>
    </w:p>
    <w:p w:rsidR="000A6706" w:rsidRPr="005B416A" w:rsidRDefault="000A6706" w:rsidP="00090A47">
      <w:pPr>
        <w:pStyle w:val="ConsPlusTitle"/>
        <w:ind w:firstLine="540"/>
        <w:jc w:val="both"/>
        <w:outlineLvl w:val="3"/>
        <w:rPr>
          <w:rFonts w:ascii="Times New Roman" w:hAnsi="Times New Roman" w:cs="Times New Roman"/>
          <w:sz w:val="28"/>
          <w:szCs w:val="28"/>
        </w:rPr>
      </w:pPr>
      <w:bookmarkStart w:id="330" w:name="_Toc99012067"/>
      <w:r w:rsidRPr="005B416A">
        <w:rPr>
          <w:rFonts w:ascii="Times New Roman" w:hAnsi="Times New Roman" w:cs="Times New Roman"/>
          <w:sz w:val="28"/>
          <w:szCs w:val="28"/>
        </w:rPr>
        <w:t>Жилищное строительство</w:t>
      </w:r>
      <w:bookmarkEnd w:id="330"/>
    </w:p>
    <w:p w:rsidR="00F84A80" w:rsidRPr="005B416A" w:rsidRDefault="000A6706" w:rsidP="00090A47">
      <w:pPr>
        <w:pStyle w:val="ConsPlusNormal"/>
        <w:ind w:firstLine="540"/>
        <w:jc w:val="both"/>
        <w:rPr>
          <w:sz w:val="28"/>
        </w:rPr>
      </w:pPr>
      <w:r w:rsidRPr="005B416A">
        <w:rPr>
          <w:sz w:val="28"/>
        </w:rPr>
        <w:t>1</w:t>
      </w:r>
      <w:r w:rsidR="00F84A80" w:rsidRPr="005B416A">
        <w:rPr>
          <w:sz w:val="28"/>
        </w:rPr>
        <w:t>.1 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настоящего свода правил, не допускается размещать в жилых зонах.</w:t>
      </w:r>
    </w:p>
    <w:p w:rsidR="00F84A80" w:rsidRPr="005B416A" w:rsidRDefault="00F84A80" w:rsidP="00090A47">
      <w:pPr>
        <w:pStyle w:val="ConsPlusNormal"/>
        <w:ind w:firstLine="540"/>
        <w:jc w:val="both"/>
        <w:rPr>
          <w:sz w:val="28"/>
        </w:rPr>
      </w:pPr>
      <w:r w:rsidRPr="005B416A">
        <w:rPr>
          <w:sz w:val="28"/>
        </w:rPr>
        <w:t>В жилых зонах размещаются:</w:t>
      </w:r>
    </w:p>
    <w:p w:rsidR="00F84A80" w:rsidRPr="005B416A" w:rsidRDefault="00F84A80" w:rsidP="00090A47">
      <w:pPr>
        <w:pStyle w:val="ConsPlusNormal"/>
        <w:ind w:firstLine="540"/>
        <w:jc w:val="both"/>
        <w:rPr>
          <w:sz w:val="28"/>
        </w:rPr>
      </w:pPr>
      <w:r w:rsidRPr="005B416A">
        <w:rPr>
          <w:sz w:val="28"/>
        </w:rPr>
        <w:t>- жилые дома разных типов (многоквартирные многоэтажные, средней и малой этажности);</w:t>
      </w:r>
    </w:p>
    <w:p w:rsidR="00F84A80" w:rsidRPr="005B416A" w:rsidRDefault="00F84A80" w:rsidP="00090A47">
      <w:pPr>
        <w:pStyle w:val="ConsPlusNormal"/>
        <w:ind w:firstLine="540"/>
        <w:jc w:val="both"/>
        <w:rPr>
          <w:sz w:val="28"/>
        </w:rPr>
      </w:pPr>
      <w:r w:rsidRPr="005B416A">
        <w:rPr>
          <w:sz w:val="28"/>
        </w:rPr>
        <w:t>- блокированные;</w:t>
      </w:r>
    </w:p>
    <w:p w:rsidR="00F84A80" w:rsidRPr="005B416A" w:rsidRDefault="00F84A80" w:rsidP="00090A47">
      <w:pPr>
        <w:pStyle w:val="ConsPlusNormal"/>
        <w:ind w:firstLine="540"/>
        <w:jc w:val="both"/>
        <w:rPr>
          <w:sz w:val="28"/>
        </w:rPr>
      </w:pPr>
      <w:r w:rsidRPr="005B416A">
        <w:rPr>
          <w:sz w:val="28"/>
        </w:rPr>
        <w:t xml:space="preserve">- усадебные с </w:t>
      </w:r>
      <w:proofErr w:type="spellStart"/>
      <w:r w:rsidRPr="005B416A">
        <w:rPr>
          <w:sz w:val="28"/>
        </w:rPr>
        <w:t>приквартирными</w:t>
      </w:r>
      <w:proofErr w:type="spellEnd"/>
      <w:r w:rsidRPr="005B416A">
        <w:rPr>
          <w:sz w:val="28"/>
        </w:rPr>
        <w:t xml:space="preserve"> и приусадебными участками;</w:t>
      </w:r>
    </w:p>
    <w:p w:rsidR="00F84A80" w:rsidRPr="005B416A" w:rsidRDefault="00F84A80" w:rsidP="00090A47">
      <w:pPr>
        <w:pStyle w:val="ConsPlusNormal"/>
        <w:ind w:firstLine="540"/>
        <w:jc w:val="both"/>
        <w:rPr>
          <w:sz w:val="28"/>
        </w:rPr>
      </w:pPr>
      <w:r w:rsidRPr="005B416A">
        <w:rPr>
          <w:sz w:val="28"/>
        </w:rPr>
        <w:t xml:space="preserve">- отдельно стоящие, встроенные или пристроенные объекты социального и культурно-бытового обслуживания населения с учетом требований </w:t>
      </w:r>
      <w:hyperlink w:anchor="Par831" w:tooltip="10 Учреждения, организации и предприятия обслуживания" w:history="1">
        <w:r w:rsidRPr="005B416A">
          <w:rPr>
            <w:sz w:val="28"/>
          </w:rPr>
          <w:t>раздела 10</w:t>
        </w:r>
      </w:hyperlink>
      <w:r w:rsidRPr="005B416A">
        <w:rPr>
          <w:sz w:val="28"/>
        </w:rPr>
        <w:t xml:space="preserve"> СП 42.13330.2016;</w:t>
      </w:r>
    </w:p>
    <w:p w:rsidR="00F84A80" w:rsidRPr="005B416A" w:rsidRDefault="00F84A80" w:rsidP="00090A47">
      <w:pPr>
        <w:pStyle w:val="ConsPlusNormal"/>
        <w:ind w:firstLine="540"/>
        <w:jc w:val="both"/>
        <w:rPr>
          <w:sz w:val="28"/>
        </w:rPr>
      </w:pPr>
      <w:r w:rsidRPr="005B416A">
        <w:rPr>
          <w:sz w:val="28"/>
        </w:rPr>
        <w:t>- гаражи (гаражи-стоянки) и стоянки автомобилей для легковых автомобилей, принадлежащих гражданам;</w:t>
      </w:r>
    </w:p>
    <w:p w:rsidR="00F84A80" w:rsidRPr="005B416A" w:rsidRDefault="00F84A80" w:rsidP="00090A47">
      <w:pPr>
        <w:pStyle w:val="ConsPlusNormal"/>
        <w:ind w:firstLine="540"/>
        <w:jc w:val="both"/>
        <w:rPr>
          <w:sz w:val="28"/>
        </w:rPr>
      </w:pPr>
      <w:r w:rsidRPr="005B416A">
        <w:rPr>
          <w:sz w:val="28"/>
        </w:rPr>
        <w:t>- культовые объекты.</w:t>
      </w:r>
    </w:p>
    <w:p w:rsidR="00F84A80" w:rsidRPr="005B416A" w:rsidRDefault="00F84A80" w:rsidP="00090A47">
      <w:pPr>
        <w:pStyle w:val="ConsPlusNormal"/>
        <w:ind w:firstLine="540"/>
        <w:jc w:val="both"/>
        <w:rPr>
          <w:sz w:val="28"/>
        </w:rPr>
      </w:pPr>
      <w:r w:rsidRPr="005B416A">
        <w:rPr>
          <w:sz w:val="28"/>
        </w:rPr>
        <w:lastRenderedPageBreak/>
        <w:t>Допускается размещать отдельные объекты общественно-делового и коммунального назначения с площадью участка не более 0,5 га,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
    <w:p w:rsidR="00F84A80" w:rsidRPr="00C90BF0" w:rsidRDefault="00F84A80" w:rsidP="00090A47">
      <w:pPr>
        <w:pStyle w:val="ConsPlusNormal"/>
        <w:ind w:firstLine="540"/>
        <w:jc w:val="both"/>
      </w:pPr>
      <w:r w:rsidRPr="00C90BF0">
        <w:t>Примечание - К жилым зонам относятся также территории для садоводства и огородничества, а также в сфере крестьянского (фермерского) хозяйства, расположенных в пределах границ (черты) поселений. Развитие социальной, транспортной и инженерной инфраструктуры в отношении этих зон необходимо предусматривать в объемах, обеспечивающих на перспективу возможность постоянного проживания.</w:t>
      </w:r>
    </w:p>
    <w:p w:rsidR="00F84A80" w:rsidRPr="005B416A" w:rsidRDefault="00F84A80" w:rsidP="00090A47">
      <w:pPr>
        <w:pStyle w:val="ConsPlusNormal"/>
        <w:jc w:val="both"/>
        <w:rPr>
          <w:sz w:val="28"/>
        </w:rPr>
      </w:pPr>
    </w:p>
    <w:p w:rsidR="00F84A80" w:rsidRPr="005B416A" w:rsidRDefault="000A6706" w:rsidP="00090A47">
      <w:pPr>
        <w:pStyle w:val="ConsPlusNormal"/>
        <w:ind w:firstLine="540"/>
        <w:jc w:val="both"/>
        <w:rPr>
          <w:sz w:val="28"/>
        </w:rPr>
      </w:pPr>
      <w:r w:rsidRPr="005B416A">
        <w:rPr>
          <w:sz w:val="28"/>
        </w:rPr>
        <w:t>1</w:t>
      </w:r>
      <w:r w:rsidR="00F84A80" w:rsidRPr="005B416A">
        <w:rPr>
          <w:sz w:val="28"/>
        </w:rPr>
        <w:t>.2 Планировочную структуру жилых зон следует формировать в увязке с зонированием и планировочной структурой поселения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УДС,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требованиям безопасности и доступности для МГН.</w:t>
      </w:r>
    </w:p>
    <w:p w:rsidR="00F84A80" w:rsidRPr="005B416A" w:rsidRDefault="000A6706" w:rsidP="00090A47">
      <w:pPr>
        <w:pStyle w:val="ConsPlusNormal"/>
        <w:ind w:firstLine="540"/>
        <w:jc w:val="both"/>
        <w:rPr>
          <w:sz w:val="28"/>
        </w:rPr>
      </w:pPr>
      <w:r w:rsidRPr="005B416A">
        <w:rPr>
          <w:sz w:val="28"/>
        </w:rPr>
        <w:t>1</w:t>
      </w:r>
      <w:r w:rsidR="00F84A80" w:rsidRPr="005B416A">
        <w:rPr>
          <w:sz w:val="28"/>
        </w:rPr>
        <w:t xml:space="preserve">.3 Для предварительного определения общих размеров территорий жилых зон принимаются укрупненные показатели в расчете на 1000 чел.: в городах - при средней этажности жилой застройки до 3 этажей - 10 га для застройки без земельных участков и 20 га - для застройки с участком; от 4 до 8 этажей - 8 га; 9 этажей и выше - 7 га; в сельских поселениях с усадебной застройкой - 40 га. Для районов севернее 58° </w:t>
      </w:r>
      <w:proofErr w:type="spellStart"/>
      <w:r w:rsidR="00F84A80" w:rsidRPr="005B416A">
        <w:rPr>
          <w:sz w:val="28"/>
        </w:rPr>
        <w:t>с.ш</w:t>
      </w:r>
      <w:proofErr w:type="spellEnd"/>
      <w:r w:rsidR="00F84A80" w:rsidRPr="005B416A">
        <w:rPr>
          <w:sz w:val="28"/>
        </w:rPr>
        <w:t>., а также для климатических подрайонов IА, IБ, IГ, IД и IIА указанные показатели не следует уменьшать более чем на 30%. При определении размера территорий жилых зон следует исходить из необходимости поэтапной реализации жилищной программы.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 а для государственного и муниципального жилищного фонда - с учетом нормы предоставления площади жилья, установленной в соответствии с законодательством Российской Федерации и нормативными правовыми актами субъектов Российской Федерации.</w:t>
      </w:r>
    </w:p>
    <w:p w:rsidR="00F84A80" w:rsidRPr="00C90BF0" w:rsidRDefault="00F84A80" w:rsidP="00090A47">
      <w:pPr>
        <w:pStyle w:val="ConsPlusNormal"/>
        <w:ind w:firstLine="540"/>
        <w:jc w:val="both"/>
      </w:pPr>
      <w:r w:rsidRPr="00C90BF0">
        <w:t>Примечание - Укрупненные показатели приведены при средней расчетной жилищной обеспеченности 20 м</w:t>
      </w:r>
      <w:r w:rsidRPr="00C90BF0">
        <w:rPr>
          <w:vertAlign w:val="superscript"/>
        </w:rPr>
        <w:t>2</w:t>
      </w:r>
      <w:r w:rsidRPr="00C90BF0">
        <w:t xml:space="preserve"> на одного человека.</w:t>
      </w:r>
    </w:p>
    <w:p w:rsidR="00F84A80" w:rsidRPr="005B416A" w:rsidRDefault="00F84A80" w:rsidP="00090A47">
      <w:pPr>
        <w:pStyle w:val="ConsPlusNormal"/>
        <w:jc w:val="both"/>
        <w:rPr>
          <w:sz w:val="28"/>
        </w:rPr>
      </w:pPr>
    </w:p>
    <w:p w:rsidR="00F84A80" w:rsidRPr="005B416A" w:rsidRDefault="000A6706" w:rsidP="00090A47">
      <w:pPr>
        <w:pStyle w:val="ConsPlusNormal"/>
        <w:ind w:firstLine="540"/>
        <w:jc w:val="both"/>
        <w:rPr>
          <w:sz w:val="28"/>
        </w:rPr>
      </w:pPr>
      <w:r w:rsidRPr="005B416A">
        <w:rPr>
          <w:sz w:val="28"/>
        </w:rPr>
        <w:t>1</w:t>
      </w:r>
      <w:r w:rsidR="00F84A80" w:rsidRPr="005B416A">
        <w:rPr>
          <w:sz w:val="28"/>
        </w:rPr>
        <w:t>.4 Территории жилой зоны организуются в виде следующих функционально-планировочных жилых образований:</w:t>
      </w:r>
    </w:p>
    <w:p w:rsidR="00F84A80" w:rsidRPr="005B416A" w:rsidRDefault="00F84A80" w:rsidP="00090A47">
      <w:pPr>
        <w:pStyle w:val="ConsPlusNormal"/>
        <w:ind w:firstLine="540"/>
        <w:jc w:val="both"/>
        <w:rPr>
          <w:sz w:val="28"/>
        </w:rPr>
      </w:pPr>
      <w:r w:rsidRPr="005B416A">
        <w:rPr>
          <w:sz w:val="28"/>
        </w:rPr>
        <w:t xml:space="preserve">- квартал и микрорайон - основные элементы планировочной структуры застройки в границах красных линий или других границ, размеры территорий которых составляют до 5 га и до 60 га соответственно. В микрорайоне, квартале выделяются земельные участки жилой застройки для отдельных </w:t>
      </w:r>
      <w:r w:rsidRPr="005B416A">
        <w:rPr>
          <w:sz w:val="28"/>
        </w:rPr>
        <w:lastRenderedPageBreak/>
        <w:t>домов или групп жилых домов в соответствии с планом межевания территории;</w:t>
      </w:r>
    </w:p>
    <w:p w:rsidR="00F84A80" w:rsidRPr="005B416A" w:rsidRDefault="00F84A80" w:rsidP="00090A47">
      <w:pPr>
        <w:pStyle w:val="ConsPlusNormal"/>
        <w:ind w:firstLine="540"/>
        <w:jc w:val="both"/>
        <w:rPr>
          <w:sz w:val="28"/>
        </w:rPr>
      </w:pPr>
      <w:r w:rsidRPr="005B416A">
        <w:rPr>
          <w:sz w:val="28"/>
        </w:rPr>
        <w:t>- район формируется как группа микрорайонов или кварталов в пределах территории, ограниченной городскими магистралями, линиями железных дорог, естественными рубежами (река, лес и др.). Площадь территории района не должна превышать 250 га.</w:t>
      </w:r>
    </w:p>
    <w:p w:rsidR="00F84A80" w:rsidRPr="005B416A" w:rsidRDefault="00F84A80" w:rsidP="00090A47">
      <w:pPr>
        <w:pStyle w:val="ConsPlusNormal"/>
        <w:ind w:firstLine="540"/>
        <w:jc w:val="both"/>
        <w:rPr>
          <w:sz w:val="28"/>
        </w:rPr>
      </w:pPr>
      <w:r w:rsidRPr="005B416A">
        <w:rPr>
          <w:sz w:val="28"/>
        </w:rPr>
        <w:t>Примечания</w:t>
      </w:r>
    </w:p>
    <w:p w:rsidR="00F84A80" w:rsidRPr="005B416A" w:rsidRDefault="00F84A80" w:rsidP="00090A47">
      <w:pPr>
        <w:pStyle w:val="ConsPlusNormal"/>
        <w:ind w:firstLine="540"/>
        <w:jc w:val="both"/>
        <w:rPr>
          <w:sz w:val="28"/>
        </w:rPr>
      </w:pPr>
      <w:r w:rsidRPr="005B416A">
        <w:rPr>
          <w:sz w:val="28"/>
        </w:rPr>
        <w:t>1 Район, микрорайон или квартал являются объектами документов территориального планирования и документов по планировке территории.</w:t>
      </w:r>
    </w:p>
    <w:p w:rsidR="00F84A80" w:rsidRPr="005B416A" w:rsidRDefault="00F84A80" w:rsidP="00090A47">
      <w:pPr>
        <w:pStyle w:val="ConsPlusNormal"/>
        <w:ind w:firstLine="540"/>
        <w:jc w:val="both"/>
        <w:rPr>
          <w:sz w:val="28"/>
        </w:rPr>
      </w:pPr>
      <w:r w:rsidRPr="005B416A">
        <w:rPr>
          <w:sz w:val="28"/>
        </w:rPr>
        <w:t>2 При разработке документов по планировке территории на отдельный участок территории, занимающий часть территории квартала или микрорайона, необходимо обеспечить совместимость размещаемых объектов с окружающей застройкой и требуемый уровень социального и культурно-бытового обслуживания населения для квартала или микрорайона в целом.</w:t>
      </w:r>
    </w:p>
    <w:p w:rsidR="00F84A80" w:rsidRPr="005B416A" w:rsidRDefault="00F84A80" w:rsidP="00090A47">
      <w:pPr>
        <w:pStyle w:val="ConsPlusNormal"/>
        <w:ind w:firstLine="540"/>
        <w:jc w:val="both"/>
        <w:rPr>
          <w:sz w:val="28"/>
        </w:rPr>
      </w:pPr>
      <w:r w:rsidRPr="005B416A">
        <w:rPr>
          <w:sz w:val="28"/>
        </w:rPr>
        <w:t xml:space="preserve">3 </w:t>
      </w:r>
      <w:proofErr w:type="gramStart"/>
      <w:r w:rsidRPr="005B416A">
        <w:rPr>
          <w:sz w:val="28"/>
        </w:rPr>
        <w:t>В</w:t>
      </w:r>
      <w:proofErr w:type="gramEnd"/>
      <w:r w:rsidRPr="005B416A">
        <w:rPr>
          <w:sz w:val="28"/>
        </w:rPr>
        <w:t xml:space="preserve"> кварталах и микрорайонах жилых зон не допускаются размещение объектов городского значения, а также устройство транзитных проездов на территории групп жилых домов, объединенных общим пространством (двором). Территория групп жилых домов не должна превышать 5 га.</w:t>
      </w:r>
    </w:p>
    <w:p w:rsidR="00F84A80" w:rsidRPr="005B416A" w:rsidRDefault="00F84A80" w:rsidP="00090A47">
      <w:pPr>
        <w:pStyle w:val="ConsPlusNormal"/>
        <w:jc w:val="both"/>
        <w:rPr>
          <w:sz w:val="28"/>
        </w:rPr>
      </w:pPr>
    </w:p>
    <w:p w:rsidR="00F84A80" w:rsidRPr="005B416A" w:rsidRDefault="000A6706" w:rsidP="00090A47">
      <w:pPr>
        <w:pStyle w:val="ConsPlusNormal"/>
        <w:ind w:firstLine="540"/>
        <w:jc w:val="both"/>
        <w:rPr>
          <w:sz w:val="28"/>
        </w:rPr>
      </w:pPr>
      <w:r w:rsidRPr="005B416A">
        <w:rPr>
          <w:sz w:val="28"/>
        </w:rPr>
        <w:t>1</w:t>
      </w:r>
      <w:r w:rsidR="00F84A80" w:rsidRPr="005B416A">
        <w:rPr>
          <w:sz w:val="28"/>
        </w:rPr>
        <w:t>.5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в соответствии с социально-демографическими, национально-бытовыми, архитектурно-композиционными, санитарно-гигиеническими, противопожарными и другими требованиями, предъявляемыми к формированию жилой среды, а также с возможностью развития социальной, транспортной и инженерной инфраструктуры и обеспечения противопожарной безопасности.</w:t>
      </w:r>
    </w:p>
    <w:p w:rsidR="00F84A80" w:rsidRPr="005B416A" w:rsidRDefault="00F84A80" w:rsidP="00090A47">
      <w:pPr>
        <w:pStyle w:val="ConsPlusNormal"/>
        <w:ind w:firstLine="540"/>
        <w:jc w:val="both"/>
        <w:rPr>
          <w:sz w:val="28"/>
        </w:rPr>
      </w:pPr>
      <w:r w:rsidRPr="005B416A">
        <w:rPr>
          <w:sz w:val="28"/>
        </w:rPr>
        <w:t>В состав жилых зон включаются:</w:t>
      </w:r>
    </w:p>
    <w:p w:rsidR="00F84A80" w:rsidRPr="005B416A" w:rsidRDefault="00F84A80" w:rsidP="00090A47">
      <w:pPr>
        <w:pStyle w:val="ConsPlusNormal"/>
        <w:ind w:firstLine="540"/>
        <w:jc w:val="both"/>
        <w:rPr>
          <w:sz w:val="28"/>
        </w:rPr>
      </w:pPr>
      <w:r w:rsidRPr="005B416A">
        <w:rPr>
          <w:sz w:val="28"/>
        </w:rPr>
        <w:t>- зона застройки многоэтажными жилыми домами (девять этажей и более);</w:t>
      </w:r>
    </w:p>
    <w:p w:rsidR="00F84A80" w:rsidRPr="005B416A" w:rsidRDefault="00F84A80" w:rsidP="00090A47">
      <w:pPr>
        <w:pStyle w:val="ConsPlusNormal"/>
        <w:ind w:firstLine="540"/>
        <w:jc w:val="both"/>
        <w:rPr>
          <w:sz w:val="28"/>
        </w:rPr>
      </w:pPr>
      <w:r w:rsidRPr="005B416A">
        <w:rPr>
          <w:sz w:val="28"/>
        </w:rPr>
        <w:t xml:space="preserve">- зона застройки </w:t>
      </w:r>
      <w:proofErr w:type="spellStart"/>
      <w:r w:rsidRPr="005B416A">
        <w:rPr>
          <w:sz w:val="28"/>
        </w:rPr>
        <w:t>среднеэтажными</w:t>
      </w:r>
      <w:proofErr w:type="spellEnd"/>
      <w:r w:rsidRPr="005B416A">
        <w:rPr>
          <w:sz w:val="28"/>
        </w:rPr>
        <w:t xml:space="preserve"> жилыми домами (от пяти до восьми этажей, включая мансардный);</w:t>
      </w:r>
    </w:p>
    <w:p w:rsidR="00F84A80" w:rsidRPr="005B416A" w:rsidRDefault="00F84A80" w:rsidP="00090A47">
      <w:pPr>
        <w:pStyle w:val="ConsPlusNormal"/>
        <w:ind w:firstLine="540"/>
        <w:jc w:val="both"/>
        <w:rPr>
          <w:sz w:val="28"/>
        </w:rPr>
      </w:pPr>
      <w:r w:rsidRPr="005B416A">
        <w:rPr>
          <w:sz w:val="28"/>
        </w:rPr>
        <w:t>- зона застройки малоэтажными многоквартирными жилыми домами (до четырех этажей, включая мансардный);</w:t>
      </w:r>
    </w:p>
    <w:p w:rsidR="00F84A80" w:rsidRPr="005B416A" w:rsidRDefault="00F84A80" w:rsidP="00090A47">
      <w:pPr>
        <w:pStyle w:val="ConsPlusNormal"/>
        <w:ind w:firstLine="540"/>
        <w:jc w:val="both"/>
        <w:rPr>
          <w:sz w:val="28"/>
        </w:rPr>
      </w:pPr>
      <w:r w:rsidRPr="005B416A">
        <w:rPr>
          <w:sz w:val="28"/>
        </w:rPr>
        <w:t>- зона застройки блокированными жилыми домами;</w:t>
      </w:r>
    </w:p>
    <w:p w:rsidR="00F84A80" w:rsidRPr="005B416A" w:rsidRDefault="00F84A80" w:rsidP="00090A47">
      <w:pPr>
        <w:pStyle w:val="ConsPlusNormal"/>
        <w:ind w:firstLine="540"/>
        <w:jc w:val="both"/>
        <w:rPr>
          <w:sz w:val="28"/>
        </w:rPr>
      </w:pPr>
      <w:r w:rsidRPr="005B416A">
        <w:rPr>
          <w:sz w:val="28"/>
        </w:rPr>
        <w:t>- зона застройки индивидуальными отдельно стоящими жилыми домами с приусадебными земельными участками.</w:t>
      </w:r>
    </w:p>
    <w:p w:rsidR="00F84A80" w:rsidRPr="005B416A" w:rsidRDefault="00F84A80" w:rsidP="00090A47">
      <w:pPr>
        <w:pStyle w:val="ConsPlusNormal"/>
        <w:ind w:firstLine="540"/>
        <w:jc w:val="both"/>
        <w:rPr>
          <w:sz w:val="28"/>
        </w:rPr>
      </w:pPr>
      <w:r w:rsidRPr="005B416A">
        <w:rPr>
          <w:sz w:val="28"/>
        </w:rPr>
        <w:t>В районах компактного проживания малочисленных народностей при формировании жилых зон и выборе типа жилищ необходимо учитывать исторически сложившийся уклад жизни населения.</w:t>
      </w:r>
    </w:p>
    <w:p w:rsidR="00F84A80" w:rsidRPr="00407269" w:rsidRDefault="00F84A80" w:rsidP="00090A47">
      <w:pPr>
        <w:pStyle w:val="ConsPlusNormal"/>
        <w:ind w:firstLine="540"/>
        <w:jc w:val="both"/>
      </w:pPr>
      <w:r w:rsidRPr="00407269">
        <w:t>Примечание - В правилах землепользования и застройки, а при их отсутствии - в градостроительной документации допускается уточнять типологию жилой застройки, а также предусматривать дополнительные ограничения по размещению отдельных объектов в зонах жилой застройки.</w:t>
      </w:r>
    </w:p>
    <w:p w:rsidR="00F84A80" w:rsidRPr="005B416A" w:rsidRDefault="00F84A80" w:rsidP="00090A47">
      <w:pPr>
        <w:pStyle w:val="ConsPlusNormal"/>
        <w:jc w:val="both"/>
        <w:rPr>
          <w:sz w:val="28"/>
        </w:rPr>
      </w:pPr>
    </w:p>
    <w:p w:rsidR="00C90BF0" w:rsidRDefault="000A6706" w:rsidP="00090A47">
      <w:pPr>
        <w:pStyle w:val="ConsPlusNormal"/>
        <w:ind w:firstLine="540"/>
        <w:jc w:val="both"/>
        <w:rPr>
          <w:sz w:val="28"/>
        </w:rPr>
      </w:pPr>
      <w:r w:rsidRPr="005B416A">
        <w:rPr>
          <w:sz w:val="28"/>
        </w:rPr>
        <w:t>1</w:t>
      </w:r>
      <w:r w:rsidR="00F84A80" w:rsidRPr="005B416A">
        <w:rPr>
          <w:sz w:val="28"/>
        </w:rPr>
        <w:t xml:space="preserve">.6 Расчетные показатели объемов и типов жилой застройки следует принимать с учетом сложившейся и </w:t>
      </w:r>
      <w:proofErr w:type="gramStart"/>
      <w:r w:rsidR="00F84A80" w:rsidRPr="005B416A">
        <w:rPr>
          <w:sz w:val="28"/>
        </w:rPr>
        <w:t>прогнозируемой социально-демографической ситуации</w:t>
      </w:r>
      <w:proofErr w:type="gramEnd"/>
      <w:r w:rsidR="00F84A80" w:rsidRPr="005B416A">
        <w:rPr>
          <w:sz w:val="28"/>
        </w:rPr>
        <w:t xml:space="preserve"> и доходов населения. Для этого используются разнообразные типы жилых домов, дифференцированных по уровню комфорта в соответствии с таблицей </w:t>
      </w:r>
      <w:r w:rsidR="00535915" w:rsidRPr="005B416A">
        <w:rPr>
          <w:sz w:val="28"/>
        </w:rPr>
        <w:t>3.13.1</w:t>
      </w:r>
      <w:r w:rsidR="00F84A80" w:rsidRPr="005B416A">
        <w:rPr>
          <w:sz w:val="28"/>
        </w:rPr>
        <w:t>. Средний расчетный показатель жилищной обеспеченности зависит от соотношения жилых домов и квартир различного уровня комфорта и определяется расчетом.</w:t>
      </w:r>
    </w:p>
    <w:p w:rsidR="00F84A80" w:rsidRPr="005B416A" w:rsidRDefault="00F84A80" w:rsidP="00090A47">
      <w:pPr>
        <w:pStyle w:val="ConsPlusNormal"/>
        <w:jc w:val="right"/>
      </w:pPr>
      <w:r w:rsidRPr="005B416A">
        <w:t xml:space="preserve">Таблица </w:t>
      </w:r>
      <w:r w:rsidR="00535915" w:rsidRPr="005B416A">
        <w:t>3.13.1</w:t>
      </w:r>
    </w:p>
    <w:p w:rsidR="00F84A80" w:rsidRPr="005B416A" w:rsidRDefault="00F84A80" w:rsidP="00090A47">
      <w:pPr>
        <w:pStyle w:val="ConsPlusNormal"/>
        <w:jc w:val="center"/>
      </w:pPr>
      <w:r w:rsidRPr="005B416A">
        <w:rPr>
          <w:b/>
          <w:bCs/>
        </w:rPr>
        <w:t>Структура жилищного фонда,</w:t>
      </w:r>
    </w:p>
    <w:p w:rsidR="00F84A80" w:rsidRPr="005B416A" w:rsidRDefault="00F84A80" w:rsidP="00090A47">
      <w:pPr>
        <w:pStyle w:val="ConsPlusNormal"/>
        <w:jc w:val="center"/>
      </w:pPr>
      <w:r w:rsidRPr="005B416A">
        <w:rPr>
          <w:b/>
          <w:bCs/>
        </w:rPr>
        <w:t>дифференцированного по уровню комфорта</w:t>
      </w:r>
    </w:p>
    <w:p w:rsidR="00F84A80" w:rsidRPr="005B416A" w:rsidRDefault="00F84A80" w:rsidP="00090A47">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460"/>
        <w:gridCol w:w="2280"/>
        <w:gridCol w:w="2160"/>
        <w:gridCol w:w="2456"/>
      </w:tblGrid>
      <w:tr w:rsidR="005B416A" w:rsidRPr="005B416A" w:rsidTr="00535915">
        <w:tc>
          <w:tcPr>
            <w:tcW w:w="2460" w:type="dxa"/>
            <w:tcBorders>
              <w:top w:val="single" w:sz="4" w:space="0" w:color="auto"/>
              <w:left w:val="single" w:sz="4" w:space="0" w:color="auto"/>
              <w:bottom w:val="single" w:sz="4" w:space="0" w:color="auto"/>
              <w:right w:val="single" w:sz="4" w:space="0" w:color="auto"/>
            </w:tcBorders>
            <w:vAlign w:val="center"/>
          </w:tcPr>
          <w:p w:rsidR="00F84A80" w:rsidRPr="005B416A" w:rsidRDefault="00F84A80" w:rsidP="00090A47">
            <w:pPr>
              <w:pStyle w:val="ConsPlusNormal"/>
              <w:jc w:val="center"/>
            </w:pPr>
            <w:r w:rsidRPr="005B416A">
              <w:t>Тип жилого дома и квартиры по уровню комфорта</w:t>
            </w:r>
          </w:p>
        </w:tc>
        <w:tc>
          <w:tcPr>
            <w:tcW w:w="2280" w:type="dxa"/>
            <w:tcBorders>
              <w:top w:val="single" w:sz="4" w:space="0" w:color="auto"/>
              <w:left w:val="single" w:sz="4" w:space="0" w:color="auto"/>
              <w:bottom w:val="single" w:sz="4" w:space="0" w:color="auto"/>
              <w:right w:val="single" w:sz="4" w:space="0" w:color="auto"/>
            </w:tcBorders>
            <w:vAlign w:val="center"/>
          </w:tcPr>
          <w:p w:rsidR="00F84A80" w:rsidRPr="005B416A" w:rsidRDefault="00F84A80" w:rsidP="00090A47">
            <w:pPr>
              <w:pStyle w:val="ConsPlusNormal"/>
              <w:jc w:val="center"/>
            </w:pPr>
            <w:r w:rsidRPr="005B416A">
              <w:t>Норма площади жилья в расчете на одного человека, м</w:t>
            </w:r>
            <w:r w:rsidRPr="005B416A">
              <w:rPr>
                <w:vertAlign w:val="superscript"/>
              </w:rPr>
              <w:t>2</w:t>
            </w:r>
          </w:p>
        </w:tc>
        <w:tc>
          <w:tcPr>
            <w:tcW w:w="2160" w:type="dxa"/>
            <w:tcBorders>
              <w:top w:val="single" w:sz="4" w:space="0" w:color="auto"/>
              <w:left w:val="single" w:sz="4" w:space="0" w:color="auto"/>
              <w:bottom w:val="single" w:sz="4" w:space="0" w:color="auto"/>
              <w:right w:val="single" w:sz="4" w:space="0" w:color="auto"/>
            </w:tcBorders>
            <w:vAlign w:val="center"/>
          </w:tcPr>
          <w:p w:rsidR="00F84A80" w:rsidRPr="005B416A" w:rsidRDefault="00F84A80" w:rsidP="00090A47">
            <w:pPr>
              <w:pStyle w:val="ConsPlusNormal"/>
              <w:jc w:val="center"/>
            </w:pPr>
            <w:r w:rsidRPr="005B416A">
              <w:t>Формула заселения жилого дома и квартиры</w:t>
            </w:r>
          </w:p>
        </w:tc>
        <w:tc>
          <w:tcPr>
            <w:tcW w:w="2456" w:type="dxa"/>
            <w:tcBorders>
              <w:top w:val="single" w:sz="4" w:space="0" w:color="auto"/>
              <w:left w:val="single" w:sz="4" w:space="0" w:color="auto"/>
              <w:bottom w:val="single" w:sz="4" w:space="0" w:color="auto"/>
              <w:right w:val="single" w:sz="4" w:space="0" w:color="auto"/>
            </w:tcBorders>
            <w:vAlign w:val="center"/>
          </w:tcPr>
          <w:p w:rsidR="00F84A80" w:rsidRPr="005B416A" w:rsidRDefault="00F84A80" w:rsidP="00090A47">
            <w:pPr>
              <w:pStyle w:val="ConsPlusNormal"/>
              <w:jc w:val="center"/>
            </w:pPr>
            <w:r w:rsidRPr="005B416A">
              <w:t>Доля в общем объеме жилищного строительства, %</w:t>
            </w:r>
          </w:p>
        </w:tc>
      </w:tr>
      <w:tr w:rsidR="005B416A" w:rsidRPr="005B416A" w:rsidTr="00535915">
        <w:tc>
          <w:tcPr>
            <w:tcW w:w="2460" w:type="dxa"/>
            <w:tcBorders>
              <w:top w:val="single" w:sz="4" w:space="0" w:color="auto"/>
              <w:left w:val="single" w:sz="4" w:space="0" w:color="auto"/>
              <w:bottom w:val="single" w:sz="4" w:space="0" w:color="auto"/>
              <w:right w:val="single" w:sz="4" w:space="0" w:color="auto"/>
            </w:tcBorders>
          </w:tcPr>
          <w:p w:rsidR="00F84A80" w:rsidRPr="005B416A" w:rsidRDefault="00F84A80" w:rsidP="00090A47">
            <w:pPr>
              <w:pStyle w:val="ConsPlusNormal"/>
              <w:jc w:val="center"/>
            </w:pPr>
            <w:r w:rsidRPr="005B416A">
              <w:t>Бизнес-класс</w:t>
            </w:r>
          </w:p>
        </w:tc>
        <w:tc>
          <w:tcPr>
            <w:tcW w:w="2280" w:type="dxa"/>
            <w:tcBorders>
              <w:top w:val="single" w:sz="4" w:space="0" w:color="auto"/>
              <w:left w:val="single" w:sz="4" w:space="0" w:color="auto"/>
              <w:bottom w:val="single" w:sz="4" w:space="0" w:color="auto"/>
              <w:right w:val="single" w:sz="4" w:space="0" w:color="auto"/>
            </w:tcBorders>
          </w:tcPr>
          <w:p w:rsidR="00F84A80" w:rsidRPr="005B416A" w:rsidRDefault="00F84A80" w:rsidP="00090A47">
            <w:pPr>
              <w:pStyle w:val="ConsPlusNormal"/>
              <w:jc w:val="center"/>
            </w:pPr>
            <w:r w:rsidRPr="005B416A">
              <w:t>40</w:t>
            </w:r>
          </w:p>
        </w:tc>
        <w:tc>
          <w:tcPr>
            <w:tcW w:w="2160" w:type="dxa"/>
            <w:tcBorders>
              <w:top w:val="single" w:sz="4" w:space="0" w:color="auto"/>
              <w:left w:val="single" w:sz="4" w:space="0" w:color="auto"/>
              <w:bottom w:val="single" w:sz="4" w:space="0" w:color="auto"/>
              <w:right w:val="single" w:sz="4" w:space="0" w:color="auto"/>
            </w:tcBorders>
          </w:tcPr>
          <w:p w:rsidR="00F84A80" w:rsidRPr="005B416A" w:rsidRDefault="00F84A80" w:rsidP="00090A47">
            <w:pPr>
              <w:pStyle w:val="ConsPlusNormal"/>
              <w:jc w:val="center"/>
            </w:pPr>
            <w:r w:rsidRPr="005B416A">
              <w:rPr>
                <w:i/>
                <w:iCs/>
              </w:rPr>
              <w:t>k</w:t>
            </w:r>
            <w:r w:rsidRPr="005B416A">
              <w:t xml:space="preserve"> = </w:t>
            </w:r>
            <w:r w:rsidRPr="005B416A">
              <w:rPr>
                <w:i/>
                <w:iCs/>
              </w:rPr>
              <w:t>n</w:t>
            </w:r>
            <w:r w:rsidRPr="005B416A">
              <w:t xml:space="preserve"> + 1</w:t>
            </w:r>
          </w:p>
          <w:p w:rsidR="00F84A80" w:rsidRPr="005B416A" w:rsidRDefault="00F84A80" w:rsidP="00090A47">
            <w:pPr>
              <w:pStyle w:val="ConsPlusNormal"/>
              <w:jc w:val="center"/>
            </w:pPr>
            <w:r w:rsidRPr="005B416A">
              <w:rPr>
                <w:i/>
                <w:iCs/>
              </w:rPr>
              <w:t>k</w:t>
            </w:r>
            <w:r w:rsidRPr="005B416A">
              <w:t xml:space="preserve"> = </w:t>
            </w:r>
            <w:r w:rsidRPr="005B416A">
              <w:rPr>
                <w:i/>
                <w:iCs/>
              </w:rPr>
              <w:t>n</w:t>
            </w:r>
            <w:r w:rsidRPr="005B416A">
              <w:t xml:space="preserve"> + 2</w:t>
            </w:r>
          </w:p>
        </w:tc>
        <w:tc>
          <w:tcPr>
            <w:tcW w:w="2456" w:type="dxa"/>
            <w:tcBorders>
              <w:top w:val="single" w:sz="4" w:space="0" w:color="auto"/>
              <w:left w:val="single" w:sz="4" w:space="0" w:color="auto"/>
              <w:bottom w:val="single" w:sz="4" w:space="0" w:color="auto"/>
              <w:right w:val="single" w:sz="4" w:space="0" w:color="auto"/>
            </w:tcBorders>
          </w:tcPr>
          <w:p w:rsidR="00F84A80" w:rsidRPr="005B416A" w:rsidRDefault="00F84A80" w:rsidP="00090A47">
            <w:pPr>
              <w:pStyle w:val="ConsPlusNormal"/>
              <w:jc w:val="center"/>
            </w:pPr>
            <w:r w:rsidRPr="005B416A">
              <w:t>10</w:t>
            </w:r>
          </w:p>
          <w:p w:rsidR="00F84A80" w:rsidRPr="005B416A" w:rsidRDefault="00F84A80" w:rsidP="00090A47">
            <w:pPr>
              <w:pStyle w:val="ConsPlusNormal"/>
              <w:jc w:val="center"/>
            </w:pPr>
            <w:r w:rsidRPr="005B416A">
              <w:t>----</w:t>
            </w:r>
          </w:p>
          <w:p w:rsidR="00F84A80" w:rsidRPr="005B416A" w:rsidRDefault="00F84A80" w:rsidP="00090A47">
            <w:pPr>
              <w:pStyle w:val="ConsPlusNormal"/>
              <w:jc w:val="center"/>
            </w:pPr>
            <w:r w:rsidRPr="005B416A">
              <w:t>15</w:t>
            </w:r>
          </w:p>
        </w:tc>
      </w:tr>
      <w:tr w:rsidR="005B416A" w:rsidRPr="005B416A" w:rsidTr="00535915">
        <w:tc>
          <w:tcPr>
            <w:tcW w:w="2460" w:type="dxa"/>
            <w:tcBorders>
              <w:top w:val="single" w:sz="4" w:space="0" w:color="auto"/>
              <w:left w:val="single" w:sz="4" w:space="0" w:color="auto"/>
              <w:right w:val="single" w:sz="4" w:space="0" w:color="auto"/>
            </w:tcBorders>
          </w:tcPr>
          <w:p w:rsidR="00F84A80" w:rsidRPr="005B416A" w:rsidRDefault="00F84A80" w:rsidP="00090A47">
            <w:pPr>
              <w:pStyle w:val="ConsPlusNormal"/>
              <w:jc w:val="center"/>
            </w:pPr>
            <w:r w:rsidRPr="005B416A">
              <w:t>Стандартное жилье</w:t>
            </w:r>
          </w:p>
        </w:tc>
        <w:tc>
          <w:tcPr>
            <w:tcW w:w="2280" w:type="dxa"/>
            <w:tcBorders>
              <w:top w:val="single" w:sz="4" w:space="0" w:color="auto"/>
              <w:left w:val="single" w:sz="4" w:space="0" w:color="auto"/>
              <w:right w:val="single" w:sz="4" w:space="0" w:color="auto"/>
            </w:tcBorders>
          </w:tcPr>
          <w:p w:rsidR="00F84A80" w:rsidRPr="005B416A" w:rsidRDefault="00F84A80" w:rsidP="00090A47">
            <w:pPr>
              <w:pStyle w:val="ConsPlusNormal"/>
              <w:jc w:val="center"/>
            </w:pPr>
            <w:r w:rsidRPr="005B416A">
              <w:t>30</w:t>
            </w:r>
          </w:p>
        </w:tc>
        <w:tc>
          <w:tcPr>
            <w:tcW w:w="2160" w:type="dxa"/>
            <w:tcBorders>
              <w:top w:val="single" w:sz="4" w:space="0" w:color="auto"/>
              <w:left w:val="single" w:sz="4" w:space="0" w:color="auto"/>
              <w:right w:val="single" w:sz="4" w:space="0" w:color="auto"/>
            </w:tcBorders>
          </w:tcPr>
          <w:p w:rsidR="00F84A80" w:rsidRPr="005B416A" w:rsidRDefault="00F84A80" w:rsidP="00090A47">
            <w:pPr>
              <w:pStyle w:val="ConsPlusNormal"/>
              <w:jc w:val="center"/>
            </w:pPr>
            <w:r w:rsidRPr="005B416A">
              <w:rPr>
                <w:i/>
                <w:iCs/>
              </w:rPr>
              <w:t>k</w:t>
            </w:r>
            <w:r w:rsidRPr="005B416A">
              <w:t xml:space="preserve"> = </w:t>
            </w:r>
            <w:r w:rsidRPr="005B416A">
              <w:rPr>
                <w:i/>
                <w:iCs/>
              </w:rPr>
              <w:t>n</w:t>
            </w:r>
          </w:p>
          <w:p w:rsidR="00F84A80" w:rsidRPr="005B416A" w:rsidRDefault="00F84A80" w:rsidP="00090A47">
            <w:pPr>
              <w:pStyle w:val="ConsPlusNormal"/>
              <w:jc w:val="center"/>
            </w:pPr>
            <w:r w:rsidRPr="005B416A">
              <w:rPr>
                <w:i/>
                <w:iCs/>
              </w:rPr>
              <w:t>k</w:t>
            </w:r>
            <w:r w:rsidRPr="005B416A">
              <w:t xml:space="preserve"> = </w:t>
            </w:r>
            <w:r w:rsidRPr="005B416A">
              <w:rPr>
                <w:i/>
                <w:iCs/>
              </w:rPr>
              <w:t>n</w:t>
            </w:r>
            <w:r w:rsidRPr="005B416A">
              <w:t xml:space="preserve"> + 1</w:t>
            </w:r>
          </w:p>
        </w:tc>
        <w:tc>
          <w:tcPr>
            <w:tcW w:w="2456" w:type="dxa"/>
            <w:tcBorders>
              <w:top w:val="single" w:sz="4" w:space="0" w:color="auto"/>
              <w:left w:val="single" w:sz="4" w:space="0" w:color="auto"/>
              <w:right w:val="single" w:sz="4" w:space="0" w:color="auto"/>
            </w:tcBorders>
          </w:tcPr>
          <w:p w:rsidR="00F84A80" w:rsidRPr="005B416A" w:rsidRDefault="00F84A80" w:rsidP="00090A47">
            <w:pPr>
              <w:pStyle w:val="ConsPlusNormal"/>
              <w:jc w:val="center"/>
            </w:pPr>
            <w:r w:rsidRPr="005B416A">
              <w:t>25</w:t>
            </w:r>
          </w:p>
          <w:p w:rsidR="00F84A80" w:rsidRPr="005B416A" w:rsidRDefault="00F84A80" w:rsidP="00090A47">
            <w:pPr>
              <w:pStyle w:val="ConsPlusNormal"/>
              <w:jc w:val="center"/>
            </w:pPr>
            <w:r w:rsidRPr="005B416A">
              <w:t>----</w:t>
            </w:r>
          </w:p>
          <w:p w:rsidR="00F84A80" w:rsidRPr="005B416A" w:rsidRDefault="00F84A80" w:rsidP="00090A47">
            <w:pPr>
              <w:pStyle w:val="ConsPlusNormal"/>
              <w:jc w:val="center"/>
            </w:pPr>
            <w:r w:rsidRPr="005B416A">
              <w:t>50</w:t>
            </w:r>
          </w:p>
        </w:tc>
      </w:tr>
      <w:tr w:rsidR="005B416A" w:rsidRPr="005B416A" w:rsidTr="00535915">
        <w:tc>
          <w:tcPr>
            <w:tcW w:w="9356" w:type="dxa"/>
            <w:gridSpan w:val="4"/>
            <w:tcBorders>
              <w:left w:val="single" w:sz="4" w:space="0" w:color="auto"/>
              <w:bottom w:val="single" w:sz="4" w:space="0" w:color="auto"/>
              <w:right w:val="single" w:sz="4" w:space="0" w:color="auto"/>
            </w:tcBorders>
          </w:tcPr>
          <w:p w:rsidR="00F84A80" w:rsidRPr="005B416A" w:rsidRDefault="00F84A80" w:rsidP="00090A47">
            <w:pPr>
              <w:pStyle w:val="ConsPlusNormal"/>
              <w:jc w:val="both"/>
            </w:pPr>
            <w:r w:rsidRPr="005B416A">
              <w:t xml:space="preserve">(в ред. </w:t>
            </w:r>
            <w:hyperlink r:id="rId372" w:history="1">
              <w:r w:rsidRPr="005B416A">
                <w:t>Изменения N 1</w:t>
              </w:r>
            </w:hyperlink>
            <w:r w:rsidRPr="005B416A">
              <w:t>, утв. Приказом Минстроя России от 19.09.2019 N 557/</w:t>
            </w:r>
            <w:proofErr w:type="spellStart"/>
            <w:r w:rsidRPr="005B416A">
              <w:t>пр</w:t>
            </w:r>
            <w:proofErr w:type="spellEnd"/>
            <w:r w:rsidRPr="005B416A">
              <w:t>)</w:t>
            </w:r>
          </w:p>
        </w:tc>
      </w:tr>
      <w:tr w:rsidR="005B416A" w:rsidRPr="005B416A" w:rsidTr="00535915">
        <w:tc>
          <w:tcPr>
            <w:tcW w:w="2460" w:type="dxa"/>
            <w:tcBorders>
              <w:top w:val="single" w:sz="4" w:space="0" w:color="auto"/>
              <w:left w:val="single" w:sz="4" w:space="0" w:color="auto"/>
              <w:bottom w:val="single" w:sz="4" w:space="0" w:color="auto"/>
              <w:right w:val="single" w:sz="4" w:space="0" w:color="auto"/>
            </w:tcBorders>
          </w:tcPr>
          <w:p w:rsidR="00F84A80" w:rsidRPr="005B416A" w:rsidRDefault="00F84A80" w:rsidP="00090A47">
            <w:pPr>
              <w:pStyle w:val="ConsPlusNormal"/>
              <w:jc w:val="center"/>
            </w:pPr>
            <w:r w:rsidRPr="005B416A">
              <w:t>Муниципальный</w:t>
            </w:r>
          </w:p>
        </w:tc>
        <w:tc>
          <w:tcPr>
            <w:tcW w:w="2280" w:type="dxa"/>
            <w:tcBorders>
              <w:top w:val="single" w:sz="4" w:space="0" w:color="auto"/>
              <w:left w:val="single" w:sz="4" w:space="0" w:color="auto"/>
              <w:bottom w:val="single" w:sz="4" w:space="0" w:color="auto"/>
              <w:right w:val="single" w:sz="4" w:space="0" w:color="auto"/>
            </w:tcBorders>
          </w:tcPr>
          <w:p w:rsidR="00F84A80" w:rsidRPr="005B416A" w:rsidRDefault="00F84A80" w:rsidP="00090A47">
            <w:pPr>
              <w:pStyle w:val="ConsPlusNormal"/>
              <w:jc w:val="center"/>
            </w:pPr>
            <w:r w:rsidRPr="005B416A">
              <w:t>20</w:t>
            </w:r>
          </w:p>
        </w:tc>
        <w:tc>
          <w:tcPr>
            <w:tcW w:w="2160" w:type="dxa"/>
            <w:tcBorders>
              <w:top w:val="single" w:sz="4" w:space="0" w:color="auto"/>
              <w:left w:val="single" w:sz="4" w:space="0" w:color="auto"/>
              <w:bottom w:val="single" w:sz="4" w:space="0" w:color="auto"/>
              <w:right w:val="single" w:sz="4" w:space="0" w:color="auto"/>
            </w:tcBorders>
          </w:tcPr>
          <w:p w:rsidR="00F84A80" w:rsidRPr="005B416A" w:rsidRDefault="00F84A80" w:rsidP="00090A47">
            <w:pPr>
              <w:pStyle w:val="ConsPlusNormal"/>
              <w:jc w:val="center"/>
            </w:pPr>
            <w:r w:rsidRPr="005B416A">
              <w:rPr>
                <w:i/>
                <w:iCs/>
              </w:rPr>
              <w:t>k</w:t>
            </w:r>
            <w:r w:rsidRPr="005B416A">
              <w:t xml:space="preserve"> = </w:t>
            </w:r>
            <w:r w:rsidRPr="005B416A">
              <w:rPr>
                <w:i/>
                <w:iCs/>
              </w:rPr>
              <w:t>n</w:t>
            </w:r>
            <w:r w:rsidRPr="005B416A">
              <w:t xml:space="preserve"> - 1</w:t>
            </w:r>
          </w:p>
          <w:p w:rsidR="00F84A80" w:rsidRPr="005B416A" w:rsidRDefault="00F84A80" w:rsidP="00090A47">
            <w:pPr>
              <w:pStyle w:val="ConsPlusNormal"/>
              <w:jc w:val="center"/>
            </w:pPr>
            <w:r w:rsidRPr="005B416A">
              <w:rPr>
                <w:i/>
                <w:iCs/>
              </w:rPr>
              <w:t>k</w:t>
            </w:r>
            <w:r w:rsidRPr="005B416A">
              <w:t xml:space="preserve"> = </w:t>
            </w:r>
            <w:r w:rsidRPr="005B416A">
              <w:rPr>
                <w:i/>
                <w:iCs/>
              </w:rPr>
              <w:t>n</w:t>
            </w:r>
          </w:p>
        </w:tc>
        <w:tc>
          <w:tcPr>
            <w:tcW w:w="2456" w:type="dxa"/>
            <w:tcBorders>
              <w:top w:val="single" w:sz="4" w:space="0" w:color="auto"/>
              <w:left w:val="single" w:sz="4" w:space="0" w:color="auto"/>
              <w:bottom w:val="single" w:sz="4" w:space="0" w:color="auto"/>
              <w:right w:val="single" w:sz="4" w:space="0" w:color="auto"/>
            </w:tcBorders>
          </w:tcPr>
          <w:p w:rsidR="00F84A80" w:rsidRPr="005B416A" w:rsidRDefault="00F84A80" w:rsidP="00090A47">
            <w:pPr>
              <w:pStyle w:val="ConsPlusNormal"/>
              <w:jc w:val="center"/>
            </w:pPr>
            <w:r w:rsidRPr="005B416A">
              <w:t>60</w:t>
            </w:r>
          </w:p>
          <w:p w:rsidR="00F84A80" w:rsidRPr="005B416A" w:rsidRDefault="00F84A80" w:rsidP="00090A47">
            <w:pPr>
              <w:pStyle w:val="ConsPlusNormal"/>
              <w:jc w:val="center"/>
            </w:pPr>
            <w:r w:rsidRPr="005B416A">
              <w:t>----</w:t>
            </w:r>
          </w:p>
          <w:p w:rsidR="00F84A80" w:rsidRPr="005B416A" w:rsidRDefault="00F84A80" w:rsidP="00090A47">
            <w:pPr>
              <w:pStyle w:val="ConsPlusNormal"/>
              <w:jc w:val="center"/>
            </w:pPr>
            <w:r w:rsidRPr="005B416A">
              <w:t>30</w:t>
            </w:r>
          </w:p>
        </w:tc>
      </w:tr>
      <w:tr w:rsidR="005B416A" w:rsidRPr="005B416A" w:rsidTr="00535915">
        <w:tc>
          <w:tcPr>
            <w:tcW w:w="2460" w:type="dxa"/>
            <w:tcBorders>
              <w:top w:val="single" w:sz="4" w:space="0" w:color="auto"/>
              <w:left w:val="single" w:sz="4" w:space="0" w:color="auto"/>
              <w:bottom w:val="single" w:sz="4" w:space="0" w:color="auto"/>
              <w:right w:val="single" w:sz="4" w:space="0" w:color="auto"/>
            </w:tcBorders>
          </w:tcPr>
          <w:p w:rsidR="00F84A80" w:rsidRPr="005B416A" w:rsidRDefault="00F84A80" w:rsidP="00090A47">
            <w:pPr>
              <w:pStyle w:val="ConsPlusNormal"/>
              <w:jc w:val="center"/>
            </w:pPr>
            <w:r w:rsidRPr="005B416A">
              <w:t>Специализированный</w:t>
            </w:r>
          </w:p>
        </w:tc>
        <w:tc>
          <w:tcPr>
            <w:tcW w:w="2280" w:type="dxa"/>
            <w:tcBorders>
              <w:top w:val="single" w:sz="4" w:space="0" w:color="auto"/>
              <w:left w:val="single" w:sz="4" w:space="0" w:color="auto"/>
              <w:bottom w:val="single" w:sz="4" w:space="0" w:color="auto"/>
              <w:right w:val="single" w:sz="4" w:space="0" w:color="auto"/>
            </w:tcBorders>
          </w:tcPr>
          <w:p w:rsidR="00F84A80" w:rsidRPr="005B416A" w:rsidRDefault="00F84A80" w:rsidP="00090A47">
            <w:pPr>
              <w:pStyle w:val="ConsPlusNormal"/>
              <w:jc w:val="center"/>
            </w:pPr>
            <w:r w:rsidRPr="005B416A">
              <w:t>-</w:t>
            </w:r>
          </w:p>
        </w:tc>
        <w:tc>
          <w:tcPr>
            <w:tcW w:w="2160" w:type="dxa"/>
            <w:tcBorders>
              <w:top w:val="single" w:sz="4" w:space="0" w:color="auto"/>
              <w:left w:val="single" w:sz="4" w:space="0" w:color="auto"/>
              <w:bottom w:val="single" w:sz="4" w:space="0" w:color="auto"/>
              <w:right w:val="single" w:sz="4" w:space="0" w:color="auto"/>
            </w:tcBorders>
          </w:tcPr>
          <w:p w:rsidR="00F84A80" w:rsidRPr="005B416A" w:rsidRDefault="00F84A80" w:rsidP="00090A47">
            <w:pPr>
              <w:pStyle w:val="ConsPlusNormal"/>
              <w:jc w:val="center"/>
            </w:pPr>
            <w:r w:rsidRPr="005B416A">
              <w:rPr>
                <w:i/>
                <w:iCs/>
              </w:rPr>
              <w:t>k</w:t>
            </w:r>
            <w:r w:rsidRPr="005B416A">
              <w:t xml:space="preserve"> = </w:t>
            </w:r>
            <w:r w:rsidRPr="005B416A">
              <w:rPr>
                <w:i/>
                <w:iCs/>
              </w:rPr>
              <w:t>n</w:t>
            </w:r>
            <w:r w:rsidRPr="005B416A">
              <w:t xml:space="preserve"> - 2</w:t>
            </w:r>
          </w:p>
          <w:p w:rsidR="00F84A80" w:rsidRPr="005B416A" w:rsidRDefault="00F84A80" w:rsidP="00090A47">
            <w:pPr>
              <w:pStyle w:val="ConsPlusNormal"/>
              <w:jc w:val="center"/>
            </w:pPr>
            <w:r w:rsidRPr="005B416A">
              <w:rPr>
                <w:i/>
                <w:iCs/>
              </w:rPr>
              <w:t>k</w:t>
            </w:r>
            <w:r w:rsidRPr="005B416A">
              <w:t xml:space="preserve"> = </w:t>
            </w:r>
            <w:r w:rsidRPr="005B416A">
              <w:rPr>
                <w:i/>
                <w:iCs/>
              </w:rPr>
              <w:t>n</w:t>
            </w:r>
            <w:r w:rsidRPr="005B416A">
              <w:t xml:space="preserve"> - 1</w:t>
            </w:r>
          </w:p>
        </w:tc>
        <w:tc>
          <w:tcPr>
            <w:tcW w:w="2456" w:type="dxa"/>
            <w:tcBorders>
              <w:top w:val="single" w:sz="4" w:space="0" w:color="auto"/>
              <w:left w:val="single" w:sz="4" w:space="0" w:color="auto"/>
              <w:bottom w:val="single" w:sz="4" w:space="0" w:color="auto"/>
              <w:right w:val="single" w:sz="4" w:space="0" w:color="auto"/>
            </w:tcBorders>
          </w:tcPr>
          <w:p w:rsidR="00F84A80" w:rsidRPr="005B416A" w:rsidRDefault="00F84A80" w:rsidP="00090A47">
            <w:pPr>
              <w:pStyle w:val="ConsPlusNormal"/>
              <w:jc w:val="center"/>
            </w:pPr>
            <w:r w:rsidRPr="005B416A">
              <w:t>7</w:t>
            </w:r>
          </w:p>
          <w:p w:rsidR="00F84A80" w:rsidRPr="005B416A" w:rsidRDefault="00F84A80" w:rsidP="00090A47">
            <w:pPr>
              <w:pStyle w:val="ConsPlusNormal"/>
              <w:jc w:val="center"/>
            </w:pPr>
            <w:r w:rsidRPr="005B416A">
              <w:t>--</w:t>
            </w:r>
          </w:p>
          <w:p w:rsidR="00F84A80" w:rsidRPr="005B416A" w:rsidRDefault="00F84A80" w:rsidP="00090A47">
            <w:pPr>
              <w:pStyle w:val="ConsPlusNormal"/>
              <w:jc w:val="center"/>
            </w:pPr>
            <w:r w:rsidRPr="005B416A">
              <w:t>5</w:t>
            </w:r>
          </w:p>
        </w:tc>
      </w:tr>
      <w:tr w:rsidR="005B416A" w:rsidRPr="005B416A" w:rsidTr="00535915">
        <w:tc>
          <w:tcPr>
            <w:tcW w:w="9356" w:type="dxa"/>
            <w:gridSpan w:val="4"/>
            <w:tcBorders>
              <w:top w:val="single" w:sz="4" w:space="0" w:color="auto"/>
              <w:left w:val="single" w:sz="4" w:space="0" w:color="auto"/>
              <w:right w:val="single" w:sz="4" w:space="0" w:color="auto"/>
            </w:tcBorders>
          </w:tcPr>
          <w:p w:rsidR="00F84A80" w:rsidRPr="005B416A" w:rsidRDefault="00F84A80" w:rsidP="00090A47">
            <w:pPr>
              <w:pStyle w:val="ConsPlusNormal"/>
              <w:ind w:firstLine="283"/>
              <w:jc w:val="both"/>
            </w:pPr>
            <w:r w:rsidRPr="005B416A">
              <w:t>Примечания</w:t>
            </w:r>
          </w:p>
          <w:p w:rsidR="00F84A80" w:rsidRPr="005B416A" w:rsidRDefault="00F84A80" w:rsidP="00090A47">
            <w:pPr>
              <w:pStyle w:val="ConsPlusNormal"/>
              <w:ind w:firstLine="283"/>
              <w:jc w:val="both"/>
            </w:pPr>
            <w:r w:rsidRPr="005B416A">
              <w:t xml:space="preserve">1 </w:t>
            </w:r>
            <w:r w:rsidRPr="005B416A">
              <w:rPr>
                <w:i/>
                <w:iCs/>
              </w:rPr>
              <w:t>k</w:t>
            </w:r>
            <w:r w:rsidRPr="005B416A">
              <w:t xml:space="preserve"> - общее число жилых комнат в квартире или доме; </w:t>
            </w:r>
            <w:r w:rsidRPr="005B416A">
              <w:rPr>
                <w:i/>
                <w:iCs/>
              </w:rPr>
              <w:t>n</w:t>
            </w:r>
            <w:r w:rsidRPr="005B416A">
              <w:t xml:space="preserve"> - численность проживающих людей.</w:t>
            </w:r>
          </w:p>
          <w:p w:rsidR="00F84A80" w:rsidRPr="005B416A" w:rsidRDefault="00F84A80" w:rsidP="00090A47">
            <w:pPr>
              <w:pStyle w:val="ConsPlusNormal"/>
              <w:ind w:firstLine="283"/>
              <w:jc w:val="both"/>
            </w:pPr>
            <w:r w:rsidRPr="005B416A">
              <w:t xml:space="preserve">2 </w:t>
            </w:r>
            <w:proofErr w:type="gramStart"/>
            <w:r w:rsidRPr="005B416A">
              <w:t>В</w:t>
            </w:r>
            <w:proofErr w:type="gramEnd"/>
            <w:r w:rsidRPr="005B416A">
              <w:t xml:space="preserve"> числителе - на первую очередь, в знаменателе - на расчетный срок согласно </w:t>
            </w:r>
            <w:hyperlink w:anchor="Par243" w:tooltip="4.3 В документах территориального планирования муниципальных образований необходимо предусматривать рациональную очередность их развития. При этом необходимо определять перспективы развития поселений за пределами расчетного срока, включая принципиальные решени" w:history="1">
              <w:r w:rsidRPr="005B416A">
                <w:t>4.3</w:t>
              </w:r>
            </w:hyperlink>
            <w:r w:rsidRPr="005B416A">
              <w:t>.</w:t>
            </w:r>
          </w:p>
        </w:tc>
      </w:tr>
      <w:tr w:rsidR="005B416A" w:rsidRPr="005B416A" w:rsidTr="00535915">
        <w:tc>
          <w:tcPr>
            <w:tcW w:w="9356" w:type="dxa"/>
            <w:gridSpan w:val="4"/>
            <w:tcBorders>
              <w:left w:val="single" w:sz="4" w:space="0" w:color="auto"/>
              <w:right w:val="single" w:sz="4" w:space="0" w:color="auto"/>
            </w:tcBorders>
          </w:tcPr>
          <w:p w:rsidR="00F84A80" w:rsidRPr="005B416A" w:rsidRDefault="00F84A80" w:rsidP="00090A47">
            <w:pPr>
              <w:pStyle w:val="ConsPlusNormal"/>
              <w:jc w:val="both"/>
            </w:pPr>
            <w:r w:rsidRPr="005B416A">
              <w:t xml:space="preserve">(в ред. </w:t>
            </w:r>
            <w:hyperlink r:id="rId373" w:history="1">
              <w:r w:rsidRPr="005B416A">
                <w:t>Изменения N 1</w:t>
              </w:r>
            </w:hyperlink>
            <w:r w:rsidRPr="005B416A">
              <w:t>, утв. Приказом Минстроя России от 19.09.2019 N 557/</w:t>
            </w:r>
            <w:proofErr w:type="spellStart"/>
            <w:r w:rsidRPr="005B416A">
              <w:t>пр</w:t>
            </w:r>
            <w:proofErr w:type="spellEnd"/>
            <w:r w:rsidRPr="005B416A">
              <w:t>)</w:t>
            </w:r>
          </w:p>
        </w:tc>
      </w:tr>
      <w:tr w:rsidR="005B416A" w:rsidRPr="005B416A" w:rsidTr="00535915">
        <w:tc>
          <w:tcPr>
            <w:tcW w:w="9356" w:type="dxa"/>
            <w:gridSpan w:val="4"/>
            <w:tcBorders>
              <w:left w:val="single" w:sz="4" w:space="0" w:color="auto"/>
              <w:bottom w:val="single" w:sz="4" w:space="0" w:color="auto"/>
              <w:right w:val="single" w:sz="4" w:space="0" w:color="auto"/>
            </w:tcBorders>
          </w:tcPr>
          <w:p w:rsidR="00F84A80" w:rsidRPr="005B416A" w:rsidRDefault="00F84A80" w:rsidP="00090A47">
            <w:pPr>
              <w:pStyle w:val="ConsPlusNormal"/>
              <w:ind w:firstLine="283"/>
              <w:jc w:val="both"/>
            </w:pPr>
            <w:r w:rsidRPr="005B416A">
              <w:t>3 Указанные нормативные показатели не являются основанием для установления нормы реального заселения.</w:t>
            </w:r>
          </w:p>
        </w:tc>
      </w:tr>
    </w:tbl>
    <w:p w:rsidR="00F84A80" w:rsidRPr="005B416A" w:rsidRDefault="00535915" w:rsidP="00090A47">
      <w:pPr>
        <w:pStyle w:val="ConsPlusNormal"/>
        <w:jc w:val="right"/>
      </w:pPr>
      <w:r w:rsidRPr="005B416A">
        <w:t xml:space="preserve">Таблица </w:t>
      </w:r>
      <w:hyperlink r:id="rId374" w:history="1">
        <w:proofErr w:type="gramStart"/>
        <w:r w:rsidRPr="005B416A">
          <w:t>5.1</w:t>
        </w:r>
      </w:hyperlink>
      <w:r w:rsidRPr="005B416A">
        <w:t xml:space="preserve">  СП</w:t>
      </w:r>
      <w:proofErr w:type="gramEnd"/>
      <w:r w:rsidRPr="005B416A">
        <w:t xml:space="preserve"> 42.13330.2016</w:t>
      </w:r>
    </w:p>
    <w:p w:rsidR="00535915" w:rsidRPr="005B416A" w:rsidRDefault="00535915" w:rsidP="00090A47">
      <w:pPr>
        <w:pStyle w:val="ConsPlusNormal"/>
        <w:ind w:firstLine="540"/>
        <w:jc w:val="both"/>
        <w:rPr>
          <w:sz w:val="28"/>
        </w:rPr>
      </w:pPr>
    </w:p>
    <w:p w:rsidR="006D327D" w:rsidRPr="00C90BF0" w:rsidRDefault="000A6706" w:rsidP="00090A47">
      <w:pPr>
        <w:pStyle w:val="ConsPlusNormal"/>
        <w:ind w:firstLine="540"/>
        <w:jc w:val="both"/>
        <w:rPr>
          <w:sz w:val="28"/>
        </w:rPr>
      </w:pPr>
      <w:r w:rsidRPr="005B416A">
        <w:rPr>
          <w:sz w:val="28"/>
        </w:rPr>
        <w:t>1</w:t>
      </w:r>
      <w:r w:rsidR="00F84A80" w:rsidRPr="005B416A">
        <w:rPr>
          <w:sz w:val="28"/>
        </w:rPr>
        <w:t xml:space="preserve">.7 Размер земельного участка при доме (квартире) определяется с учетом демографической структуры населения в зависимости от типа дома и других местных особенностей с учетом </w:t>
      </w:r>
      <w:hyperlink w:anchor="Par2598" w:tooltip="РАЗМЕРЫ ПРИУСАДЕБНЫХ И ПРИКВАРТИРНЫХ ЗЕМЕЛЬНЫХ УЧАСТКОВ" w:history="1">
        <w:r w:rsidR="00F84A80" w:rsidRPr="005B416A">
          <w:rPr>
            <w:sz w:val="28"/>
          </w:rPr>
          <w:t>приложения В</w:t>
        </w:r>
      </w:hyperlink>
      <w:r w:rsidR="00F84A80" w:rsidRPr="005B416A">
        <w:rPr>
          <w:sz w:val="28"/>
        </w:rPr>
        <w:t xml:space="preserve"> СП 42.13330.2016 (</w:t>
      </w:r>
      <w:r w:rsidR="00535915" w:rsidRPr="005B416A">
        <w:rPr>
          <w:sz w:val="28"/>
        </w:rPr>
        <w:t xml:space="preserve">в настоящем разделе п. </w:t>
      </w:r>
      <w:r w:rsidR="002621B2" w:rsidRPr="005B416A">
        <w:rPr>
          <w:sz w:val="28"/>
        </w:rPr>
        <w:t>1</w:t>
      </w:r>
      <w:r w:rsidR="00535915" w:rsidRPr="005B416A">
        <w:rPr>
          <w:sz w:val="28"/>
        </w:rPr>
        <w:t>.8</w:t>
      </w:r>
      <w:r w:rsidR="00F84A80" w:rsidRPr="005B416A">
        <w:rPr>
          <w:sz w:val="28"/>
        </w:rPr>
        <w:t xml:space="preserve">). Предельные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w:t>
      </w:r>
      <w:r w:rsidR="00F84A80" w:rsidRPr="005B416A">
        <w:rPr>
          <w:sz w:val="28"/>
        </w:rPr>
        <w:lastRenderedPageBreak/>
        <w:t>ведения личного подсобного хозяйства выделение части земельного участка, недостающей до установленной максимальной нормы, за пределами жилой зоны.</w:t>
      </w:r>
    </w:p>
    <w:p w:rsidR="00F84A80" w:rsidRPr="005B416A" w:rsidRDefault="000A6706" w:rsidP="00090A47">
      <w:pPr>
        <w:pStyle w:val="ConsPlusNormal"/>
        <w:ind w:firstLine="540"/>
        <w:jc w:val="both"/>
        <w:rPr>
          <w:sz w:val="28"/>
          <w:szCs w:val="28"/>
        </w:rPr>
      </w:pPr>
      <w:r w:rsidRPr="005B416A">
        <w:rPr>
          <w:sz w:val="28"/>
          <w:szCs w:val="28"/>
        </w:rPr>
        <w:t>1</w:t>
      </w:r>
      <w:r w:rsidR="00535915" w:rsidRPr="005B416A">
        <w:rPr>
          <w:sz w:val="28"/>
          <w:szCs w:val="28"/>
        </w:rPr>
        <w:t xml:space="preserve">.8 </w:t>
      </w:r>
      <w:r w:rsidR="00F84A80" w:rsidRPr="005B416A">
        <w:rPr>
          <w:sz w:val="28"/>
          <w:szCs w:val="28"/>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(среды), ее размещения в структуре городов разной величины следующие:</w:t>
      </w:r>
    </w:p>
    <w:p w:rsidR="00F84A80" w:rsidRPr="005B416A" w:rsidRDefault="00F84A80" w:rsidP="00090A47">
      <w:pPr>
        <w:pStyle w:val="ConsPlusNormal"/>
        <w:numPr>
          <w:ilvl w:val="0"/>
          <w:numId w:val="27"/>
        </w:numPr>
        <w:tabs>
          <w:tab w:val="left" w:pos="1134"/>
        </w:tabs>
        <w:ind w:left="0" w:firstLine="709"/>
        <w:jc w:val="both"/>
        <w:rPr>
          <w:sz w:val="28"/>
          <w:szCs w:val="28"/>
        </w:rPr>
      </w:pPr>
      <w:r w:rsidRPr="005B416A">
        <w:rPr>
          <w:sz w:val="28"/>
          <w:szCs w:val="28"/>
        </w:rPr>
        <w:t>400 - 600 м</w:t>
      </w:r>
      <w:r w:rsidRPr="005B416A">
        <w:rPr>
          <w:sz w:val="28"/>
          <w:szCs w:val="28"/>
          <w:vertAlign w:val="superscript"/>
        </w:rPr>
        <w:t>2</w:t>
      </w:r>
      <w:r w:rsidRPr="005B416A">
        <w:rPr>
          <w:sz w:val="28"/>
          <w:szCs w:val="28"/>
        </w:rPr>
        <w:t xml:space="preserve"> и более (включая площадь застройки) - при одно-, двухквартирных одно-, двухэтажных домах в застройке усадебного типа на новых периферийных территориях или </w:t>
      </w:r>
      <w:proofErr w:type="gramStart"/>
      <w:r w:rsidRPr="005B416A">
        <w:rPr>
          <w:sz w:val="28"/>
          <w:szCs w:val="28"/>
        </w:rPr>
        <w:t>при реконструкции</w:t>
      </w:r>
      <w:proofErr w:type="gramEnd"/>
      <w:r w:rsidRPr="005B416A">
        <w:rPr>
          <w:sz w:val="28"/>
          <w:szCs w:val="28"/>
        </w:rPr>
        <w:t xml:space="preserve"> существующей индивидуальной усадебной застройки малых городов, на резервных территориях малых и средних городов в сельскохозяйственных районах, в новых или развивающихся поселках в пригородных зонах городов любой величины;</w:t>
      </w:r>
    </w:p>
    <w:p w:rsidR="00F84A80" w:rsidRPr="005B416A" w:rsidRDefault="00F84A80" w:rsidP="00090A47">
      <w:pPr>
        <w:pStyle w:val="ConsPlusNormal"/>
        <w:numPr>
          <w:ilvl w:val="0"/>
          <w:numId w:val="27"/>
        </w:numPr>
        <w:tabs>
          <w:tab w:val="left" w:pos="1134"/>
        </w:tabs>
        <w:ind w:left="0" w:firstLine="709"/>
        <w:jc w:val="both"/>
        <w:rPr>
          <w:sz w:val="28"/>
          <w:szCs w:val="28"/>
        </w:rPr>
      </w:pPr>
      <w:r w:rsidRPr="005B416A">
        <w:rPr>
          <w:sz w:val="28"/>
          <w:szCs w:val="28"/>
        </w:rPr>
        <w:t>200 - 400 м</w:t>
      </w:r>
      <w:r w:rsidRPr="005B416A">
        <w:rPr>
          <w:sz w:val="28"/>
          <w:szCs w:val="28"/>
          <w:vertAlign w:val="superscript"/>
        </w:rPr>
        <w:t>2</w:t>
      </w:r>
      <w:r w:rsidRPr="005B416A">
        <w:rPr>
          <w:sz w:val="28"/>
          <w:szCs w:val="28"/>
        </w:rPr>
        <w:t xml:space="preserve"> (включая площадь застройки) - при одно-, двух- или </w:t>
      </w:r>
      <w:proofErr w:type="spellStart"/>
      <w:r w:rsidRPr="005B416A">
        <w:rPr>
          <w:sz w:val="28"/>
          <w:szCs w:val="28"/>
        </w:rPr>
        <w:t>четырехквартирных</w:t>
      </w:r>
      <w:proofErr w:type="spellEnd"/>
      <w:r w:rsidRPr="005B416A">
        <w:rPr>
          <w:sz w:val="28"/>
          <w:szCs w:val="28"/>
        </w:rPr>
        <w:t xml:space="preserve"> одно-, двухэтажных домах в застройке коттеджного типа на новых периферийных территориях малых, средних и больших городов, на резервных территориях больших городов, </w:t>
      </w:r>
      <w:proofErr w:type="gramStart"/>
      <w:r w:rsidRPr="005B416A">
        <w:rPr>
          <w:sz w:val="28"/>
          <w:szCs w:val="28"/>
        </w:rPr>
        <w:t>при реконструкции</w:t>
      </w:r>
      <w:proofErr w:type="gramEnd"/>
      <w:r w:rsidRPr="005B416A">
        <w:rPr>
          <w:sz w:val="28"/>
          <w:szCs w:val="28"/>
        </w:rPr>
        <w:t xml:space="preserve"> существующей индивидуальной усадебной застройки и в новых и развивающихся поселках в пригородной зоне городов любой величины;</w:t>
      </w:r>
    </w:p>
    <w:p w:rsidR="00F84A80" w:rsidRPr="005B416A" w:rsidRDefault="00F84A80" w:rsidP="00090A47">
      <w:pPr>
        <w:pStyle w:val="ConsPlusNormal"/>
        <w:numPr>
          <w:ilvl w:val="0"/>
          <w:numId w:val="27"/>
        </w:numPr>
        <w:tabs>
          <w:tab w:val="left" w:pos="1134"/>
        </w:tabs>
        <w:ind w:left="0" w:firstLine="709"/>
        <w:jc w:val="both"/>
        <w:rPr>
          <w:sz w:val="28"/>
          <w:szCs w:val="28"/>
        </w:rPr>
      </w:pPr>
      <w:r w:rsidRPr="005B416A">
        <w:rPr>
          <w:sz w:val="28"/>
          <w:szCs w:val="28"/>
        </w:rPr>
        <w:t>60 - 100 м</w:t>
      </w:r>
      <w:r w:rsidRPr="005B416A">
        <w:rPr>
          <w:sz w:val="28"/>
          <w:szCs w:val="28"/>
          <w:vertAlign w:val="superscript"/>
        </w:rPr>
        <w:t>2</w:t>
      </w:r>
      <w:r w:rsidRPr="005B416A">
        <w:rPr>
          <w:sz w:val="28"/>
          <w:szCs w:val="28"/>
        </w:rPr>
        <w:t xml:space="preserve"> (без площади застройки) -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w:t>
      </w:r>
    </w:p>
    <w:p w:rsidR="00F84A80" w:rsidRPr="005B416A" w:rsidRDefault="00F84A80" w:rsidP="00090A47">
      <w:pPr>
        <w:pStyle w:val="ConsPlusNormal"/>
        <w:numPr>
          <w:ilvl w:val="0"/>
          <w:numId w:val="27"/>
        </w:numPr>
        <w:tabs>
          <w:tab w:val="left" w:pos="1134"/>
        </w:tabs>
        <w:ind w:left="0" w:firstLine="709"/>
        <w:jc w:val="both"/>
        <w:rPr>
          <w:sz w:val="28"/>
          <w:szCs w:val="28"/>
        </w:rPr>
      </w:pPr>
      <w:r w:rsidRPr="005B416A">
        <w:rPr>
          <w:sz w:val="28"/>
          <w:szCs w:val="28"/>
        </w:rPr>
        <w:t>30 - 60 м</w:t>
      </w:r>
      <w:r w:rsidRPr="005B416A">
        <w:rPr>
          <w:sz w:val="28"/>
          <w:szCs w:val="28"/>
          <w:vertAlign w:val="superscript"/>
        </w:rPr>
        <w:t>2</w:t>
      </w:r>
      <w:r w:rsidRPr="005B416A">
        <w:rPr>
          <w:sz w:val="28"/>
          <w:szCs w:val="28"/>
        </w:rPr>
        <w:t xml:space="preserve"> (без площади застройки) - при многоквартирных одно-, двух-, трехэтажных блокированных домах или двух-, трех-, четырех (пяти)-этажных домах сложной объемно-пространственной структуры (в том числе только для квартир первых этажей) в городах любой величины при применении плотной малоэтажной застройки и в условиях реконструкции.</w:t>
      </w:r>
    </w:p>
    <w:p w:rsidR="00F84A80" w:rsidRPr="005B416A" w:rsidRDefault="00F84A80" w:rsidP="00090A47">
      <w:pPr>
        <w:pStyle w:val="ConsPlusNormal"/>
        <w:ind w:firstLine="540"/>
        <w:jc w:val="both"/>
        <w:rPr>
          <w:sz w:val="28"/>
          <w:szCs w:val="28"/>
        </w:rPr>
      </w:pPr>
      <w:r w:rsidRPr="005B416A">
        <w:rPr>
          <w:sz w:val="28"/>
          <w:szCs w:val="28"/>
        </w:rPr>
        <w:t xml:space="preserve">Примечание - В соответствии с </w:t>
      </w:r>
      <w:r w:rsidR="00535915" w:rsidRPr="005B416A">
        <w:rPr>
          <w:sz w:val="28"/>
          <w:szCs w:val="28"/>
        </w:rPr>
        <w:t xml:space="preserve">Земельным кодексом Российской Федерации </w:t>
      </w:r>
      <w:r w:rsidRPr="005B416A">
        <w:rPr>
          <w:sz w:val="28"/>
          <w:szCs w:val="28"/>
        </w:rPr>
        <w:t>при осуществлении компактной застройки населенных пунктов земельные участки для ведения личного подсобного хозяйства около дома (квартиры) предоставляются в меньшем размере с выделением остальной части участка за пределами жилой зоны населенных пунктов.</w:t>
      </w:r>
    </w:p>
    <w:p w:rsidR="00F84A80" w:rsidRPr="005B416A" w:rsidRDefault="002621B2" w:rsidP="00090A47">
      <w:pPr>
        <w:pStyle w:val="ConsPlusNormal"/>
        <w:ind w:firstLine="540"/>
        <w:jc w:val="both"/>
        <w:rPr>
          <w:sz w:val="28"/>
        </w:rPr>
      </w:pPr>
      <w:r w:rsidRPr="005B416A">
        <w:rPr>
          <w:sz w:val="28"/>
        </w:rPr>
        <w:t>1</w:t>
      </w:r>
      <w:r w:rsidR="00F84A80" w:rsidRPr="005B416A">
        <w:rPr>
          <w:sz w:val="28"/>
        </w:rPr>
        <w:t>.</w:t>
      </w:r>
      <w:r w:rsidR="00535915" w:rsidRPr="005B416A">
        <w:rPr>
          <w:sz w:val="28"/>
        </w:rPr>
        <w:t>9</w:t>
      </w:r>
      <w:r w:rsidR="00F84A80" w:rsidRPr="005B416A">
        <w:rPr>
          <w:sz w:val="28"/>
        </w:rPr>
        <w:t xml:space="preserve"> При реконструкции жилой застройки должна быть сохранена и модернизирована существующая капитальная жилая и общественная застройка. Допускаются строительство новых нежилых и общественных зданий, надстройка зданий, устройство мансардных этажей, использование надземного и подземного пространства при соблюдении санитарно-гигиенических, противопожарных и других требований настоящего свода правил. При этом необходимо также обеспечивать нормативный уровень обслуживания населения в соответствии с требованиями </w:t>
      </w:r>
      <w:hyperlink w:anchor="Par831" w:tooltip="10 Учреждения, организации и предприятия обслуживания" w:history="1">
        <w:r w:rsidR="00F84A80" w:rsidRPr="005B416A">
          <w:rPr>
            <w:sz w:val="28"/>
          </w:rPr>
          <w:t>раздела 10</w:t>
        </w:r>
      </w:hyperlink>
      <w:r w:rsidR="00535915" w:rsidRPr="005B416A">
        <w:rPr>
          <w:sz w:val="28"/>
        </w:rPr>
        <w:t xml:space="preserve"> СП </w:t>
      </w:r>
      <w:r w:rsidR="00535915" w:rsidRPr="005B416A">
        <w:rPr>
          <w:sz w:val="28"/>
        </w:rPr>
        <w:lastRenderedPageBreak/>
        <w:t>42.13330.2016</w:t>
      </w:r>
      <w:r w:rsidR="00F84A80" w:rsidRPr="005B416A">
        <w:rPr>
          <w:sz w:val="28"/>
        </w:rPr>
        <w:t>, а также модернизацию инженерной и транспортной инфраструктуры.</w:t>
      </w:r>
    </w:p>
    <w:p w:rsidR="00F84A80" w:rsidRPr="005B416A" w:rsidRDefault="002621B2" w:rsidP="00090A47">
      <w:pPr>
        <w:pStyle w:val="ConsPlusNormal"/>
        <w:ind w:firstLine="540"/>
        <w:jc w:val="both"/>
        <w:rPr>
          <w:sz w:val="28"/>
        </w:rPr>
      </w:pPr>
      <w:r w:rsidRPr="005B416A">
        <w:rPr>
          <w:sz w:val="28"/>
        </w:rPr>
        <w:t>1</w:t>
      </w:r>
      <w:r w:rsidR="00F84A80" w:rsidRPr="005B416A">
        <w:rPr>
          <w:sz w:val="28"/>
        </w:rPr>
        <w:t>.</w:t>
      </w:r>
      <w:r w:rsidR="00535915" w:rsidRPr="005B416A">
        <w:rPr>
          <w:sz w:val="28"/>
        </w:rPr>
        <w:t>10</w:t>
      </w:r>
      <w:r w:rsidR="00F84A80" w:rsidRPr="005B416A">
        <w:rPr>
          <w:sz w:val="28"/>
        </w:rPr>
        <w:t xml:space="preserve"> Границы, размеры и режим использования земельных участков при многоквартирных жилых домах, находящихся в общей долевой собственности членов товарищества - собственников жилых помещений в многоквартирных домах, определяются в градостроительной документации с учетом законодательства Российской Федерации и нормативных правовых актов субъектов Российской Федерации.</w:t>
      </w:r>
    </w:p>
    <w:p w:rsidR="00F84A80" w:rsidRPr="005B416A" w:rsidRDefault="002621B2" w:rsidP="00090A47">
      <w:pPr>
        <w:pStyle w:val="ConsPlusNormal"/>
        <w:ind w:firstLine="540"/>
        <w:jc w:val="both"/>
        <w:rPr>
          <w:sz w:val="28"/>
        </w:rPr>
      </w:pPr>
      <w:r w:rsidRPr="005B416A">
        <w:rPr>
          <w:sz w:val="28"/>
        </w:rPr>
        <w:t>1</w:t>
      </w:r>
      <w:r w:rsidR="00F84A80" w:rsidRPr="005B416A">
        <w:rPr>
          <w:sz w:val="28"/>
        </w:rPr>
        <w:t>.1</w:t>
      </w:r>
      <w:r w:rsidR="00535915" w:rsidRPr="005B416A">
        <w:rPr>
          <w:sz w:val="28"/>
        </w:rPr>
        <w:t>1</w:t>
      </w:r>
      <w:r w:rsidR="00F84A80" w:rsidRPr="005B416A">
        <w:rPr>
          <w:sz w:val="28"/>
        </w:rPr>
        <w:t xml:space="preserve">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Жилые зоны не должны пересекаться дорогами категорий I - III, а также дорогами, предназначенными для движения сельскохозяйственных машин.</w:t>
      </w:r>
    </w:p>
    <w:p w:rsidR="00F84A80" w:rsidRPr="005B416A" w:rsidRDefault="002621B2" w:rsidP="00090A47">
      <w:pPr>
        <w:pStyle w:val="ConsPlusNormal"/>
        <w:ind w:firstLine="540"/>
        <w:jc w:val="both"/>
        <w:rPr>
          <w:sz w:val="28"/>
        </w:rPr>
      </w:pPr>
      <w:r w:rsidRPr="005B416A">
        <w:rPr>
          <w:sz w:val="28"/>
        </w:rPr>
        <w:t>1</w:t>
      </w:r>
      <w:r w:rsidR="00F84A80" w:rsidRPr="005B416A">
        <w:rPr>
          <w:sz w:val="28"/>
        </w:rPr>
        <w:t>.1</w:t>
      </w:r>
      <w:r w:rsidR="00535915" w:rsidRPr="005B416A">
        <w:rPr>
          <w:sz w:val="28"/>
        </w:rPr>
        <w:t>2</w:t>
      </w:r>
      <w:r w:rsidR="00F84A80" w:rsidRPr="005B416A">
        <w:rPr>
          <w:sz w:val="28"/>
        </w:rPr>
        <w:t xml:space="preserve"> Жилые зоны сельских поселений следует застраивать жилыми домами усадебного и коттеджного типов, блокированными жилыми домами с земельными участками при домах (квартирах), многоквартирными малоэтажными жилыми домами </w:t>
      </w:r>
      <w:hyperlink w:anchor="Par2598" w:tooltip="РАЗМЕРЫ ПРИУСАДЕБНЫХ И ПРИКВАРТИРНЫХ ЗЕМЕЛЬНЫХ УЧАСТКОВ" w:history="1">
        <w:proofErr w:type="gramStart"/>
        <w:r w:rsidR="00F84A80" w:rsidRPr="005B416A">
          <w:rPr>
            <w:sz w:val="28"/>
          </w:rPr>
          <w:t>(</w:t>
        </w:r>
        <w:hyperlink w:anchor="Par2598" w:tooltip="РАЗМЕРЫ ПРИУСАДЕБНЫХ И ПРИКВАРТИРНЫХ ЗЕМЕЛЬНЫХ УЧАСТКОВ" w:history="1">
          <w:r w:rsidR="00535915" w:rsidRPr="005B416A">
            <w:rPr>
              <w:sz w:val="28"/>
            </w:rPr>
            <w:t>приложения В</w:t>
          </w:r>
        </w:hyperlink>
        <w:r w:rsidR="00535915" w:rsidRPr="005B416A">
          <w:rPr>
            <w:sz w:val="28"/>
          </w:rPr>
          <w:t xml:space="preserve"> СП</w:t>
        </w:r>
        <w:proofErr w:type="gramEnd"/>
        <w:r w:rsidR="00535915" w:rsidRPr="005B416A">
          <w:rPr>
            <w:sz w:val="28"/>
          </w:rPr>
          <w:t xml:space="preserve"> 42.13330.2016, в настоящем разделе п. </w:t>
        </w:r>
        <w:r w:rsidRPr="005B416A">
          <w:rPr>
            <w:sz w:val="28"/>
          </w:rPr>
          <w:t>1</w:t>
        </w:r>
        <w:r w:rsidR="00535915" w:rsidRPr="005B416A">
          <w:rPr>
            <w:sz w:val="28"/>
          </w:rPr>
          <w:t>.8)</w:t>
        </w:r>
      </w:hyperlink>
      <w:r w:rsidR="00F84A80" w:rsidRPr="005B416A">
        <w:rPr>
          <w:sz w:val="28"/>
        </w:rPr>
        <w:t>. Для жителей многоквартирных жилых домов в сельских поселениях хозяйственные постройки для скота и птицы выделяются за пределами жилой зоны; при многоквартирных домах (с учетом местных традиций) применяются встроенные или отдельно стоящие коллективные подземные хранилища сельскохозяйственных продуктов, площадь которых определяется региональными нормативами градостроительного проектирования, а при их отсутствии - заданием на проектирование.</w:t>
      </w:r>
    </w:p>
    <w:p w:rsidR="0052571E" w:rsidRPr="005B416A" w:rsidRDefault="0052571E" w:rsidP="00090A47">
      <w:pPr>
        <w:pStyle w:val="a4"/>
        <w:spacing w:after="0" w:line="240" w:lineRule="auto"/>
        <w:ind w:firstLine="567"/>
        <w:jc w:val="both"/>
        <w:rPr>
          <w:rFonts w:ascii="Times New Roman" w:eastAsia="Calibri" w:hAnsi="Times New Roman" w:cs="Times New Roman"/>
          <w:sz w:val="28"/>
        </w:rPr>
      </w:pPr>
    </w:p>
    <w:p w:rsidR="000A6706" w:rsidRPr="005B416A" w:rsidRDefault="000A6706" w:rsidP="00090A47">
      <w:pPr>
        <w:pStyle w:val="ConsPlusTitle"/>
        <w:ind w:firstLine="540"/>
        <w:jc w:val="both"/>
        <w:outlineLvl w:val="3"/>
        <w:rPr>
          <w:rFonts w:ascii="Times New Roman" w:hAnsi="Times New Roman" w:cs="Times New Roman"/>
          <w:sz w:val="28"/>
          <w:szCs w:val="28"/>
        </w:rPr>
      </w:pPr>
      <w:bookmarkStart w:id="331" w:name="_Toc99012068"/>
      <w:r w:rsidRPr="005B416A">
        <w:rPr>
          <w:rFonts w:ascii="Times New Roman" w:hAnsi="Times New Roman" w:cs="Times New Roman"/>
          <w:sz w:val="28"/>
          <w:szCs w:val="28"/>
        </w:rPr>
        <w:t>Жилищный фонд социального использования</w:t>
      </w:r>
      <w:bookmarkEnd w:id="331"/>
    </w:p>
    <w:p w:rsidR="000A6706" w:rsidRPr="005B416A" w:rsidRDefault="002621B2" w:rsidP="00090A47">
      <w:pPr>
        <w:autoSpaceDE w:val="0"/>
        <w:autoSpaceDN w:val="0"/>
        <w:adjustRightInd w:val="0"/>
        <w:spacing w:after="0" w:line="240" w:lineRule="auto"/>
        <w:ind w:firstLine="567"/>
        <w:jc w:val="both"/>
        <w:rPr>
          <w:rFonts w:ascii="Times New Roman" w:hAnsi="Times New Roman" w:cs="Times New Roman"/>
          <w:sz w:val="28"/>
          <w:szCs w:val="28"/>
        </w:rPr>
      </w:pPr>
      <w:r w:rsidRPr="005B416A">
        <w:rPr>
          <w:rFonts w:ascii="Times New Roman" w:hAnsi="Times New Roman" w:cs="Times New Roman"/>
          <w:sz w:val="28"/>
          <w:szCs w:val="28"/>
        </w:rPr>
        <w:t xml:space="preserve">2.1 </w:t>
      </w:r>
      <w:r w:rsidR="000A6706" w:rsidRPr="005B416A">
        <w:rPr>
          <w:rFonts w:ascii="Times New Roman" w:hAnsi="Times New Roman" w:cs="Times New Roman"/>
          <w:sz w:val="28"/>
          <w:szCs w:val="28"/>
        </w:rPr>
        <w:t>Жилищный фонд социального использования представляет собой совокупность жилых помещений (</w:t>
      </w:r>
      <w:hyperlink r:id="rId375" w:history="1">
        <w:r w:rsidR="000A6706" w:rsidRPr="005B416A">
          <w:rPr>
            <w:rFonts w:ascii="Times New Roman" w:hAnsi="Times New Roman" w:cs="Times New Roman"/>
            <w:sz w:val="28"/>
            <w:szCs w:val="28"/>
          </w:rPr>
          <w:t>п. 1 ч. 3 ст. 19</w:t>
        </w:r>
      </w:hyperlink>
      <w:r w:rsidR="000A6706" w:rsidRPr="005B416A">
        <w:rPr>
          <w:rFonts w:ascii="Times New Roman" w:hAnsi="Times New Roman" w:cs="Times New Roman"/>
          <w:sz w:val="28"/>
          <w:szCs w:val="28"/>
        </w:rPr>
        <w:t xml:space="preserve"> ЖК РФ):</w:t>
      </w:r>
    </w:p>
    <w:p w:rsidR="000A6706" w:rsidRPr="005B416A" w:rsidRDefault="000A6706" w:rsidP="00090A47">
      <w:pPr>
        <w:numPr>
          <w:ilvl w:val="0"/>
          <w:numId w:val="28"/>
        </w:numPr>
        <w:tabs>
          <w:tab w:val="left" w:pos="540"/>
        </w:tabs>
        <w:autoSpaceDE w:val="0"/>
        <w:autoSpaceDN w:val="0"/>
        <w:adjustRightInd w:val="0"/>
        <w:spacing w:after="0" w:line="240" w:lineRule="auto"/>
        <w:jc w:val="both"/>
        <w:rPr>
          <w:rFonts w:ascii="Times New Roman" w:hAnsi="Times New Roman" w:cs="Times New Roman"/>
          <w:sz w:val="28"/>
          <w:szCs w:val="28"/>
        </w:rPr>
      </w:pPr>
      <w:r w:rsidRPr="005B416A">
        <w:rPr>
          <w:rFonts w:ascii="Times New Roman" w:hAnsi="Times New Roman" w:cs="Times New Roman"/>
          <w:sz w:val="28"/>
          <w:szCs w:val="28"/>
        </w:rPr>
        <w:t>государственного и муниципального жилищных фондов, предоставляемых гражданам по договорам социального найма;</w:t>
      </w:r>
    </w:p>
    <w:p w:rsidR="000A6706" w:rsidRPr="005B416A" w:rsidRDefault="000A6706" w:rsidP="00090A47">
      <w:pPr>
        <w:numPr>
          <w:ilvl w:val="0"/>
          <w:numId w:val="28"/>
        </w:numPr>
        <w:tabs>
          <w:tab w:val="left" w:pos="540"/>
        </w:tabs>
        <w:autoSpaceDE w:val="0"/>
        <w:autoSpaceDN w:val="0"/>
        <w:adjustRightInd w:val="0"/>
        <w:spacing w:after="0" w:line="240" w:lineRule="auto"/>
        <w:jc w:val="both"/>
        <w:rPr>
          <w:rFonts w:ascii="Times New Roman" w:hAnsi="Times New Roman" w:cs="Times New Roman"/>
          <w:sz w:val="28"/>
          <w:szCs w:val="28"/>
        </w:rPr>
      </w:pPr>
      <w:r w:rsidRPr="005B416A">
        <w:rPr>
          <w:rFonts w:ascii="Times New Roman" w:hAnsi="Times New Roman" w:cs="Times New Roman"/>
          <w:sz w:val="28"/>
          <w:szCs w:val="28"/>
        </w:rPr>
        <w:t>государственного, муниципального и частного жилищных фондов, предоставляемых гражданам по договорам найма жилищного фонда социального использования.</w:t>
      </w:r>
    </w:p>
    <w:p w:rsidR="000A6706" w:rsidRPr="005B416A" w:rsidRDefault="002621B2"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 xml:space="preserve">2.2 </w:t>
      </w:r>
      <w:r w:rsidR="000A6706" w:rsidRPr="005B416A">
        <w:rPr>
          <w:rFonts w:ascii="Times New Roman" w:hAnsi="Times New Roman" w:cs="Times New Roman"/>
          <w:sz w:val="28"/>
          <w:szCs w:val="28"/>
        </w:rPr>
        <w:t>По общему правилу жилые помещения жилищного фонда социального использования предоставляются гражданам, состоящим на учете в качестве нуждающихся в жилых помещениях, а также гражданам, признанным нуждающимися в предоставлении жилых помещений, по договорам найма жилых помещений жилищного фонда социального использования в порядке очередности исходя из времени принятия их на учет (</w:t>
      </w:r>
      <w:hyperlink r:id="rId376" w:history="1">
        <w:r w:rsidR="000A6706" w:rsidRPr="005B416A">
          <w:rPr>
            <w:rFonts w:ascii="Times New Roman" w:hAnsi="Times New Roman" w:cs="Times New Roman"/>
            <w:sz w:val="28"/>
            <w:szCs w:val="28"/>
          </w:rPr>
          <w:t>ч. 1 ст. 52</w:t>
        </w:r>
      </w:hyperlink>
      <w:r w:rsidR="000A6706" w:rsidRPr="005B416A">
        <w:rPr>
          <w:rFonts w:ascii="Times New Roman" w:hAnsi="Times New Roman" w:cs="Times New Roman"/>
          <w:sz w:val="28"/>
          <w:szCs w:val="28"/>
        </w:rPr>
        <w:t xml:space="preserve">, </w:t>
      </w:r>
      <w:hyperlink r:id="rId377" w:history="1">
        <w:r w:rsidR="000A6706" w:rsidRPr="005B416A">
          <w:rPr>
            <w:rFonts w:ascii="Times New Roman" w:hAnsi="Times New Roman" w:cs="Times New Roman"/>
            <w:sz w:val="28"/>
            <w:szCs w:val="28"/>
          </w:rPr>
          <w:t>ч. 1 ст. 57</w:t>
        </w:r>
      </w:hyperlink>
      <w:r w:rsidR="000A6706" w:rsidRPr="005B416A">
        <w:rPr>
          <w:rFonts w:ascii="Times New Roman" w:hAnsi="Times New Roman" w:cs="Times New Roman"/>
          <w:sz w:val="28"/>
          <w:szCs w:val="28"/>
        </w:rPr>
        <w:t xml:space="preserve">, </w:t>
      </w:r>
      <w:hyperlink r:id="rId378" w:history="1">
        <w:r w:rsidR="000A6706" w:rsidRPr="005B416A">
          <w:rPr>
            <w:rFonts w:ascii="Times New Roman" w:hAnsi="Times New Roman" w:cs="Times New Roman"/>
            <w:sz w:val="28"/>
            <w:szCs w:val="28"/>
          </w:rPr>
          <w:t>ч. 1 ст. 91.3</w:t>
        </w:r>
      </w:hyperlink>
      <w:r w:rsidR="000A6706" w:rsidRPr="005B416A">
        <w:rPr>
          <w:rFonts w:ascii="Times New Roman" w:hAnsi="Times New Roman" w:cs="Times New Roman"/>
          <w:sz w:val="28"/>
          <w:szCs w:val="28"/>
        </w:rPr>
        <w:t xml:space="preserve">, </w:t>
      </w:r>
      <w:hyperlink r:id="rId379" w:history="1">
        <w:r w:rsidR="000A6706" w:rsidRPr="005B416A">
          <w:rPr>
            <w:rFonts w:ascii="Times New Roman" w:hAnsi="Times New Roman" w:cs="Times New Roman"/>
            <w:sz w:val="28"/>
            <w:szCs w:val="28"/>
          </w:rPr>
          <w:t>ч. 3 ст. 91.13</w:t>
        </w:r>
      </w:hyperlink>
      <w:r w:rsidR="000A6706" w:rsidRPr="005B416A">
        <w:rPr>
          <w:rFonts w:ascii="Times New Roman" w:hAnsi="Times New Roman" w:cs="Times New Roman"/>
          <w:sz w:val="28"/>
          <w:szCs w:val="28"/>
        </w:rPr>
        <w:t xml:space="preserve">, </w:t>
      </w:r>
      <w:hyperlink r:id="rId380" w:history="1">
        <w:r w:rsidR="000A6706" w:rsidRPr="005B416A">
          <w:rPr>
            <w:rFonts w:ascii="Times New Roman" w:hAnsi="Times New Roman" w:cs="Times New Roman"/>
            <w:sz w:val="28"/>
            <w:szCs w:val="28"/>
          </w:rPr>
          <w:t>ч. 1 ст. 91.15</w:t>
        </w:r>
      </w:hyperlink>
      <w:r w:rsidR="000A6706" w:rsidRPr="005B416A">
        <w:rPr>
          <w:rFonts w:ascii="Times New Roman" w:hAnsi="Times New Roman" w:cs="Times New Roman"/>
          <w:sz w:val="28"/>
          <w:szCs w:val="28"/>
        </w:rPr>
        <w:t xml:space="preserve"> ЖК РФ).</w:t>
      </w:r>
    </w:p>
    <w:p w:rsidR="000A6706" w:rsidRDefault="002621B2"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 xml:space="preserve">2.3 </w:t>
      </w:r>
      <w:r w:rsidR="000A6706" w:rsidRPr="005B416A">
        <w:rPr>
          <w:rFonts w:ascii="Times New Roman" w:hAnsi="Times New Roman" w:cs="Times New Roman"/>
          <w:sz w:val="28"/>
          <w:szCs w:val="28"/>
        </w:rPr>
        <w:t xml:space="preserve">Вне очереди жилье предоставляется гражданам, жилые помещения которых признаны в установленном порядке непригодными для проживания, не подлежащими ремонту или реконструкции, а также гражданам, страдающим тяжелыми формами хронических заболеваний в соответствии с </w:t>
      </w:r>
      <w:r w:rsidR="000A6706" w:rsidRPr="005B416A">
        <w:rPr>
          <w:rFonts w:ascii="Times New Roman" w:hAnsi="Times New Roman" w:cs="Times New Roman"/>
          <w:sz w:val="28"/>
          <w:szCs w:val="28"/>
        </w:rPr>
        <w:lastRenderedPageBreak/>
        <w:t>утвержденным перечнем (</w:t>
      </w:r>
      <w:hyperlink r:id="rId381" w:history="1">
        <w:r w:rsidR="000A6706" w:rsidRPr="005B416A">
          <w:rPr>
            <w:rFonts w:ascii="Times New Roman" w:hAnsi="Times New Roman" w:cs="Times New Roman"/>
            <w:sz w:val="28"/>
            <w:szCs w:val="28"/>
          </w:rPr>
          <w:t>ч. 2 ст. 57</w:t>
        </w:r>
      </w:hyperlink>
      <w:r w:rsidR="000A6706" w:rsidRPr="005B416A">
        <w:rPr>
          <w:rFonts w:ascii="Times New Roman" w:hAnsi="Times New Roman" w:cs="Times New Roman"/>
          <w:sz w:val="28"/>
          <w:szCs w:val="28"/>
        </w:rPr>
        <w:t xml:space="preserve">, </w:t>
      </w:r>
      <w:hyperlink r:id="rId382" w:history="1">
        <w:r w:rsidR="000A6706" w:rsidRPr="005B416A">
          <w:rPr>
            <w:rFonts w:ascii="Times New Roman" w:hAnsi="Times New Roman" w:cs="Times New Roman"/>
            <w:sz w:val="28"/>
            <w:szCs w:val="28"/>
          </w:rPr>
          <w:t>ч. 2 ст. 91.15</w:t>
        </w:r>
      </w:hyperlink>
      <w:r w:rsidR="000A6706" w:rsidRPr="005B416A">
        <w:rPr>
          <w:rFonts w:ascii="Times New Roman" w:hAnsi="Times New Roman" w:cs="Times New Roman"/>
          <w:sz w:val="28"/>
          <w:szCs w:val="28"/>
        </w:rPr>
        <w:t xml:space="preserve"> ЖК РФ; </w:t>
      </w:r>
      <w:hyperlink r:id="rId383" w:history="1">
        <w:r w:rsidR="000A6706" w:rsidRPr="005B416A">
          <w:rPr>
            <w:rFonts w:ascii="Times New Roman" w:hAnsi="Times New Roman" w:cs="Times New Roman"/>
            <w:sz w:val="28"/>
            <w:szCs w:val="28"/>
          </w:rPr>
          <w:t>п. 1</w:t>
        </w:r>
      </w:hyperlink>
      <w:r w:rsidR="000A6706" w:rsidRPr="005B416A">
        <w:rPr>
          <w:rFonts w:ascii="Times New Roman" w:hAnsi="Times New Roman" w:cs="Times New Roman"/>
          <w:sz w:val="28"/>
          <w:szCs w:val="28"/>
        </w:rPr>
        <w:t xml:space="preserve"> Положения, утв. Постановлением Правительства РФ от 28.01.2006 N 47; </w:t>
      </w:r>
      <w:hyperlink r:id="rId384" w:history="1">
        <w:r w:rsidR="000A6706" w:rsidRPr="005B416A">
          <w:rPr>
            <w:rFonts w:ascii="Times New Roman" w:hAnsi="Times New Roman" w:cs="Times New Roman"/>
            <w:sz w:val="28"/>
            <w:szCs w:val="28"/>
          </w:rPr>
          <w:t>Перечень</w:t>
        </w:r>
      </w:hyperlink>
      <w:r w:rsidR="000A6706" w:rsidRPr="005B416A">
        <w:rPr>
          <w:rFonts w:ascii="Times New Roman" w:hAnsi="Times New Roman" w:cs="Times New Roman"/>
          <w:sz w:val="28"/>
          <w:szCs w:val="28"/>
        </w:rPr>
        <w:t>, утв. Приказом Минздрава России от 29.11.2012 N 987н).</w:t>
      </w:r>
    </w:p>
    <w:p w:rsidR="00A05537" w:rsidRPr="005B416A" w:rsidRDefault="00A05537" w:rsidP="00090A47">
      <w:pPr>
        <w:autoSpaceDE w:val="0"/>
        <w:autoSpaceDN w:val="0"/>
        <w:adjustRightInd w:val="0"/>
        <w:spacing w:after="0" w:line="240" w:lineRule="auto"/>
        <w:ind w:firstLine="540"/>
        <w:jc w:val="both"/>
        <w:rPr>
          <w:rFonts w:ascii="Times New Roman" w:hAnsi="Times New Roman" w:cs="Times New Roman"/>
          <w:sz w:val="28"/>
          <w:szCs w:val="28"/>
        </w:rPr>
      </w:pPr>
    </w:p>
    <w:p w:rsidR="000A6706" w:rsidRPr="005B416A" w:rsidRDefault="000A6706" w:rsidP="00090A47">
      <w:pPr>
        <w:pStyle w:val="ConsPlusTitle"/>
        <w:ind w:firstLine="540"/>
        <w:jc w:val="both"/>
        <w:outlineLvl w:val="3"/>
        <w:rPr>
          <w:rFonts w:ascii="Times New Roman" w:hAnsi="Times New Roman" w:cs="Times New Roman"/>
          <w:sz w:val="28"/>
          <w:szCs w:val="28"/>
        </w:rPr>
      </w:pPr>
      <w:bookmarkStart w:id="332" w:name="_Toc99012069"/>
      <w:r w:rsidRPr="005B416A">
        <w:rPr>
          <w:rFonts w:ascii="Times New Roman" w:hAnsi="Times New Roman" w:cs="Times New Roman"/>
          <w:sz w:val="28"/>
          <w:szCs w:val="28"/>
        </w:rPr>
        <w:t>Предоставление жилых помещений по договору социального найма</w:t>
      </w:r>
      <w:bookmarkEnd w:id="332"/>
    </w:p>
    <w:p w:rsidR="000A6706" w:rsidRPr="005B416A" w:rsidRDefault="002621B2" w:rsidP="00090A47">
      <w:pPr>
        <w:autoSpaceDE w:val="0"/>
        <w:autoSpaceDN w:val="0"/>
        <w:adjustRightInd w:val="0"/>
        <w:spacing w:after="0" w:line="240" w:lineRule="auto"/>
        <w:ind w:firstLine="567"/>
        <w:jc w:val="both"/>
        <w:rPr>
          <w:rFonts w:ascii="Times New Roman" w:hAnsi="Times New Roman" w:cs="Times New Roman"/>
          <w:sz w:val="28"/>
          <w:szCs w:val="28"/>
        </w:rPr>
      </w:pPr>
      <w:r w:rsidRPr="005B416A">
        <w:rPr>
          <w:rFonts w:ascii="Times New Roman" w:hAnsi="Times New Roman" w:cs="Times New Roman"/>
          <w:sz w:val="28"/>
          <w:szCs w:val="28"/>
        </w:rPr>
        <w:t xml:space="preserve">2.4 </w:t>
      </w:r>
      <w:r w:rsidR="000A6706" w:rsidRPr="005B416A">
        <w:rPr>
          <w:rFonts w:ascii="Times New Roman" w:hAnsi="Times New Roman" w:cs="Times New Roman"/>
          <w:sz w:val="28"/>
          <w:szCs w:val="28"/>
        </w:rPr>
        <w:t>Нуждающимися в жилых помещениях, предоставляемых по договорам социального найма, признаются граждане (</w:t>
      </w:r>
      <w:hyperlink r:id="rId385" w:history="1">
        <w:r w:rsidR="000A6706" w:rsidRPr="005B416A">
          <w:rPr>
            <w:rFonts w:ascii="Times New Roman" w:hAnsi="Times New Roman" w:cs="Times New Roman"/>
            <w:sz w:val="28"/>
            <w:szCs w:val="28"/>
          </w:rPr>
          <w:t>ч. 1 ст. 51</w:t>
        </w:r>
      </w:hyperlink>
      <w:r w:rsidR="000A6706" w:rsidRPr="005B416A">
        <w:rPr>
          <w:rFonts w:ascii="Times New Roman" w:hAnsi="Times New Roman" w:cs="Times New Roman"/>
          <w:sz w:val="28"/>
          <w:szCs w:val="28"/>
        </w:rPr>
        <w:t xml:space="preserve"> ЖК РФ):</w:t>
      </w:r>
    </w:p>
    <w:p w:rsidR="000A6706" w:rsidRPr="005B416A" w:rsidRDefault="000A6706" w:rsidP="00090A47">
      <w:pPr>
        <w:numPr>
          <w:ilvl w:val="0"/>
          <w:numId w:val="32"/>
        </w:numPr>
        <w:tabs>
          <w:tab w:val="clear" w:pos="540"/>
        </w:tabs>
        <w:autoSpaceDE w:val="0"/>
        <w:autoSpaceDN w:val="0"/>
        <w:adjustRightInd w:val="0"/>
        <w:spacing w:after="0" w:line="240" w:lineRule="auto"/>
        <w:ind w:left="0" w:firstLine="567"/>
        <w:jc w:val="both"/>
        <w:rPr>
          <w:rFonts w:ascii="Times New Roman" w:hAnsi="Times New Roman" w:cs="Times New Roman"/>
          <w:sz w:val="28"/>
          <w:szCs w:val="28"/>
        </w:rPr>
      </w:pPr>
      <w:r w:rsidRPr="005B416A">
        <w:rPr>
          <w:rFonts w:ascii="Times New Roman" w:hAnsi="Times New Roman" w:cs="Times New Roman"/>
          <w:sz w:val="28"/>
          <w:szCs w:val="28"/>
        </w:rPr>
        <w:t>не являющиеся нанимателями (членами семьи нанимателей) жилого помещения по договору социального найма, договору найма жилого помещения жилищного фонда социального использования (далее - нанимателями (членами семьи нанимателя) жилого помещения) либо собственниками жилых помещений или членами семьи собственника жилого помещения;</w:t>
      </w:r>
    </w:p>
    <w:p w:rsidR="000A6706" w:rsidRPr="005B416A" w:rsidRDefault="000A6706" w:rsidP="00090A47">
      <w:pPr>
        <w:numPr>
          <w:ilvl w:val="0"/>
          <w:numId w:val="32"/>
        </w:numPr>
        <w:tabs>
          <w:tab w:val="clear" w:pos="540"/>
        </w:tabs>
        <w:autoSpaceDE w:val="0"/>
        <w:autoSpaceDN w:val="0"/>
        <w:adjustRightInd w:val="0"/>
        <w:spacing w:after="0" w:line="240" w:lineRule="auto"/>
        <w:ind w:left="0" w:firstLine="567"/>
        <w:jc w:val="both"/>
        <w:rPr>
          <w:rFonts w:ascii="Times New Roman" w:hAnsi="Times New Roman" w:cs="Times New Roman"/>
          <w:sz w:val="28"/>
          <w:szCs w:val="28"/>
        </w:rPr>
      </w:pPr>
      <w:r w:rsidRPr="005B416A">
        <w:rPr>
          <w:rFonts w:ascii="Times New Roman" w:hAnsi="Times New Roman" w:cs="Times New Roman"/>
          <w:sz w:val="28"/>
          <w:szCs w:val="28"/>
        </w:rPr>
        <w:t>являющиеся нанимателями (членами семьи нанимателя) жилого помещения либо собственниками жилых помещений (членами семьи собственника жилого помещения) и обеспеченные общей площадью жилого помещения на одного члена семьи менее учетной нормы;</w:t>
      </w:r>
    </w:p>
    <w:p w:rsidR="000A6706" w:rsidRPr="005B416A" w:rsidRDefault="000A6706" w:rsidP="00090A47">
      <w:pPr>
        <w:numPr>
          <w:ilvl w:val="0"/>
          <w:numId w:val="32"/>
        </w:numPr>
        <w:tabs>
          <w:tab w:val="clear" w:pos="540"/>
        </w:tabs>
        <w:autoSpaceDE w:val="0"/>
        <w:autoSpaceDN w:val="0"/>
        <w:adjustRightInd w:val="0"/>
        <w:spacing w:after="0" w:line="240" w:lineRule="auto"/>
        <w:ind w:left="0" w:firstLine="567"/>
        <w:jc w:val="both"/>
        <w:rPr>
          <w:rFonts w:ascii="Times New Roman" w:hAnsi="Times New Roman" w:cs="Times New Roman"/>
          <w:sz w:val="28"/>
          <w:szCs w:val="28"/>
        </w:rPr>
      </w:pPr>
      <w:r w:rsidRPr="005B416A">
        <w:rPr>
          <w:rFonts w:ascii="Times New Roman" w:hAnsi="Times New Roman" w:cs="Times New Roman"/>
          <w:sz w:val="28"/>
          <w:szCs w:val="28"/>
        </w:rPr>
        <w:t>проживающие в помещении, не отвечающем установленным для жилых помещений требованиям;</w:t>
      </w:r>
    </w:p>
    <w:p w:rsidR="000A6706" w:rsidRPr="005B416A" w:rsidRDefault="000A6706" w:rsidP="00090A47">
      <w:pPr>
        <w:numPr>
          <w:ilvl w:val="0"/>
          <w:numId w:val="32"/>
        </w:numPr>
        <w:tabs>
          <w:tab w:val="clear" w:pos="540"/>
        </w:tabs>
        <w:autoSpaceDE w:val="0"/>
        <w:autoSpaceDN w:val="0"/>
        <w:adjustRightInd w:val="0"/>
        <w:spacing w:after="0" w:line="240" w:lineRule="auto"/>
        <w:ind w:left="0" w:firstLine="567"/>
        <w:jc w:val="both"/>
        <w:rPr>
          <w:rFonts w:ascii="Times New Roman" w:hAnsi="Times New Roman" w:cs="Times New Roman"/>
          <w:sz w:val="28"/>
          <w:szCs w:val="28"/>
        </w:rPr>
      </w:pPr>
      <w:r w:rsidRPr="005B416A">
        <w:rPr>
          <w:rFonts w:ascii="Times New Roman" w:hAnsi="Times New Roman" w:cs="Times New Roman"/>
          <w:sz w:val="28"/>
          <w:szCs w:val="28"/>
        </w:rPr>
        <w:t>являющиеся нанимателями (членами семьи нанимателя) жилого помещения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занимаемого по договору социального найма, договору найма жилого помещения жилищного фонда социального использования или принадлежащего на праве собственности.</w:t>
      </w:r>
    </w:p>
    <w:p w:rsidR="000A6706" w:rsidRPr="005B416A" w:rsidRDefault="002621B2" w:rsidP="00090A47">
      <w:pPr>
        <w:autoSpaceDE w:val="0"/>
        <w:autoSpaceDN w:val="0"/>
        <w:adjustRightInd w:val="0"/>
        <w:spacing w:after="0" w:line="240" w:lineRule="auto"/>
        <w:ind w:firstLine="567"/>
        <w:jc w:val="both"/>
        <w:rPr>
          <w:rFonts w:ascii="Times New Roman" w:hAnsi="Times New Roman" w:cs="Times New Roman"/>
          <w:sz w:val="28"/>
          <w:szCs w:val="28"/>
        </w:rPr>
      </w:pPr>
      <w:r w:rsidRPr="005B416A">
        <w:rPr>
          <w:rFonts w:ascii="Times New Roman" w:hAnsi="Times New Roman" w:cs="Times New Roman"/>
          <w:sz w:val="28"/>
          <w:szCs w:val="28"/>
        </w:rPr>
        <w:t>2.</w:t>
      </w:r>
      <w:r w:rsidR="00122E29" w:rsidRPr="005B416A">
        <w:rPr>
          <w:rFonts w:ascii="Times New Roman" w:hAnsi="Times New Roman" w:cs="Times New Roman"/>
          <w:sz w:val="28"/>
          <w:szCs w:val="28"/>
        </w:rPr>
        <w:t>5</w:t>
      </w:r>
      <w:r w:rsidR="000A6706" w:rsidRPr="005B416A">
        <w:rPr>
          <w:rFonts w:ascii="Times New Roman" w:hAnsi="Times New Roman" w:cs="Times New Roman"/>
          <w:sz w:val="28"/>
          <w:szCs w:val="28"/>
        </w:rPr>
        <w:t>Жилые помещения по договорам социального найма предоставляются (</w:t>
      </w:r>
      <w:hyperlink r:id="rId386" w:history="1">
        <w:r w:rsidR="000A6706" w:rsidRPr="005B416A">
          <w:rPr>
            <w:rFonts w:ascii="Times New Roman" w:hAnsi="Times New Roman" w:cs="Times New Roman"/>
            <w:sz w:val="28"/>
            <w:szCs w:val="28"/>
          </w:rPr>
          <w:t>ч. 2</w:t>
        </w:r>
      </w:hyperlink>
      <w:r w:rsidR="000A6706" w:rsidRPr="005B416A">
        <w:rPr>
          <w:rFonts w:ascii="Times New Roman" w:hAnsi="Times New Roman" w:cs="Times New Roman"/>
          <w:sz w:val="28"/>
          <w:szCs w:val="28"/>
        </w:rPr>
        <w:t xml:space="preserve">, </w:t>
      </w:r>
      <w:hyperlink r:id="rId387" w:history="1">
        <w:r w:rsidR="000A6706" w:rsidRPr="005B416A">
          <w:rPr>
            <w:rFonts w:ascii="Times New Roman" w:hAnsi="Times New Roman" w:cs="Times New Roman"/>
            <w:sz w:val="28"/>
            <w:szCs w:val="28"/>
          </w:rPr>
          <w:t>3 ст. 49</w:t>
        </w:r>
      </w:hyperlink>
      <w:r w:rsidR="000A6706" w:rsidRPr="005B416A">
        <w:rPr>
          <w:rFonts w:ascii="Times New Roman" w:hAnsi="Times New Roman" w:cs="Times New Roman"/>
          <w:sz w:val="28"/>
          <w:szCs w:val="28"/>
        </w:rPr>
        <w:t xml:space="preserve"> ЖК РФ):</w:t>
      </w:r>
    </w:p>
    <w:p w:rsidR="000A6706" w:rsidRPr="005B416A" w:rsidRDefault="000A6706" w:rsidP="00090A47">
      <w:pPr>
        <w:numPr>
          <w:ilvl w:val="0"/>
          <w:numId w:val="29"/>
        </w:numPr>
        <w:tabs>
          <w:tab w:val="clear" w:pos="540"/>
        </w:tabs>
        <w:autoSpaceDE w:val="0"/>
        <w:autoSpaceDN w:val="0"/>
        <w:adjustRightInd w:val="0"/>
        <w:spacing w:after="0" w:line="240" w:lineRule="auto"/>
        <w:ind w:left="0" w:firstLine="567"/>
        <w:jc w:val="both"/>
        <w:rPr>
          <w:rFonts w:ascii="Times New Roman" w:hAnsi="Times New Roman" w:cs="Times New Roman"/>
          <w:sz w:val="28"/>
          <w:szCs w:val="28"/>
        </w:rPr>
      </w:pPr>
      <w:r w:rsidRPr="005B416A">
        <w:rPr>
          <w:rFonts w:ascii="Times New Roman" w:hAnsi="Times New Roman" w:cs="Times New Roman"/>
          <w:sz w:val="28"/>
          <w:szCs w:val="28"/>
        </w:rPr>
        <w:t>гражданам, признанным органом местного самоуправления в установленном порядке малоимущими;</w:t>
      </w:r>
    </w:p>
    <w:p w:rsidR="000A6706" w:rsidRPr="005B416A" w:rsidRDefault="000A6706" w:rsidP="00090A47">
      <w:pPr>
        <w:numPr>
          <w:ilvl w:val="0"/>
          <w:numId w:val="29"/>
        </w:numPr>
        <w:tabs>
          <w:tab w:val="clear" w:pos="540"/>
        </w:tabs>
        <w:autoSpaceDE w:val="0"/>
        <w:autoSpaceDN w:val="0"/>
        <w:adjustRightInd w:val="0"/>
        <w:spacing w:after="0" w:line="240" w:lineRule="auto"/>
        <w:ind w:left="0" w:firstLine="567"/>
        <w:jc w:val="both"/>
        <w:rPr>
          <w:rFonts w:ascii="Times New Roman" w:hAnsi="Times New Roman" w:cs="Times New Roman"/>
          <w:sz w:val="28"/>
          <w:szCs w:val="28"/>
        </w:rPr>
      </w:pPr>
      <w:r w:rsidRPr="005B416A">
        <w:rPr>
          <w:rFonts w:ascii="Times New Roman" w:hAnsi="Times New Roman" w:cs="Times New Roman"/>
          <w:sz w:val="28"/>
          <w:szCs w:val="28"/>
        </w:rPr>
        <w:t>иным определенным федеральным законом, указом Президента РФ или законом субъекта РФ категориям граждан, нуждающимся в улучшении жилищных условий, в частности (</w:t>
      </w:r>
      <w:hyperlink r:id="rId388" w:history="1">
        <w:r w:rsidRPr="005B416A">
          <w:rPr>
            <w:rFonts w:ascii="Times New Roman" w:hAnsi="Times New Roman" w:cs="Times New Roman"/>
            <w:sz w:val="28"/>
            <w:szCs w:val="28"/>
          </w:rPr>
          <w:t>п. 6 ч. 5 ст. 47</w:t>
        </w:r>
      </w:hyperlink>
      <w:r w:rsidRPr="005B416A">
        <w:rPr>
          <w:rFonts w:ascii="Times New Roman" w:hAnsi="Times New Roman" w:cs="Times New Roman"/>
          <w:sz w:val="28"/>
          <w:szCs w:val="28"/>
        </w:rPr>
        <w:t xml:space="preserve"> Закона от 29.12.2012 N 273-ФЗ; </w:t>
      </w:r>
      <w:hyperlink r:id="rId389" w:history="1">
        <w:r w:rsidRPr="005B416A">
          <w:rPr>
            <w:rFonts w:ascii="Times New Roman" w:hAnsi="Times New Roman" w:cs="Times New Roman"/>
            <w:sz w:val="28"/>
            <w:szCs w:val="28"/>
          </w:rPr>
          <w:t>ч. 1 ст. 6</w:t>
        </w:r>
      </w:hyperlink>
      <w:r w:rsidRPr="005B416A">
        <w:rPr>
          <w:rFonts w:ascii="Times New Roman" w:hAnsi="Times New Roman" w:cs="Times New Roman"/>
          <w:sz w:val="28"/>
          <w:szCs w:val="28"/>
        </w:rPr>
        <w:t xml:space="preserve"> Закона от 19.07.2011 N 247-ФЗ; </w:t>
      </w:r>
      <w:hyperlink r:id="rId390" w:history="1">
        <w:r w:rsidRPr="005B416A">
          <w:rPr>
            <w:rFonts w:ascii="Times New Roman" w:hAnsi="Times New Roman" w:cs="Times New Roman"/>
            <w:sz w:val="28"/>
            <w:szCs w:val="28"/>
          </w:rPr>
          <w:t>ст. 17</w:t>
        </w:r>
      </w:hyperlink>
      <w:r w:rsidRPr="005B416A">
        <w:rPr>
          <w:rFonts w:ascii="Times New Roman" w:hAnsi="Times New Roman" w:cs="Times New Roman"/>
          <w:sz w:val="28"/>
          <w:szCs w:val="28"/>
        </w:rPr>
        <w:t xml:space="preserve"> Закона от 24.11.1995 N 181-ФЗ; </w:t>
      </w:r>
      <w:hyperlink r:id="rId391" w:history="1">
        <w:r w:rsidRPr="005B416A">
          <w:rPr>
            <w:rFonts w:ascii="Times New Roman" w:hAnsi="Times New Roman" w:cs="Times New Roman"/>
            <w:sz w:val="28"/>
            <w:szCs w:val="28"/>
          </w:rPr>
          <w:t>п. 5 ст. 14</w:t>
        </w:r>
      </w:hyperlink>
      <w:r w:rsidRPr="005B416A">
        <w:rPr>
          <w:rFonts w:ascii="Times New Roman" w:hAnsi="Times New Roman" w:cs="Times New Roman"/>
          <w:sz w:val="28"/>
          <w:szCs w:val="28"/>
        </w:rPr>
        <w:t xml:space="preserve"> Закона от 18.06.2001 N 77-ФЗ):</w:t>
      </w:r>
    </w:p>
    <w:p w:rsidR="000A6706" w:rsidRPr="005B416A" w:rsidRDefault="000A6706" w:rsidP="00090A47">
      <w:pPr>
        <w:numPr>
          <w:ilvl w:val="1"/>
          <w:numId w:val="29"/>
        </w:numPr>
        <w:tabs>
          <w:tab w:val="left" w:pos="1080"/>
        </w:tabs>
        <w:autoSpaceDE w:val="0"/>
        <w:autoSpaceDN w:val="0"/>
        <w:adjustRightInd w:val="0"/>
        <w:spacing w:after="0" w:line="240" w:lineRule="auto"/>
        <w:ind w:left="0" w:firstLine="567"/>
        <w:jc w:val="both"/>
        <w:rPr>
          <w:rFonts w:ascii="Times New Roman" w:hAnsi="Times New Roman" w:cs="Times New Roman"/>
          <w:sz w:val="28"/>
          <w:szCs w:val="28"/>
        </w:rPr>
      </w:pPr>
      <w:r w:rsidRPr="005B416A">
        <w:rPr>
          <w:rFonts w:ascii="Times New Roman" w:hAnsi="Times New Roman" w:cs="Times New Roman"/>
          <w:sz w:val="28"/>
          <w:szCs w:val="28"/>
        </w:rPr>
        <w:t>педагогическим работникам;</w:t>
      </w:r>
    </w:p>
    <w:p w:rsidR="000A6706" w:rsidRPr="005B416A" w:rsidRDefault="000A6706" w:rsidP="00090A47">
      <w:pPr>
        <w:numPr>
          <w:ilvl w:val="1"/>
          <w:numId w:val="29"/>
        </w:numPr>
        <w:tabs>
          <w:tab w:val="left" w:pos="1080"/>
        </w:tabs>
        <w:autoSpaceDE w:val="0"/>
        <w:autoSpaceDN w:val="0"/>
        <w:adjustRightInd w:val="0"/>
        <w:spacing w:after="0" w:line="240" w:lineRule="auto"/>
        <w:ind w:left="0" w:firstLine="567"/>
        <w:jc w:val="both"/>
        <w:rPr>
          <w:rFonts w:ascii="Times New Roman" w:hAnsi="Times New Roman" w:cs="Times New Roman"/>
          <w:sz w:val="28"/>
          <w:szCs w:val="28"/>
        </w:rPr>
      </w:pPr>
      <w:r w:rsidRPr="005B416A">
        <w:rPr>
          <w:rFonts w:ascii="Times New Roman" w:hAnsi="Times New Roman" w:cs="Times New Roman"/>
          <w:sz w:val="28"/>
          <w:szCs w:val="28"/>
        </w:rPr>
        <w:t>сотрудникам, уволенным со службы в органах внутренних дел, принятым на учет в качестве нуждающихся в жилых помещениях до 01.03.2005;</w:t>
      </w:r>
    </w:p>
    <w:p w:rsidR="000A6706" w:rsidRPr="005B416A" w:rsidRDefault="000A6706" w:rsidP="00090A47">
      <w:pPr>
        <w:numPr>
          <w:ilvl w:val="1"/>
          <w:numId w:val="29"/>
        </w:numPr>
        <w:tabs>
          <w:tab w:val="left" w:pos="1080"/>
        </w:tabs>
        <w:autoSpaceDE w:val="0"/>
        <w:autoSpaceDN w:val="0"/>
        <w:adjustRightInd w:val="0"/>
        <w:spacing w:after="0" w:line="240" w:lineRule="auto"/>
        <w:ind w:left="0" w:firstLine="567"/>
        <w:jc w:val="both"/>
        <w:rPr>
          <w:rFonts w:ascii="Times New Roman" w:hAnsi="Times New Roman" w:cs="Times New Roman"/>
          <w:sz w:val="28"/>
          <w:szCs w:val="28"/>
        </w:rPr>
      </w:pPr>
      <w:r w:rsidRPr="005B416A">
        <w:rPr>
          <w:rFonts w:ascii="Times New Roman" w:hAnsi="Times New Roman" w:cs="Times New Roman"/>
          <w:sz w:val="28"/>
          <w:szCs w:val="28"/>
        </w:rPr>
        <w:t>инвалидам и семьям, имеющим детей-инвалидов;</w:t>
      </w:r>
    </w:p>
    <w:p w:rsidR="006D327D" w:rsidRPr="00C90BF0" w:rsidRDefault="00122E29" w:rsidP="00090A47">
      <w:pPr>
        <w:numPr>
          <w:ilvl w:val="1"/>
          <w:numId w:val="29"/>
        </w:numPr>
        <w:tabs>
          <w:tab w:val="left" w:pos="1080"/>
        </w:tabs>
        <w:autoSpaceDE w:val="0"/>
        <w:autoSpaceDN w:val="0"/>
        <w:adjustRightInd w:val="0"/>
        <w:spacing w:after="0" w:line="240" w:lineRule="auto"/>
        <w:ind w:left="0" w:firstLine="567"/>
        <w:jc w:val="both"/>
        <w:rPr>
          <w:rFonts w:ascii="Times New Roman" w:hAnsi="Times New Roman" w:cs="Times New Roman"/>
          <w:sz w:val="28"/>
          <w:szCs w:val="28"/>
        </w:rPr>
      </w:pPr>
      <w:r w:rsidRPr="005B416A">
        <w:rPr>
          <w:rFonts w:ascii="Times New Roman" w:hAnsi="Times New Roman" w:cs="Times New Roman"/>
          <w:sz w:val="28"/>
          <w:szCs w:val="28"/>
        </w:rPr>
        <w:t xml:space="preserve">больным, имеющим тяжелые формы хронических заболеваний, при которых невозможно совместное проживание граждан в одной квартире, </w:t>
      </w:r>
      <w:r w:rsidRPr="005B416A">
        <w:rPr>
          <w:rFonts w:ascii="Times New Roman" w:hAnsi="Times New Roman" w:cs="Times New Roman"/>
          <w:sz w:val="28"/>
          <w:szCs w:val="28"/>
        </w:rPr>
        <w:lastRenderedPageBreak/>
        <w:t>согласно перечню Приказа Минздрава России от 29.11.2012 N 987н (таблица 3.13.1)</w:t>
      </w:r>
      <w:r w:rsidR="000A6706" w:rsidRPr="005B416A">
        <w:rPr>
          <w:rFonts w:ascii="Times New Roman" w:hAnsi="Times New Roman" w:cs="Times New Roman"/>
          <w:sz w:val="28"/>
          <w:szCs w:val="28"/>
        </w:rPr>
        <w:t>.</w:t>
      </w:r>
    </w:p>
    <w:p w:rsidR="00122E29" w:rsidRPr="005B416A" w:rsidRDefault="00122E29" w:rsidP="00090A47">
      <w:pPr>
        <w:autoSpaceDE w:val="0"/>
        <w:autoSpaceDN w:val="0"/>
        <w:adjustRightInd w:val="0"/>
        <w:spacing w:after="0" w:line="240" w:lineRule="auto"/>
        <w:jc w:val="right"/>
        <w:rPr>
          <w:rFonts w:ascii="Times New Roman" w:hAnsi="Times New Roman" w:cs="Times New Roman"/>
          <w:bCs/>
          <w:sz w:val="20"/>
          <w:szCs w:val="28"/>
        </w:rPr>
      </w:pPr>
      <w:r w:rsidRPr="005B416A">
        <w:rPr>
          <w:rFonts w:ascii="Times New Roman" w:hAnsi="Times New Roman" w:cs="Times New Roman"/>
          <w:sz w:val="24"/>
          <w:szCs w:val="28"/>
        </w:rPr>
        <w:t>Таблица 3.13.1</w:t>
      </w:r>
    </w:p>
    <w:p w:rsidR="006D327D" w:rsidRPr="005B416A" w:rsidRDefault="006D327D" w:rsidP="00090A47">
      <w:pPr>
        <w:autoSpaceDE w:val="0"/>
        <w:autoSpaceDN w:val="0"/>
        <w:adjustRightInd w:val="0"/>
        <w:spacing w:after="0" w:line="240" w:lineRule="auto"/>
        <w:jc w:val="center"/>
        <w:rPr>
          <w:rFonts w:ascii="Times New Roman" w:hAnsi="Times New Roman" w:cs="Times New Roman"/>
          <w:bCs/>
          <w:szCs w:val="28"/>
        </w:rPr>
      </w:pPr>
    </w:p>
    <w:p w:rsidR="006D327D" w:rsidRPr="005B416A" w:rsidRDefault="006D327D" w:rsidP="00090A47">
      <w:pPr>
        <w:autoSpaceDE w:val="0"/>
        <w:autoSpaceDN w:val="0"/>
        <w:adjustRightInd w:val="0"/>
        <w:spacing w:after="0" w:line="240" w:lineRule="auto"/>
        <w:jc w:val="center"/>
        <w:rPr>
          <w:rFonts w:ascii="Times New Roman" w:hAnsi="Times New Roman" w:cs="Times New Roman"/>
          <w:bCs/>
          <w:sz w:val="24"/>
          <w:szCs w:val="28"/>
        </w:rPr>
      </w:pPr>
      <w:r w:rsidRPr="005B416A">
        <w:rPr>
          <w:rFonts w:ascii="Times New Roman" w:hAnsi="Times New Roman" w:cs="Times New Roman"/>
          <w:bCs/>
          <w:sz w:val="24"/>
          <w:szCs w:val="28"/>
        </w:rPr>
        <w:t>Перечень тяжелых форм хронических заболеваний, при которых</w:t>
      </w:r>
    </w:p>
    <w:p w:rsidR="00122E29" w:rsidRPr="005B416A" w:rsidRDefault="006D327D" w:rsidP="00090A47">
      <w:pPr>
        <w:autoSpaceDE w:val="0"/>
        <w:autoSpaceDN w:val="0"/>
        <w:adjustRightInd w:val="0"/>
        <w:spacing w:after="0" w:line="240" w:lineRule="auto"/>
        <w:jc w:val="center"/>
        <w:rPr>
          <w:rFonts w:ascii="Times New Roman" w:hAnsi="Times New Roman" w:cs="Times New Roman"/>
          <w:bCs/>
          <w:sz w:val="24"/>
          <w:szCs w:val="28"/>
        </w:rPr>
      </w:pPr>
      <w:r w:rsidRPr="005B416A">
        <w:rPr>
          <w:rFonts w:ascii="Times New Roman" w:hAnsi="Times New Roman" w:cs="Times New Roman"/>
          <w:bCs/>
          <w:sz w:val="24"/>
          <w:szCs w:val="28"/>
        </w:rPr>
        <w:t>невозможно совместное проживание граждан в одной квартире</w:t>
      </w:r>
    </w:p>
    <w:tbl>
      <w:tblPr>
        <w:tblW w:w="9498" w:type="dxa"/>
        <w:tblInd w:w="62" w:type="dxa"/>
        <w:tblLayout w:type="fixed"/>
        <w:tblCellMar>
          <w:top w:w="28" w:type="dxa"/>
          <w:left w:w="62" w:type="dxa"/>
          <w:bottom w:w="28" w:type="dxa"/>
          <w:right w:w="62" w:type="dxa"/>
        </w:tblCellMar>
        <w:tblLook w:val="0000" w:firstRow="0" w:lastRow="0" w:firstColumn="0" w:lastColumn="0" w:noHBand="0" w:noVBand="0"/>
      </w:tblPr>
      <w:tblGrid>
        <w:gridCol w:w="851"/>
        <w:gridCol w:w="5386"/>
        <w:gridCol w:w="3261"/>
      </w:tblGrid>
      <w:tr w:rsidR="005B416A" w:rsidRPr="005B416A" w:rsidTr="00122E29">
        <w:tc>
          <w:tcPr>
            <w:tcW w:w="851" w:type="dxa"/>
            <w:tcBorders>
              <w:top w:val="single" w:sz="4" w:space="0" w:color="auto"/>
              <w:left w:val="single" w:sz="4" w:space="0" w:color="auto"/>
              <w:bottom w:val="single" w:sz="4" w:space="0" w:color="auto"/>
              <w:right w:val="single" w:sz="4" w:space="0" w:color="auto"/>
            </w:tcBorders>
            <w:vAlign w:val="center"/>
          </w:tcPr>
          <w:p w:rsidR="00122E29" w:rsidRPr="005B416A" w:rsidRDefault="00122E29" w:rsidP="00090A47">
            <w:pPr>
              <w:autoSpaceDE w:val="0"/>
              <w:autoSpaceDN w:val="0"/>
              <w:adjustRightInd w:val="0"/>
              <w:spacing w:after="0" w:line="240" w:lineRule="auto"/>
              <w:jc w:val="center"/>
              <w:rPr>
                <w:rFonts w:ascii="Times New Roman" w:hAnsi="Times New Roman" w:cs="Times New Roman"/>
                <w:sz w:val="24"/>
                <w:szCs w:val="28"/>
              </w:rPr>
            </w:pPr>
            <w:r w:rsidRPr="005B416A">
              <w:rPr>
                <w:rFonts w:ascii="Times New Roman" w:hAnsi="Times New Roman" w:cs="Times New Roman"/>
                <w:sz w:val="24"/>
                <w:szCs w:val="28"/>
              </w:rPr>
              <w:t>N п/п</w:t>
            </w:r>
          </w:p>
        </w:tc>
        <w:tc>
          <w:tcPr>
            <w:tcW w:w="5386" w:type="dxa"/>
            <w:tcBorders>
              <w:top w:val="single" w:sz="4" w:space="0" w:color="auto"/>
              <w:left w:val="single" w:sz="4" w:space="0" w:color="auto"/>
              <w:bottom w:val="single" w:sz="4" w:space="0" w:color="auto"/>
              <w:right w:val="single" w:sz="4" w:space="0" w:color="auto"/>
            </w:tcBorders>
            <w:vAlign w:val="center"/>
          </w:tcPr>
          <w:p w:rsidR="00122E29" w:rsidRPr="005B416A" w:rsidRDefault="00122E29" w:rsidP="00090A47">
            <w:pPr>
              <w:autoSpaceDE w:val="0"/>
              <w:autoSpaceDN w:val="0"/>
              <w:adjustRightInd w:val="0"/>
              <w:spacing w:after="0" w:line="240" w:lineRule="auto"/>
              <w:jc w:val="center"/>
              <w:rPr>
                <w:rFonts w:ascii="Times New Roman" w:hAnsi="Times New Roman" w:cs="Times New Roman"/>
                <w:sz w:val="24"/>
                <w:szCs w:val="28"/>
              </w:rPr>
            </w:pPr>
            <w:r w:rsidRPr="005B416A">
              <w:rPr>
                <w:rFonts w:ascii="Times New Roman" w:hAnsi="Times New Roman" w:cs="Times New Roman"/>
                <w:sz w:val="24"/>
                <w:szCs w:val="28"/>
              </w:rPr>
              <w:t>Наименование заболеваний</w:t>
            </w:r>
          </w:p>
        </w:tc>
        <w:tc>
          <w:tcPr>
            <w:tcW w:w="3261" w:type="dxa"/>
            <w:tcBorders>
              <w:top w:val="single" w:sz="4" w:space="0" w:color="auto"/>
              <w:left w:val="single" w:sz="4" w:space="0" w:color="auto"/>
              <w:bottom w:val="single" w:sz="4" w:space="0" w:color="auto"/>
              <w:right w:val="single" w:sz="4" w:space="0" w:color="auto"/>
            </w:tcBorders>
            <w:vAlign w:val="center"/>
          </w:tcPr>
          <w:p w:rsidR="00122E29" w:rsidRPr="005B416A" w:rsidRDefault="00122E29" w:rsidP="00090A47">
            <w:pPr>
              <w:autoSpaceDE w:val="0"/>
              <w:autoSpaceDN w:val="0"/>
              <w:adjustRightInd w:val="0"/>
              <w:spacing w:after="0" w:line="240" w:lineRule="auto"/>
              <w:jc w:val="center"/>
              <w:rPr>
                <w:rFonts w:ascii="Times New Roman" w:hAnsi="Times New Roman" w:cs="Times New Roman"/>
                <w:sz w:val="24"/>
                <w:szCs w:val="28"/>
              </w:rPr>
            </w:pPr>
            <w:r w:rsidRPr="005B416A">
              <w:rPr>
                <w:rFonts w:ascii="Times New Roman" w:hAnsi="Times New Roman" w:cs="Times New Roman"/>
                <w:sz w:val="24"/>
                <w:szCs w:val="28"/>
              </w:rPr>
              <w:t xml:space="preserve">Код заболеваний по </w:t>
            </w:r>
            <w:hyperlink r:id="rId392" w:history="1">
              <w:r w:rsidRPr="005B416A">
                <w:rPr>
                  <w:rFonts w:ascii="Times New Roman" w:hAnsi="Times New Roman" w:cs="Times New Roman"/>
                  <w:sz w:val="24"/>
                  <w:szCs w:val="28"/>
                </w:rPr>
                <w:t>МКБ-10</w:t>
              </w:r>
            </w:hyperlink>
            <w:hyperlink r:id="rId393" w:history="1">
              <w:r w:rsidRPr="005B416A">
                <w:rPr>
                  <w:rFonts w:ascii="Times New Roman" w:hAnsi="Times New Roman" w:cs="Times New Roman"/>
                  <w:sz w:val="24"/>
                  <w:szCs w:val="28"/>
                </w:rPr>
                <w:t>&lt;*&gt;</w:t>
              </w:r>
            </w:hyperlink>
          </w:p>
        </w:tc>
      </w:tr>
      <w:tr w:rsidR="005B416A" w:rsidRPr="005B416A" w:rsidTr="00122E29">
        <w:tc>
          <w:tcPr>
            <w:tcW w:w="851" w:type="dxa"/>
            <w:tcBorders>
              <w:top w:val="single" w:sz="4" w:space="0" w:color="auto"/>
              <w:left w:val="single" w:sz="4" w:space="0" w:color="auto"/>
              <w:bottom w:val="single" w:sz="4" w:space="0" w:color="auto"/>
              <w:right w:val="single" w:sz="4" w:space="0" w:color="auto"/>
            </w:tcBorders>
            <w:vAlign w:val="center"/>
          </w:tcPr>
          <w:p w:rsidR="00122E29" w:rsidRPr="005B416A" w:rsidRDefault="00122E29" w:rsidP="00090A47">
            <w:pPr>
              <w:autoSpaceDE w:val="0"/>
              <w:autoSpaceDN w:val="0"/>
              <w:adjustRightInd w:val="0"/>
              <w:spacing w:after="0" w:line="240" w:lineRule="auto"/>
              <w:jc w:val="center"/>
              <w:rPr>
                <w:rFonts w:ascii="Times New Roman" w:hAnsi="Times New Roman" w:cs="Times New Roman"/>
                <w:sz w:val="24"/>
                <w:szCs w:val="28"/>
              </w:rPr>
            </w:pPr>
            <w:r w:rsidRPr="005B416A">
              <w:rPr>
                <w:rFonts w:ascii="Times New Roman" w:hAnsi="Times New Roman" w:cs="Times New Roman"/>
                <w:sz w:val="24"/>
                <w:szCs w:val="28"/>
              </w:rPr>
              <w:t>1.</w:t>
            </w:r>
          </w:p>
        </w:tc>
        <w:tc>
          <w:tcPr>
            <w:tcW w:w="5386" w:type="dxa"/>
            <w:tcBorders>
              <w:top w:val="single" w:sz="4" w:space="0" w:color="auto"/>
              <w:left w:val="single" w:sz="4" w:space="0" w:color="auto"/>
              <w:bottom w:val="single" w:sz="4" w:space="0" w:color="auto"/>
              <w:right w:val="single" w:sz="4" w:space="0" w:color="auto"/>
            </w:tcBorders>
            <w:vAlign w:val="center"/>
          </w:tcPr>
          <w:p w:rsidR="00122E29" w:rsidRPr="005B416A" w:rsidRDefault="00122E29" w:rsidP="00090A47">
            <w:pPr>
              <w:autoSpaceDE w:val="0"/>
              <w:autoSpaceDN w:val="0"/>
              <w:adjustRightInd w:val="0"/>
              <w:spacing w:after="0" w:line="240" w:lineRule="auto"/>
              <w:rPr>
                <w:rFonts w:ascii="Times New Roman" w:hAnsi="Times New Roman" w:cs="Times New Roman"/>
                <w:sz w:val="24"/>
                <w:szCs w:val="28"/>
              </w:rPr>
            </w:pPr>
            <w:r w:rsidRPr="005B416A">
              <w:rPr>
                <w:rFonts w:ascii="Times New Roman" w:hAnsi="Times New Roman" w:cs="Times New Roman"/>
                <w:sz w:val="24"/>
                <w:szCs w:val="28"/>
              </w:rPr>
              <w:t xml:space="preserve">Туберкулез любых органов и систем с </w:t>
            </w:r>
            <w:proofErr w:type="spellStart"/>
            <w:r w:rsidRPr="005B416A">
              <w:rPr>
                <w:rFonts w:ascii="Times New Roman" w:hAnsi="Times New Roman" w:cs="Times New Roman"/>
                <w:sz w:val="24"/>
                <w:szCs w:val="28"/>
              </w:rPr>
              <w:t>бактериовыделением</w:t>
            </w:r>
            <w:proofErr w:type="spellEnd"/>
            <w:r w:rsidRPr="005B416A">
              <w:rPr>
                <w:rFonts w:ascii="Times New Roman" w:hAnsi="Times New Roman" w:cs="Times New Roman"/>
                <w:sz w:val="24"/>
                <w:szCs w:val="28"/>
              </w:rPr>
              <w:t>, подтвержденным методом посева</w:t>
            </w:r>
          </w:p>
        </w:tc>
        <w:tc>
          <w:tcPr>
            <w:tcW w:w="3261" w:type="dxa"/>
            <w:tcBorders>
              <w:top w:val="single" w:sz="4" w:space="0" w:color="auto"/>
              <w:left w:val="single" w:sz="4" w:space="0" w:color="auto"/>
              <w:bottom w:val="single" w:sz="4" w:space="0" w:color="auto"/>
              <w:right w:val="single" w:sz="4" w:space="0" w:color="auto"/>
            </w:tcBorders>
            <w:vAlign w:val="center"/>
          </w:tcPr>
          <w:p w:rsidR="00122E29" w:rsidRPr="005B416A" w:rsidRDefault="00BD3E2F" w:rsidP="00090A47">
            <w:pPr>
              <w:autoSpaceDE w:val="0"/>
              <w:autoSpaceDN w:val="0"/>
              <w:adjustRightInd w:val="0"/>
              <w:spacing w:after="0" w:line="240" w:lineRule="auto"/>
              <w:jc w:val="center"/>
              <w:rPr>
                <w:rFonts w:ascii="Times New Roman" w:hAnsi="Times New Roman" w:cs="Times New Roman"/>
                <w:sz w:val="24"/>
                <w:szCs w:val="28"/>
              </w:rPr>
            </w:pPr>
            <w:hyperlink r:id="rId394" w:history="1">
              <w:r w:rsidR="00122E29" w:rsidRPr="005B416A">
                <w:rPr>
                  <w:rFonts w:ascii="Times New Roman" w:hAnsi="Times New Roman" w:cs="Times New Roman"/>
                  <w:sz w:val="24"/>
                  <w:szCs w:val="28"/>
                </w:rPr>
                <w:t>A15</w:t>
              </w:r>
            </w:hyperlink>
            <w:r w:rsidR="00122E29" w:rsidRPr="005B416A">
              <w:rPr>
                <w:rFonts w:ascii="Times New Roman" w:hAnsi="Times New Roman" w:cs="Times New Roman"/>
                <w:sz w:val="24"/>
                <w:szCs w:val="28"/>
              </w:rPr>
              <w:t xml:space="preserve">; </w:t>
            </w:r>
            <w:hyperlink r:id="rId395" w:history="1">
              <w:r w:rsidR="00122E29" w:rsidRPr="005B416A">
                <w:rPr>
                  <w:rFonts w:ascii="Times New Roman" w:hAnsi="Times New Roman" w:cs="Times New Roman"/>
                  <w:sz w:val="24"/>
                  <w:szCs w:val="28"/>
                </w:rPr>
                <w:t>A17</w:t>
              </w:r>
            </w:hyperlink>
            <w:r w:rsidR="00122E29" w:rsidRPr="005B416A">
              <w:rPr>
                <w:rFonts w:ascii="Times New Roman" w:hAnsi="Times New Roman" w:cs="Times New Roman"/>
                <w:sz w:val="24"/>
                <w:szCs w:val="28"/>
              </w:rPr>
              <w:t xml:space="preserve"> - </w:t>
            </w:r>
            <w:hyperlink r:id="rId396" w:history="1">
              <w:r w:rsidR="00122E29" w:rsidRPr="005B416A">
                <w:rPr>
                  <w:rFonts w:ascii="Times New Roman" w:hAnsi="Times New Roman" w:cs="Times New Roman"/>
                  <w:sz w:val="24"/>
                  <w:szCs w:val="28"/>
                </w:rPr>
                <w:t>A19</w:t>
              </w:r>
            </w:hyperlink>
          </w:p>
        </w:tc>
      </w:tr>
      <w:tr w:rsidR="005B416A" w:rsidRPr="005B416A" w:rsidTr="00122E29">
        <w:tc>
          <w:tcPr>
            <w:tcW w:w="851" w:type="dxa"/>
            <w:tcBorders>
              <w:top w:val="single" w:sz="4" w:space="0" w:color="auto"/>
              <w:left w:val="single" w:sz="4" w:space="0" w:color="auto"/>
              <w:bottom w:val="single" w:sz="4" w:space="0" w:color="auto"/>
              <w:right w:val="single" w:sz="4" w:space="0" w:color="auto"/>
            </w:tcBorders>
            <w:vAlign w:val="center"/>
          </w:tcPr>
          <w:p w:rsidR="00122E29" w:rsidRPr="005B416A" w:rsidRDefault="00122E29" w:rsidP="00090A47">
            <w:pPr>
              <w:autoSpaceDE w:val="0"/>
              <w:autoSpaceDN w:val="0"/>
              <w:adjustRightInd w:val="0"/>
              <w:spacing w:after="0" w:line="240" w:lineRule="auto"/>
              <w:jc w:val="center"/>
              <w:rPr>
                <w:rFonts w:ascii="Times New Roman" w:hAnsi="Times New Roman" w:cs="Times New Roman"/>
                <w:sz w:val="24"/>
                <w:szCs w:val="28"/>
              </w:rPr>
            </w:pPr>
            <w:r w:rsidRPr="005B416A">
              <w:rPr>
                <w:rFonts w:ascii="Times New Roman" w:hAnsi="Times New Roman" w:cs="Times New Roman"/>
                <w:sz w:val="24"/>
                <w:szCs w:val="28"/>
              </w:rPr>
              <w:t>2.</w:t>
            </w:r>
          </w:p>
        </w:tc>
        <w:tc>
          <w:tcPr>
            <w:tcW w:w="5386" w:type="dxa"/>
            <w:tcBorders>
              <w:top w:val="single" w:sz="4" w:space="0" w:color="auto"/>
              <w:left w:val="single" w:sz="4" w:space="0" w:color="auto"/>
              <w:bottom w:val="single" w:sz="4" w:space="0" w:color="auto"/>
              <w:right w:val="single" w:sz="4" w:space="0" w:color="auto"/>
            </w:tcBorders>
            <w:vAlign w:val="center"/>
          </w:tcPr>
          <w:p w:rsidR="00122E29" w:rsidRPr="005B416A" w:rsidRDefault="00122E29" w:rsidP="00090A47">
            <w:pPr>
              <w:autoSpaceDE w:val="0"/>
              <w:autoSpaceDN w:val="0"/>
              <w:adjustRightInd w:val="0"/>
              <w:spacing w:after="0" w:line="240" w:lineRule="auto"/>
              <w:rPr>
                <w:rFonts w:ascii="Times New Roman" w:hAnsi="Times New Roman" w:cs="Times New Roman"/>
                <w:sz w:val="24"/>
                <w:szCs w:val="28"/>
              </w:rPr>
            </w:pPr>
            <w:r w:rsidRPr="005B416A">
              <w:rPr>
                <w:rFonts w:ascii="Times New Roman" w:hAnsi="Times New Roman" w:cs="Times New Roman"/>
                <w:sz w:val="24"/>
                <w:szCs w:val="28"/>
              </w:rPr>
              <w:t>Злокачественные новообразования, сопровождающиеся обильными выделениями</w:t>
            </w:r>
          </w:p>
        </w:tc>
        <w:tc>
          <w:tcPr>
            <w:tcW w:w="3261" w:type="dxa"/>
            <w:tcBorders>
              <w:top w:val="single" w:sz="4" w:space="0" w:color="auto"/>
              <w:left w:val="single" w:sz="4" w:space="0" w:color="auto"/>
              <w:bottom w:val="single" w:sz="4" w:space="0" w:color="auto"/>
              <w:right w:val="single" w:sz="4" w:space="0" w:color="auto"/>
            </w:tcBorders>
            <w:vAlign w:val="center"/>
          </w:tcPr>
          <w:p w:rsidR="00122E29" w:rsidRPr="005B416A" w:rsidRDefault="00BD3E2F" w:rsidP="00090A47">
            <w:pPr>
              <w:autoSpaceDE w:val="0"/>
              <w:autoSpaceDN w:val="0"/>
              <w:adjustRightInd w:val="0"/>
              <w:spacing w:after="0" w:line="240" w:lineRule="auto"/>
              <w:jc w:val="center"/>
              <w:rPr>
                <w:rFonts w:ascii="Times New Roman" w:hAnsi="Times New Roman" w:cs="Times New Roman"/>
                <w:sz w:val="24"/>
                <w:szCs w:val="28"/>
              </w:rPr>
            </w:pPr>
            <w:hyperlink r:id="rId397" w:history="1">
              <w:r w:rsidR="00122E29" w:rsidRPr="005B416A">
                <w:rPr>
                  <w:rFonts w:ascii="Times New Roman" w:hAnsi="Times New Roman" w:cs="Times New Roman"/>
                  <w:sz w:val="24"/>
                  <w:szCs w:val="28"/>
                </w:rPr>
                <w:t>C00</w:t>
              </w:r>
            </w:hyperlink>
            <w:r w:rsidR="00122E29" w:rsidRPr="005B416A">
              <w:rPr>
                <w:rFonts w:ascii="Times New Roman" w:hAnsi="Times New Roman" w:cs="Times New Roman"/>
                <w:sz w:val="24"/>
                <w:szCs w:val="28"/>
              </w:rPr>
              <w:t xml:space="preserve"> - </w:t>
            </w:r>
            <w:hyperlink r:id="rId398" w:history="1">
              <w:r w:rsidR="00122E29" w:rsidRPr="005B416A">
                <w:rPr>
                  <w:rFonts w:ascii="Times New Roman" w:hAnsi="Times New Roman" w:cs="Times New Roman"/>
                  <w:sz w:val="24"/>
                  <w:szCs w:val="28"/>
                </w:rPr>
                <w:t>C97</w:t>
              </w:r>
            </w:hyperlink>
          </w:p>
        </w:tc>
      </w:tr>
      <w:tr w:rsidR="005B416A" w:rsidRPr="005B416A" w:rsidTr="00122E29">
        <w:tc>
          <w:tcPr>
            <w:tcW w:w="851" w:type="dxa"/>
            <w:tcBorders>
              <w:top w:val="single" w:sz="4" w:space="0" w:color="auto"/>
              <w:left w:val="single" w:sz="4" w:space="0" w:color="auto"/>
              <w:bottom w:val="single" w:sz="4" w:space="0" w:color="auto"/>
              <w:right w:val="single" w:sz="4" w:space="0" w:color="auto"/>
            </w:tcBorders>
            <w:vAlign w:val="center"/>
          </w:tcPr>
          <w:p w:rsidR="00122E29" w:rsidRPr="005B416A" w:rsidRDefault="00122E29" w:rsidP="00090A47">
            <w:pPr>
              <w:autoSpaceDE w:val="0"/>
              <w:autoSpaceDN w:val="0"/>
              <w:adjustRightInd w:val="0"/>
              <w:spacing w:after="0" w:line="240" w:lineRule="auto"/>
              <w:jc w:val="center"/>
              <w:rPr>
                <w:rFonts w:ascii="Times New Roman" w:hAnsi="Times New Roman" w:cs="Times New Roman"/>
                <w:sz w:val="24"/>
                <w:szCs w:val="28"/>
              </w:rPr>
            </w:pPr>
            <w:r w:rsidRPr="005B416A">
              <w:rPr>
                <w:rFonts w:ascii="Times New Roman" w:hAnsi="Times New Roman" w:cs="Times New Roman"/>
                <w:sz w:val="24"/>
                <w:szCs w:val="28"/>
              </w:rPr>
              <w:t>3.</w:t>
            </w:r>
          </w:p>
        </w:tc>
        <w:tc>
          <w:tcPr>
            <w:tcW w:w="5386" w:type="dxa"/>
            <w:tcBorders>
              <w:top w:val="single" w:sz="4" w:space="0" w:color="auto"/>
              <w:left w:val="single" w:sz="4" w:space="0" w:color="auto"/>
              <w:bottom w:val="single" w:sz="4" w:space="0" w:color="auto"/>
              <w:right w:val="single" w:sz="4" w:space="0" w:color="auto"/>
            </w:tcBorders>
            <w:vAlign w:val="center"/>
          </w:tcPr>
          <w:p w:rsidR="00122E29" w:rsidRPr="005B416A" w:rsidRDefault="00122E29" w:rsidP="00090A47">
            <w:pPr>
              <w:autoSpaceDE w:val="0"/>
              <w:autoSpaceDN w:val="0"/>
              <w:adjustRightInd w:val="0"/>
              <w:spacing w:after="0" w:line="240" w:lineRule="auto"/>
              <w:rPr>
                <w:rFonts w:ascii="Times New Roman" w:hAnsi="Times New Roman" w:cs="Times New Roman"/>
                <w:sz w:val="24"/>
                <w:szCs w:val="28"/>
              </w:rPr>
            </w:pPr>
            <w:r w:rsidRPr="005B416A">
              <w:rPr>
                <w:rFonts w:ascii="Times New Roman" w:hAnsi="Times New Roman" w:cs="Times New Roman"/>
                <w:sz w:val="24"/>
                <w:szCs w:val="28"/>
              </w:rPr>
              <w:t>Хронические и затяжные психические расстройства с тяжелыми стойкими или часто обостряющимися болезненными проявлениями</w:t>
            </w:r>
          </w:p>
        </w:tc>
        <w:tc>
          <w:tcPr>
            <w:tcW w:w="3261" w:type="dxa"/>
            <w:tcBorders>
              <w:top w:val="single" w:sz="4" w:space="0" w:color="auto"/>
              <w:left w:val="single" w:sz="4" w:space="0" w:color="auto"/>
              <w:bottom w:val="single" w:sz="4" w:space="0" w:color="auto"/>
              <w:right w:val="single" w:sz="4" w:space="0" w:color="auto"/>
            </w:tcBorders>
            <w:vAlign w:val="center"/>
          </w:tcPr>
          <w:p w:rsidR="00122E29" w:rsidRPr="005B416A" w:rsidRDefault="00BD3E2F" w:rsidP="00090A47">
            <w:pPr>
              <w:autoSpaceDE w:val="0"/>
              <w:autoSpaceDN w:val="0"/>
              <w:adjustRightInd w:val="0"/>
              <w:spacing w:after="0" w:line="240" w:lineRule="auto"/>
              <w:jc w:val="center"/>
              <w:rPr>
                <w:rFonts w:ascii="Times New Roman" w:hAnsi="Times New Roman" w:cs="Times New Roman"/>
                <w:sz w:val="24"/>
                <w:szCs w:val="28"/>
              </w:rPr>
            </w:pPr>
            <w:hyperlink r:id="rId399" w:history="1">
              <w:r w:rsidR="00122E29" w:rsidRPr="005B416A">
                <w:rPr>
                  <w:rFonts w:ascii="Times New Roman" w:hAnsi="Times New Roman" w:cs="Times New Roman"/>
                  <w:sz w:val="24"/>
                  <w:szCs w:val="28"/>
                </w:rPr>
                <w:t>F20</w:t>
              </w:r>
            </w:hyperlink>
            <w:r w:rsidR="00122E29" w:rsidRPr="005B416A">
              <w:rPr>
                <w:rFonts w:ascii="Times New Roman" w:hAnsi="Times New Roman" w:cs="Times New Roman"/>
                <w:sz w:val="24"/>
                <w:szCs w:val="28"/>
              </w:rPr>
              <w:t xml:space="preserve"> - </w:t>
            </w:r>
            <w:hyperlink r:id="rId400" w:history="1">
              <w:r w:rsidR="00122E29" w:rsidRPr="005B416A">
                <w:rPr>
                  <w:rFonts w:ascii="Times New Roman" w:hAnsi="Times New Roman" w:cs="Times New Roman"/>
                  <w:sz w:val="24"/>
                  <w:szCs w:val="28"/>
                </w:rPr>
                <w:t>F29</w:t>
              </w:r>
            </w:hyperlink>
            <w:r w:rsidR="00122E29" w:rsidRPr="005B416A">
              <w:rPr>
                <w:rFonts w:ascii="Times New Roman" w:hAnsi="Times New Roman" w:cs="Times New Roman"/>
                <w:sz w:val="24"/>
                <w:szCs w:val="28"/>
              </w:rPr>
              <w:t xml:space="preserve">; </w:t>
            </w:r>
            <w:hyperlink r:id="rId401" w:history="1">
              <w:r w:rsidR="00122E29" w:rsidRPr="005B416A">
                <w:rPr>
                  <w:rFonts w:ascii="Times New Roman" w:hAnsi="Times New Roman" w:cs="Times New Roman"/>
                  <w:sz w:val="24"/>
                  <w:szCs w:val="28"/>
                </w:rPr>
                <w:t>F30</w:t>
              </w:r>
            </w:hyperlink>
            <w:r w:rsidR="00122E29" w:rsidRPr="005B416A">
              <w:rPr>
                <w:rFonts w:ascii="Times New Roman" w:hAnsi="Times New Roman" w:cs="Times New Roman"/>
                <w:sz w:val="24"/>
                <w:szCs w:val="28"/>
              </w:rPr>
              <w:t xml:space="preserve"> - </w:t>
            </w:r>
            <w:hyperlink r:id="rId402" w:history="1">
              <w:r w:rsidR="00122E29" w:rsidRPr="005B416A">
                <w:rPr>
                  <w:rFonts w:ascii="Times New Roman" w:hAnsi="Times New Roman" w:cs="Times New Roman"/>
                  <w:sz w:val="24"/>
                  <w:szCs w:val="28"/>
                </w:rPr>
                <w:t>F33</w:t>
              </w:r>
            </w:hyperlink>
          </w:p>
        </w:tc>
      </w:tr>
      <w:tr w:rsidR="005B416A" w:rsidRPr="005B416A" w:rsidTr="00122E29">
        <w:tc>
          <w:tcPr>
            <w:tcW w:w="851" w:type="dxa"/>
            <w:tcBorders>
              <w:top w:val="single" w:sz="4" w:space="0" w:color="auto"/>
              <w:left w:val="single" w:sz="4" w:space="0" w:color="auto"/>
              <w:bottom w:val="single" w:sz="4" w:space="0" w:color="auto"/>
              <w:right w:val="single" w:sz="4" w:space="0" w:color="auto"/>
            </w:tcBorders>
            <w:vAlign w:val="center"/>
          </w:tcPr>
          <w:p w:rsidR="00122E29" w:rsidRPr="005B416A" w:rsidRDefault="00122E29" w:rsidP="00090A47">
            <w:pPr>
              <w:autoSpaceDE w:val="0"/>
              <w:autoSpaceDN w:val="0"/>
              <w:adjustRightInd w:val="0"/>
              <w:spacing w:after="0" w:line="240" w:lineRule="auto"/>
              <w:jc w:val="center"/>
              <w:rPr>
                <w:rFonts w:ascii="Times New Roman" w:hAnsi="Times New Roman" w:cs="Times New Roman"/>
                <w:sz w:val="24"/>
                <w:szCs w:val="28"/>
              </w:rPr>
            </w:pPr>
            <w:r w:rsidRPr="005B416A">
              <w:rPr>
                <w:rFonts w:ascii="Times New Roman" w:hAnsi="Times New Roman" w:cs="Times New Roman"/>
                <w:sz w:val="24"/>
                <w:szCs w:val="28"/>
              </w:rPr>
              <w:t>4.</w:t>
            </w:r>
          </w:p>
        </w:tc>
        <w:tc>
          <w:tcPr>
            <w:tcW w:w="5386" w:type="dxa"/>
            <w:tcBorders>
              <w:top w:val="single" w:sz="4" w:space="0" w:color="auto"/>
              <w:left w:val="single" w:sz="4" w:space="0" w:color="auto"/>
              <w:bottom w:val="single" w:sz="4" w:space="0" w:color="auto"/>
              <w:right w:val="single" w:sz="4" w:space="0" w:color="auto"/>
            </w:tcBorders>
            <w:vAlign w:val="center"/>
          </w:tcPr>
          <w:p w:rsidR="00122E29" w:rsidRPr="005B416A" w:rsidRDefault="00122E29" w:rsidP="00090A47">
            <w:pPr>
              <w:autoSpaceDE w:val="0"/>
              <w:autoSpaceDN w:val="0"/>
              <w:adjustRightInd w:val="0"/>
              <w:spacing w:after="0" w:line="240" w:lineRule="auto"/>
              <w:rPr>
                <w:rFonts w:ascii="Times New Roman" w:hAnsi="Times New Roman" w:cs="Times New Roman"/>
                <w:sz w:val="24"/>
                <w:szCs w:val="28"/>
              </w:rPr>
            </w:pPr>
            <w:r w:rsidRPr="005B416A">
              <w:rPr>
                <w:rFonts w:ascii="Times New Roman" w:hAnsi="Times New Roman" w:cs="Times New Roman"/>
                <w:sz w:val="24"/>
                <w:szCs w:val="28"/>
              </w:rPr>
              <w:t>Эпилепсия с частыми припадками</w:t>
            </w:r>
          </w:p>
        </w:tc>
        <w:tc>
          <w:tcPr>
            <w:tcW w:w="3261" w:type="dxa"/>
            <w:tcBorders>
              <w:top w:val="single" w:sz="4" w:space="0" w:color="auto"/>
              <w:left w:val="single" w:sz="4" w:space="0" w:color="auto"/>
              <w:bottom w:val="single" w:sz="4" w:space="0" w:color="auto"/>
              <w:right w:val="single" w:sz="4" w:space="0" w:color="auto"/>
            </w:tcBorders>
            <w:vAlign w:val="center"/>
          </w:tcPr>
          <w:p w:rsidR="00122E29" w:rsidRPr="005B416A" w:rsidRDefault="00BD3E2F" w:rsidP="00090A47">
            <w:pPr>
              <w:autoSpaceDE w:val="0"/>
              <w:autoSpaceDN w:val="0"/>
              <w:adjustRightInd w:val="0"/>
              <w:spacing w:after="0" w:line="240" w:lineRule="auto"/>
              <w:jc w:val="center"/>
              <w:rPr>
                <w:rFonts w:ascii="Times New Roman" w:hAnsi="Times New Roman" w:cs="Times New Roman"/>
                <w:sz w:val="24"/>
                <w:szCs w:val="28"/>
              </w:rPr>
            </w:pPr>
            <w:hyperlink r:id="rId403" w:history="1">
              <w:r w:rsidR="00122E29" w:rsidRPr="005B416A">
                <w:rPr>
                  <w:rFonts w:ascii="Times New Roman" w:hAnsi="Times New Roman" w:cs="Times New Roman"/>
                  <w:sz w:val="24"/>
                  <w:szCs w:val="28"/>
                </w:rPr>
                <w:t>G40</w:t>
              </w:r>
            </w:hyperlink>
            <w:r w:rsidR="00122E29" w:rsidRPr="005B416A">
              <w:rPr>
                <w:rFonts w:ascii="Times New Roman" w:hAnsi="Times New Roman" w:cs="Times New Roman"/>
                <w:sz w:val="24"/>
                <w:szCs w:val="28"/>
              </w:rPr>
              <w:t xml:space="preserve"> - </w:t>
            </w:r>
            <w:hyperlink r:id="rId404" w:history="1">
              <w:r w:rsidR="00122E29" w:rsidRPr="005B416A">
                <w:rPr>
                  <w:rFonts w:ascii="Times New Roman" w:hAnsi="Times New Roman" w:cs="Times New Roman"/>
                  <w:sz w:val="24"/>
                  <w:szCs w:val="28"/>
                </w:rPr>
                <w:t>G41</w:t>
              </w:r>
            </w:hyperlink>
          </w:p>
        </w:tc>
      </w:tr>
      <w:tr w:rsidR="005B416A" w:rsidRPr="00DF0834" w:rsidTr="00122E29">
        <w:tc>
          <w:tcPr>
            <w:tcW w:w="851" w:type="dxa"/>
            <w:tcBorders>
              <w:top w:val="single" w:sz="4" w:space="0" w:color="auto"/>
              <w:left w:val="single" w:sz="4" w:space="0" w:color="auto"/>
              <w:bottom w:val="single" w:sz="4" w:space="0" w:color="auto"/>
              <w:right w:val="single" w:sz="4" w:space="0" w:color="auto"/>
            </w:tcBorders>
            <w:vAlign w:val="center"/>
          </w:tcPr>
          <w:p w:rsidR="00122E29" w:rsidRPr="005B416A" w:rsidRDefault="00122E29" w:rsidP="00090A47">
            <w:pPr>
              <w:autoSpaceDE w:val="0"/>
              <w:autoSpaceDN w:val="0"/>
              <w:adjustRightInd w:val="0"/>
              <w:spacing w:after="0" w:line="240" w:lineRule="auto"/>
              <w:jc w:val="center"/>
              <w:rPr>
                <w:rFonts w:ascii="Times New Roman" w:hAnsi="Times New Roman" w:cs="Times New Roman"/>
                <w:sz w:val="24"/>
                <w:szCs w:val="28"/>
              </w:rPr>
            </w:pPr>
            <w:r w:rsidRPr="005B416A">
              <w:rPr>
                <w:rFonts w:ascii="Times New Roman" w:hAnsi="Times New Roman" w:cs="Times New Roman"/>
                <w:sz w:val="24"/>
                <w:szCs w:val="28"/>
              </w:rPr>
              <w:t>5.</w:t>
            </w:r>
          </w:p>
        </w:tc>
        <w:tc>
          <w:tcPr>
            <w:tcW w:w="5386" w:type="dxa"/>
            <w:tcBorders>
              <w:top w:val="single" w:sz="4" w:space="0" w:color="auto"/>
              <w:left w:val="single" w:sz="4" w:space="0" w:color="auto"/>
              <w:bottom w:val="single" w:sz="4" w:space="0" w:color="auto"/>
              <w:right w:val="single" w:sz="4" w:space="0" w:color="auto"/>
            </w:tcBorders>
            <w:vAlign w:val="center"/>
          </w:tcPr>
          <w:p w:rsidR="00122E29" w:rsidRPr="005B416A" w:rsidRDefault="00122E29" w:rsidP="00090A47">
            <w:pPr>
              <w:autoSpaceDE w:val="0"/>
              <w:autoSpaceDN w:val="0"/>
              <w:adjustRightInd w:val="0"/>
              <w:spacing w:after="0" w:line="240" w:lineRule="auto"/>
              <w:rPr>
                <w:rFonts w:ascii="Times New Roman" w:hAnsi="Times New Roman" w:cs="Times New Roman"/>
                <w:sz w:val="24"/>
                <w:szCs w:val="28"/>
              </w:rPr>
            </w:pPr>
            <w:r w:rsidRPr="005B416A">
              <w:rPr>
                <w:rFonts w:ascii="Times New Roman" w:hAnsi="Times New Roman" w:cs="Times New Roman"/>
                <w:sz w:val="24"/>
                <w:szCs w:val="28"/>
              </w:rPr>
              <w:t>Заболевания, осложненные гангреной конечности</w:t>
            </w:r>
          </w:p>
        </w:tc>
        <w:tc>
          <w:tcPr>
            <w:tcW w:w="3261" w:type="dxa"/>
            <w:tcBorders>
              <w:top w:val="single" w:sz="4" w:space="0" w:color="auto"/>
              <w:left w:val="single" w:sz="4" w:space="0" w:color="auto"/>
              <w:bottom w:val="single" w:sz="4" w:space="0" w:color="auto"/>
              <w:right w:val="single" w:sz="4" w:space="0" w:color="auto"/>
            </w:tcBorders>
            <w:vAlign w:val="center"/>
          </w:tcPr>
          <w:p w:rsidR="00122E29" w:rsidRPr="005B416A" w:rsidRDefault="00BD3E2F" w:rsidP="00090A47">
            <w:pPr>
              <w:autoSpaceDE w:val="0"/>
              <w:autoSpaceDN w:val="0"/>
              <w:adjustRightInd w:val="0"/>
              <w:spacing w:after="0" w:line="240" w:lineRule="auto"/>
              <w:jc w:val="center"/>
              <w:rPr>
                <w:rFonts w:ascii="Times New Roman" w:hAnsi="Times New Roman" w:cs="Times New Roman"/>
                <w:sz w:val="24"/>
                <w:szCs w:val="28"/>
                <w:lang w:val="en-US"/>
              </w:rPr>
            </w:pPr>
            <w:hyperlink r:id="rId405" w:history="1">
              <w:r w:rsidR="00122E29" w:rsidRPr="005B416A">
                <w:rPr>
                  <w:rFonts w:ascii="Times New Roman" w:hAnsi="Times New Roman" w:cs="Times New Roman"/>
                  <w:sz w:val="24"/>
                  <w:szCs w:val="28"/>
                  <w:lang w:val="en-US"/>
                </w:rPr>
                <w:t>A48.0</w:t>
              </w:r>
            </w:hyperlink>
            <w:r w:rsidR="00122E29" w:rsidRPr="005B416A">
              <w:rPr>
                <w:rFonts w:ascii="Times New Roman" w:hAnsi="Times New Roman" w:cs="Times New Roman"/>
                <w:sz w:val="24"/>
                <w:szCs w:val="28"/>
                <w:lang w:val="en-US"/>
              </w:rPr>
              <w:t xml:space="preserve">; E10.5; E11.5; E12.5; E13.5; E14.5; </w:t>
            </w:r>
            <w:hyperlink r:id="rId406" w:history="1">
              <w:r w:rsidR="00122E29" w:rsidRPr="005B416A">
                <w:rPr>
                  <w:rFonts w:ascii="Times New Roman" w:hAnsi="Times New Roman" w:cs="Times New Roman"/>
                  <w:sz w:val="24"/>
                  <w:szCs w:val="28"/>
                  <w:lang w:val="en-US"/>
                </w:rPr>
                <w:t>I70.2</w:t>
              </w:r>
            </w:hyperlink>
            <w:r w:rsidR="00122E29" w:rsidRPr="005B416A">
              <w:rPr>
                <w:rFonts w:ascii="Times New Roman" w:hAnsi="Times New Roman" w:cs="Times New Roman"/>
                <w:sz w:val="24"/>
                <w:szCs w:val="28"/>
                <w:lang w:val="en-US"/>
              </w:rPr>
              <w:t xml:space="preserve">; </w:t>
            </w:r>
            <w:hyperlink r:id="rId407" w:history="1">
              <w:r w:rsidR="00122E29" w:rsidRPr="005B416A">
                <w:rPr>
                  <w:rFonts w:ascii="Times New Roman" w:hAnsi="Times New Roman" w:cs="Times New Roman"/>
                  <w:sz w:val="24"/>
                  <w:szCs w:val="28"/>
                  <w:lang w:val="en-US"/>
                </w:rPr>
                <w:t>I73.1</w:t>
              </w:r>
            </w:hyperlink>
            <w:r w:rsidR="00122E29" w:rsidRPr="005B416A">
              <w:rPr>
                <w:rFonts w:ascii="Times New Roman" w:hAnsi="Times New Roman" w:cs="Times New Roman"/>
                <w:sz w:val="24"/>
                <w:szCs w:val="28"/>
                <w:lang w:val="en-US"/>
              </w:rPr>
              <w:t xml:space="preserve">; </w:t>
            </w:r>
            <w:hyperlink r:id="rId408" w:history="1">
              <w:r w:rsidR="00122E29" w:rsidRPr="005B416A">
                <w:rPr>
                  <w:rFonts w:ascii="Times New Roman" w:hAnsi="Times New Roman" w:cs="Times New Roman"/>
                  <w:sz w:val="24"/>
                  <w:szCs w:val="28"/>
                  <w:lang w:val="en-US"/>
                </w:rPr>
                <w:t>I74.3</w:t>
              </w:r>
            </w:hyperlink>
            <w:r w:rsidR="00122E29" w:rsidRPr="005B416A">
              <w:rPr>
                <w:rFonts w:ascii="Times New Roman" w:hAnsi="Times New Roman" w:cs="Times New Roman"/>
                <w:sz w:val="24"/>
                <w:szCs w:val="28"/>
                <w:lang w:val="en-US"/>
              </w:rPr>
              <w:t xml:space="preserve">; </w:t>
            </w:r>
            <w:hyperlink r:id="rId409" w:history="1">
              <w:r w:rsidR="00122E29" w:rsidRPr="005B416A">
                <w:rPr>
                  <w:rFonts w:ascii="Times New Roman" w:hAnsi="Times New Roman" w:cs="Times New Roman"/>
                  <w:sz w:val="24"/>
                  <w:szCs w:val="28"/>
                  <w:lang w:val="en-US"/>
                </w:rPr>
                <w:t>R02</w:t>
              </w:r>
            </w:hyperlink>
          </w:p>
        </w:tc>
      </w:tr>
      <w:tr w:rsidR="005B416A" w:rsidRPr="005B416A" w:rsidTr="00122E29">
        <w:tc>
          <w:tcPr>
            <w:tcW w:w="851" w:type="dxa"/>
            <w:tcBorders>
              <w:top w:val="single" w:sz="4" w:space="0" w:color="auto"/>
              <w:left w:val="single" w:sz="4" w:space="0" w:color="auto"/>
              <w:bottom w:val="single" w:sz="4" w:space="0" w:color="auto"/>
              <w:right w:val="single" w:sz="4" w:space="0" w:color="auto"/>
            </w:tcBorders>
            <w:vAlign w:val="center"/>
          </w:tcPr>
          <w:p w:rsidR="00122E29" w:rsidRPr="005B416A" w:rsidRDefault="00122E29" w:rsidP="00090A47">
            <w:pPr>
              <w:autoSpaceDE w:val="0"/>
              <w:autoSpaceDN w:val="0"/>
              <w:adjustRightInd w:val="0"/>
              <w:spacing w:after="0" w:line="240" w:lineRule="auto"/>
              <w:jc w:val="center"/>
              <w:rPr>
                <w:rFonts w:ascii="Times New Roman" w:hAnsi="Times New Roman" w:cs="Times New Roman"/>
                <w:sz w:val="24"/>
                <w:szCs w:val="28"/>
              </w:rPr>
            </w:pPr>
            <w:r w:rsidRPr="005B416A">
              <w:rPr>
                <w:rFonts w:ascii="Times New Roman" w:hAnsi="Times New Roman" w:cs="Times New Roman"/>
                <w:sz w:val="24"/>
                <w:szCs w:val="28"/>
              </w:rPr>
              <w:t>6.</w:t>
            </w:r>
          </w:p>
        </w:tc>
        <w:tc>
          <w:tcPr>
            <w:tcW w:w="5386" w:type="dxa"/>
            <w:tcBorders>
              <w:top w:val="single" w:sz="4" w:space="0" w:color="auto"/>
              <w:left w:val="single" w:sz="4" w:space="0" w:color="auto"/>
              <w:bottom w:val="single" w:sz="4" w:space="0" w:color="auto"/>
              <w:right w:val="single" w:sz="4" w:space="0" w:color="auto"/>
            </w:tcBorders>
            <w:vAlign w:val="center"/>
          </w:tcPr>
          <w:p w:rsidR="00122E29" w:rsidRPr="005B416A" w:rsidRDefault="00122E29" w:rsidP="00090A47">
            <w:pPr>
              <w:autoSpaceDE w:val="0"/>
              <w:autoSpaceDN w:val="0"/>
              <w:adjustRightInd w:val="0"/>
              <w:spacing w:after="0" w:line="240" w:lineRule="auto"/>
              <w:rPr>
                <w:rFonts w:ascii="Times New Roman" w:hAnsi="Times New Roman" w:cs="Times New Roman"/>
                <w:sz w:val="24"/>
                <w:szCs w:val="28"/>
              </w:rPr>
            </w:pPr>
            <w:r w:rsidRPr="005B416A">
              <w:rPr>
                <w:rFonts w:ascii="Times New Roman" w:hAnsi="Times New Roman" w:cs="Times New Roman"/>
                <w:sz w:val="24"/>
                <w:szCs w:val="28"/>
              </w:rPr>
              <w:t>Гангрена и некроз легкого, абсцесс легкого</w:t>
            </w:r>
          </w:p>
        </w:tc>
        <w:tc>
          <w:tcPr>
            <w:tcW w:w="3261" w:type="dxa"/>
            <w:tcBorders>
              <w:top w:val="single" w:sz="4" w:space="0" w:color="auto"/>
              <w:left w:val="single" w:sz="4" w:space="0" w:color="auto"/>
              <w:bottom w:val="single" w:sz="4" w:space="0" w:color="auto"/>
              <w:right w:val="single" w:sz="4" w:space="0" w:color="auto"/>
            </w:tcBorders>
            <w:vAlign w:val="center"/>
          </w:tcPr>
          <w:p w:rsidR="00122E29" w:rsidRPr="005B416A" w:rsidRDefault="00BD3E2F" w:rsidP="00090A47">
            <w:pPr>
              <w:autoSpaceDE w:val="0"/>
              <w:autoSpaceDN w:val="0"/>
              <w:adjustRightInd w:val="0"/>
              <w:spacing w:after="0" w:line="240" w:lineRule="auto"/>
              <w:jc w:val="center"/>
              <w:rPr>
                <w:rFonts w:ascii="Times New Roman" w:hAnsi="Times New Roman" w:cs="Times New Roman"/>
                <w:sz w:val="24"/>
                <w:szCs w:val="28"/>
              </w:rPr>
            </w:pPr>
            <w:hyperlink r:id="rId410" w:history="1">
              <w:r w:rsidR="00122E29" w:rsidRPr="005B416A">
                <w:rPr>
                  <w:rFonts w:ascii="Times New Roman" w:hAnsi="Times New Roman" w:cs="Times New Roman"/>
                  <w:sz w:val="24"/>
                  <w:szCs w:val="28"/>
                </w:rPr>
                <w:t>J85.0</w:t>
              </w:r>
            </w:hyperlink>
            <w:r w:rsidR="00122E29" w:rsidRPr="005B416A">
              <w:rPr>
                <w:rFonts w:ascii="Times New Roman" w:hAnsi="Times New Roman" w:cs="Times New Roman"/>
                <w:sz w:val="24"/>
                <w:szCs w:val="28"/>
              </w:rPr>
              <w:t xml:space="preserve"> - </w:t>
            </w:r>
            <w:hyperlink r:id="rId411" w:history="1">
              <w:r w:rsidR="00122E29" w:rsidRPr="005B416A">
                <w:rPr>
                  <w:rFonts w:ascii="Times New Roman" w:hAnsi="Times New Roman" w:cs="Times New Roman"/>
                  <w:sz w:val="24"/>
                  <w:szCs w:val="28"/>
                </w:rPr>
                <w:t>J85.2</w:t>
              </w:r>
            </w:hyperlink>
          </w:p>
        </w:tc>
      </w:tr>
      <w:tr w:rsidR="005B416A" w:rsidRPr="005B416A" w:rsidTr="00122E29">
        <w:tc>
          <w:tcPr>
            <w:tcW w:w="851" w:type="dxa"/>
            <w:tcBorders>
              <w:top w:val="single" w:sz="4" w:space="0" w:color="auto"/>
              <w:left w:val="single" w:sz="4" w:space="0" w:color="auto"/>
              <w:bottom w:val="single" w:sz="4" w:space="0" w:color="auto"/>
              <w:right w:val="single" w:sz="4" w:space="0" w:color="auto"/>
            </w:tcBorders>
            <w:vAlign w:val="center"/>
          </w:tcPr>
          <w:p w:rsidR="00122E29" w:rsidRPr="005B416A" w:rsidRDefault="00122E29" w:rsidP="00090A47">
            <w:pPr>
              <w:autoSpaceDE w:val="0"/>
              <w:autoSpaceDN w:val="0"/>
              <w:adjustRightInd w:val="0"/>
              <w:spacing w:after="0" w:line="240" w:lineRule="auto"/>
              <w:jc w:val="center"/>
              <w:rPr>
                <w:rFonts w:ascii="Times New Roman" w:hAnsi="Times New Roman" w:cs="Times New Roman"/>
                <w:sz w:val="24"/>
                <w:szCs w:val="28"/>
              </w:rPr>
            </w:pPr>
            <w:r w:rsidRPr="005B416A">
              <w:rPr>
                <w:rFonts w:ascii="Times New Roman" w:hAnsi="Times New Roman" w:cs="Times New Roman"/>
                <w:sz w:val="24"/>
                <w:szCs w:val="28"/>
              </w:rPr>
              <w:t>7.</w:t>
            </w:r>
          </w:p>
        </w:tc>
        <w:tc>
          <w:tcPr>
            <w:tcW w:w="5386" w:type="dxa"/>
            <w:tcBorders>
              <w:top w:val="single" w:sz="4" w:space="0" w:color="auto"/>
              <w:left w:val="single" w:sz="4" w:space="0" w:color="auto"/>
              <w:bottom w:val="single" w:sz="4" w:space="0" w:color="auto"/>
              <w:right w:val="single" w:sz="4" w:space="0" w:color="auto"/>
            </w:tcBorders>
            <w:vAlign w:val="center"/>
          </w:tcPr>
          <w:p w:rsidR="00122E29" w:rsidRPr="005B416A" w:rsidRDefault="00122E29" w:rsidP="00090A47">
            <w:pPr>
              <w:autoSpaceDE w:val="0"/>
              <w:autoSpaceDN w:val="0"/>
              <w:adjustRightInd w:val="0"/>
              <w:spacing w:after="0" w:line="240" w:lineRule="auto"/>
              <w:rPr>
                <w:rFonts w:ascii="Times New Roman" w:hAnsi="Times New Roman" w:cs="Times New Roman"/>
                <w:sz w:val="24"/>
                <w:szCs w:val="28"/>
              </w:rPr>
            </w:pPr>
            <w:r w:rsidRPr="005B416A">
              <w:rPr>
                <w:rFonts w:ascii="Times New Roman" w:hAnsi="Times New Roman" w:cs="Times New Roman"/>
                <w:sz w:val="24"/>
                <w:szCs w:val="28"/>
              </w:rPr>
              <w:t>Тяжелые хронические заболевания кожи с множественными высыпаниями и обильным отделяемым</w:t>
            </w:r>
          </w:p>
        </w:tc>
        <w:tc>
          <w:tcPr>
            <w:tcW w:w="3261" w:type="dxa"/>
            <w:tcBorders>
              <w:top w:val="single" w:sz="4" w:space="0" w:color="auto"/>
              <w:left w:val="single" w:sz="4" w:space="0" w:color="auto"/>
              <w:bottom w:val="single" w:sz="4" w:space="0" w:color="auto"/>
              <w:right w:val="single" w:sz="4" w:space="0" w:color="auto"/>
            </w:tcBorders>
            <w:vAlign w:val="center"/>
          </w:tcPr>
          <w:p w:rsidR="00122E29" w:rsidRPr="005B416A" w:rsidRDefault="00BD3E2F" w:rsidP="00090A47">
            <w:pPr>
              <w:autoSpaceDE w:val="0"/>
              <w:autoSpaceDN w:val="0"/>
              <w:adjustRightInd w:val="0"/>
              <w:spacing w:after="0" w:line="240" w:lineRule="auto"/>
              <w:jc w:val="center"/>
              <w:rPr>
                <w:rFonts w:ascii="Times New Roman" w:hAnsi="Times New Roman" w:cs="Times New Roman"/>
                <w:sz w:val="24"/>
                <w:szCs w:val="28"/>
              </w:rPr>
            </w:pPr>
            <w:hyperlink r:id="rId412" w:history="1">
              <w:r w:rsidR="00122E29" w:rsidRPr="005B416A">
                <w:rPr>
                  <w:rFonts w:ascii="Times New Roman" w:hAnsi="Times New Roman" w:cs="Times New Roman"/>
                  <w:sz w:val="24"/>
                  <w:szCs w:val="28"/>
                </w:rPr>
                <w:t>L10</w:t>
              </w:r>
            </w:hyperlink>
            <w:r w:rsidR="00122E29" w:rsidRPr="005B416A">
              <w:rPr>
                <w:rFonts w:ascii="Times New Roman" w:hAnsi="Times New Roman" w:cs="Times New Roman"/>
                <w:sz w:val="24"/>
                <w:szCs w:val="28"/>
              </w:rPr>
              <w:t xml:space="preserve">; </w:t>
            </w:r>
            <w:hyperlink r:id="rId413" w:history="1">
              <w:r w:rsidR="00122E29" w:rsidRPr="005B416A">
                <w:rPr>
                  <w:rFonts w:ascii="Times New Roman" w:hAnsi="Times New Roman" w:cs="Times New Roman"/>
                  <w:sz w:val="24"/>
                  <w:szCs w:val="28"/>
                </w:rPr>
                <w:t>L12.2</w:t>
              </w:r>
            </w:hyperlink>
            <w:r w:rsidR="00122E29" w:rsidRPr="005B416A">
              <w:rPr>
                <w:rFonts w:ascii="Times New Roman" w:hAnsi="Times New Roman" w:cs="Times New Roman"/>
                <w:sz w:val="24"/>
                <w:szCs w:val="28"/>
              </w:rPr>
              <w:t xml:space="preserve">; </w:t>
            </w:r>
            <w:hyperlink r:id="rId414" w:history="1">
              <w:r w:rsidR="00122E29" w:rsidRPr="005B416A">
                <w:rPr>
                  <w:rFonts w:ascii="Times New Roman" w:hAnsi="Times New Roman" w:cs="Times New Roman"/>
                  <w:sz w:val="24"/>
                  <w:szCs w:val="28"/>
                </w:rPr>
                <w:t>L12.3</w:t>
              </w:r>
            </w:hyperlink>
            <w:r w:rsidR="00122E29" w:rsidRPr="005B416A">
              <w:rPr>
                <w:rFonts w:ascii="Times New Roman" w:hAnsi="Times New Roman" w:cs="Times New Roman"/>
                <w:sz w:val="24"/>
                <w:szCs w:val="28"/>
              </w:rPr>
              <w:t xml:space="preserve">; </w:t>
            </w:r>
            <w:hyperlink r:id="rId415" w:history="1">
              <w:r w:rsidR="00122E29" w:rsidRPr="005B416A">
                <w:rPr>
                  <w:rFonts w:ascii="Times New Roman" w:hAnsi="Times New Roman" w:cs="Times New Roman"/>
                  <w:sz w:val="24"/>
                  <w:szCs w:val="28"/>
                </w:rPr>
                <w:t>L13.0</w:t>
              </w:r>
            </w:hyperlink>
            <w:r w:rsidR="00122E29" w:rsidRPr="005B416A">
              <w:rPr>
                <w:rFonts w:ascii="Times New Roman" w:hAnsi="Times New Roman" w:cs="Times New Roman"/>
                <w:sz w:val="24"/>
                <w:szCs w:val="28"/>
              </w:rPr>
              <w:t xml:space="preserve">; </w:t>
            </w:r>
            <w:hyperlink r:id="rId416" w:history="1">
              <w:r w:rsidR="00122E29" w:rsidRPr="005B416A">
                <w:rPr>
                  <w:rFonts w:ascii="Times New Roman" w:hAnsi="Times New Roman" w:cs="Times New Roman"/>
                  <w:sz w:val="24"/>
                  <w:szCs w:val="28"/>
                </w:rPr>
                <w:t>L88</w:t>
              </w:r>
            </w:hyperlink>
            <w:r w:rsidR="00122E29" w:rsidRPr="005B416A">
              <w:rPr>
                <w:rFonts w:ascii="Times New Roman" w:hAnsi="Times New Roman" w:cs="Times New Roman"/>
                <w:sz w:val="24"/>
                <w:szCs w:val="28"/>
              </w:rPr>
              <w:t xml:space="preserve">; </w:t>
            </w:r>
            <w:hyperlink r:id="rId417" w:history="1">
              <w:r w:rsidR="00122E29" w:rsidRPr="005B416A">
                <w:rPr>
                  <w:rFonts w:ascii="Times New Roman" w:hAnsi="Times New Roman" w:cs="Times New Roman"/>
                  <w:sz w:val="24"/>
                  <w:szCs w:val="28"/>
                </w:rPr>
                <w:t>L98.9</w:t>
              </w:r>
            </w:hyperlink>
          </w:p>
        </w:tc>
      </w:tr>
      <w:tr w:rsidR="005B416A" w:rsidRPr="005B416A" w:rsidTr="00122E29">
        <w:tc>
          <w:tcPr>
            <w:tcW w:w="851" w:type="dxa"/>
            <w:tcBorders>
              <w:top w:val="single" w:sz="4" w:space="0" w:color="auto"/>
              <w:left w:val="single" w:sz="4" w:space="0" w:color="auto"/>
              <w:bottom w:val="single" w:sz="4" w:space="0" w:color="auto"/>
              <w:right w:val="single" w:sz="4" w:space="0" w:color="auto"/>
            </w:tcBorders>
            <w:vAlign w:val="center"/>
          </w:tcPr>
          <w:p w:rsidR="00122E29" w:rsidRPr="005B416A" w:rsidRDefault="00122E29" w:rsidP="00090A47">
            <w:pPr>
              <w:autoSpaceDE w:val="0"/>
              <w:autoSpaceDN w:val="0"/>
              <w:adjustRightInd w:val="0"/>
              <w:spacing w:after="0" w:line="240" w:lineRule="auto"/>
              <w:jc w:val="center"/>
              <w:rPr>
                <w:rFonts w:ascii="Times New Roman" w:hAnsi="Times New Roman" w:cs="Times New Roman"/>
                <w:sz w:val="24"/>
                <w:szCs w:val="28"/>
              </w:rPr>
            </w:pPr>
            <w:r w:rsidRPr="005B416A">
              <w:rPr>
                <w:rFonts w:ascii="Times New Roman" w:hAnsi="Times New Roman" w:cs="Times New Roman"/>
                <w:sz w:val="24"/>
                <w:szCs w:val="28"/>
              </w:rPr>
              <w:t>8.</w:t>
            </w:r>
          </w:p>
        </w:tc>
        <w:tc>
          <w:tcPr>
            <w:tcW w:w="5386" w:type="dxa"/>
            <w:tcBorders>
              <w:top w:val="single" w:sz="4" w:space="0" w:color="auto"/>
              <w:left w:val="single" w:sz="4" w:space="0" w:color="auto"/>
              <w:bottom w:val="single" w:sz="4" w:space="0" w:color="auto"/>
              <w:right w:val="single" w:sz="4" w:space="0" w:color="auto"/>
            </w:tcBorders>
            <w:vAlign w:val="center"/>
          </w:tcPr>
          <w:p w:rsidR="00122E29" w:rsidRPr="005B416A" w:rsidRDefault="00122E29" w:rsidP="00090A47">
            <w:pPr>
              <w:autoSpaceDE w:val="0"/>
              <w:autoSpaceDN w:val="0"/>
              <w:adjustRightInd w:val="0"/>
              <w:spacing w:after="0" w:line="240" w:lineRule="auto"/>
              <w:rPr>
                <w:rFonts w:ascii="Times New Roman" w:hAnsi="Times New Roman" w:cs="Times New Roman"/>
                <w:sz w:val="24"/>
                <w:szCs w:val="28"/>
              </w:rPr>
            </w:pPr>
            <w:r w:rsidRPr="005B416A">
              <w:rPr>
                <w:rFonts w:ascii="Times New Roman" w:hAnsi="Times New Roman" w:cs="Times New Roman"/>
                <w:sz w:val="24"/>
                <w:szCs w:val="28"/>
              </w:rPr>
              <w:t>Кишечные свищи, не поддающиеся хирургической коррекции</w:t>
            </w:r>
          </w:p>
        </w:tc>
        <w:tc>
          <w:tcPr>
            <w:tcW w:w="3261" w:type="dxa"/>
            <w:tcBorders>
              <w:top w:val="single" w:sz="4" w:space="0" w:color="auto"/>
              <w:left w:val="single" w:sz="4" w:space="0" w:color="auto"/>
              <w:bottom w:val="single" w:sz="4" w:space="0" w:color="auto"/>
              <w:right w:val="single" w:sz="4" w:space="0" w:color="auto"/>
            </w:tcBorders>
            <w:vAlign w:val="center"/>
          </w:tcPr>
          <w:p w:rsidR="00122E29" w:rsidRPr="005B416A" w:rsidRDefault="00BD3E2F" w:rsidP="00090A47">
            <w:pPr>
              <w:autoSpaceDE w:val="0"/>
              <w:autoSpaceDN w:val="0"/>
              <w:adjustRightInd w:val="0"/>
              <w:spacing w:after="0" w:line="240" w:lineRule="auto"/>
              <w:jc w:val="center"/>
              <w:rPr>
                <w:rFonts w:ascii="Times New Roman" w:hAnsi="Times New Roman" w:cs="Times New Roman"/>
                <w:sz w:val="24"/>
                <w:szCs w:val="28"/>
              </w:rPr>
            </w:pPr>
            <w:hyperlink r:id="rId418" w:history="1">
              <w:r w:rsidR="00122E29" w:rsidRPr="005B416A">
                <w:rPr>
                  <w:rFonts w:ascii="Times New Roman" w:hAnsi="Times New Roman" w:cs="Times New Roman"/>
                  <w:sz w:val="24"/>
                  <w:szCs w:val="28"/>
                </w:rPr>
                <w:t>K60.4</w:t>
              </w:r>
            </w:hyperlink>
            <w:r w:rsidR="00122E29" w:rsidRPr="005B416A">
              <w:rPr>
                <w:rFonts w:ascii="Times New Roman" w:hAnsi="Times New Roman" w:cs="Times New Roman"/>
                <w:sz w:val="24"/>
                <w:szCs w:val="28"/>
              </w:rPr>
              <w:t xml:space="preserve">; </w:t>
            </w:r>
            <w:hyperlink r:id="rId419" w:history="1">
              <w:r w:rsidR="00122E29" w:rsidRPr="005B416A">
                <w:rPr>
                  <w:rFonts w:ascii="Times New Roman" w:hAnsi="Times New Roman" w:cs="Times New Roman"/>
                  <w:sz w:val="24"/>
                  <w:szCs w:val="28"/>
                </w:rPr>
                <w:t>K60.5</w:t>
              </w:r>
            </w:hyperlink>
            <w:r w:rsidR="00122E29" w:rsidRPr="005B416A">
              <w:rPr>
                <w:rFonts w:ascii="Times New Roman" w:hAnsi="Times New Roman" w:cs="Times New Roman"/>
                <w:sz w:val="24"/>
                <w:szCs w:val="28"/>
              </w:rPr>
              <w:t xml:space="preserve">; </w:t>
            </w:r>
            <w:hyperlink r:id="rId420" w:history="1">
              <w:r w:rsidR="00122E29" w:rsidRPr="005B416A">
                <w:rPr>
                  <w:rFonts w:ascii="Times New Roman" w:hAnsi="Times New Roman" w:cs="Times New Roman"/>
                  <w:sz w:val="24"/>
                  <w:szCs w:val="28"/>
                </w:rPr>
                <w:t>K63.2</w:t>
              </w:r>
            </w:hyperlink>
            <w:r w:rsidR="00122E29" w:rsidRPr="005B416A">
              <w:rPr>
                <w:rFonts w:ascii="Times New Roman" w:hAnsi="Times New Roman" w:cs="Times New Roman"/>
                <w:sz w:val="24"/>
                <w:szCs w:val="28"/>
              </w:rPr>
              <w:t xml:space="preserve">; </w:t>
            </w:r>
            <w:hyperlink r:id="rId421" w:history="1">
              <w:r w:rsidR="00122E29" w:rsidRPr="005B416A">
                <w:rPr>
                  <w:rFonts w:ascii="Times New Roman" w:hAnsi="Times New Roman" w:cs="Times New Roman"/>
                  <w:sz w:val="24"/>
                  <w:szCs w:val="28"/>
                </w:rPr>
                <w:t>N28.8</w:t>
              </w:r>
            </w:hyperlink>
            <w:r w:rsidR="00122E29" w:rsidRPr="005B416A">
              <w:rPr>
                <w:rFonts w:ascii="Times New Roman" w:hAnsi="Times New Roman" w:cs="Times New Roman"/>
                <w:sz w:val="24"/>
                <w:szCs w:val="28"/>
              </w:rPr>
              <w:t xml:space="preserve">; </w:t>
            </w:r>
            <w:hyperlink r:id="rId422" w:history="1">
              <w:r w:rsidR="00122E29" w:rsidRPr="005B416A">
                <w:rPr>
                  <w:rFonts w:ascii="Times New Roman" w:hAnsi="Times New Roman" w:cs="Times New Roman"/>
                  <w:sz w:val="24"/>
                  <w:szCs w:val="28"/>
                </w:rPr>
                <w:t>N32.1</w:t>
              </w:r>
            </w:hyperlink>
            <w:r w:rsidR="00122E29" w:rsidRPr="005B416A">
              <w:rPr>
                <w:rFonts w:ascii="Times New Roman" w:hAnsi="Times New Roman" w:cs="Times New Roman"/>
                <w:sz w:val="24"/>
                <w:szCs w:val="28"/>
              </w:rPr>
              <w:t xml:space="preserve">; </w:t>
            </w:r>
            <w:hyperlink r:id="rId423" w:history="1">
              <w:r w:rsidR="00122E29" w:rsidRPr="005B416A">
                <w:rPr>
                  <w:rFonts w:ascii="Times New Roman" w:hAnsi="Times New Roman" w:cs="Times New Roman"/>
                  <w:sz w:val="24"/>
                  <w:szCs w:val="28"/>
                </w:rPr>
                <w:t>N82.2</w:t>
              </w:r>
            </w:hyperlink>
            <w:r w:rsidR="00122E29" w:rsidRPr="005B416A">
              <w:rPr>
                <w:rFonts w:ascii="Times New Roman" w:hAnsi="Times New Roman" w:cs="Times New Roman"/>
                <w:sz w:val="24"/>
                <w:szCs w:val="28"/>
              </w:rPr>
              <w:t xml:space="preserve"> - </w:t>
            </w:r>
            <w:hyperlink r:id="rId424" w:history="1">
              <w:r w:rsidR="00122E29" w:rsidRPr="005B416A">
                <w:rPr>
                  <w:rFonts w:ascii="Times New Roman" w:hAnsi="Times New Roman" w:cs="Times New Roman"/>
                  <w:sz w:val="24"/>
                  <w:szCs w:val="28"/>
                </w:rPr>
                <w:t>N82.4</w:t>
              </w:r>
            </w:hyperlink>
          </w:p>
        </w:tc>
      </w:tr>
      <w:tr w:rsidR="005B416A" w:rsidRPr="005B416A" w:rsidTr="00122E29">
        <w:tc>
          <w:tcPr>
            <w:tcW w:w="851" w:type="dxa"/>
            <w:tcBorders>
              <w:top w:val="single" w:sz="4" w:space="0" w:color="auto"/>
              <w:left w:val="single" w:sz="4" w:space="0" w:color="auto"/>
              <w:bottom w:val="single" w:sz="4" w:space="0" w:color="auto"/>
              <w:right w:val="single" w:sz="4" w:space="0" w:color="auto"/>
            </w:tcBorders>
            <w:vAlign w:val="center"/>
          </w:tcPr>
          <w:p w:rsidR="00122E29" w:rsidRPr="005B416A" w:rsidRDefault="00122E29" w:rsidP="00090A47">
            <w:pPr>
              <w:autoSpaceDE w:val="0"/>
              <w:autoSpaceDN w:val="0"/>
              <w:adjustRightInd w:val="0"/>
              <w:spacing w:after="0" w:line="240" w:lineRule="auto"/>
              <w:jc w:val="center"/>
              <w:rPr>
                <w:rFonts w:ascii="Times New Roman" w:hAnsi="Times New Roman" w:cs="Times New Roman"/>
                <w:sz w:val="24"/>
                <w:szCs w:val="28"/>
              </w:rPr>
            </w:pPr>
            <w:r w:rsidRPr="005B416A">
              <w:rPr>
                <w:rFonts w:ascii="Times New Roman" w:hAnsi="Times New Roman" w:cs="Times New Roman"/>
                <w:sz w:val="24"/>
                <w:szCs w:val="28"/>
              </w:rPr>
              <w:t>9.</w:t>
            </w:r>
          </w:p>
        </w:tc>
        <w:tc>
          <w:tcPr>
            <w:tcW w:w="5386" w:type="dxa"/>
            <w:tcBorders>
              <w:top w:val="single" w:sz="4" w:space="0" w:color="auto"/>
              <w:left w:val="single" w:sz="4" w:space="0" w:color="auto"/>
              <w:bottom w:val="single" w:sz="4" w:space="0" w:color="auto"/>
              <w:right w:val="single" w:sz="4" w:space="0" w:color="auto"/>
            </w:tcBorders>
            <w:vAlign w:val="center"/>
          </w:tcPr>
          <w:p w:rsidR="00122E29" w:rsidRPr="005B416A" w:rsidRDefault="00122E29" w:rsidP="00090A47">
            <w:pPr>
              <w:autoSpaceDE w:val="0"/>
              <w:autoSpaceDN w:val="0"/>
              <w:adjustRightInd w:val="0"/>
              <w:spacing w:after="0" w:line="240" w:lineRule="auto"/>
              <w:rPr>
                <w:rFonts w:ascii="Times New Roman" w:hAnsi="Times New Roman" w:cs="Times New Roman"/>
                <w:sz w:val="24"/>
                <w:szCs w:val="28"/>
              </w:rPr>
            </w:pPr>
            <w:r w:rsidRPr="005B416A">
              <w:rPr>
                <w:rFonts w:ascii="Times New Roman" w:hAnsi="Times New Roman" w:cs="Times New Roman"/>
                <w:sz w:val="24"/>
                <w:szCs w:val="28"/>
              </w:rPr>
              <w:t>Урогенитальные свищи, не поддающиеся хирургической коррекции</w:t>
            </w:r>
          </w:p>
        </w:tc>
        <w:tc>
          <w:tcPr>
            <w:tcW w:w="3261" w:type="dxa"/>
            <w:tcBorders>
              <w:top w:val="single" w:sz="4" w:space="0" w:color="auto"/>
              <w:left w:val="single" w:sz="4" w:space="0" w:color="auto"/>
              <w:bottom w:val="single" w:sz="4" w:space="0" w:color="auto"/>
              <w:right w:val="single" w:sz="4" w:space="0" w:color="auto"/>
            </w:tcBorders>
            <w:vAlign w:val="center"/>
          </w:tcPr>
          <w:p w:rsidR="00122E29" w:rsidRPr="005B416A" w:rsidRDefault="00BD3E2F" w:rsidP="00090A47">
            <w:pPr>
              <w:autoSpaceDE w:val="0"/>
              <w:autoSpaceDN w:val="0"/>
              <w:adjustRightInd w:val="0"/>
              <w:spacing w:after="0" w:line="240" w:lineRule="auto"/>
              <w:jc w:val="center"/>
              <w:rPr>
                <w:rFonts w:ascii="Times New Roman" w:hAnsi="Times New Roman" w:cs="Times New Roman"/>
                <w:sz w:val="24"/>
                <w:szCs w:val="28"/>
              </w:rPr>
            </w:pPr>
            <w:hyperlink r:id="rId425" w:history="1">
              <w:r w:rsidR="00122E29" w:rsidRPr="005B416A">
                <w:rPr>
                  <w:rFonts w:ascii="Times New Roman" w:hAnsi="Times New Roman" w:cs="Times New Roman"/>
                  <w:sz w:val="24"/>
                  <w:szCs w:val="28"/>
                </w:rPr>
                <w:t>N32.1</w:t>
              </w:r>
            </w:hyperlink>
            <w:r w:rsidR="00122E29" w:rsidRPr="005B416A">
              <w:rPr>
                <w:rFonts w:ascii="Times New Roman" w:hAnsi="Times New Roman" w:cs="Times New Roman"/>
                <w:sz w:val="24"/>
                <w:szCs w:val="28"/>
              </w:rPr>
              <w:t xml:space="preserve">; </w:t>
            </w:r>
            <w:hyperlink r:id="rId426" w:history="1">
              <w:r w:rsidR="00122E29" w:rsidRPr="005B416A">
                <w:rPr>
                  <w:rFonts w:ascii="Times New Roman" w:hAnsi="Times New Roman" w:cs="Times New Roman"/>
                  <w:sz w:val="24"/>
                  <w:szCs w:val="28"/>
                </w:rPr>
                <w:t>N32.2</w:t>
              </w:r>
            </w:hyperlink>
            <w:r w:rsidR="00122E29" w:rsidRPr="005B416A">
              <w:rPr>
                <w:rFonts w:ascii="Times New Roman" w:hAnsi="Times New Roman" w:cs="Times New Roman"/>
                <w:sz w:val="24"/>
                <w:szCs w:val="28"/>
              </w:rPr>
              <w:t xml:space="preserve">; </w:t>
            </w:r>
            <w:hyperlink r:id="rId427" w:history="1">
              <w:r w:rsidR="00122E29" w:rsidRPr="005B416A">
                <w:rPr>
                  <w:rFonts w:ascii="Times New Roman" w:hAnsi="Times New Roman" w:cs="Times New Roman"/>
                  <w:sz w:val="24"/>
                  <w:szCs w:val="28"/>
                </w:rPr>
                <w:t>N36.0</w:t>
              </w:r>
            </w:hyperlink>
            <w:r w:rsidR="00122E29" w:rsidRPr="005B416A">
              <w:rPr>
                <w:rFonts w:ascii="Times New Roman" w:hAnsi="Times New Roman" w:cs="Times New Roman"/>
                <w:sz w:val="24"/>
                <w:szCs w:val="28"/>
              </w:rPr>
              <w:t xml:space="preserve">; </w:t>
            </w:r>
            <w:hyperlink r:id="rId428" w:history="1">
              <w:r w:rsidR="00122E29" w:rsidRPr="005B416A">
                <w:rPr>
                  <w:rFonts w:ascii="Times New Roman" w:hAnsi="Times New Roman" w:cs="Times New Roman"/>
                  <w:sz w:val="24"/>
                  <w:szCs w:val="28"/>
                </w:rPr>
                <w:t>N50.8</w:t>
              </w:r>
            </w:hyperlink>
            <w:r w:rsidR="00122E29" w:rsidRPr="005B416A">
              <w:rPr>
                <w:rFonts w:ascii="Times New Roman" w:hAnsi="Times New Roman" w:cs="Times New Roman"/>
                <w:sz w:val="24"/>
                <w:szCs w:val="28"/>
              </w:rPr>
              <w:t xml:space="preserve">; </w:t>
            </w:r>
            <w:hyperlink r:id="rId429" w:history="1">
              <w:r w:rsidR="00122E29" w:rsidRPr="005B416A">
                <w:rPr>
                  <w:rFonts w:ascii="Times New Roman" w:hAnsi="Times New Roman" w:cs="Times New Roman"/>
                  <w:sz w:val="24"/>
                  <w:szCs w:val="28"/>
                </w:rPr>
                <w:t>N82.0</w:t>
              </w:r>
            </w:hyperlink>
            <w:r w:rsidR="00122E29" w:rsidRPr="005B416A">
              <w:rPr>
                <w:rFonts w:ascii="Times New Roman" w:hAnsi="Times New Roman" w:cs="Times New Roman"/>
                <w:sz w:val="24"/>
                <w:szCs w:val="28"/>
              </w:rPr>
              <w:t xml:space="preserve">; </w:t>
            </w:r>
            <w:hyperlink r:id="rId430" w:history="1">
              <w:r w:rsidR="00122E29" w:rsidRPr="005B416A">
                <w:rPr>
                  <w:rFonts w:ascii="Times New Roman" w:hAnsi="Times New Roman" w:cs="Times New Roman"/>
                  <w:sz w:val="24"/>
                  <w:szCs w:val="28"/>
                </w:rPr>
                <w:t>N82.1</w:t>
              </w:r>
            </w:hyperlink>
          </w:p>
        </w:tc>
      </w:tr>
    </w:tbl>
    <w:p w:rsidR="006D327D" w:rsidRPr="005B416A" w:rsidRDefault="006D327D" w:rsidP="00090A47">
      <w:pPr>
        <w:spacing w:after="0"/>
        <w:rPr>
          <w:rFonts w:ascii="Times New Roman" w:hAnsi="Times New Roman" w:cs="Times New Roman"/>
          <w:szCs w:val="28"/>
        </w:rPr>
      </w:pPr>
      <w:r w:rsidRPr="005B416A">
        <w:rPr>
          <w:rFonts w:ascii="Times New Roman" w:hAnsi="Times New Roman" w:cs="Times New Roman"/>
          <w:szCs w:val="28"/>
        </w:rPr>
        <w:t>Приложение Приказа Минздрава России от 29.11.2012 N 987н "Об утверждении перечня тяжелых форм хронических заболеваний, при которых невозможно совместное проживание граждан в одной квартире" (Зарегистрировано в Минюсте России 18.02.2013 N 27154)</w:t>
      </w:r>
    </w:p>
    <w:p w:rsidR="00122E29" w:rsidRPr="005B416A" w:rsidRDefault="00122E29" w:rsidP="00090A47">
      <w:pPr>
        <w:tabs>
          <w:tab w:val="left" w:pos="1080"/>
        </w:tabs>
        <w:autoSpaceDE w:val="0"/>
        <w:autoSpaceDN w:val="0"/>
        <w:adjustRightInd w:val="0"/>
        <w:spacing w:after="0" w:line="240" w:lineRule="auto"/>
        <w:jc w:val="both"/>
        <w:rPr>
          <w:rFonts w:ascii="Times New Roman" w:hAnsi="Times New Roman" w:cs="Times New Roman"/>
          <w:sz w:val="28"/>
          <w:szCs w:val="28"/>
        </w:rPr>
      </w:pPr>
    </w:p>
    <w:p w:rsidR="000A6706" w:rsidRPr="005B416A" w:rsidRDefault="002621B2" w:rsidP="00090A47">
      <w:pPr>
        <w:autoSpaceDE w:val="0"/>
        <w:autoSpaceDN w:val="0"/>
        <w:adjustRightInd w:val="0"/>
        <w:spacing w:after="0" w:line="240" w:lineRule="auto"/>
        <w:ind w:firstLine="567"/>
        <w:jc w:val="both"/>
        <w:rPr>
          <w:rFonts w:ascii="Times New Roman" w:hAnsi="Times New Roman" w:cs="Times New Roman"/>
          <w:sz w:val="28"/>
          <w:szCs w:val="28"/>
        </w:rPr>
      </w:pPr>
      <w:r w:rsidRPr="005B416A">
        <w:rPr>
          <w:rFonts w:ascii="Times New Roman" w:hAnsi="Times New Roman" w:cs="Times New Roman"/>
          <w:sz w:val="28"/>
          <w:szCs w:val="28"/>
        </w:rPr>
        <w:t>2.</w:t>
      </w:r>
      <w:r w:rsidR="00122E29" w:rsidRPr="005B416A">
        <w:rPr>
          <w:rFonts w:ascii="Times New Roman" w:hAnsi="Times New Roman" w:cs="Times New Roman"/>
          <w:sz w:val="28"/>
          <w:szCs w:val="28"/>
        </w:rPr>
        <w:t>6</w:t>
      </w:r>
      <w:r w:rsidR="00407269">
        <w:rPr>
          <w:rFonts w:ascii="Times New Roman" w:hAnsi="Times New Roman" w:cs="Times New Roman"/>
          <w:sz w:val="28"/>
          <w:szCs w:val="28"/>
        </w:rPr>
        <w:t xml:space="preserve"> </w:t>
      </w:r>
      <w:hyperlink r:id="rId431" w:history="1">
        <w:r w:rsidR="000A6706" w:rsidRPr="005B416A">
          <w:rPr>
            <w:rFonts w:ascii="Times New Roman" w:hAnsi="Times New Roman" w:cs="Times New Roman"/>
            <w:sz w:val="28"/>
            <w:szCs w:val="28"/>
          </w:rPr>
          <w:t>Договор</w:t>
        </w:r>
      </w:hyperlink>
      <w:r w:rsidR="000A6706" w:rsidRPr="005B416A">
        <w:rPr>
          <w:rFonts w:ascii="Times New Roman" w:hAnsi="Times New Roman" w:cs="Times New Roman"/>
          <w:sz w:val="28"/>
          <w:szCs w:val="28"/>
        </w:rPr>
        <w:t xml:space="preserve"> социального найма заключается между гражданином и собственником жилого помещения государственного или муниципального жилищного фонда (действующим от его имени уполномоченным органом) на основании решения органа местного самоуправления о предоставлении жилого помещения по договору социального найма (</w:t>
      </w:r>
      <w:hyperlink r:id="rId432" w:history="1">
        <w:r w:rsidR="000A6706" w:rsidRPr="005B416A">
          <w:rPr>
            <w:rFonts w:ascii="Times New Roman" w:hAnsi="Times New Roman" w:cs="Times New Roman"/>
            <w:sz w:val="28"/>
            <w:szCs w:val="28"/>
          </w:rPr>
          <w:t>ч. 3</w:t>
        </w:r>
      </w:hyperlink>
      <w:r w:rsidR="000A6706" w:rsidRPr="005B416A">
        <w:rPr>
          <w:rFonts w:ascii="Times New Roman" w:hAnsi="Times New Roman" w:cs="Times New Roman"/>
          <w:sz w:val="28"/>
          <w:szCs w:val="28"/>
        </w:rPr>
        <w:t xml:space="preserve">, </w:t>
      </w:r>
      <w:hyperlink r:id="rId433" w:history="1">
        <w:r w:rsidR="000A6706" w:rsidRPr="005B416A">
          <w:rPr>
            <w:rFonts w:ascii="Times New Roman" w:hAnsi="Times New Roman" w:cs="Times New Roman"/>
            <w:sz w:val="28"/>
            <w:szCs w:val="28"/>
          </w:rPr>
          <w:t>4 ст. 57</w:t>
        </w:r>
      </w:hyperlink>
      <w:r w:rsidR="000A6706" w:rsidRPr="005B416A">
        <w:rPr>
          <w:rFonts w:ascii="Times New Roman" w:hAnsi="Times New Roman" w:cs="Times New Roman"/>
          <w:sz w:val="28"/>
          <w:szCs w:val="28"/>
        </w:rPr>
        <w:t xml:space="preserve">, </w:t>
      </w:r>
      <w:hyperlink r:id="rId434" w:history="1">
        <w:r w:rsidR="000A6706" w:rsidRPr="005B416A">
          <w:rPr>
            <w:rFonts w:ascii="Times New Roman" w:hAnsi="Times New Roman" w:cs="Times New Roman"/>
            <w:sz w:val="28"/>
            <w:szCs w:val="28"/>
          </w:rPr>
          <w:t>ч. 1 ст. 60</w:t>
        </w:r>
      </w:hyperlink>
      <w:r w:rsidR="000A6706" w:rsidRPr="005B416A">
        <w:rPr>
          <w:rFonts w:ascii="Times New Roman" w:hAnsi="Times New Roman" w:cs="Times New Roman"/>
          <w:sz w:val="28"/>
          <w:szCs w:val="28"/>
        </w:rPr>
        <w:t xml:space="preserve">, </w:t>
      </w:r>
      <w:hyperlink r:id="rId435" w:history="1">
        <w:r w:rsidR="000A6706" w:rsidRPr="005B416A">
          <w:rPr>
            <w:rFonts w:ascii="Times New Roman" w:hAnsi="Times New Roman" w:cs="Times New Roman"/>
            <w:sz w:val="28"/>
            <w:szCs w:val="28"/>
          </w:rPr>
          <w:t>ст. 63</w:t>
        </w:r>
      </w:hyperlink>
      <w:r w:rsidR="000A6706" w:rsidRPr="005B416A">
        <w:rPr>
          <w:rFonts w:ascii="Times New Roman" w:hAnsi="Times New Roman" w:cs="Times New Roman"/>
          <w:sz w:val="28"/>
          <w:szCs w:val="28"/>
        </w:rPr>
        <w:t xml:space="preserve"> ЖК РФ).</w:t>
      </w:r>
    </w:p>
    <w:p w:rsidR="000A6706" w:rsidRPr="005B416A" w:rsidRDefault="002621B2" w:rsidP="00090A47">
      <w:pPr>
        <w:autoSpaceDE w:val="0"/>
        <w:autoSpaceDN w:val="0"/>
        <w:adjustRightInd w:val="0"/>
        <w:spacing w:after="0" w:line="240" w:lineRule="auto"/>
        <w:ind w:firstLine="567"/>
        <w:jc w:val="both"/>
        <w:rPr>
          <w:rFonts w:ascii="Times New Roman" w:hAnsi="Times New Roman" w:cs="Times New Roman"/>
          <w:sz w:val="28"/>
          <w:szCs w:val="28"/>
        </w:rPr>
      </w:pPr>
      <w:r w:rsidRPr="005B416A">
        <w:rPr>
          <w:rFonts w:ascii="Times New Roman" w:hAnsi="Times New Roman" w:cs="Times New Roman"/>
          <w:sz w:val="28"/>
          <w:szCs w:val="28"/>
        </w:rPr>
        <w:t>2.</w:t>
      </w:r>
      <w:r w:rsidR="00122E29" w:rsidRPr="005B416A">
        <w:rPr>
          <w:rFonts w:ascii="Times New Roman" w:hAnsi="Times New Roman" w:cs="Times New Roman"/>
          <w:sz w:val="28"/>
          <w:szCs w:val="28"/>
        </w:rPr>
        <w:t>7</w:t>
      </w:r>
      <w:r w:rsidR="00407269">
        <w:rPr>
          <w:rFonts w:ascii="Times New Roman" w:hAnsi="Times New Roman" w:cs="Times New Roman"/>
          <w:sz w:val="28"/>
          <w:szCs w:val="28"/>
        </w:rPr>
        <w:t xml:space="preserve"> </w:t>
      </w:r>
      <w:r w:rsidR="000A6706" w:rsidRPr="005B416A">
        <w:rPr>
          <w:rFonts w:ascii="Times New Roman" w:hAnsi="Times New Roman" w:cs="Times New Roman"/>
          <w:sz w:val="28"/>
          <w:szCs w:val="28"/>
        </w:rPr>
        <w:t>Предоставляемое по договору социального найма жилое помещение должно быть изолированным, пригодным для постоянного проживания и иметь общую площадь на одного человека не ниже установленной нормы предоставления (</w:t>
      </w:r>
      <w:hyperlink r:id="rId436" w:history="1">
        <w:r w:rsidR="000A6706" w:rsidRPr="005B416A">
          <w:rPr>
            <w:rFonts w:ascii="Times New Roman" w:hAnsi="Times New Roman" w:cs="Times New Roman"/>
            <w:sz w:val="28"/>
            <w:szCs w:val="28"/>
          </w:rPr>
          <w:t>ч. 1 ст. 50</w:t>
        </w:r>
      </w:hyperlink>
      <w:r w:rsidR="000A6706" w:rsidRPr="005B416A">
        <w:rPr>
          <w:rFonts w:ascii="Times New Roman" w:hAnsi="Times New Roman" w:cs="Times New Roman"/>
          <w:sz w:val="28"/>
          <w:szCs w:val="28"/>
        </w:rPr>
        <w:t xml:space="preserve">, </w:t>
      </w:r>
      <w:hyperlink r:id="rId437" w:history="1">
        <w:r w:rsidR="000A6706" w:rsidRPr="005B416A">
          <w:rPr>
            <w:rFonts w:ascii="Times New Roman" w:hAnsi="Times New Roman" w:cs="Times New Roman"/>
            <w:sz w:val="28"/>
            <w:szCs w:val="28"/>
          </w:rPr>
          <w:t>ст. 62</w:t>
        </w:r>
      </w:hyperlink>
      <w:r w:rsidR="000A6706" w:rsidRPr="005B416A">
        <w:rPr>
          <w:rFonts w:ascii="Times New Roman" w:hAnsi="Times New Roman" w:cs="Times New Roman"/>
          <w:sz w:val="28"/>
          <w:szCs w:val="28"/>
        </w:rPr>
        <w:t xml:space="preserve"> ЖК РФ; </w:t>
      </w:r>
      <w:hyperlink r:id="rId438" w:history="1">
        <w:r w:rsidR="000A6706" w:rsidRPr="005B416A">
          <w:rPr>
            <w:rFonts w:ascii="Times New Roman" w:hAnsi="Times New Roman" w:cs="Times New Roman"/>
            <w:sz w:val="28"/>
            <w:szCs w:val="28"/>
          </w:rPr>
          <w:t>ч. 1 ст. 30</w:t>
        </w:r>
      </w:hyperlink>
      <w:r w:rsidR="000A6706" w:rsidRPr="005B416A">
        <w:rPr>
          <w:rFonts w:ascii="Times New Roman" w:hAnsi="Times New Roman" w:cs="Times New Roman"/>
          <w:sz w:val="28"/>
          <w:szCs w:val="28"/>
        </w:rPr>
        <w:t xml:space="preserve"> Закона г. Москвы от 27.01.2010 N 2).</w:t>
      </w:r>
    </w:p>
    <w:p w:rsidR="000A6706" w:rsidRDefault="002621B2" w:rsidP="00090A47">
      <w:pPr>
        <w:autoSpaceDE w:val="0"/>
        <w:autoSpaceDN w:val="0"/>
        <w:adjustRightInd w:val="0"/>
        <w:spacing w:after="0" w:line="240" w:lineRule="auto"/>
        <w:ind w:firstLine="567"/>
        <w:jc w:val="both"/>
        <w:rPr>
          <w:rFonts w:ascii="Times New Roman" w:hAnsi="Times New Roman" w:cs="Times New Roman"/>
          <w:sz w:val="28"/>
          <w:szCs w:val="28"/>
        </w:rPr>
      </w:pPr>
      <w:r w:rsidRPr="005B416A">
        <w:rPr>
          <w:rFonts w:ascii="Times New Roman" w:hAnsi="Times New Roman" w:cs="Times New Roman"/>
          <w:sz w:val="28"/>
          <w:szCs w:val="28"/>
        </w:rPr>
        <w:t>2.</w:t>
      </w:r>
      <w:r w:rsidR="00122E29" w:rsidRPr="005B416A">
        <w:rPr>
          <w:rFonts w:ascii="Times New Roman" w:hAnsi="Times New Roman" w:cs="Times New Roman"/>
          <w:sz w:val="28"/>
          <w:szCs w:val="28"/>
        </w:rPr>
        <w:t>8</w:t>
      </w:r>
      <w:r w:rsidR="000A6706" w:rsidRPr="005B416A">
        <w:rPr>
          <w:rFonts w:ascii="Times New Roman" w:hAnsi="Times New Roman" w:cs="Times New Roman"/>
          <w:sz w:val="28"/>
          <w:szCs w:val="28"/>
        </w:rPr>
        <w:t>Договор социального найма жилого помещения заключается без установления срока его действия (</w:t>
      </w:r>
      <w:hyperlink r:id="rId439" w:history="1">
        <w:r w:rsidR="000A6706" w:rsidRPr="005B416A">
          <w:rPr>
            <w:rFonts w:ascii="Times New Roman" w:hAnsi="Times New Roman" w:cs="Times New Roman"/>
            <w:sz w:val="28"/>
            <w:szCs w:val="28"/>
          </w:rPr>
          <w:t>ч. 2 ст. 60</w:t>
        </w:r>
      </w:hyperlink>
      <w:r w:rsidR="000A6706" w:rsidRPr="005B416A">
        <w:rPr>
          <w:rFonts w:ascii="Times New Roman" w:hAnsi="Times New Roman" w:cs="Times New Roman"/>
          <w:sz w:val="28"/>
          <w:szCs w:val="28"/>
        </w:rPr>
        <w:t xml:space="preserve"> ЖК РФ).</w:t>
      </w:r>
    </w:p>
    <w:p w:rsidR="000A6706" w:rsidRPr="005B416A" w:rsidRDefault="000A6706" w:rsidP="00090A47">
      <w:pPr>
        <w:pStyle w:val="ConsPlusTitle"/>
        <w:ind w:firstLine="540"/>
        <w:jc w:val="both"/>
        <w:outlineLvl w:val="3"/>
        <w:rPr>
          <w:rFonts w:ascii="Times New Roman" w:hAnsi="Times New Roman" w:cs="Times New Roman"/>
          <w:sz w:val="28"/>
          <w:szCs w:val="28"/>
        </w:rPr>
      </w:pPr>
      <w:bookmarkStart w:id="333" w:name="_Toc99012070"/>
      <w:r w:rsidRPr="005B416A">
        <w:rPr>
          <w:rFonts w:ascii="Times New Roman" w:hAnsi="Times New Roman" w:cs="Times New Roman"/>
          <w:sz w:val="28"/>
          <w:szCs w:val="28"/>
        </w:rPr>
        <w:t>Предоставление жилья по договору найма жилых помещений жилищного фонда социального использования</w:t>
      </w:r>
      <w:bookmarkEnd w:id="333"/>
    </w:p>
    <w:p w:rsidR="000A6706" w:rsidRPr="005B416A" w:rsidRDefault="00122E29" w:rsidP="00090A47">
      <w:pPr>
        <w:autoSpaceDE w:val="0"/>
        <w:autoSpaceDN w:val="0"/>
        <w:adjustRightInd w:val="0"/>
        <w:spacing w:after="0" w:line="240" w:lineRule="auto"/>
        <w:ind w:firstLine="567"/>
        <w:jc w:val="both"/>
        <w:rPr>
          <w:rFonts w:ascii="Times New Roman" w:hAnsi="Times New Roman" w:cs="Times New Roman"/>
          <w:sz w:val="28"/>
          <w:szCs w:val="28"/>
        </w:rPr>
      </w:pPr>
      <w:r w:rsidRPr="005B416A">
        <w:rPr>
          <w:rFonts w:ascii="Times New Roman" w:hAnsi="Times New Roman" w:cs="Times New Roman"/>
          <w:sz w:val="28"/>
          <w:szCs w:val="28"/>
        </w:rPr>
        <w:lastRenderedPageBreak/>
        <w:t xml:space="preserve">2.9 </w:t>
      </w:r>
      <w:r w:rsidR="000A6706" w:rsidRPr="005B416A">
        <w:rPr>
          <w:rFonts w:ascii="Times New Roman" w:hAnsi="Times New Roman" w:cs="Times New Roman"/>
          <w:sz w:val="28"/>
          <w:szCs w:val="28"/>
        </w:rPr>
        <w:t>Жилые помещения по договору найма жилого помещения жилищного фонда социального использования предоставляются гражданам, признанным в установленном порядке нуждающимися в жилых помещениях или нуждающимися в предоставлении жилых помещений по договорам найма жилых помещений жилищного фонда социального использования, если (</w:t>
      </w:r>
      <w:hyperlink r:id="rId440" w:history="1">
        <w:r w:rsidR="000A6706" w:rsidRPr="005B416A">
          <w:rPr>
            <w:rFonts w:ascii="Times New Roman" w:hAnsi="Times New Roman" w:cs="Times New Roman"/>
            <w:sz w:val="28"/>
            <w:szCs w:val="28"/>
          </w:rPr>
          <w:t>ч. 1</w:t>
        </w:r>
      </w:hyperlink>
      <w:r w:rsidR="000A6706" w:rsidRPr="005B416A">
        <w:rPr>
          <w:rFonts w:ascii="Times New Roman" w:hAnsi="Times New Roman" w:cs="Times New Roman"/>
          <w:sz w:val="28"/>
          <w:szCs w:val="28"/>
        </w:rPr>
        <w:t xml:space="preserve">, </w:t>
      </w:r>
      <w:hyperlink r:id="rId441" w:history="1">
        <w:r w:rsidR="000A6706" w:rsidRPr="005B416A">
          <w:rPr>
            <w:rFonts w:ascii="Times New Roman" w:hAnsi="Times New Roman" w:cs="Times New Roman"/>
            <w:sz w:val="28"/>
            <w:szCs w:val="28"/>
          </w:rPr>
          <w:t>2 ст. 91.3</w:t>
        </w:r>
      </w:hyperlink>
      <w:r w:rsidR="000A6706" w:rsidRPr="005B416A">
        <w:rPr>
          <w:rFonts w:ascii="Times New Roman" w:hAnsi="Times New Roman" w:cs="Times New Roman"/>
          <w:sz w:val="28"/>
          <w:szCs w:val="28"/>
        </w:rPr>
        <w:t xml:space="preserve"> ЖК РФ; </w:t>
      </w:r>
      <w:hyperlink r:id="rId442" w:history="1">
        <w:r w:rsidR="000A6706" w:rsidRPr="005B416A">
          <w:rPr>
            <w:rFonts w:ascii="Times New Roman" w:hAnsi="Times New Roman" w:cs="Times New Roman"/>
            <w:sz w:val="28"/>
            <w:szCs w:val="28"/>
          </w:rPr>
          <w:t>ст. 25</w:t>
        </w:r>
      </w:hyperlink>
      <w:r w:rsidR="000A6706" w:rsidRPr="005B416A">
        <w:rPr>
          <w:rFonts w:ascii="Times New Roman" w:hAnsi="Times New Roman" w:cs="Times New Roman"/>
          <w:sz w:val="28"/>
          <w:szCs w:val="28"/>
        </w:rPr>
        <w:t xml:space="preserve"> Закона от 29.12.2004 N 189-ФЗ):</w:t>
      </w:r>
    </w:p>
    <w:p w:rsidR="000A6706" w:rsidRPr="005B416A" w:rsidRDefault="000A6706" w:rsidP="00090A47">
      <w:pPr>
        <w:numPr>
          <w:ilvl w:val="0"/>
          <w:numId w:val="30"/>
        </w:numPr>
        <w:tabs>
          <w:tab w:val="left" w:pos="540"/>
        </w:tabs>
        <w:autoSpaceDE w:val="0"/>
        <w:autoSpaceDN w:val="0"/>
        <w:adjustRightInd w:val="0"/>
        <w:spacing w:after="0" w:line="240" w:lineRule="auto"/>
        <w:jc w:val="both"/>
        <w:rPr>
          <w:rFonts w:ascii="Times New Roman" w:hAnsi="Times New Roman" w:cs="Times New Roman"/>
          <w:sz w:val="28"/>
          <w:szCs w:val="28"/>
        </w:rPr>
      </w:pPr>
      <w:r w:rsidRPr="005B416A">
        <w:rPr>
          <w:rFonts w:ascii="Times New Roman" w:hAnsi="Times New Roman" w:cs="Times New Roman"/>
          <w:sz w:val="28"/>
          <w:szCs w:val="28"/>
        </w:rPr>
        <w:t>доход гражданина и постоянно проживающих совместно с ним членов его семьи и стоимость подлежащего налогообложению их имущества не превышают максимальный размер, устанавливаемый органами местного самоуправления (актом представительного органа местного самоуправления) в соответствии с законодательством субъекта РФ, который, в свою очередь, не может превышать размер, позволяющий гражданину и членам его семьи приобрести жилое помещение в собственность за счет собственных средств, кредита или займа на территории соответствующего муниципального образования;</w:t>
      </w:r>
    </w:p>
    <w:p w:rsidR="000A6706" w:rsidRPr="005B416A" w:rsidRDefault="000A6706" w:rsidP="00090A47">
      <w:pPr>
        <w:numPr>
          <w:ilvl w:val="0"/>
          <w:numId w:val="30"/>
        </w:numPr>
        <w:tabs>
          <w:tab w:val="left" w:pos="540"/>
        </w:tabs>
        <w:autoSpaceDE w:val="0"/>
        <w:autoSpaceDN w:val="0"/>
        <w:adjustRightInd w:val="0"/>
        <w:spacing w:after="0" w:line="240" w:lineRule="auto"/>
        <w:jc w:val="both"/>
        <w:rPr>
          <w:rFonts w:ascii="Times New Roman" w:hAnsi="Times New Roman" w:cs="Times New Roman"/>
          <w:sz w:val="28"/>
          <w:szCs w:val="28"/>
        </w:rPr>
      </w:pPr>
      <w:r w:rsidRPr="005B416A">
        <w:rPr>
          <w:rFonts w:ascii="Times New Roman" w:hAnsi="Times New Roman" w:cs="Times New Roman"/>
          <w:sz w:val="28"/>
          <w:szCs w:val="28"/>
        </w:rPr>
        <w:t>гражданин не признан и не имеет оснований быть признанным малоимущим в порядке, установленном законом соответствующего субъекта РФ.</w:t>
      </w:r>
    </w:p>
    <w:p w:rsidR="000A6706" w:rsidRPr="005B416A" w:rsidRDefault="00122E29" w:rsidP="00090A47">
      <w:pPr>
        <w:autoSpaceDE w:val="0"/>
        <w:autoSpaceDN w:val="0"/>
        <w:adjustRightInd w:val="0"/>
        <w:spacing w:after="0" w:line="240" w:lineRule="auto"/>
        <w:ind w:firstLine="567"/>
        <w:jc w:val="both"/>
        <w:rPr>
          <w:rFonts w:ascii="Times New Roman" w:hAnsi="Times New Roman" w:cs="Times New Roman"/>
          <w:sz w:val="28"/>
          <w:szCs w:val="28"/>
        </w:rPr>
      </w:pPr>
      <w:r w:rsidRPr="005B416A">
        <w:rPr>
          <w:rFonts w:ascii="Times New Roman" w:hAnsi="Times New Roman" w:cs="Times New Roman"/>
          <w:sz w:val="28"/>
          <w:szCs w:val="28"/>
        </w:rPr>
        <w:t xml:space="preserve">2.10 </w:t>
      </w:r>
      <w:r w:rsidR="000A6706" w:rsidRPr="005B416A">
        <w:rPr>
          <w:rFonts w:ascii="Times New Roman" w:hAnsi="Times New Roman" w:cs="Times New Roman"/>
          <w:sz w:val="28"/>
          <w:szCs w:val="28"/>
        </w:rPr>
        <w:t xml:space="preserve">Граждане, состоящие на учете нуждающихся в предоставлении жилых помещений по договорам найма жилых помещений жилищного фонда социального использования, могут подать по своему выбору заявление о предоставлении жилого помещения одному </w:t>
      </w:r>
      <w:proofErr w:type="spellStart"/>
      <w:r w:rsidR="000A6706" w:rsidRPr="005B416A">
        <w:rPr>
          <w:rFonts w:ascii="Times New Roman" w:hAnsi="Times New Roman" w:cs="Times New Roman"/>
          <w:sz w:val="28"/>
          <w:szCs w:val="28"/>
        </w:rPr>
        <w:t>наймодателю</w:t>
      </w:r>
      <w:proofErr w:type="spellEnd"/>
      <w:r w:rsidR="000A6706" w:rsidRPr="005B416A">
        <w:rPr>
          <w:rFonts w:ascii="Times New Roman" w:hAnsi="Times New Roman" w:cs="Times New Roman"/>
          <w:sz w:val="28"/>
          <w:szCs w:val="28"/>
        </w:rPr>
        <w:t xml:space="preserve"> таких жилых помещений, в том числе в строящемся наемном доме социального использования на территории муниципального образования (в гг. Москве, Санкт-Петербурге и Севастополе - на территории соответствующего субъекта РФ), если решением, актом или договором, устанавливающим (изменяющим) цель использования такого наемного дома, установлены условия предоставления жилых помещений в нем по договорам найма жилых помещений жилищного фонда социального использования (</w:t>
      </w:r>
      <w:hyperlink r:id="rId443" w:history="1">
        <w:r w:rsidR="000A6706" w:rsidRPr="005B416A">
          <w:rPr>
            <w:rFonts w:ascii="Times New Roman" w:hAnsi="Times New Roman" w:cs="Times New Roman"/>
            <w:sz w:val="28"/>
            <w:szCs w:val="28"/>
          </w:rPr>
          <w:t>ч. 1 ст. 91.14</w:t>
        </w:r>
      </w:hyperlink>
      <w:r w:rsidR="000A6706" w:rsidRPr="005B416A">
        <w:rPr>
          <w:rFonts w:ascii="Times New Roman" w:hAnsi="Times New Roman" w:cs="Times New Roman"/>
          <w:sz w:val="28"/>
          <w:szCs w:val="28"/>
        </w:rPr>
        <w:t xml:space="preserve">, </w:t>
      </w:r>
      <w:hyperlink r:id="rId444" w:history="1">
        <w:r w:rsidR="000A6706" w:rsidRPr="005B416A">
          <w:rPr>
            <w:rFonts w:ascii="Times New Roman" w:hAnsi="Times New Roman" w:cs="Times New Roman"/>
            <w:sz w:val="28"/>
            <w:szCs w:val="28"/>
          </w:rPr>
          <w:t>п. 1 ч. 3 ст. 91.17</w:t>
        </w:r>
      </w:hyperlink>
      <w:r w:rsidR="000A6706" w:rsidRPr="005B416A">
        <w:rPr>
          <w:rFonts w:ascii="Times New Roman" w:hAnsi="Times New Roman" w:cs="Times New Roman"/>
          <w:sz w:val="28"/>
          <w:szCs w:val="28"/>
        </w:rPr>
        <w:t xml:space="preserve"> ЖК РФ).</w:t>
      </w:r>
    </w:p>
    <w:p w:rsidR="000A6706" w:rsidRPr="005B416A" w:rsidRDefault="00122E29" w:rsidP="00090A47">
      <w:pPr>
        <w:autoSpaceDE w:val="0"/>
        <w:autoSpaceDN w:val="0"/>
        <w:adjustRightInd w:val="0"/>
        <w:spacing w:after="0" w:line="240" w:lineRule="auto"/>
        <w:ind w:firstLine="567"/>
        <w:jc w:val="both"/>
        <w:rPr>
          <w:rFonts w:ascii="Times New Roman" w:hAnsi="Times New Roman" w:cs="Times New Roman"/>
          <w:sz w:val="28"/>
          <w:szCs w:val="28"/>
        </w:rPr>
      </w:pPr>
      <w:r w:rsidRPr="005B416A">
        <w:rPr>
          <w:rFonts w:ascii="Times New Roman" w:hAnsi="Times New Roman" w:cs="Times New Roman"/>
          <w:sz w:val="28"/>
          <w:szCs w:val="28"/>
        </w:rPr>
        <w:t xml:space="preserve">2.11 </w:t>
      </w:r>
      <w:r w:rsidR="000A6706" w:rsidRPr="005B416A">
        <w:rPr>
          <w:rFonts w:ascii="Times New Roman" w:hAnsi="Times New Roman" w:cs="Times New Roman"/>
          <w:sz w:val="28"/>
          <w:szCs w:val="28"/>
        </w:rPr>
        <w:t xml:space="preserve">Указанные заявления учитываются </w:t>
      </w:r>
      <w:proofErr w:type="spellStart"/>
      <w:r w:rsidR="000A6706" w:rsidRPr="005B416A">
        <w:rPr>
          <w:rFonts w:ascii="Times New Roman" w:hAnsi="Times New Roman" w:cs="Times New Roman"/>
          <w:sz w:val="28"/>
          <w:szCs w:val="28"/>
        </w:rPr>
        <w:t>наймодателем</w:t>
      </w:r>
      <w:proofErr w:type="spellEnd"/>
      <w:r w:rsidR="000A6706" w:rsidRPr="005B416A">
        <w:rPr>
          <w:rFonts w:ascii="Times New Roman" w:hAnsi="Times New Roman" w:cs="Times New Roman"/>
          <w:sz w:val="28"/>
          <w:szCs w:val="28"/>
        </w:rPr>
        <w:t xml:space="preserve"> в порядке очередности исходя из времени постановки граждан на учет нуждающихся в предоставлении жилых помещений (</w:t>
      </w:r>
      <w:hyperlink r:id="rId445" w:history="1">
        <w:r w:rsidR="000A6706" w:rsidRPr="005B416A">
          <w:rPr>
            <w:rFonts w:ascii="Times New Roman" w:hAnsi="Times New Roman" w:cs="Times New Roman"/>
            <w:sz w:val="28"/>
            <w:szCs w:val="28"/>
          </w:rPr>
          <w:t>ч. 2 ст. 91.14</w:t>
        </w:r>
      </w:hyperlink>
      <w:r w:rsidR="000A6706" w:rsidRPr="005B416A">
        <w:rPr>
          <w:rFonts w:ascii="Times New Roman" w:hAnsi="Times New Roman" w:cs="Times New Roman"/>
          <w:sz w:val="28"/>
          <w:szCs w:val="28"/>
        </w:rPr>
        <w:t xml:space="preserve"> ЖК РФ).</w:t>
      </w:r>
    </w:p>
    <w:p w:rsidR="000A6706" w:rsidRPr="005B416A" w:rsidRDefault="00122E29" w:rsidP="00090A47">
      <w:pPr>
        <w:autoSpaceDE w:val="0"/>
        <w:autoSpaceDN w:val="0"/>
        <w:adjustRightInd w:val="0"/>
        <w:spacing w:after="0" w:line="240" w:lineRule="auto"/>
        <w:ind w:firstLine="567"/>
        <w:jc w:val="both"/>
        <w:rPr>
          <w:rFonts w:ascii="Times New Roman" w:hAnsi="Times New Roman" w:cs="Times New Roman"/>
          <w:sz w:val="28"/>
          <w:szCs w:val="28"/>
        </w:rPr>
      </w:pPr>
      <w:r w:rsidRPr="005B416A">
        <w:rPr>
          <w:rFonts w:ascii="Times New Roman" w:hAnsi="Times New Roman" w:cs="Times New Roman"/>
          <w:sz w:val="28"/>
          <w:szCs w:val="28"/>
        </w:rPr>
        <w:t xml:space="preserve">2.12 </w:t>
      </w:r>
      <w:proofErr w:type="spellStart"/>
      <w:r w:rsidR="000A6706" w:rsidRPr="005B416A">
        <w:rPr>
          <w:rFonts w:ascii="Times New Roman" w:hAnsi="Times New Roman" w:cs="Times New Roman"/>
          <w:sz w:val="28"/>
          <w:szCs w:val="28"/>
        </w:rPr>
        <w:t>Наймодателем</w:t>
      </w:r>
      <w:proofErr w:type="spellEnd"/>
      <w:r w:rsidR="000A6706" w:rsidRPr="005B416A">
        <w:rPr>
          <w:rFonts w:ascii="Times New Roman" w:hAnsi="Times New Roman" w:cs="Times New Roman"/>
          <w:sz w:val="28"/>
          <w:szCs w:val="28"/>
        </w:rPr>
        <w:t xml:space="preserve"> по договору найма жилого помещения жилищного фонда социального использования могут являться (</w:t>
      </w:r>
      <w:hyperlink r:id="rId446" w:history="1">
        <w:r w:rsidR="000A6706" w:rsidRPr="005B416A">
          <w:rPr>
            <w:rFonts w:ascii="Times New Roman" w:hAnsi="Times New Roman" w:cs="Times New Roman"/>
            <w:sz w:val="28"/>
            <w:szCs w:val="28"/>
          </w:rPr>
          <w:t>ч. 1 ст. 91.2</w:t>
        </w:r>
      </w:hyperlink>
      <w:r w:rsidR="000A6706" w:rsidRPr="005B416A">
        <w:rPr>
          <w:rFonts w:ascii="Times New Roman" w:hAnsi="Times New Roman" w:cs="Times New Roman"/>
          <w:sz w:val="28"/>
          <w:szCs w:val="28"/>
        </w:rPr>
        <w:t xml:space="preserve"> ЖК РФ; </w:t>
      </w:r>
      <w:hyperlink r:id="rId447" w:history="1">
        <w:r w:rsidR="000A6706" w:rsidRPr="005B416A">
          <w:rPr>
            <w:rFonts w:ascii="Times New Roman" w:hAnsi="Times New Roman" w:cs="Times New Roman"/>
            <w:sz w:val="28"/>
            <w:szCs w:val="28"/>
          </w:rPr>
          <w:t>п. 1</w:t>
        </w:r>
      </w:hyperlink>
      <w:r w:rsidR="000A6706" w:rsidRPr="005B416A">
        <w:rPr>
          <w:rFonts w:ascii="Times New Roman" w:hAnsi="Times New Roman" w:cs="Times New Roman"/>
          <w:sz w:val="28"/>
          <w:szCs w:val="28"/>
        </w:rPr>
        <w:t xml:space="preserve"> Требований, утв. Постановлением Правительства РФ от 05.12.2014 N 1318):</w:t>
      </w:r>
    </w:p>
    <w:p w:rsidR="000A6706" w:rsidRPr="005B416A" w:rsidRDefault="000A6706" w:rsidP="00090A47">
      <w:pPr>
        <w:numPr>
          <w:ilvl w:val="0"/>
          <w:numId w:val="31"/>
        </w:numPr>
        <w:tabs>
          <w:tab w:val="left" w:pos="540"/>
        </w:tabs>
        <w:autoSpaceDE w:val="0"/>
        <w:autoSpaceDN w:val="0"/>
        <w:adjustRightInd w:val="0"/>
        <w:spacing w:after="0" w:line="240" w:lineRule="auto"/>
        <w:jc w:val="both"/>
        <w:rPr>
          <w:rFonts w:ascii="Times New Roman" w:hAnsi="Times New Roman" w:cs="Times New Roman"/>
          <w:sz w:val="28"/>
          <w:szCs w:val="28"/>
        </w:rPr>
      </w:pPr>
      <w:r w:rsidRPr="005B416A">
        <w:rPr>
          <w:rFonts w:ascii="Times New Roman" w:hAnsi="Times New Roman" w:cs="Times New Roman"/>
          <w:sz w:val="28"/>
          <w:szCs w:val="28"/>
        </w:rPr>
        <w:t>орган государственной власти или местного самоуправления, выступающий соответственно от имени РФ, субъекта РФ или муниципального образования в качестве собственника жилого помещения государственного или муниципального жилищного фонда, либо уполномоченная указанным органом организация;</w:t>
      </w:r>
    </w:p>
    <w:p w:rsidR="000A6706" w:rsidRPr="005B416A" w:rsidRDefault="000A6706" w:rsidP="00090A47">
      <w:pPr>
        <w:numPr>
          <w:ilvl w:val="0"/>
          <w:numId w:val="31"/>
        </w:numPr>
        <w:tabs>
          <w:tab w:val="left" w:pos="540"/>
        </w:tabs>
        <w:autoSpaceDE w:val="0"/>
        <w:autoSpaceDN w:val="0"/>
        <w:adjustRightInd w:val="0"/>
        <w:spacing w:after="0" w:line="240" w:lineRule="auto"/>
        <w:jc w:val="both"/>
        <w:rPr>
          <w:rFonts w:ascii="Times New Roman" w:hAnsi="Times New Roman" w:cs="Times New Roman"/>
          <w:sz w:val="28"/>
          <w:szCs w:val="28"/>
        </w:rPr>
      </w:pPr>
      <w:r w:rsidRPr="005B416A">
        <w:rPr>
          <w:rFonts w:ascii="Times New Roman" w:hAnsi="Times New Roman" w:cs="Times New Roman"/>
          <w:sz w:val="28"/>
          <w:szCs w:val="28"/>
        </w:rPr>
        <w:t>соответствующая установленным требованиям организация - собственник жилого помещения частного жилищного фонда либо организация, уполномоченная собственником такого жилого помещения.</w:t>
      </w:r>
    </w:p>
    <w:p w:rsidR="000A6706" w:rsidRPr="005B416A" w:rsidRDefault="00122E29" w:rsidP="00090A47">
      <w:pPr>
        <w:autoSpaceDE w:val="0"/>
        <w:autoSpaceDN w:val="0"/>
        <w:adjustRightInd w:val="0"/>
        <w:spacing w:after="0" w:line="240" w:lineRule="auto"/>
        <w:ind w:firstLine="567"/>
        <w:jc w:val="both"/>
        <w:rPr>
          <w:rFonts w:ascii="Times New Roman" w:hAnsi="Times New Roman" w:cs="Times New Roman"/>
          <w:sz w:val="28"/>
          <w:szCs w:val="28"/>
        </w:rPr>
      </w:pPr>
      <w:r w:rsidRPr="005B416A">
        <w:rPr>
          <w:rFonts w:ascii="Times New Roman" w:hAnsi="Times New Roman" w:cs="Times New Roman"/>
          <w:sz w:val="28"/>
          <w:szCs w:val="28"/>
        </w:rPr>
        <w:lastRenderedPageBreak/>
        <w:t xml:space="preserve">2.13 </w:t>
      </w:r>
      <w:r w:rsidR="000A6706" w:rsidRPr="005B416A">
        <w:rPr>
          <w:rFonts w:ascii="Times New Roman" w:hAnsi="Times New Roman" w:cs="Times New Roman"/>
          <w:sz w:val="28"/>
          <w:szCs w:val="28"/>
        </w:rPr>
        <w:t>Предметом договора найма жилого помещения жилищного фонда социального использования может быть жилое помещение в наемном доме социального использования, за исключением комнат (части квартиры), или жилой дом, являющийся наемным домом социального использования (</w:t>
      </w:r>
      <w:hyperlink r:id="rId448" w:history="1">
        <w:r w:rsidR="000A6706" w:rsidRPr="005B416A">
          <w:rPr>
            <w:rFonts w:ascii="Times New Roman" w:hAnsi="Times New Roman" w:cs="Times New Roman"/>
            <w:sz w:val="28"/>
            <w:szCs w:val="28"/>
          </w:rPr>
          <w:t>ст. 91.5</w:t>
        </w:r>
      </w:hyperlink>
      <w:r w:rsidR="000A6706" w:rsidRPr="005B416A">
        <w:rPr>
          <w:rFonts w:ascii="Times New Roman" w:hAnsi="Times New Roman" w:cs="Times New Roman"/>
          <w:sz w:val="28"/>
          <w:szCs w:val="28"/>
        </w:rPr>
        <w:t xml:space="preserve"> ЖК РФ).</w:t>
      </w:r>
    </w:p>
    <w:p w:rsidR="000A6706" w:rsidRPr="005B416A" w:rsidRDefault="00122E29" w:rsidP="00090A47">
      <w:pPr>
        <w:autoSpaceDE w:val="0"/>
        <w:autoSpaceDN w:val="0"/>
        <w:adjustRightInd w:val="0"/>
        <w:spacing w:after="0" w:line="240" w:lineRule="auto"/>
        <w:ind w:firstLine="567"/>
        <w:jc w:val="both"/>
        <w:rPr>
          <w:rFonts w:ascii="Times New Roman" w:hAnsi="Times New Roman" w:cs="Times New Roman"/>
          <w:sz w:val="28"/>
          <w:szCs w:val="28"/>
        </w:rPr>
      </w:pPr>
      <w:r w:rsidRPr="005B416A">
        <w:rPr>
          <w:rFonts w:ascii="Times New Roman" w:hAnsi="Times New Roman" w:cs="Times New Roman"/>
          <w:sz w:val="28"/>
          <w:szCs w:val="28"/>
        </w:rPr>
        <w:t xml:space="preserve">2.14 </w:t>
      </w:r>
      <w:hyperlink r:id="rId449" w:history="1">
        <w:r w:rsidR="000A6706" w:rsidRPr="005B416A">
          <w:rPr>
            <w:rFonts w:ascii="Times New Roman" w:hAnsi="Times New Roman" w:cs="Times New Roman"/>
            <w:sz w:val="28"/>
            <w:szCs w:val="28"/>
          </w:rPr>
          <w:t>Договор</w:t>
        </w:r>
      </w:hyperlink>
      <w:r w:rsidR="000A6706" w:rsidRPr="005B416A">
        <w:rPr>
          <w:rFonts w:ascii="Times New Roman" w:hAnsi="Times New Roman" w:cs="Times New Roman"/>
          <w:sz w:val="28"/>
          <w:szCs w:val="28"/>
        </w:rPr>
        <w:t xml:space="preserve"> найма жилого помещения жилищного фонда социального использования заключается на основании решения </w:t>
      </w:r>
      <w:proofErr w:type="spellStart"/>
      <w:r w:rsidR="000A6706" w:rsidRPr="005B416A">
        <w:rPr>
          <w:rFonts w:ascii="Times New Roman" w:hAnsi="Times New Roman" w:cs="Times New Roman"/>
          <w:sz w:val="28"/>
          <w:szCs w:val="28"/>
        </w:rPr>
        <w:t>наймодателя</w:t>
      </w:r>
      <w:proofErr w:type="spellEnd"/>
      <w:r w:rsidR="000A6706" w:rsidRPr="005B416A">
        <w:rPr>
          <w:rFonts w:ascii="Times New Roman" w:hAnsi="Times New Roman" w:cs="Times New Roman"/>
          <w:sz w:val="28"/>
          <w:szCs w:val="28"/>
        </w:rPr>
        <w:t xml:space="preserve"> о предоставлении такого жилого помещения на срок не менее чем один год, но не более чем десять лет (</w:t>
      </w:r>
      <w:hyperlink r:id="rId450" w:history="1">
        <w:r w:rsidR="000A6706" w:rsidRPr="005B416A">
          <w:rPr>
            <w:rFonts w:ascii="Times New Roman" w:hAnsi="Times New Roman" w:cs="Times New Roman"/>
            <w:sz w:val="28"/>
            <w:szCs w:val="28"/>
          </w:rPr>
          <w:t>ч. 3</w:t>
        </w:r>
      </w:hyperlink>
      <w:r w:rsidR="000A6706" w:rsidRPr="005B416A">
        <w:rPr>
          <w:rFonts w:ascii="Times New Roman" w:hAnsi="Times New Roman" w:cs="Times New Roman"/>
          <w:sz w:val="28"/>
          <w:szCs w:val="28"/>
        </w:rPr>
        <w:t xml:space="preserve">, </w:t>
      </w:r>
      <w:hyperlink r:id="rId451" w:history="1">
        <w:r w:rsidR="000A6706" w:rsidRPr="005B416A">
          <w:rPr>
            <w:rFonts w:ascii="Times New Roman" w:hAnsi="Times New Roman" w:cs="Times New Roman"/>
            <w:sz w:val="28"/>
            <w:szCs w:val="28"/>
          </w:rPr>
          <w:t>5 ст. 91.1</w:t>
        </w:r>
      </w:hyperlink>
      <w:r w:rsidR="000A6706" w:rsidRPr="005B416A">
        <w:rPr>
          <w:rFonts w:ascii="Times New Roman" w:hAnsi="Times New Roman" w:cs="Times New Roman"/>
          <w:sz w:val="28"/>
          <w:szCs w:val="28"/>
        </w:rPr>
        <w:t xml:space="preserve">, </w:t>
      </w:r>
      <w:hyperlink r:id="rId452" w:history="1">
        <w:r w:rsidR="000A6706" w:rsidRPr="005B416A">
          <w:rPr>
            <w:rFonts w:ascii="Times New Roman" w:hAnsi="Times New Roman" w:cs="Times New Roman"/>
            <w:sz w:val="28"/>
            <w:szCs w:val="28"/>
          </w:rPr>
          <w:t>ч. 1 ст. 91.6</w:t>
        </w:r>
      </w:hyperlink>
      <w:r w:rsidR="000A6706" w:rsidRPr="005B416A">
        <w:rPr>
          <w:rFonts w:ascii="Times New Roman" w:hAnsi="Times New Roman" w:cs="Times New Roman"/>
          <w:sz w:val="28"/>
          <w:szCs w:val="28"/>
        </w:rPr>
        <w:t xml:space="preserve"> ЖК РФ).</w:t>
      </w:r>
    </w:p>
    <w:p w:rsidR="000A6706" w:rsidRPr="005B416A" w:rsidRDefault="000A6706" w:rsidP="00090A47">
      <w:pPr>
        <w:pStyle w:val="ConsPlusNormal"/>
        <w:ind w:firstLine="540"/>
        <w:jc w:val="both"/>
        <w:rPr>
          <w:sz w:val="28"/>
        </w:rPr>
      </w:pPr>
    </w:p>
    <w:p w:rsidR="00122E29" w:rsidRPr="005B416A" w:rsidRDefault="00122E29" w:rsidP="00090A47">
      <w:pPr>
        <w:pStyle w:val="ConsPlusTitle"/>
        <w:ind w:firstLine="540"/>
        <w:jc w:val="both"/>
        <w:outlineLvl w:val="3"/>
        <w:rPr>
          <w:rFonts w:ascii="Times New Roman" w:hAnsi="Times New Roman" w:cs="Times New Roman"/>
          <w:sz w:val="28"/>
          <w:szCs w:val="28"/>
        </w:rPr>
      </w:pPr>
      <w:bookmarkStart w:id="334" w:name="_Toc99012071"/>
      <w:r w:rsidRPr="005B416A">
        <w:rPr>
          <w:rFonts w:ascii="Times New Roman" w:hAnsi="Times New Roman" w:cs="Times New Roman"/>
          <w:sz w:val="28"/>
          <w:szCs w:val="28"/>
        </w:rPr>
        <w:t>Норма предоставления и учетная норма площади жилого помещения</w:t>
      </w:r>
      <w:bookmarkEnd w:id="334"/>
    </w:p>
    <w:p w:rsidR="00122E29" w:rsidRPr="005B416A" w:rsidRDefault="00122E29"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3.1. Нормой предоставления площади жилого помещения по договору социального найма (далее - норма предоставления) является минимальный размер площади жилого помещения, исходя из которого определяется размер общей площади жилого помещения, предоставляемого по договору социального найма.</w:t>
      </w:r>
    </w:p>
    <w:p w:rsidR="00122E29" w:rsidRPr="005B416A" w:rsidRDefault="00122E29"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3.2. Норма предоставления устанавливается органом местного самоуправления в зависимости от достигнутого в соответствующем муниципальном образовании уровня обеспеченности жилыми помещениями, предоставляемыми по договорам социального найма, и других факторов.</w:t>
      </w:r>
    </w:p>
    <w:p w:rsidR="00122E29" w:rsidRPr="005B416A" w:rsidRDefault="00122E29"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 xml:space="preserve">3.3. Федеральными законами, указами Президента Российской Федерации, законами субъектов Российской Федерации, устанавливающими порядок предоставления жилых помещений по договорам социального найма указанным в </w:t>
      </w:r>
      <w:hyperlink r:id="rId453" w:history="1">
        <w:r w:rsidRPr="005B416A">
          <w:rPr>
            <w:rFonts w:ascii="Times New Roman" w:hAnsi="Times New Roman" w:cs="Times New Roman"/>
            <w:sz w:val="28"/>
            <w:szCs w:val="28"/>
          </w:rPr>
          <w:t>части 3 статьи 49</w:t>
        </w:r>
      </w:hyperlink>
      <w:r w:rsidRPr="005B416A">
        <w:rPr>
          <w:rFonts w:ascii="Times New Roman" w:hAnsi="Times New Roman" w:cs="Times New Roman"/>
          <w:sz w:val="28"/>
          <w:szCs w:val="28"/>
        </w:rPr>
        <w:t xml:space="preserve"> настоящего Кодекса категориям граждан, данным категориям граждан могут быть установлены иные нормы предоставления.</w:t>
      </w:r>
    </w:p>
    <w:p w:rsidR="00122E29" w:rsidRPr="005B416A" w:rsidRDefault="00122E29" w:rsidP="00090A47">
      <w:pPr>
        <w:autoSpaceDE w:val="0"/>
        <w:autoSpaceDN w:val="0"/>
        <w:adjustRightInd w:val="0"/>
        <w:spacing w:after="0" w:line="240" w:lineRule="auto"/>
        <w:jc w:val="both"/>
        <w:rPr>
          <w:rFonts w:ascii="Times New Roman" w:hAnsi="Times New Roman" w:cs="Times New Roman"/>
          <w:sz w:val="28"/>
          <w:szCs w:val="28"/>
        </w:rPr>
      </w:pPr>
      <w:r w:rsidRPr="005B416A">
        <w:rPr>
          <w:rFonts w:ascii="Times New Roman" w:hAnsi="Times New Roman" w:cs="Times New Roman"/>
          <w:sz w:val="28"/>
          <w:szCs w:val="28"/>
        </w:rPr>
        <w:t xml:space="preserve">(в ред. Федерального </w:t>
      </w:r>
      <w:hyperlink r:id="rId454" w:history="1">
        <w:r w:rsidRPr="005B416A">
          <w:rPr>
            <w:rFonts w:ascii="Times New Roman" w:hAnsi="Times New Roman" w:cs="Times New Roman"/>
            <w:sz w:val="28"/>
            <w:szCs w:val="28"/>
          </w:rPr>
          <w:t>закона</w:t>
        </w:r>
      </w:hyperlink>
      <w:r w:rsidRPr="005B416A">
        <w:rPr>
          <w:rFonts w:ascii="Times New Roman" w:hAnsi="Times New Roman" w:cs="Times New Roman"/>
          <w:sz w:val="28"/>
          <w:szCs w:val="28"/>
        </w:rPr>
        <w:t xml:space="preserve"> от 29.12.2006 N 250-ФЗ)</w:t>
      </w:r>
    </w:p>
    <w:p w:rsidR="00122E29" w:rsidRPr="005B416A" w:rsidRDefault="00122E29"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3.4. Учетной нормой площади жилого помещения (далее - учетная норма) является минимальный размер площади жилого помещения, исходя из которого определяется уровень обеспеченности граждан общей площадью жилого помещения в целях их принятия на учет в качестве нуждающихся в жилых помещениях.</w:t>
      </w:r>
    </w:p>
    <w:p w:rsidR="00122E29" w:rsidRPr="005B416A" w:rsidRDefault="00122E29"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3.5. Учетная норма устанавливается органом местного самоуправления. Размер такой нормы не может превышать размер нормы предоставления, установленной данным органом.</w:t>
      </w:r>
    </w:p>
    <w:p w:rsidR="00122E29" w:rsidRPr="005B416A" w:rsidRDefault="00122E29"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Примечание: В частности, в г. Москве учетная норма установлена в размере 10 кв. м площади жилого помещения для отдельных квартир и 15 кв. м площади жилого помещения для квартир, предоставленных по решениям уполномоченных органов разным семьям (</w:t>
      </w:r>
      <w:hyperlink r:id="rId455" w:history="1">
        <w:r w:rsidRPr="005B416A">
          <w:rPr>
            <w:rFonts w:ascii="Times New Roman" w:hAnsi="Times New Roman" w:cs="Times New Roman"/>
            <w:sz w:val="28"/>
            <w:szCs w:val="28"/>
          </w:rPr>
          <w:t>ч. 4 ст. 50</w:t>
        </w:r>
      </w:hyperlink>
      <w:r w:rsidRPr="005B416A">
        <w:rPr>
          <w:rFonts w:ascii="Times New Roman" w:hAnsi="Times New Roman" w:cs="Times New Roman"/>
          <w:sz w:val="28"/>
          <w:szCs w:val="28"/>
        </w:rPr>
        <w:t xml:space="preserve"> ЖК РФ; </w:t>
      </w:r>
      <w:hyperlink r:id="rId456" w:history="1">
        <w:r w:rsidRPr="005B416A">
          <w:rPr>
            <w:rFonts w:ascii="Times New Roman" w:hAnsi="Times New Roman" w:cs="Times New Roman"/>
            <w:sz w:val="28"/>
            <w:szCs w:val="28"/>
          </w:rPr>
          <w:t>ч. 3</w:t>
        </w:r>
      </w:hyperlink>
      <w:r w:rsidRPr="005B416A">
        <w:rPr>
          <w:rFonts w:ascii="Times New Roman" w:hAnsi="Times New Roman" w:cs="Times New Roman"/>
          <w:sz w:val="28"/>
          <w:szCs w:val="28"/>
        </w:rPr>
        <w:t xml:space="preserve">, </w:t>
      </w:r>
      <w:hyperlink r:id="rId457" w:history="1">
        <w:r w:rsidRPr="005B416A">
          <w:rPr>
            <w:rFonts w:ascii="Times New Roman" w:hAnsi="Times New Roman" w:cs="Times New Roman"/>
            <w:sz w:val="28"/>
            <w:szCs w:val="28"/>
          </w:rPr>
          <w:t>4 ст. 9</w:t>
        </w:r>
      </w:hyperlink>
      <w:r w:rsidRPr="005B416A">
        <w:rPr>
          <w:rFonts w:ascii="Times New Roman" w:hAnsi="Times New Roman" w:cs="Times New Roman"/>
          <w:sz w:val="28"/>
          <w:szCs w:val="28"/>
        </w:rPr>
        <w:t xml:space="preserve"> Закона г. Москвы от 14.06.2006 N 29).</w:t>
      </w:r>
    </w:p>
    <w:p w:rsidR="00122E29" w:rsidRPr="005B416A" w:rsidRDefault="00122E29" w:rsidP="00090A47">
      <w:pPr>
        <w:autoSpaceDE w:val="0"/>
        <w:autoSpaceDN w:val="0"/>
        <w:adjustRightInd w:val="0"/>
        <w:spacing w:after="0" w:line="240" w:lineRule="auto"/>
        <w:ind w:firstLine="540"/>
        <w:jc w:val="both"/>
        <w:rPr>
          <w:rFonts w:ascii="Times New Roman" w:hAnsi="Times New Roman" w:cs="Times New Roman"/>
          <w:sz w:val="28"/>
          <w:szCs w:val="28"/>
        </w:rPr>
      </w:pPr>
      <w:r w:rsidRPr="005B416A">
        <w:rPr>
          <w:rFonts w:ascii="Times New Roman" w:hAnsi="Times New Roman" w:cs="Times New Roman"/>
          <w:sz w:val="28"/>
          <w:szCs w:val="28"/>
        </w:rPr>
        <w:t xml:space="preserve">3.6. Федеральными законами, указами Президента Российской Федерации, законами субъектов Российской Федерации, устанавливающими порядок предоставления жилых помещений по договорам социального найма </w:t>
      </w:r>
      <w:r w:rsidRPr="005B416A">
        <w:rPr>
          <w:rFonts w:ascii="Times New Roman" w:hAnsi="Times New Roman" w:cs="Times New Roman"/>
          <w:sz w:val="28"/>
          <w:szCs w:val="28"/>
        </w:rPr>
        <w:lastRenderedPageBreak/>
        <w:t xml:space="preserve">указанным в </w:t>
      </w:r>
      <w:hyperlink r:id="rId458" w:history="1">
        <w:r w:rsidRPr="005B416A">
          <w:rPr>
            <w:rFonts w:ascii="Times New Roman" w:hAnsi="Times New Roman" w:cs="Times New Roman"/>
            <w:sz w:val="28"/>
            <w:szCs w:val="28"/>
          </w:rPr>
          <w:t>части 3 статьи 49</w:t>
        </w:r>
      </w:hyperlink>
      <w:r w:rsidRPr="005B416A">
        <w:rPr>
          <w:rFonts w:ascii="Times New Roman" w:hAnsi="Times New Roman" w:cs="Times New Roman"/>
          <w:sz w:val="28"/>
          <w:szCs w:val="28"/>
        </w:rPr>
        <w:t xml:space="preserve"> настоящего Кодекса категориям граждан, данным категориям граждан могут быть установлены иные учетные нормы.</w:t>
      </w:r>
    </w:p>
    <w:p w:rsidR="00B81CCB" w:rsidRPr="005B416A" w:rsidRDefault="00B81CCB" w:rsidP="00090A47">
      <w:pPr>
        <w:pStyle w:val="ConsPlusNormal"/>
        <w:ind w:firstLine="540"/>
        <w:jc w:val="both"/>
        <w:rPr>
          <w:sz w:val="28"/>
        </w:rPr>
      </w:pPr>
    </w:p>
    <w:p w:rsidR="00B81CCB" w:rsidRPr="005B416A" w:rsidRDefault="004C6501" w:rsidP="00090A47">
      <w:pPr>
        <w:pStyle w:val="a4"/>
        <w:numPr>
          <w:ilvl w:val="2"/>
          <w:numId w:val="1"/>
        </w:numPr>
        <w:spacing w:after="0" w:line="240" w:lineRule="auto"/>
        <w:ind w:left="0" w:firstLine="709"/>
        <w:outlineLvl w:val="2"/>
        <w:rPr>
          <w:rFonts w:ascii="Times New Roman" w:eastAsia="Calibri" w:hAnsi="Times New Roman" w:cs="Times New Roman"/>
          <w:sz w:val="28"/>
          <w:szCs w:val="28"/>
        </w:rPr>
      </w:pPr>
      <w:bookmarkStart w:id="335" w:name="_Toc99012072"/>
      <w:r>
        <w:rPr>
          <w:rFonts w:ascii="Times New Roman" w:eastAsia="Calibri" w:hAnsi="Times New Roman" w:cs="Times New Roman"/>
          <w:sz w:val="28"/>
          <w:szCs w:val="28"/>
        </w:rPr>
        <w:t>Обоснование значений расчетных показателей (рекомендации по проектированию)</w:t>
      </w:r>
      <w:r w:rsidR="00B81CCB" w:rsidRPr="005B416A">
        <w:rPr>
          <w:rFonts w:ascii="Times New Roman" w:eastAsia="Calibri" w:hAnsi="Times New Roman" w:cs="Times New Roman"/>
          <w:sz w:val="28"/>
          <w:szCs w:val="28"/>
        </w:rPr>
        <w:t xml:space="preserve"> в области для обеспечения услугами связи, общественного питания, торговли и бытового обслуживания</w:t>
      </w:r>
      <w:bookmarkEnd w:id="335"/>
    </w:p>
    <w:p w:rsidR="00395EDB" w:rsidRPr="005B416A" w:rsidRDefault="00395EDB" w:rsidP="00090A47">
      <w:pPr>
        <w:pStyle w:val="ConsPlusNormal"/>
        <w:ind w:firstLine="540"/>
        <w:jc w:val="both"/>
      </w:pPr>
    </w:p>
    <w:p w:rsidR="00B81CCB" w:rsidRPr="005B416A" w:rsidRDefault="00B81CCB" w:rsidP="00090A47">
      <w:pPr>
        <w:pStyle w:val="ConsPlusNormal"/>
        <w:ind w:firstLine="540"/>
        <w:jc w:val="both"/>
        <w:rPr>
          <w:sz w:val="28"/>
        </w:rPr>
      </w:pPr>
      <w:r w:rsidRPr="005B416A">
        <w:rPr>
          <w:sz w:val="28"/>
        </w:rPr>
        <w:t>1.1 Учреждения, организации и предприятия обслуживания следует размещать на территории городских и сельских поселений, приближая их к местам жительства и работы, предусматривая формирование общественных центров в увязке с сетью общественного пассажирского транспорта, с обеспечением их доступности для МГН.</w:t>
      </w:r>
    </w:p>
    <w:p w:rsidR="00B81CCB" w:rsidRPr="005B416A" w:rsidRDefault="00B81CCB" w:rsidP="00090A47">
      <w:pPr>
        <w:pStyle w:val="ConsPlusNormal"/>
        <w:ind w:firstLine="540"/>
        <w:jc w:val="both"/>
        <w:rPr>
          <w:sz w:val="28"/>
        </w:rPr>
      </w:pPr>
      <w:r w:rsidRPr="005B416A">
        <w:rPr>
          <w:sz w:val="28"/>
        </w:rPr>
        <w:t xml:space="preserve">При расчете учреждений, организаций и предприятий обслуживания следует принимать социальные нормативы обеспеченности, разрабатываемые в установленном порядке. Для ориентировочных расчетов число учреждений, организаций и предприятий обслуживания и размеры их земельных участков следует принимать в соответствии </w:t>
      </w:r>
      <w:proofErr w:type="gramStart"/>
      <w:r w:rsidRPr="005B416A">
        <w:rPr>
          <w:sz w:val="28"/>
        </w:rPr>
        <w:t>с  таблицей</w:t>
      </w:r>
      <w:proofErr w:type="gramEnd"/>
      <w:r w:rsidRPr="005B416A">
        <w:rPr>
          <w:sz w:val="28"/>
        </w:rPr>
        <w:t xml:space="preserve"> </w:t>
      </w:r>
      <w:r w:rsidR="00177703" w:rsidRPr="005B416A">
        <w:rPr>
          <w:sz w:val="28"/>
        </w:rPr>
        <w:t>3.14.1</w:t>
      </w:r>
      <w:r w:rsidRPr="005B416A">
        <w:rPr>
          <w:sz w:val="28"/>
        </w:rPr>
        <w:t>.</w:t>
      </w:r>
    </w:p>
    <w:p w:rsidR="00B81CCB" w:rsidRPr="005B416A" w:rsidRDefault="00B81CCB" w:rsidP="00090A47">
      <w:pPr>
        <w:pStyle w:val="a4"/>
        <w:spacing w:after="0" w:line="240" w:lineRule="auto"/>
        <w:ind w:firstLine="567"/>
      </w:pPr>
    </w:p>
    <w:p w:rsidR="00177703" w:rsidRPr="005B416A" w:rsidRDefault="00177703" w:rsidP="00090A47">
      <w:pPr>
        <w:pStyle w:val="a4"/>
        <w:spacing w:after="0" w:line="240" w:lineRule="auto"/>
        <w:ind w:firstLine="567"/>
        <w:jc w:val="right"/>
        <w:rPr>
          <w:rFonts w:ascii="Times New Roman" w:hAnsi="Times New Roman" w:cs="Times New Roman"/>
          <w:sz w:val="24"/>
        </w:rPr>
      </w:pPr>
      <w:r w:rsidRPr="005B416A">
        <w:rPr>
          <w:rFonts w:ascii="Times New Roman" w:hAnsi="Times New Roman" w:cs="Times New Roman"/>
          <w:sz w:val="24"/>
        </w:rPr>
        <w:t>Таблица 3.14.1</w:t>
      </w:r>
    </w:p>
    <w:tbl>
      <w:tblPr>
        <w:tblW w:w="9498" w:type="dxa"/>
        <w:tblInd w:w="62" w:type="dxa"/>
        <w:tblLayout w:type="fixed"/>
        <w:tblCellMar>
          <w:top w:w="28" w:type="dxa"/>
          <w:left w:w="62" w:type="dxa"/>
          <w:bottom w:w="28" w:type="dxa"/>
          <w:right w:w="62" w:type="dxa"/>
        </w:tblCellMar>
        <w:tblLook w:val="0000" w:firstRow="0" w:lastRow="0" w:firstColumn="0" w:lastColumn="0" w:noHBand="0" w:noVBand="0"/>
      </w:tblPr>
      <w:tblGrid>
        <w:gridCol w:w="1418"/>
        <w:gridCol w:w="1134"/>
        <w:gridCol w:w="992"/>
        <w:gridCol w:w="3261"/>
        <w:gridCol w:w="2693"/>
      </w:tblGrid>
      <w:tr w:rsidR="005B416A" w:rsidRPr="005B416A" w:rsidTr="00395EDB">
        <w:trPr>
          <w:tblHeader/>
        </w:trPr>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18"/>
              </w:rPr>
            </w:pPr>
            <w:r w:rsidRPr="005B416A">
              <w:rPr>
                <w:sz w:val="20"/>
                <w:szCs w:val="18"/>
              </w:rPr>
              <w:t>Учреждения, организации, предприятия, сооружения, единица измерения</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18"/>
              </w:rPr>
            </w:pPr>
            <w:r w:rsidRPr="005B416A">
              <w:rPr>
                <w:sz w:val="20"/>
                <w:szCs w:val="18"/>
              </w:rPr>
              <w:t xml:space="preserve">Число </w:t>
            </w:r>
            <w:hyperlink w:anchor="Par3404" w:tooltip="&lt;*&gt; Нормы расчета учреждений, организаций и предприятий обслуживания не распространяются на проектирование учреждений, организаций и предприятий обслуживания, расположенных на территориях промышленных предприятий, образовательных организаций высшего образовани" w:history="1">
              <w:r w:rsidRPr="005B416A">
                <w:rPr>
                  <w:sz w:val="20"/>
                  <w:szCs w:val="18"/>
                </w:rPr>
                <w:t>&lt;*&gt;</w:t>
              </w:r>
            </w:hyperlink>
          </w:p>
        </w:tc>
        <w:tc>
          <w:tcPr>
            <w:tcW w:w="32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20"/>
                <w:szCs w:val="18"/>
              </w:rPr>
            </w:pPr>
            <w:r w:rsidRPr="005B416A">
              <w:rPr>
                <w:sz w:val="20"/>
                <w:szCs w:val="18"/>
              </w:rPr>
              <w:t>Размеры земельных участков</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81CCB" w:rsidRPr="005B416A" w:rsidRDefault="00B81CCB" w:rsidP="00090A47">
            <w:pPr>
              <w:pStyle w:val="ConsPlusNormal"/>
              <w:jc w:val="center"/>
              <w:rPr>
                <w:sz w:val="18"/>
                <w:szCs w:val="18"/>
              </w:rPr>
            </w:pPr>
            <w:r w:rsidRPr="005B416A">
              <w:rPr>
                <w:sz w:val="20"/>
                <w:szCs w:val="18"/>
              </w:rPr>
              <w:t>Примечание</w:t>
            </w:r>
          </w:p>
        </w:tc>
      </w:tr>
      <w:tr w:rsidR="005B416A" w:rsidRPr="005B416A" w:rsidTr="00395EDB">
        <w:tc>
          <w:tcPr>
            <w:tcW w:w="9498" w:type="dxa"/>
            <w:gridSpan w:val="5"/>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18"/>
                <w:szCs w:val="18"/>
              </w:rPr>
            </w:pPr>
            <w:r w:rsidRPr="005B416A">
              <w:rPr>
                <w:sz w:val="18"/>
                <w:szCs w:val="18"/>
              </w:rPr>
              <w:t>Предприятия торговли, общественного питания и бытового обслуживания</w:t>
            </w:r>
          </w:p>
        </w:tc>
      </w:tr>
      <w:tr w:rsidR="005B416A" w:rsidRPr="005B416A" w:rsidTr="00395EDB">
        <w:tc>
          <w:tcPr>
            <w:tcW w:w="141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18"/>
              </w:rPr>
            </w:pPr>
          </w:p>
        </w:tc>
        <w:tc>
          <w:tcPr>
            <w:tcW w:w="2126" w:type="dxa"/>
            <w:gridSpan w:val="2"/>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18"/>
              </w:rPr>
            </w:pPr>
          </w:p>
        </w:tc>
        <w:tc>
          <w:tcPr>
            <w:tcW w:w="326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18"/>
              </w:rPr>
            </w:pPr>
          </w:p>
        </w:tc>
        <w:tc>
          <w:tcPr>
            <w:tcW w:w="269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18"/>
                <w:szCs w:val="18"/>
              </w:rPr>
            </w:pPr>
            <w:r w:rsidRPr="005B416A">
              <w:rPr>
                <w:sz w:val="18"/>
                <w:szCs w:val="18"/>
              </w:rPr>
              <w:t>Нормы расчета включают всю сеть предприятий торгово-бытового обслуживания независимо от их ведомственной принадлежности и подлежат уточнению в установленном порядке с учетом особенностей субъектов Российской Федерации. В случае автономного обеспечения предприятий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r>
      <w:tr w:rsidR="005B416A" w:rsidRPr="005B416A" w:rsidTr="00395EDB">
        <w:tc>
          <w:tcPr>
            <w:tcW w:w="1418"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18"/>
              </w:rPr>
            </w:pPr>
          </w:p>
        </w:tc>
        <w:tc>
          <w:tcPr>
            <w:tcW w:w="1134" w:type="dxa"/>
            <w:tcBorders>
              <w:top w:val="single" w:sz="4" w:space="0" w:color="auto"/>
              <w:left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Городские поселения</w:t>
            </w:r>
          </w:p>
        </w:tc>
        <w:tc>
          <w:tcPr>
            <w:tcW w:w="992" w:type="dxa"/>
            <w:tcBorders>
              <w:top w:val="single" w:sz="4" w:space="0" w:color="auto"/>
              <w:left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Сельские поселения</w:t>
            </w:r>
          </w:p>
        </w:tc>
        <w:tc>
          <w:tcPr>
            <w:tcW w:w="3261"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18"/>
              </w:rPr>
            </w:pPr>
          </w:p>
        </w:tc>
        <w:tc>
          <w:tcPr>
            <w:tcW w:w="2693" w:type="dxa"/>
            <w:tcBorders>
              <w:top w:val="single" w:sz="4" w:space="0" w:color="auto"/>
              <w:left w:val="single" w:sz="4" w:space="0" w:color="auto"/>
              <w:right w:val="single" w:sz="4" w:space="0" w:color="auto"/>
            </w:tcBorders>
          </w:tcPr>
          <w:p w:rsidR="00B81CCB" w:rsidRPr="005B416A" w:rsidRDefault="00B81CCB" w:rsidP="00090A47">
            <w:pPr>
              <w:pStyle w:val="ConsPlusNormal"/>
              <w:rPr>
                <w:sz w:val="18"/>
                <w:szCs w:val="18"/>
              </w:rPr>
            </w:pPr>
          </w:p>
        </w:tc>
      </w:tr>
      <w:tr w:rsidR="005B416A" w:rsidRPr="005B416A" w:rsidTr="00395EDB">
        <w:tc>
          <w:tcPr>
            <w:tcW w:w="1418" w:type="dxa"/>
            <w:tcBorders>
              <w:left w:val="single" w:sz="4" w:space="0" w:color="auto"/>
              <w:right w:val="single" w:sz="4" w:space="0" w:color="auto"/>
            </w:tcBorders>
          </w:tcPr>
          <w:p w:rsidR="00B81CCB" w:rsidRPr="005B416A" w:rsidRDefault="00B81CCB" w:rsidP="00090A47">
            <w:pPr>
              <w:pStyle w:val="ConsPlusNormal"/>
              <w:rPr>
                <w:sz w:val="20"/>
                <w:szCs w:val="18"/>
              </w:rPr>
            </w:pPr>
            <w:r w:rsidRPr="005B416A">
              <w:rPr>
                <w:sz w:val="20"/>
                <w:szCs w:val="18"/>
              </w:rPr>
              <w:t>Магазины, м</w:t>
            </w:r>
            <w:r w:rsidRPr="005B416A">
              <w:rPr>
                <w:sz w:val="20"/>
                <w:szCs w:val="18"/>
                <w:vertAlign w:val="superscript"/>
              </w:rPr>
              <w:t>2</w:t>
            </w:r>
            <w:r w:rsidRPr="005B416A">
              <w:rPr>
                <w:sz w:val="20"/>
                <w:szCs w:val="18"/>
              </w:rPr>
              <w:t xml:space="preserve"> торговой площади на 1 тыс. чел.</w:t>
            </w:r>
          </w:p>
        </w:tc>
        <w:tc>
          <w:tcPr>
            <w:tcW w:w="1134" w:type="dxa"/>
            <w:tcBorders>
              <w:left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 xml:space="preserve">280 (100) </w:t>
            </w:r>
            <w:hyperlink w:anchor="Par3404" w:tooltip="&lt;*&gt; Нормы расчета учреждений, организаций и предприятий обслуживания не распространяются на проектирование учреждений, организаций и предприятий обслуживания, расположенных на территориях промышленных предприятий, образовательных организаций высшего образовани" w:history="1">
              <w:r w:rsidRPr="005B416A">
                <w:rPr>
                  <w:sz w:val="20"/>
                  <w:szCs w:val="18"/>
                </w:rPr>
                <w:t>&lt;*&gt;</w:t>
              </w:r>
            </w:hyperlink>
          </w:p>
        </w:tc>
        <w:tc>
          <w:tcPr>
            <w:tcW w:w="992" w:type="dxa"/>
            <w:tcBorders>
              <w:left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300</w:t>
            </w:r>
          </w:p>
        </w:tc>
        <w:tc>
          <w:tcPr>
            <w:tcW w:w="3261" w:type="dxa"/>
            <w:vMerge w:val="restart"/>
            <w:tcBorders>
              <w:left w:val="single" w:sz="4" w:space="0" w:color="auto"/>
              <w:right w:val="single" w:sz="4" w:space="0" w:color="auto"/>
            </w:tcBorders>
          </w:tcPr>
          <w:p w:rsidR="00B81CCB" w:rsidRPr="005B416A" w:rsidRDefault="00B81CCB" w:rsidP="00090A47">
            <w:pPr>
              <w:pStyle w:val="ConsPlusNormal"/>
              <w:rPr>
                <w:sz w:val="20"/>
                <w:szCs w:val="18"/>
              </w:rPr>
            </w:pPr>
            <w:r w:rsidRPr="005B416A">
              <w:rPr>
                <w:sz w:val="20"/>
                <w:szCs w:val="18"/>
              </w:rPr>
              <w:t>Торговые центры местного значения с числом обслуживаемого населения, тыс. чел.:</w:t>
            </w:r>
          </w:p>
          <w:p w:rsidR="00B81CCB" w:rsidRPr="005B416A" w:rsidRDefault="00B81CCB" w:rsidP="00090A47">
            <w:pPr>
              <w:pStyle w:val="ConsPlusNonformat"/>
              <w:jc w:val="both"/>
              <w:rPr>
                <w:sz w:val="18"/>
                <w:szCs w:val="18"/>
              </w:rPr>
            </w:pPr>
            <w:proofErr w:type="gramStart"/>
            <w:r w:rsidRPr="005B416A">
              <w:rPr>
                <w:sz w:val="18"/>
                <w:szCs w:val="18"/>
              </w:rPr>
              <w:t>от  4</w:t>
            </w:r>
            <w:proofErr w:type="gramEnd"/>
            <w:r w:rsidRPr="005B416A">
              <w:rPr>
                <w:sz w:val="18"/>
                <w:szCs w:val="18"/>
              </w:rPr>
              <w:t xml:space="preserve"> до 6  0,4 - 0,6 га</w:t>
            </w:r>
          </w:p>
          <w:p w:rsidR="00B81CCB" w:rsidRPr="005B416A" w:rsidRDefault="00B81CCB" w:rsidP="00090A47">
            <w:pPr>
              <w:pStyle w:val="ConsPlusNonformat"/>
              <w:jc w:val="both"/>
              <w:rPr>
                <w:sz w:val="18"/>
                <w:szCs w:val="18"/>
              </w:rPr>
            </w:pPr>
            <w:r w:rsidRPr="005B416A">
              <w:rPr>
                <w:sz w:val="18"/>
                <w:szCs w:val="18"/>
              </w:rPr>
              <w:t xml:space="preserve">                  на объект</w:t>
            </w:r>
          </w:p>
          <w:p w:rsidR="00B81CCB" w:rsidRPr="005B416A" w:rsidRDefault="00B81CCB" w:rsidP="00090A47">
            <w:pPr>
              <w:pStyle w:val="ConsPlusNonformat"/>
              <w:jc w:val="both"/>
              <w:rPr>
                <w:sz w:val="18"/>
                <w:szCs w:val="18"/>
              </w:rPr>
            </w:pPr>
            <w:r w:rsidRPr="005B416A">
              <w:rPr>
                <w:sz w:val="18"/>
                <w:szCs w:val="18"/>
              </w:rPr>
              <w:t>св. 6 " 10  0,6 - 0,8 "</w:t>
            </w:r>
          </w:p>
          <w:p w:rsidR="00B81CCB" w:rsidRPr="005B416A" w:rsidRDefault="00B81CCB" w:rsidP="00090A47">
            <w:pPr>
              <w:pStyle w:val="ConsPlusNonformat"/>
              <w:jc w:val="both"/>
              <w:rPr>
                <w:sz w:val="18"/>
                <w:szCs w:val="18"/>
              </w:rPr>
            </w:pPr>
            <w:r w:rsidRPr="005B416A">
              <w:rPr>
                <w:sz w:val="18"/>
                <w:szCs w:val="18"/>
              </w:rPr>
              <w:t>"  10 " 15  0,8 - 1,1 "</w:t>
            </w:r>
          </w:p>
          <w:p w:rsidR="00B81CCB" w:rsidRPr="005B416A" w:rsidRDefault="00B81CCB" w:rsidP="00090A47">
            <w:pPr>
              <w:pStyle w:val="ConsPlusNonformat"/>
              <w:jc w:val="both"/>
              <w:rPr>
                <w:szCs w:val="18"/>
              </w:rPr>
            </w:pPr>
            <w:r w:rsidRPr="005B416A">
              <w:rPr>
                <w:sz w:val="18"/>
                <w:szCs w:val="18"/>
              </w:rPr>
              <w:t>"  15 " 20  1,1 - 1,3 "</w:t>
            </w:r>
          </w:p>
        </w:tc>
        <w:tc>
          <w:tcPr>
            <w:tcW w:w="2693" w:type="dxa"/>
            <w:vMerge w:val="restart"/>
            <w:tcBorders>
              <w:left w:val="single" w:sz="4" w:space="0" w:color="auto"/>
              <w:bottom w:val="single" w:sz="4" w:space="0" w:color="auto"/>
              <w:right w:val="single" w:sz="4" w:space="0" w:color="auto"/>
            </w:tcBorders>
          </w:tcPr>
          <w:p w:rsidR="00B81CCB" w:rsidRPr="005B416A" w:rsidRDefault="00B81CCB" w:rsidP="00090A47">
            <w:pPr>
              <w:pStyle w:val="ConsPlusNormal"/>
              <w:rPr>
                <w:sz w:val="18"/>
                <w:szCs w:val="18"/>
              </w:rPr>
            </w:pPr>
            <w:r w:rsidRPr="005B416A">
              <w:rPr>
                <w:sz w:val="18"/>
                <w:szCs w:val="18"/>
              </w:rPr>
              <w:t>В норму расчета магазинов непродовольственных товаров в городах входят комиссионные магазины из расчета 10 м</w:t>
            </w:r>
            <w:r w:rsidRPr="005B416A">
              <w:rPr>
                <w:sz w:val="18"/>
                <w:szCs w:val="18"/>
                <w:vertAlign w:val="superscript"/>
              </w:rPr>
              <w:t>2</w:t>
            </w:r>
            <w:r w:rsidRPr="005B416A">
              <w:rPr>
                <w:sz w:val="18"/>
                <w:szCs w:val="18"/>
              </w:rPr>
              <w:t xml:space="preserve"> торговой площади на 1 тыс. чел. Магазины заказов и кооперативные магазины следует принимать по заданию на проектирование дополнительно к установленной норме расчета магазинов продовольственных товаров, ориентировочно - 5 - 10 </w:t>
            </w:r>
            <w:r w:rsidRPr="005B416A">
              <w:rPr>
                <w:sz w:val="18"/>
                <w:szCs w:val="18"/>
              </w:rPr>
              <w:lastRenderedPageBreak/>
              <w:t>м</w:t>
            </w:r>
            <w:r w:rsidRPr="005B416A">
              <w:rPr>
                <w:sz w:val="18"/>
                <w:szCs w:val="18"/>
                <w:vertAlign w:val="superscript"/>
              </w:rPr>
              <w:t>2</w:t>
            </w:r>
            <w:r w:rsidRPr="005B416A">
              <w:rPr>
                <w:sz w:val="18"/>
                <w:szCs w:val="18"/>
              </w:rPr>
              <w:t>торговой площади на 1 тыс. чел. В поселках садоводческих товариществ продовольственные магазины следует предусматривать из расчета 80 м</w:t>
            </w:r>
            <w:r w:rsidRPr="005B416A">
              <w:rPr>
                <w:sz w:val="18"/>
                <w:szCs w:val="18"/>
                <w:vertAlign w:val="superscript"/>
              </w:rPr>
              <w:t>2</w:t>
            </w:r>
            <w:r w:rsidRPr="005B416A">
              <w:rPr>
                <w:sz w:val="18"/>
                <w:szCs w:val="18"/>
              </w:rPr>
              <w:t xml:space="preserve"> торговой площади на 1 тыс. чел.</w:t>
            </w:r>
          </w:p>
        </w:tc>
      </w:tr>
      <w:tr w:rsidR="005B416A" w:rsidRPr="005B416A" w:rsidTr="00395EDB">
        <w:tc>
          <w:tcPr>
            <w:tcW w:w="1418" w:type="dxa"/>
            <w:tcBorders>
              <w:left w:val="single" w:sz="4" w:space="0" w:color="auto"/>
              <w:right w:val="single" w:sz="4" w:space="0" w:color="auto"/>
            </w:tcBorders>
          </w:tcPr>
          <w:p w:rsidR="00B81CCB" w:rsidRPr="005B416A" w:rsidRDefault="00B81CCB" w:rsidP="00090A47">
            <w:pPr>
              <w:pStyle w:val="ConsPlusNormal"/>
              <w:rPr>
                <w:sz w:val="20"/>
                <w:szCs w:val="18"/>
              </w:rPr>
            </w:pPr>
            <w:r w:rsidRPr="005B416A">
              <w:rPr>
                <w:sz w:val="20"/>
                <w:szCs w:val="18"/>
              </w:rPr>
              <w:t>В том числе:</w:t>
            </w:r>
          </w:p>
        </w:tc>
        <w:tc>
          <w:tcPr>
            <w:tcW w:w="1134" w:type="dxa"/>
            <w:tcBorders>
              <w:left w:val="single" w:sz="4" w:space="0" w:color="auto"/>
              <w:right w:val="single" w:sz="4" w:space="0" w:color="auto"/>
            </w:tcBorders>
          </w:tcPr>
          <w:p w:rsidR="00B81CCB" w:rsidRPr="005B416A" w:rsidRDefault="00B81CCB" w:rsidP="00090A47">
            <w:pPr>
              <w:pStyle w:val="ConsPlusNormal"/>
              <w:rPr>
                <w:sz w:val="20"/>
                <w:szCs w:val="18"/>
              </w:rPr>
            </w:pPr>
          </w:p>
        </w:tc>
        <w:tc>
          <w:tcPr>
            <w:tcW w:w="992" w:type="dxa"/>
            <w:tcBorders>
              <w:left w:val="single" w:sz="4" w:space="0" w:color="auto"/>
              <w:right w:val="single" w:sz="4" w:space="0" w:color="auto"/>
            </w:tcBorders>
            <w:vAlign w:val="bottom"/>
          </w:tcPr>
          <w:p w:rsidR="00B81CCB" w:rsidRPr="005B416A" w:rsidRDefault="00B81CCB" w:rsidP="00090A47">
            <w:pPr>
              <w:pStyle w:val="ConsPlusNormal"/>
              <w:rPr>
                <w:sz w:val="20"/>
                <w:szCs w:val="18"/>
              </w:rPr>
            </w:pPr>
          </w:p>
        </w:tc>
        <w:tc>
          <w:tcPr>
            <w:tcW w:w="3261" w:type="dxa"/>
            <w:vMerge/>
            <w:tcBorders>
              <w:left w:val="single" w:sz="4" w:space="0" w:color="auto"/>
              <w:right w:val="single" w:sz="4" w:space="0" w:color="auto"/>
            </w:tcBorders>
          </w:tcPr>
          <w:p w:rsidR="00B81CCB" w:rsidRPr="005B416A" w:rsidRDefault="00B81CCB" w:rsidP="00090A47">
            <w:pPr>
              <w:pStyle w:val="ConsPlusNormal"/>
              <w:rPr>
                <w:sz w:val="20"/>
                <w:szCs w:val="18"/>
              </w:rPr>
            </w:pPr>
          </w:p>
        </w:tc>
        <w:tc>
          <w:tcPr>
            <w:tcW w:w="2693" w:type="dxa"/>
            <w:vMerge/>
            <w:tcBorders>
              <w:left w:val="single" w:sz="4" w:space="0" w:color="auto"/>
              <w:bottom w:val="single" w:sz="4" w:space="0" w:color="auto"/>
              <w:right w:val="single" w:sz="4" w:space="0" w:color="auto"/>
            </w:tcBorders>
          </w:tcPr>
          <w:p w:rsidR="00B81CCB" w:rsidRPr="005B416A" w:rsidRDefault="00B81CCB" w:rsidP="00090A47">
            <w:pPr>
              <w:pStyle w:val="ConsPlusNormal"/>
              <w:rPr>
                <w:sz w:val="18"/>
                <w:szCs w:val="18"/>
              </w:rPr>
            </w:pPr>
          </w:p>
        </w:tc>
      </w:tr>
      <w:tr w:rsidR="005B416A" w:rsidRPr="005B416A" w:rsidTr="00395EDB">
        <w:tc>
          <w:tcPr>
            <w:tcW w:w="1418" w:type="dxa"/>
            <w:tcBorders>
              <w:left w:val="single" w:sz="4" w:space="0" w:color="auto"/>
              <w:right w:val="single" w:sz="4" w:space="0" w:color="auto"/>
            </w:tcBorders>
          </w:tcPr>
          <w:p w:rsidR="00B81CCB" w:rsidRPr="005B416A" w:rsidRDefault="00B81CCB" w:rsidP="00090A47">
            <w:pPr>
              <w:pStyle w:val="ConsPlusNormal"/>
              <w:ind w:firstLine="283"/>
              <w:rPr>
                <w:sz w:val="20"/>
                <w:szCs w:val="18"/>
              </w:rPr>
            </w:pPr>
            <w:r w:rsidRPr="005B416A">
              <w:rPr>
                <w:sz w:val="20"/>
                <w:szCs w:val="18"/>
              </w:rPr>
              <w:t>- продовольственных товаров, объект</w:t>
            </w:r>
          </w:p>
        </w:tc>
        <w:tc>
          <w:tcPr>
            <w:tcW w:w="1134" w:type="dxa"/>
            <w:tcBorders>
              <w:left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 xml:space="preserve">100 (70) </w:t>
            </w:r>
            <w:hyperlink w:anchor="Par3409" w:tooltip="&lt;*6&gt; В скобках приведены нормы расчета предприятий местного значения, которые соответствуют организации систем обслуживания в микрорайоне и жилом районе." w:history="1">
              <w:r w:rsidRPr="005B416A">
                <w:rPr>
                  <w:sz w:val="20"/>
                  <w:szCs w:val="18"/>
                </w:rPr>
                <w:t>&lt;*6&gt;</w:t>
              </w:r>
            </w:hyperlink>
          </w:p>
        </w:tc>
        <w:tc>
          <w:tcPr>
            <w:tcW w:w="992" w:type="dxa"/>
            <w:tcBorders>
              <w:left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100</w:t>
            </w:r>
          </w:p>
        </w:tc>
        <w:tc>
          <w:tcPr>
            <w:tcW w:w="3261" w:type="dxa"/>
            <w:vMerge/>
            <w:tcBorders>
              <w:left w:val="single" w:sz="4" w:space="0" w:color="auto"/>
              <w:right w:val="single" w:sz="4" w:space="0" w:color="auto"/>
            </w:tcBorders>
          </w:tcPr>
          <w:p w:rsidR="00B81CCB" w:rsidRPr="005B416A" w:rsidRDefault="00B81CCB" w:rsidP="00090A47">
            <w:pPr>
              <w:pStyle w:val="ConsPlusNormal"/>
              <w:jc w:val="center"/>
              <w:rPr>
                <w:sz w:val="20"/>
                <w:szCs w:val="18"/>
              </w:rPr>
            </w:pPr>
          </w:p>
        </w:tc>
        <w:tc>
          <w:tcPr>
            <w:tcW w:w="2693" w:type="dxa"/>
            <w:vMerge/>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18"/>
                <w:szCs w:val="18"/>
              </w:rPr>
            </w:pPr>
          </w:p>
        </w:tc>
      </w:tr>
      <w:tr w:rsidR="005B416A" w:rsidRPr="005B416A" w:rsidTr="00395EDB">
        <w:tc>
          <w:tcPr>
            <w:tcW w:w="1418" w:type="dxa"/>
            <w:tcBorders>
              <w:left w:val="single" w:sz="4" w:space="0" w:color="auto"/>
              <w:right w:val="single" w:sz="4" w:space="0" w:color="auto"/>
            </w:tcBorders>
          </w:tcPr>
          <w:p w:rsidR="00B81CCB" w:rsidRPr="005B416A" w:rsidRDefault="00B81CCB" w:rsidP="00090A47">
            <w:pPr>
              <w:pStyle w:val="ConsPlusNormal"/>
              <w:ind w:firstLine="283"/>
              <w:rPr>
                <w:sz w:val="20"/>
                <w:szCs w:val="18"/>
              </w:rPr>
            </w:pPr>
            <w:r w:rsidRPr="005B416A">
              <w:rPr>
                <w:sz w:val="20"/>
                <w:szCs w:val="18"/>
              </w:rPr>
              <w:t>- непродовольст</w:t>
            </w:r>
            <w:r w:rsidRPr="005B416A">
              <w:rPr>
                <w:sz w:val="20"/>
                <w:szCs w:val="18"/>
              </w:rPr>
              <w:lastRenderedPageBreak/>
              <w:t>венных товаров, объект</w:t>
            </w:r>
          </w:p>
        </w:tc>
        <w:tc>
          <w:tcPr>
            <w:tcW w:w="1134" w:type="dxa"/>
            <w:tcBorders>
              <w:left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lastRenderedPageBreak/>
              <w:t xml:space="preserve">180 (30) </w:t>
            </w:r>
            <w:hyperlink w:anchor="Par3409" w:tooltip="&lt;*6&gt; В скобках приведены нормы расчета предприятий местного значения, которые соответствуют организации систем обслуживания в микрорайоне и жилом районе." w:history="1">
              <w:r w:rsidRPr="005B416A">
                <w:rPr>
                  <w:sz w:val="20"/>
                  <w:szCs w:val="18"/>
                </w:rPr>
                <w:t>&lt;*6&gt;</w:t>
              </w:r>
            </w:hyperlink>
          </w:p>
        </w:tc>
        <w:tc>
          <w:tcPr>
            <w:tcW w:w="992" w:type="dxa"/>
            <w:tcBorders>
              <w:left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200</w:t>
            </w:r>
          </w:p>
        </w:tc>
        <w:tc>
          <w:tcPr>
            <w:tcW w:w="3261" w:type="dxa"/>
            <w:tcBorders>
              <w:left w:val="single" w:sz="4" w:space="0" w:color="auto"/>
              <w:right w:val="single" w:sz="4" w:space="0" w:color="auto"/>
            </w:tcBorders>
          </w:tcPr>
          <w:p w:rsidR="00B81CCB" w:rsidRPr="005B416A" w:rsidRDefault="00B81CCB" w:rsidP="00090A47">
            <w:pPr>
              <w:pStyle w:val="ConsPlusNormal"/>
              <w:rPr>
                <w:sz w:val="20"/>
                <w:szCs w:val="18"/>
              </w:rPr>
            </w:pPr>
            <w:r w:rsidRPr="005B416A">
              <w:rPr>
                <w:sz w:val="20"/>
                <w:szCs w:val="18"/>
              </w:rPr>
              <w:t xml:space="preserve">Торговые центры малых городов и сельских поселений с числом </w:t>
            </w:r>
            <w:r w:rsidRPr="005B416A">
              <w:rPr>
                <w:sz w:val="20"/>
                <w:szCs w:val="18"/>
              </w:rPr>
              <w:lastRenderedPageBreak/>
              <w:t>жителей, тыс. чел.:</w:t>
            </w:r>
          </w:p>
          <w:p w:rsidR="00B81CCB" w:rsidRPr="005B416A" w:rsidRDefault="00B81CCB" w:rsidP="00090A47">
            <w:pPr>
              <w:pStyle w:val="ConsPlusNonformat"/>
              <w:jc w:val="both"/>
              <w:rPr>
                <w:sz w:val="18"/>
                <w:szCs w:val="18"/>
              </w:rPr>
            </w:pPr>
            <w:proofErr w:type="gramStart"/>
            <w:r w:rsidRPr="005B416A">
              <w:rPr>
                <w:sz w:val="18"/>
                <w:szCs w:val="18"/>
              </w:rPr>
              <w:t>до  1</w:t>
            </w:r>
            <w:proofErr w:type="gramEnd"/>
            <w:r w:rsidRPr="005B416A">
              <w:rPr>
                <w:sz w:val="18"/>
                <w:szCs w:val="18"/>
              </w:rPr>
              <w:t xml:space="preserve">       0,1 - 0,2 "</w:t>
            </w:r>
          </w:p>
          <w:p w:rsidR="00B81CCB" w:rsidRPr="005B416A" w:rsidRDefault="00B81CCB" w:rsidP="00090A47">
            <w:pPr>
              <w:pStyle w:val="ConsPlusNonformat"/>
              <w:jc w:val="both"/>
              <w:rPr>
                <w:sz w:val="18"/>
                <w:szCs w:val="18"/>
              </w:rPr>
            </w:pPr>
            <w:r w:rsidRPr="005B416A">
              <w:rPr>
                <w:sz w:val="18"/>
                <w:szCs w:val="18"/>
              </w:rPr>
              <w:t xml:space="preserve">св. 1 до </w:t>
            </w:r>
            <w:proofErr w:type="gramStart"/>
            <w:r w:rsidRPr="005B416A">
              <w:rPr>
                <w:sz w:val="18"/>
                <w:szCs w:val="18"/>
              </w:rPr>
              <w:t>3  0</w:t>
            </w:r>
            <w:proofErr w:type="gramEnd"/>
            <w:r w:rsidRPr="005B416A">
              <w:rPr>
                <w:sz w:val="18"/>
                <w:szCs w:val="18"/>
              </w:rPr>
              <w:t>,2 - 0,4 "</w:t>
            </w:r>
          </w:p>
          <w:p w:rsidR="00B81CCB" w:rsidRPr="005B416A" w:rsidRDefault="00B81CCB" w:rsidP="00090A47">
            <w:pPr>
              <w:pStyle w:val="ConsPlusNonformat"/>
              <w:jc w:val="both"/>
              <w:rPr>
                <w:sz w:val="18"/>
                <w:szCs w:val="18"/>
              </w:rPr>
            </w:pPr>
            <w:r w:rsidRPr="005B416A">
              <w:rPr>
                <w:sz w:val="18"/>
                <w:szCs w:val="18"/>
              </w:rPr>
              <w:t>"   3 "  4  0,4 - 0,6 "</w:t>
            </w:r>
          </w:p>
          <w:p w:rsidR="00B81CCB" w:rsidRPr="005B416A" w:rsidRDefault="00B81CCB" w:rsidP="00090A47">
            <w:pPr>
              <w:pStyle w:val="ConsPlusNonformat"/>
              <w:jc w:val="both"/>
              <w:rPr>
                <w:sz w:val="18"/>
                <w:szCs w:val="18"/>
              </w:rPr>
            </w:pPr>
            <w:r w:rsidRPr="005B416A">
              <w:rPr>
                <w:sz w:val="18"/>
                <w:szCs w:val="18"/>
              </w:rPr>
              <w:t>"   5 "  6  0,6 - 1,0 "</w:t>
            </w:r>
          </w:p>
          <w:p w:rsidR="00B81CCB" w:rsidRPr="005B416A" w:rsidRDefault="00B81CCB" w:rsidP="00090A47">
            <w:pPr>
              <w:pStyle w:val="ConsPlusNonformat"/>
              <w:jc w:val="both"/>
              <w:rPr>
                <w:szCs w:val="18"/>
              </w:rPr>
            </w:pPr>
            <w:r w:rsidRPr="005B416A">
              <w:rPr>
                <w:sz w:val="18"/>
                <w:szCs w:val="18"/>
              </w:rPr>
              <w:t>"   7 " 10  1,0 - 1,2 "</w:t>
            </w:r>
          </w:p>
        </w:tc>
        <w:tc>
          <w:tcPr>
            <w:tcW w:w="2693" w:type="dxa"/>
            <w:vMerge/>
            <w:tcBorders>
              <w:left w:val="single" w:sz="4" w:space="0" w:color="auto"/>
              <w:bottom w:val="single" w:sz="4" w:space="0" w:color="auto"/>
              <w:right w:val="single" w:sz="4" w:space="0" w:color="auto"/>
            </w:tcBorders>
          </w:tcPr>
          <w:p w:rsidR="00B81CCB" w:rsidRPr="005B416A" w:rsidRDefault="00B81CCB" w:rsidP="00090A47">
            <w:pPr>
              <w:pStyle w:val="ConsPlusNonformat"/>
              <w:jc w:val="both"/>
              <w:rPr>
                <w:sz w:val="18"/>
                <w:szCs w:val="18"/>
              </w:rPr>
            </w:pPr>
          </w:p>
        </w:tc>
      </w:tr>
      <w:tr w:rsidR="005B416A" w:rsidRPr="005B416A" w:rsidTr="00395EDB">
        <w:tc>
          <w:tcPr>
            <w:tcW w:w="1418" w:type="dxa"/>
            <w:tcBorders>
              <w:left w:val="single" w:sz="4" w:space="0" w:color="auto"/>
              <w:bottom w:val="single" w:sz="4" w:space="0" w:color="auto"/>
              <w:right w:val="single" w:sz="4" w:space="0" w:color="auto"/>
            </w:tcBorders>
          </w:tcPr>
          <w:p w:rsidR="00B81CCB" w:rsidRPr="005B416A" w:rsidRDefault="00B81CCB" w:rsidP="00090A47">
            <w:pPr>
              <w:pStyle w:val="ConsPlusNormal"/>
              <w:rPr>
                <w:sz w:val="20"/>
                <w:szCs w:val="18"/>
              </w:rPr>
            </w:pPr>
          </w:p>
        </w:tc>
        <w:tc>
          <w:tcPr>
            <w:tcW w:w="1134" w:type="dxa"/>
            <w:tcBorders>
              <w:left w:val="single" w:sz="4" w:space="0" w:color="auto"/>
              <w:bottom w:val="single" w:sz="4" w:space="0" w:color="auto"/>
              <w:right w:val="single" w:sz="4" w:space="0" w:color="auto"/>
            </w:tcBorders>
          </w:tcPr>
          <w:p w:rsidR="00B81CCB" w:rsidRPr="005B416A" w:rsidRDefault="00B81CCB" w:rsidP="00090A47">
            <w:pPr>
              <w:pStyle w:val="ConsPlusNormal"/>
              <w:rPr>
                <w:sz w:val="20"/>
                <w:szCs w:val="18"/>
              </w:rPr>
            </w:pPr>
          </w:p>
        </w:tc>
        <w:tc>
          <w:tcPr>
            <w:tcW w:w="992" w:type="dxa"/>
            <w:tcBorders>
              <w:left w:val="single" w:sz="4" w:space="0" w:color="auto"/>
              <w:bottom w:val="single" w:sz="4" w:space="0" w:color="auto"/>
              <w:right w:val="single" w:sz="4" w:space="0" w:color="auto"/>
            </w:tcBorders>
          </w:tcPr>
          <w:p w:rsidR="00B81CCB" w:rsidRPr="005B416A" w:rsidRDefault="00B81CCB" w:rsidP="00090A47">
            <w:pPr>
              <w:pStyle w:val="ConsPlusNormal"/>
              <w:rPr>
                <w:sz w:val="20"/>
                <w:szCs w:val="18"/>
              </w:rPr>
            </w:pPr>
          </w:p>
        </w:tc>
        <w:tc>
          <w:tcPr>
            <w:tcW w:w="3261" w:type="dxa"/>
            <w:tcBorders>
              <w:left w:val="single" w:sz="4" w:space="0" w:color="auto"/>
              <w:bottom w:val="single" w:sz="4" w:space="0" w:color="auto"/>
              <w:right w:val="single" w:sz="4" w:space="0" w:color="auto"/>
            </w:tcBorders>
          </w:tcPr>
          <w:p w:rsidR="00B81CCB" w:rsidRPr="005B416A" w:rsidRDefault="00B81CCB" w:rsidP="00090A47">
            <w:pPr>
              <w:pStyle w:val="ConsPlusNormal"/>
              <w:rPr>
                <w:sz w:val="20"/>
                <w:szCs w:val="18"/>
              </w:rPr>
            </w:pPr>
          </w:p>
        </w:tc>
        <w:tc>
          <w:tcPr>
            <w:tcW w:w="2693" w:type="dxa"/>
            <w:vMerge/>
            <w:tcBorders>
              <w:left w:val="single" w:sz="4" w:space="0" w:color="auto"/>
              <w:bottom w:val="single" w:sz="4" w:space="0" w:color="auto"/>
              <w:right w:val="single" w:sz="4" w:space="0" w:color="auto"/>
            </w:tcBorders>
          </w:tcPr>
          <w:p w:rsidR="00B81CCB" w:rsidRPr="005B416A" w:rsidRDefault="00B81CCB" w:rsidP="00090A47">
            <w:pPr>
              <w:pStyle w:val="ConsPlusNormal"/>
              <w:rPr>
                <w:sz w:val="18"/>
                <w:szCs w:val="18"/>
              </w:rPr>
            </w:pPr>
          </w:p>
        </w:tc>
      </w:tr>
      <w:tr w:rsidR="005B416A" w:rsidRPr="005B416A" w:rsidTr="00395EDB">
        <w:tc>
          <w:tcPr>
            <w:tcW w:w="141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18"/>
              </w:rPr>
            </w:pPr>
          </w:p>
        </w:tc>
        <w:tc>
          <w:tcPr>
            <w:tcW w:w="2126" w:type="dxa"/>
            <w:gridSpan w:val="2"/>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18"/>
              </w:rPr>
            </w:pPr>
          </w:p>
        </w:tc>
        <w:tc>
          <w:tcPr>
            <w:tcW w:w="326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18"/>
              </w:rPr>
            </w:pPr>
            <w:r w:rsidRPr="005B416A">
              <w:rPr>
                <w:sz w:val="20"/>
                <w:szCs w:val="18"/>
              </w:rPr>
              <w:t>Предприятия торговли, м</w:t>
            </w:r>
            <w:r w:rsidRPr="005B416A">
              <w:rPr>
                <w:sz w:val="20"/>
                <w:szCs w:val="18"/>
                <w:vertAlign w:val="superscript"/>
              </w:rPr>
              <w:t>2</w:t>
            </w:r>
            <w:r w:rsidRPr="005B416A">
              <w:rPr>
                <w:sz w:val="20"/>
                <w:szCs w:val="18"/>
              </w:rPr>
              <w:t xml:space="preserve"> торговой площади:</w:t>
            </w:r>
          </w:p>
          <w:p w:rsidR="00B81CCB" w:rsidRPr="005B416A" w:rsidRDefault="00B81CCB" w:rsidP="00090A47">
            <w:pPr>
              <w:pStyle w:val="ConsPlusNonformat"/>
              <w:jc w:val="both"/>
              <w:rPr>
                <w:sz w:val="18"/>
                <w:szCs w:val="18"/>
              </w:rPr>
            </w:pPr>
            <w:proofErr w:type="gramStart"/>
            <w:r w:rsidRPr="005B416A">
              <w:rPr>
                <w:sz w:val="18"/>
                <w:szCs w:val="18"/>
              </w:rPr>
              <w:t>до  250</w:t>
            </w:r>
            <w:proofErr w:type="gramEnd"/>
            <w:r w:rsidRPr="005B416A">
              <w:rPr>
                <w:sz w:val="18"/>
                <w:szCs w:val="18"/>
              </w:rPr>
              <w:t xml:space="preserve">         0,08 га</w:t>
            </w:r>
          </w:p>
          <w:p w:rsidR="00B81CCB" w:rsidRPr="005B416A" w:rsidRDefault="00B81CCB" w:rsidP="00090A47">
            <w:pPr>
              <w:pStyle w:val="ConsPlusNonformat"/>
              <w:jc w:val="both"/>
              <w:rPr>
                <w:sz w:val="18"/>
                <w:szCs w:val="18"/>
              </w:rPr>
            </w:pPr>
            <w:r w:rsidRPr="005B416A">
              <w:rPr>
                <w:sz w:val="18"/>
                <w:szCs w:val="18"/>
              </w:rPr>
              <w:t xml:space="preserve">                на 100 м2</w:t>
            </w:r>
          </w:p>
          <w:p w:rsidR="00B81CCB" w:rsidRPr="005B416A" w:rsidRDefault="00B81CCB" w:rsidP="00090A47">
            <w:pPr>
              <w:pStyle w:val="ConsPlusNonformat"/>
              <w:jc w:val="both"/>
              <w:rPr>
                <w:sz w:val="18"/>
                <w:szCs w:val="18"/>
              </w:rPr>
            </w:pPr>
            <w:r w:rsidRPr="005B416A">
              <w:rPr>
                <w:sz w:val="18"/>
                <w:szCs w:val="18"/>
              </w:rPr>
              <w:t xml:space="preserve">                торговой</w:t>
            </w:r>
          </w:p>
          <w:p w:rsidR="00B81CCB" w:rsidRPr="005B416A" w:rsidRDefault="00B81CCB" w:rsidP="00090A47">
            <w:pPr>
              <w:pStyle w:val="ConsPlusNonformat"/>
              <w:jc w:val="both"/>
              <w:rPr>
                <w:sz w:val="18"/>
                <w:szCs w:val="18"/>
              </w:rPr>
            </w:pPr>
            <w:r w:rsidRPr="005B416A">
              <w:rPr>
                <w:sz w:val="18"/>
                <w:szCs w:val="18"/>
              </w:rPr>
              <w:t xml:space="preserve">                площади</w:t>
            </w:r>
          </w:p>
          <w:p w:rsidR="00B81CCB" w:rsidRPr="005B416A" w:rsidRDefault="00B81CCB" w:rsidP="00090A47">
            <w:pPr>
              <w:pStyle w:val="ConsPlusNonformat"/>
              <w:jc w:val="both"/>
              <w:rPr>
                <w:sz w:val="18"/>
                <w:szCs w:val="18"/>
              </w:rPr>
            </w:pPr>
            <w:r w:rsidRPr="005B416A">
              <w:rPr>
                <w:sz w:val="18"/>
                <w:szCs w:val="18"/>
              </w:rPr>
              <w:t xml:space="preserve">св. 250 до </w:t>
            </w:r>
            <w:proofErr w:type="gramStart"/>
            <w:r w:rsidRPr="005B416A">
              <w:rPr>
                <w:sz w:val="18"/>
                <w:szCs w:val="18"/>
              </w:rPr>
              <w:t>650  0</w:t>
            </w:r>
            <w:proofErr w:type="gramEnd"/>
            <w:r w:rsidRPr="005B416A">
              <w:rPr>
                <w:sz w:val="18"/>
                <w:szCs w:val="18"/>
              </w:rPr>
              <w:t>,08 - 0,06 "</w:t>
            </w:r>
          </w:p>
          <w:p w:rsidR="00B81CCB" w:rsidRPr="005B416A" w:rsidRDefault="00B81CCB" w:rsidP="00090A47">
            <w:pPr>
              <w:pStyle w:val="ConsPlusNonformat"/>
              <w:jc w:val="both"/>
              <w:rPr>
                <w:sz w:val="18"/>
                <w:szCs w:val="18"/>
              </w:rPr>
            </w:pPr>
            <w:r w:rsidRPr="005B416A">
              <w:rPr>
                <w:sz w:val="18"/>
                <w:szCs w:val="18"/>
              </w:rPr>
              <w:t>"   650 " 1500  0,06 - 0,04 "</w:t>
            </w:r>
          </w:p>
          <w:p w:rsidR="00B81CCB" w:rsidRPr="005B416A" w:rsidRDefault="00B81CCB" w:rsidP="00090A47">
            <w:pPr>
              <w:pStyle w:val="ConsPlusNonformat"/>
              <w:jc w:val="both"/>
              <w:rPr>
                <w:sz w:val="18"/>
                <w:szCs w:val="18"/>
              </w:rPr>
            </w:pPr>
            <w:r w:rsidRPr="005B416A">
              <w:rPr>
                <w:sz w:val="18"/>
                <w:szCs w:val="18"/>
              </w:rPr>
              <w:t>"  1500 " 3500  0,04 - 0,02 "</w:t>
            </w:r>
          </w:p>
          <w:p w:rsidR="00B81CCB" w:rsidRPr="005B416A" w:rsidRDefault="00B81CCB" w:rsidP="00090A47">
            <w:pPr>
              <w:pStyle w:val="ConsPlusNonformat"/>
              <w:jc w:val="both"/>
              <w:rPr>
                <w:szCs w:val="18"/>
              </w:rPr>
            </w:pPr>
            <w:r w:rsidRPr="005B416A">
              <w:rPr>
                <w:sz w:val="18"/>
                <w:szCs w:val="18"/>
              </w:rPr>
              <w:t>"  3500                0,02 "</w:t>
            </w:r>
          </w:p>
        </w:tc>
        <w:tc>
          <w:tcPr>
            <w:tcW w:w="269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18"/>
                <w:szCs w:val="18"/>
              </w:rPr>
            </w:pPr>
            <w:r w:rsidRPr="005B416A">
              <w:rPr>
                <w:sz w:val="18"/>
                <w:szCs w:val="18"/>
              </w:rPr>
              <w:t>На промышленных предприятиях и в других местах приложения труда следует предусматривать пункты выдачи продовольственных заказов из расчета, м</w:t>
            </w:r>
            <w:r w:rsidRPr="005B416A">
              <w:rPr>
                <w:sz w:val="18"/>
                <w:szCs w:val="18"/>
                <w:vertAlign w:val="superscript"/>
              </w:rPr>
              <w:t>2</w:t>
            </w:r>
            <w:r w:rsidRPr="005B416A">
              <w:rPr>
                <w:sz w:val="18"/>
                <w:szCs w:val="18"/>
              </w:rPr>
              <w:t xml:space="preserve"> нормируемой площади на 1 тыс. работающих: 60 - при удаленном размещении промышленных предприятий от селитебной зоны; 36 - при размещении промышленных предприятий у границ селитебной зоны; 24 - при размещении мест приложения труда в пределах селитебной территории (на площади магазинов и в отдельных объектах)</w:t>
            </w:r>
          </w:p>
        </w:tc>
      </w:tr>
      <w:tr w:rsidR="005B416A" w:rsidRPr="005B416A" w:rsidTr="00395EDB">
        <w:tc>
          <w:tcPr>
            <w:tcW w:w="141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18"/>
              </w:rPr>
            </w:pPr>
            <w:r w:rsidRPr="005B416A">
              <w:rPr>
                <w:sz w:val="20"/>
                <w:szCs w:val="18"/>
              </w:rPr>
              <w:t>Рыночные комплексы, м</w:t>
            </w:r>
            <w:r w:rsidRPr="005B416A">
              <w:rPr>
                <w:sz w:val="20"/>
                <w:szCs w:val="18"/>
                <w:vertAlign w:val="superscript"/>
              </w:rPr>
              <w:t>2</w:t>
            </w:r>
            <w:r w:rsidRPr="005B416A">
              <w:rPr>
                <w:sz w:val="20"/>
                <w:szCs w:val="18"/>
              </w:rPr>
              <w:t xml:space="preserve"> торговой площади на 1 тыс. чел.</w:t>
            </w:r>
          </w:p>
        </w:tc>
        <w:tc>
          <w:tcPr>
            <w:tcW w:w="1134"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 xml:space="preserve">24 - 40 </w:t>
            </w:r>
            <w:hyperlink w:anchor="Par3410" w:tooltip="&lt;*7&gt; Следует принимать в зависимости от климатических условий и региональных особенностей. Наибольшие значения следует принимать для климатического района IV. Соотношение площади для круглогодичной и сезонной торговли устанавливается заданием на проектирование" w:history="1">
              <w:r w:rsidRPr="005B416A">
                <w:rPr>
                  <w:sz w:val="20"/>
                  <w:szCs w:val="18"/>
                </w:rPr>
                <w:t>&lt;*7&gt;</w:t>
              </w:r>
            </w:hyperlink>
          </w:p>
        </w:tc>
        <w:tc>
          <w:tcPr>
            <w:tcW w:w="992"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w:t>
            </w:r>
          </w:p>
        </w:tc>
        <w:tc>
          <w:tcPr>
            <w:tcW w:w="326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18"/>
              </w:rPr>
            </w:pPr>
            <w:r w:rsidRPr="005B416A">
              <w:rPr>
                <w:sz w:val="20"/>
                <w:szCs w:val="18"/>
              </w:rPr>
              <w:t>От 7 до 14 м</w:t>
            </w:r>
            <w:r w:rsidRPr="005B416A">
              <w:rPr>
                <w:sz w:val="20"/>
                <w:szCs w:val="18"/>
                <w:vertAlign w:val="superscript"/>
              </w:rPr>
              <w:t>2</w:t>
            </w:r>
            <w:r w:rsidRPr="005B416A">
              <w:rPr>
                <w:sz w:val="20"/>
                <w:szCs w:val="18"/>
              </w:rPr>
              <w:t xml:space="preserve"> на 1 м</w:t>
            </w:r>
            <w:r w:rsidRPr="005B416A">
              <w:rPr>
                <w:sz w:val="20"/>
                <w:szCs w:val="18"/>
                <w:vertAlign w:val="superscript"/>
              </w:rPr>
              <w:t>2</w:t>
            </w:r>
            <w:r w:rsidRPr="005B416A">
              <w:rPr>
                <w:sz w:val="20"/>
                <w:szCs w:val="18"/>
              </w:rPr>
              <w:t xml:space="preserve"> торговой площади рыночного комплекса в зависимости от вместимости:</w:t>
            </w:r>
          </w:p>
          <w:p w:rsidR="00B81CCB" w:rsidRPr="005B416A" w:rsidRDefault="00B81CCB" w:rsidP="00090A47">
            <w:pPr>
              <w:pStyle w:val="ConsPlusNormal"/>
              <w:rPr>
                <w:sz w:val="20"/>
                <w:szCs w:val="18"/>
              </w:rPr>
            </w:pPr>
            <w:r w:rsidRPr="005B416A">
              <w:rPr>
                <w:sz w:val="20"/>
                <w:szCs w:val="18"/>
              </w:rPr>
              <w:t>14 м</w:t>
            </w:r>
            <w:r w:rsidRPr="005B416A">
              <w:rPr>
                <w:sz w:val="20"/>
                <w:szCs w:val="18"/>
                <w:vertAlign w:val="superscript"/>
              </w:rPr>
              <w:t>2</w:t>
            </w:r>
            <w:r w:rsidRPr="005B416A">
              <w:rPr>
                <w:sz w:val="20"/>
                <w:szCs w:val="18"/>
              </w:rPr>
              <w:t xml:space="preserve"> - при торговой площади до 600 м</w:t>
            </w:r>
            <w:r w:rsidRPr="005B416A">
              <w:rPr>
                <w:sz w:val="20"/>
                <w:szCs w:val="18"/>
                <w:vertAlign w:val="superscript"/>
              </w:rPr>
              <w:t>2</w:t>
            </w:r>
          </w:p>
          <w:p w:rsidR="00B81CCB" w:rsidRPr="005B416A" w:rsidRDefault="00B81CCB" w:rsidP="00090A47">
            <w:pPr>
              <w:pStyle w:val="ConsPlusNormal"/>
              <w:rPr>
                <w:sz w:val="20"/>
                <w:szCs w:val="18"/>
              </w:rPr>
            </w:pPr>
            <w:r w:rsidRPr="005B416A">
              <w:rPr>
                <w:sz w:val="20"/>
                <w:szCs w:val="18"/>
              </w:rPr>
              <w:t>7 м</w:t>
            </w:r>
            <w:r w:rsidRPr="005B416A">
              <w:rPr>
                <w:sz w:val="20"/>
                <w:szCs w:val="18"/>
                <w:vertAlign w:val="superscript"/>
              </w:rPr>
              <w:t>2</w:t>
            </w:r>
            <w:r w:rsidRPr="005B416A">
              <w:rPr>
                <w:sz w:val="20"/>
                <w:szCs w:val="18"/>
              </w:rPr>
              <w:t xml:space="preserve"> - св. 3000 м</w:t>
            </w:r>
            <w:r w:rsidRPr="005B416A">
              <w:rPr>
                <w:sz w:val="20"/>
                <w:szCs w:val="18"/>
                <w:vertAlign w:val="superscript"/>
              </w:rPr>
              <w:t>2</w:t>
            </w:r>
          </w:p>
        </w:tc>
        <w:tc>
          <w:tcPr>
            <w:tcW w:w="269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18"/>
                <w:szCs w:val="18"/>
              </w:rPr>
            </w:pPr>
            <w:r w:rsidRPr="005B416A">
              <w:rPr>
                <w:sz w:val="18"/>
                <w:szCs w:val="18"/>
              </w:rPr>
              <w:t>Для рыночного комплекса на одно торговое место следует принимать 6 м</w:t>
            </w:r>
            <w:r w:rsidRPr="005B416A">
              <w:rPr>
                <w:sz w:val="18"/>
                <w:szCs w:val="18"/>
                <w:vertAlign w:val="superscript"/>
              </w:rPr>
              <w:t>2</w:t>
            </w:r>
            <w:r w:rsidRPr="005B416A">
              <w:rPr>
                <w:sz w:val="18"/>
                <w:szCs w:val="18"/>
              </w:rPr>
              <w:t xml:space="preserve"> торговой площади</w:t>
            </w:r>
          </w:p>
        </w:tc>
      </w:tr>
      <w:tr w:rsidR="005B416A" w:rsidRPr="005B416A" w:rsidTr="00395EDB">
        <w:tc>
          <w:tcPr>
            <w:tcW w:w="1418"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18"/>
              </w:rPr>
            </w:pPr>
            <w:r w:rsidRPr="005B416A">
              <w:rPr>
                <w:sz w:val="20"/>
                <w:szCs w:val="18"/>
              </w:rPr>
              <w:t>Предприятия общественного питания, место на 1 тыс. чел.</w:t>
            </w:r>
          </w:p>
        </w:tc>
        <w:tc>
          <w:tcPr>
            <w:tcW w:w="1134" w:type="dxa"/>
            <w:tcBorders>
              <w:top w:val="single" w:sz="4" w:space="0" w:color="auto"/>
              <w:left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40 (8)</w:t>
            </w:r>
          </w:p>
        </w:tc>
        <w:tc>
          <w:tcPr>
            <w:tcW w:w="992" w:type="dxa"/>
            <w:tcBorders>
              <w:top w:val="single" w:sz="4" w:space="0" w:color="auto"/>
              <w:left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40</w:t>
            </w:r>
          </w:p>
        </w:tc>
        <w:tc>
          <w:tcPr>
            <w:tcW w:w="3261"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18"/>
              </w:rPr>
            </w:pPr>
            <w:r w:rsidRPr="005B416A">
              <w:rPr>
                <w:sz w:val="20"/>
                <w:szCs w:val="18"/>
              </w:rPr>
              <w:t>При числе мест, га на 100 мест:</w:t>
            </w:r>
          </w:p>
          <w:p w:rsidR="00B81CCB" w:rsidRPr="005B416A" w:rsidRDefault="00B81CCB" w:rsidP="00090A47">
            <w:pPr>
              <w:pStyle w:val="ConsPlusNonformat"/>
              <w:jc w:val="both"/>
              <w:rPr>
                <w:sz w:val="18"/>
                <w:szCs w:val="18"/>
              </w:rPr>
            </w:pPr>
            <w:proofErr w:type="gramStart"/>
            <w:r w:rsidRPr="005B416A">
              <w:rPr>
                <w:sz w:val="18"/>
                <w:szCs w:val="18"/>
              </w:rPr>
              <w:t>до  50</w:t>
            </w:r>
            <w:proofErr w:type="gramEnd"/>
            <w:r w:rsidRPr="005B416A">
              <w:rPr>
                <w:sz w:val="18"/>
                <w:szCs w:val="18"/>
              </w:rPr>
              <w:t xml:space="preserve">         0,2 - 0,25 га</w:t>
            </w:r>
          </w:p>
          <w:p w:rsidR="00B81CCB" w:rsidRPr="005B416A" w:rsidRDefault="00B81CCB" w:rsidP="00090A47">
            <w:pPr>
              <w:pStyle w:val="ConsPlusNonformat"/>
              <w:jc w:val="both"/>
              <w:rPr>
                <w:sz w:val="18"/>
                <w:szCs w:val="18"/>
              </w:rPr>
            </w:pPr>
            <w:r w:rsidRPr="005B416A">
              <w:rPr>
                <w:sz w:val="18"/>
                <w:szCs w:val="18"/>
              </w:rPr>
              <w:t xml:space="preserve">св. 50 до </w:t>
            </w:r>
            <w:proofErr w:type="gramStart"/>
            <w:r w:rsidRPr="005B416A">
              <w:rPr>
                <w:sz w:val="18"/>
                <w:szCs w:val="18"/>
              </w:rPr>
              <w:t>150  0</w:t>
            </w:r>
            <w:proofErr w:type="gramEnd"/>
            <w:r w:rsidRPr="005B416A">
              <w:rPr>
                <w:sz w:val="18"/>
                <w:szCs w:val="18"/>
              </w:rPr>
              <w:t>,2 - 0,15 "</w:t>
            </w:r>
          </w:p>
          <w:p w:rsidR="00B81CCB" w:rsidRPr="005B416A" w:rsidRDefault="00B81CCB" w:rsidP="00090A47">
            <w:pPr>
              <w:pStyle w:val="ConsPlusNonformat"/>
              <w:jc w:val="both"/>
              <w:rPr>
                <w:szCs w:val="18"/>
              </w:rPr>
            </w:pPr>
            <w:r w:rsidRPr="005B416A">
              <w:rPr>
                <w:sz w:val="18"/>
                <w:szCs w:val="18"/>
              </w:rPr>
              <w:t>"  150               0,1  "</w:t>
            </w:r>
          </w:p>
        </w:tc>
        <w:tc>
          <w:tcPr>
            <w:tcW w:w="2693" w:type="dxa"/>
            <w:tcBorders>
              <w:top w:val="single" w:sz="4" w:space="0" w:color="auto"/>
              <w:left w:val="single" w:sz="4" w:space="0" w:color="auto"/>
              <w:right w:val="single" w:sz="4" w:space="0" w:color="auto"/>
            </w:tcBorders>
          </w:tcPr>
          <w:p w:rsidR="00B81CCB" w:rsidRPr="005B416A" w:rsidRDefault="00B81CCB" w:rsidP="00090A47">
            <w:pPr>
              <w:pStyle w:val="ConsPlusNormal"/>
              <w:rPr>
                <w:sz w:val="18"/>
                <w:szCs w:val="18"/>
              </w:rPr>
            </w:pPr>
            <w:r w:rsidRPr="005B416A">
              <w:rPr>
                <w:sz w:val="18"/>
                <w:szCs w:val="18"/>
              </w:rPr>
              <w:t xml:space="preserve">В городах-курортах и городах - центрах туризма расчет сети предприятий общественного питания следует принимать с учетом временного населения: на бальнеологических курортах - до 90 мест на 1 тыс. чел., на климатических курортах - до 120 мест на 1 тыс. чел. Потребность в предприятиях общественного питания на производственных предприятиях, в учреждениях, организациях и образовательных организациях рассчитывается по ведомственным нормативам на 1 тыс. работающих (учащихся) в максимальную смену. В производственных зонах сельских поселений и других местах приложения труда, а также на полевых станах для обслуживания работающих должны предусматриваться предприятия общественного питания из расчета 220 мест на 1 тыс. работающих в максимальную смену. Заготовочные предприятия общественного питания рассчитываются по норме 300 кг </w:t>
            </w:r>
            <w:r w:rsidRPr="005B416A">
              <w:rPr>
                <w:sz w:val="18"/>
                <w:szCs w:val="18"/>
              </w:rPr>
              <w:lastRenderedPageBreak/>
              <w:t>в сутки на 1 тыс. чел. Для городских зон массового отдыха населения в крупных и крупнейших городах следует учитывать нормы предприятий общественного питания: 1,1 - 1,8 места на 1 тыс. чел.</w:t>
            </w:r>
          </w:p>
        </w:tc>
      </w:tr>
      <w:tr w:rsidR="005B416A" w:rsidRPr="005B416A" w:rsidTr="00395EDB">
        <w:tc>
          <w:tcPr>
            <w:tcW w:w="1418" w:type="dxa"/>
            <w:tcBorders>
              <w:left w:val="single" w:sz="4" w:space="0" w:color="auto"/>
              <w:right w:val="single" w:sz="4" w:space="0" w:color="auto"/>
            </w:tcBorders>
          </w:tcPr>
          <w:p w:rsidR="00B81CCB" w:rsidRPr="005B416A" w:rsidRDefault="00B81CCB" w:rsidP="00090A47">
            <w:pPr>
              <w:pStyle w:val="ConsPlusNormal"/>
              <w:rPr>
                <w:sz w:val="20"/>
                <w:szCs w:val="18"/>
              </w:rPr>
            </w:pPr>
            <w:r w:rsidRPr="005B416A">
              <w:rPr>
                <w:sz w:val="20"/>
                <w:szCs w:val="18"/>
              </w:rPr>
              <w:lastRenderedPageBreak/>
              <w:t>Магазины кулинарии, м</w:t>
            </w:r>
            <w:r w:rsidRPr="005B416A">
              <w:rPr>
                <w:sz w:val="20"/>
                <w:szCs w:val="18"/>
                <w:vertAlign w:val="superscript"/>
              </w:rPr>
              <w:t>2</w:t>
            </w:r>
            <w:r w:rsidRPr="005B416A">
              <w:rPr>
                <w:sz w:val="20"/>
                <w:szCs w:val="18"/>
              </w:rPr>
              <w:t xml:space="preserve"> торговой площади на 1 тыс. чел.</w:t>
            </w:r>
          </w:p>
        </w:tc>
        <w:tc>
          <w:tcPr>
            <w:tcW w:w="1134" w:type="dxa"/>
            <w:tcBorders>
              <w:left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6 (3)</w:t>
            </w:r>
          </w:p>
        </w:tc>
        <w:tc>
          <w:tcPr>
            <w:tcW w:w="992" w:type="dxa"/>
            <w:tcBorders>
              <w:left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w:t>
            </w:r>
          </w:p>
        </w:tc>
        <w:tc>
          <w:tcPr>
            <w:tcW w:w="3261" w:type="dxa"/>
            <w:tcBorders>
              <w:left w:val="single" w:sz="4" w:space="0" w:color="auto"/>
              <w:right w:val="single" w:sz="4" w:space="0" w:color="auto"/>
            </w:tcBorders>
          </w:tcPr>
          <w:p w:rsidR="00B81CCB" w:rsidRPr="005B416A" w:rsidRDefault="00B81CCB" w:rsidP="00090A47">
            <w:pPr>
              <w:pStyle w:val="ConsPlusNormal"/>
              <w:rPr>
                <w:sz w:val="20"/>
                <w:szCs w:val="18"/>
              </w:rPr>
            </w:pPr>
          </w:p>
        </w:tc>
        <w:tc>
          <w:tcPr>
            <w:tcW w:w="2693" w:type="dxa"/>
            <w:tcBorders>
              <w:left w:val="single" w:sz="4" w:space="0" w:color="auto"/>
              <w:right w:val="single" w:sz="4" w:space="0" w:color="auto"/>
            </w:tcBorders>
          </w:tcPr>
          <w:p w:rsidR="00B81CCB" w:rsidRPr="005B416A" w:rsidRDefault="00B81CCB" w:rsidP="00090A47">
            <w:pPr>
              <w:pStyle w:val="ConsPlusNormal"/>
              <w:rPr>
                <w:sz w:val="18"/>
                <w:szCs w:val="18"/>
              </w:rPr>
            </w:pPr>
            <w:r w:rsidRPr="005B416A">
              <w:rPr>
                <w:sz w:val="18"/>
                <w:szCs w:val="18"/>
              </w:rPr>
              <w:t>Для производственных предприятий и других мест приложения труда показатель расчета предприятий бытового обслуживания следует принимать в размере 5% - 10% в счет общей нормы</w:t>
            </w:r>
          </w:p>
        </w:tc>
      </w:tr>
      <w:tr w:rsidR="005B416A" w:rsidRPr="005B416A" w:rsidTr="00395EDB">
        <w:tc>
          <w:tcPr>
            <w:tcW w:w="1418" w:type="dxa"/>
            <w:tcBorders>
              <w:left w:val="single" w:sz="4" w:space="0" w:color="auto"/>
              <w:right w:val="single" w:sz="4" w:space="0" w:color="auto"/>
            </w:tcBorders>
          </w:tcPr>
          <w:p w:rsidR="00B81CCB" w:rsidRPr="005B416A" w:rsidRDefault="00B81CCB" w:rsidP="00090A47">
            <w:pPr>
              <w:pStyle w:val="ConsPlusNormal"/>
              <w:rPr>
                <w:sz w:val="20"/>
                <w:szCs w:val="18"/>
              </w:rPr>
            </w:pPr>
            <w:r w:rsidRPr="005B416A">
              <w:rPr>
                <w:sz w:val="20"/>
                <w:szCs w:val="18"/>
              </w:rPr>
              <w:t>Предприятия бытового обслуживания, рабочее место на 1 тыс. чел.</w:t>
            </w:r>
          </w:p>
        </w:tc>
        <w:tc>
          <w:tcPr>
            <w:tcW w:w="1134" w:type="dxa"/>
            <w:tcBorders>
              <w:left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9 (2,0)</w:t>
            </w:r>
          </w:p>
        </w:tc>
        <w:tc>
          <w:tcPr>
            <w:tcW w:w="992" w:type="dxa"/>
            <w:tcBorders>
              <w:left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7</w:t>
            </w:r>
          </w:p>
        </w:tc>
        <w:tc>
          <w:tcPr>
            <w:tcW w:w="3261" w:type="dxa"/>
            <w:tcBorders>
              <w:left w:val="single" w:sz="4" w:space="0" w:color="auto"/>
              <w:right w:val="single" w:sz="4" w:space="0" w:color="auto"/>
            </w:tcBorders>
          </w:tcPr>
          <w:p w:rsidR="00B81CCB" w:rsidRPr="005B416A" w:rsidRDefault="00B81CCB" w:rsidP="00090A47">
            <w:pPr>
              <w:pStyle w:val="ConsPlusNormal"/>
              <w:rPr>
                <w:sz w:val="20"/>
                <w:szCs w:val="18"/>
              </w:rPr>
            </w:pPr>
          </w:p>
        </w:tc>
        <w:tc>
          <w:tcPr>
            <w:tcW w:w="2693" w:type="dxa"/>
            <w:tcBorders>
              <w:left w:val="single" w:sz="4" w:space="0" w:color="auto"/>
              <w:right w:val="single" w:sz="4" w:space="0" w:color="auto"/>
            </w:tcBorders>
          </w:tcPr>
          <w:p w:rsidR="00B81CCB" w:rsidRPr="005B416A" w:rsidRDefault="00B81CCB" w:rsidP="00090A47">
            <w:pPr>
              <w:pStyle w:val="ConsPlusNormal"/>
              <w:rPr>
                <w:sz w:val="18"/>
                <w:szCs w:val="18"/>
              </w:rPr>
            </w:pPr>
          </w:p>
        </w:tc>
      </w:tr>
      <w:tr w:rsidR="005B416A" w:rsidRPr="005B416A" w:rsidTr="00395EDB">
        <w:tc>
          <w:tcPr>
            <w:tcW w:w="1418" w:type="dxa"/>
            <w:tcBorders>
              <w:left w:val="single" w:sz="4" w:space="0" w:color="auto"/>
              <w:right w:val="single" w:sz="4" w:space="0" w:color="auto"/>
            </w:tcBorders>
          </w:tcPr>
          <w:p w:rsidR="00B81CCB" w:rsidRPr="005B416A" w:rsidRDefault="00B81CCB" w:rsidP="00090A47">
            <w:pPr>
              <w:pStyle w:val="ConsPlusNormal"/>
              <w:rPr>
                <w:sz w:val="20"/>
                <w:szCs w:val="18"/>
              </w:rPr>
            </w:pPr>
            <w:r w:rsidRPr="005B416A">
              <w:rPr>
                <w:sz w:val="20"/>
                <w:szCs w:val="18"/>
              </w:rPr>
              <w:t>В том числе: непосредственного обслуживания населения</w:t>
            </w:r>
          </w:p>
        </w:tc>
        <w:tc>
          <w:tcPr>
            <w:tcW w:w="1134" w:type="dxa"/>
            <w:tcBorders>
              <w:left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5 (2)</w:t>
            </w:r>
          </w:p>
        </w:tc>
        <w:tc>
          <w:tcPr>
            <w:tcW w:w="992" w:type="dxa"/>
            <w:tcBorders>
              <w:left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4</w:t>
            </w:r>
          </w:p>
        </w:tc>
        <w:tc>
          <w:tcPr>
            <w:tcW w:w="3261" w:type="dxa"/>
            <w:tcBorders>
              <w:left w:val="single" w:sz="4" w:space="0" w:color="auto"/>
              <w:right w:val="single" w:sz="4" w:space="0" w:color="auto"/>
            </w:tcBorders>
          </w:tcPr>
          <w:p w:rsidR="00B81CCB" w:rsidRPr="005B416A" w:rsidRDefault="00B81CCB" w:rsidP="00090A47">
            <w:pPr>
              <w:pStyle w:val="ConsPlusNormal"/>
              <w:rPr>
                <w:sz w:val="20"/>
                <w:szCs w:val="18"/>
              </w:rPr>
            </w:pPr>
            <w:r w:rsidRPr="005B416A">
              <w:rPr>
                <w:sz w:val="20"/>
                <w:szCs w:val="18"/>
              </w:rPr>
              <w:t>На 10 рабочих мест для предприятий мощностью, рабочих мест:</w:t>
            </w:r>
          </w:p>
          <w:p w:rsidR="00B81CCB" w:rsidRPr="005B416A" w:rsidRDefault="00B81CCB" w:rsidP="00090A47">
            <w:pPr>
              <w:pStyle w:val="ConsPlusNonformat"/>
              <w:jc w:val="both"/>
              <w:rPr>
                <w:szCs w:val="18"/>
              </w:rPr>
            </w:pPr>
            <w:r w:rsidRPr="005B416A">
              <w:rPr>
                <w:szCs w:val="18"/>
              </w:rPr>
              <w:t>0,</w:t>
            </w:r>
            <w:proofErr w:type="gramStart"/>
            <w:r w:rsidRPr="005B416A">
              <w:rPr>
                <w:szCs w:val="18"/>
              </w:rPr>
              <w:t>1  -</w:t>
            </w:r>
            <w:proofErr w:type="gramEnd"/>
            <w:r w:rsidRPr="005B416A">
              <w:rPr>
                <w:szCs w:val="18"/>
              </w:rPr>
              <w:t xml:space="preserve"> 0,2  га   10 -  50</w:t>
            </w:r>
          </w:p>
          <w:p w:rsidR="00B81CCB" w:rsidRPr="005B416A" w:rsidRDefault="00B81CCB" w:rsidP="00090A47">
            <w:pPr>
              <w:pStyle w:val="ConsPlusNonformat"/>
              <w:jc w:val="both"/>
              <w:rPr>
                <w:szCs w:val="18"/>
              </w:rPr>
            </w:pPr>
            <w:r w:rsidRPr="005B416A">
              <w:rPr>
                <w:szCs w:val="18"/>
              </w:rPr>
              <w:t>0,05 - 0,08 "    50 - 150</w:t>
            </w:r>
          </w:p>
          <w:p w:rsidR="00B81CCB" w:rsidRPr="005B416A" w:rsidRDefault="00B81CCB" w:rsidP="00090A47">
            <w:pPr>
              <w:pStyle w:val="ConsPlusNonformat"/>
              <w:jc w:val="both"/>
              <w:rPr>
                <w:szCs w:val="18"/>
              </w:rPr>
            </w:pPr>
            <w:r w:rsidRPr="005B416A">
              <w:rPr>
                <w:szCs w:val="18"/>
              </w:rPr>
              <w:t>0,03 - 0,04 "    св. 150</w:t>
            </w:r>
          </w:p>
        </w:tc>
        <w:tc>
          <w:tcPr>
            <w:tcW w:w="2693" w:type="dxa"/>
            <w:tcBorders>
              <w:left w:val="single" w:sz="4" w:space="0" w:color="auto"/>
              <w:right w:val="single" w:sz="4" w:space="0" w:color="auto"/>
            </w:tcBorders>
          </w:tcPr>
          <w:p w:rsidR="00B81CCB" w:rsidRPr="005B416A" w:rsidRDefault="00B81CCB" w:rsidP="00090A47">
            <w:pPr>
              <w:pStyle w:val="ConsPlusNormal"/>
              <w:rPr>
                <w:sz w:val="18"/>
                <w:szCs w:val="18"/>
              </w:rPr>
            </w:pPr>
          </w:p>
        </w:tc>
      </w:tr>
      <w:tr w:rsidR="005B416A" w:rsidRPr="005B416A" w:rsidTr="00395EDB">
        <w:tc>
          <w:tcPr>
            <w:tcW w:w="1418" w:type="dxa"/>
            <w:tcBorders>
              <w:left w:val="single" w:sz="4" w:space="0" w:color="auto"/>
              <w:right w:val="single" w:sz="4" w:space="0" w:color="auto"/>
            </w:tcBorders>
          </w:tcPr>
          <w:p w:rsidR="00B81CCB" w:rsidRPr="005B416A" w:rsidRDefault="00B81CCB" w:rsidP="00090A47">
            <w:pPr>
              <w:pStyle w:val="ConsPlusNormal"/>
              <w:rPr>
                <w:sz w:val="20"/>
                <w:szCs w:val="18"/>
              </w:rPr>
            </w:pPr>
            <w:r w:rsidRPr="005B416A">
              <w:rPr>
                <w:sz w:val="20"/>
                <w:szCs w:val="18"/>
              </w:rPr>
              <w:t>Производственные предприятия централизованного выполнения заказов, объект</w:t>
            </w:r>
          </w:p>
        </w:tc>
        <w:tc>
          <w:tcPr>
            <w:tcW w:w="1134" w:type="dxa"/>
            <w:tcBorders>
              <w:left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4</w:t>
            </w:r>
          </w:p>
        </w:tc>
        <w:tc>
          <w:tcPr>
            <w:tcW w:w="992" w:type="dxa"/>
            <w:tcBorders>
              <w:left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3</w:t>
            </w:r>
          </w:p>
        </w:tc>
        <w:tc>
          <w:tcPr>
            <w:tcW w:w="3261" w:type="dxa"/>
            <w:tcBorders>
              <w:left w:val="single" w:sz="4" w:space="0" w:color="auto"/>
              <w:right w:val="single" w:sz="4" w:space="0" w:color="auto"/>
            </w:tcBorders>
          </w:tcPr>
          <w:p w:rsidR="00B81CCB" w:rsidRPr="005B416A" w:rsidRDefault="00B81CCB" w:rsidP="00090A47">
            <w:pPr>
              <w:pStyle w:val="ConsPlusNonformat"/>
              <w:jc w:val="both"/>
              <w:rPr>
                <w:szCs w:val="18"/>
              </w:rPr>
            </w:pPr>
            <w:r w:rsidRPr="005B416A">
              <w:rPr>
                <w:szCs w:val="18"/>
              </w:rPr>
              <w:t>0,52 - 1,2  "</w:t>
            </w:r>
          </w:p>
        </w:tc>
        <w:tc>
          <w:tcPr>
            <w:tcW w:w="2693" w:type="dxa"/>
            <w:tcBorders>
              <w:left w:val="single" w:sz="4" w:space="0" w:color="auto"/>
              <w:right w:val="single" w:sz="4" w:space="0" w:color="auto"/>
            </w:tcBorders>
          </w:tcPr>
          <w:p w:rsidR="00B81CCB" w:rsidRPr="005B416A" w:rsidRDefault="00B81CCB" w:rsidP="00090A47">
            <w:pPr>
              <w:pStyle w:val="ConsPlusNormal"/>
              <w:rPr>
                <w:sz w:val="18"/>
                <w:szCs w:val="18"/>
              </w:rPr>
            </w:pPr>
          </w:p>
        </w:tc>
      </w:tr>
      <w:tr w:rsidR="005B416A" w:rsidRPr="005B416A" w:rsidTr="00395EDB">
        <w:tc>
          <w:tcPr>
            <w:tcW w:w="1418" w:type="dxa"/>
            <w:tcBorders>
              <w:left w:val="single" w:sz="4" w:space="0" w:color="auto"/>
              <w:right w:val="single" w:sz="4" w:space="0" w:color="auto"/>
            </w:tcBorders>
          </w:tcPr>
          <w:p w:rsidR="00B81CCB" w:rsidRPr="005B416A" w:rsidRDefault="00B81CCB" w:rsidP="00090A47">
            <w:pPr>
              <w:pStyle w:val="ConsPlusNormal"/>
              <w:rPr>
                <w:sz w:val="20"/>
                <w:szCs w:val="18"/>
              </w:rPr>
            </w:pPr>
            <w:r w:rsidRPr="005B416A">
              <w:rPr>
                <w:sz w:val="20"/>
                <w:szCs w:val="18"/>
              </w:rPr>
              <w:t>Предприятия коммунального обслуживания</w:t>
            </w:r>
          </w:p>
        </w:tc>
        <w:tc>
          <w:tcPr>
            <w:tcW w:w="1134" w:type="dxa"/>
            <w:tcBorders>
              <w:left w:val="single" w:sz="4" w:space="0" w:color="auto"/>
              <w:right w:val="single" w:sz="4" w:space="0" w:color="auto"/>
            </w:tcBorders>
          </w:tcPr>
          <w:p w:rsidR="00B81CCB" w:rsidRPr="005B416A" w:rsidRDefault="00B81CCB" w:rsidP="00090A47">
            <w:pPr>
              <w:pStyle w:val="ConsPlusNormal"/>
              <w:rPr>
                <w:sz w:val="20"/>
                <w:szCs w:val="18"/>
              </w:rPr>
            </w:pPr>
          </w:p>
        </w:tc>
        <w:tc>
          <w:tcPr>
            <w:tcW w:w="992" w:type="dxa"/>
            <w:tcBorders>
              <w:left w:val="single" w:sz="4" w:space="0" w:color="auto"/>
              <w:right w:val="single" w:sz="4" w:space="0" w:color="auto"/>
            </w:tcBorders>
          </w:tcPr>
          <w:p w:rsidR="00B81CCB" w:rsidRPr="005B416A" w:rsidRDefault="00B81CCB" w:rsidP="00090A47">
            <w:pPr>
              <w:pStyle w:val="ConsPlusNormal"/>
              <w:rPr>
                <w:sz w:val="20"/>
                <w:szCs w:val="18"/>
              </w:rPr>
            </w:pPr>
          </w:p>
        </w:tc>
        <w:tc>
          <w:tcPr>
            <w:tcW w:w="3261" w:type="dxa"/>
            <w:tcBorders>
              <w:left w:val="single" w:sz="4" w:space="0" w:color="auto"/>
              <w:right w:val="single" w:sz="4" w:space="0" w:color="auto"/>
            </w:tcBorders>
          </w:tcPr>
          <w:p w:rsidR="00B81CCB" w:rsidRPr="005B416A" w:rsidRDefault="00B81CCB" w:rsidP="00090A47">
            <w:pPr>
              <w:pStyle w:val="ConsPlusNormal"/>
              <w:rPr>
                <w:sz w:val="20"/>
                <w:szCs w:val="18"/>
              </w:rPr>
            </w:pPr>
          </w:p>
        </w:tc>
        <w:tc>
          <w:tcPr>
            <w:tcW w:w="2693" w:type="dxa"/>
            <w:tcBorders>
              <w:left w:val="single" w:sz="4" w:space="0" w:color="auto"/>
              <w:right w:val="single" w:sz="4" w:space="0" w:color="auto"/>
            </w:tcBorders>
          </w:tcPr>
          <w:p w:rsidR="00B81CCB" w:rsidRPr="005B416A" w:rsidRDefault="00B81CCB" w:rsidP="00090A47">
            <w:pPr>
              <w:pStyle w:val="ConsPlusNormal"/>
              <w:rPr>
                <w:sz w:val="18"/>
                <w:szCs w:val="18"/>
              </w:rPr>
            </w:pPr>
          </w:p>
        </w:tc>
      </w:tr>
      <w:tr w:rsidR="005B416A" w:rsidRPr="005B416A" w:rsidTr="00395EDB">
        <w:tc>
          <w:tcPr>
            <w:tcW w:w="1418" w:type="dxa"/>
            <w:tcBorders>
              <w:left w:val="single" w:sz="4" w:space="0" w:color="auto"/>
              <w:right w:val="single" w:sz="4" w:space="0" w:color="auto"/>
            </w:tcBorders>
          </w:tcPr>
          <w:p w:rsidR="00B81CCB" w:rsidRPr="005B416A" w:rsidRDefault="00B81CCB" w:rsidP="00090A47">
            <w:pPr>
              <w:pStyle w:val="ConsPlusNormal"/>
              <w:rPr>
                <w:sz w:val="20"/>
                <w:szCs w:val="18"/>
              </w:rPr>
            </w:pPr>
            <w:r w:rsidRPr="005B416A">
              <w:rPr>
                <w:sz w:val="20"/>
                <w:szCs w:val="18"/>
              </w:rPr>
              <w:t>Прачечные, кг белья в смену на 1 тыс. чел.</w:t>
            </w:r>
          </w:p>
        </w:tc>
        <w:tc>
          <w:tcPr>
            <w:tcW w:w="1134" w:type="dxa"/>
            <w:tcBorders>
              <w:left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120 (10)</w:t>
            </w:r>
          </w:p>
        </w:tc>
        <w:tc>
          <w:tcPr>
            <w:tcW w:w="992" w:type="dxa"/>
            <w:tcBorders>
              <w:left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60</w:t>
            </w:r>
          </w:p>
        </w:tc>
        <w:tc>
          <w:tcPr>
            <w:tcW w:w="3261" w:type="dxa"/>
            <w:tcBorders>
              <w:left w:val="single" w:sz="4" w:space="0" w:color="auto"/>
              <w:right w:val="single" w:sz="4" w:space="0" w:color="auto"/>
            </w:tcBorders>
          </w:tcPr>
          <w:p w:rsidR="00B81CCB" w:rsidRPr="005B416A" w:rsidRDefault="00B81CCB" w:rsidP="00090A47">
            <w:pPr>
              <w:pStyle w:val="ConsPlusNormal"/>
              <w:rPr>
                <w:sz w:val="20"/>
                <w:szCs w:val="18"/>
              </w:rPr>
            </w:pPr>
          </w:p>
        </w:tc>
        <w:tc>
          <w:tcPr>
            <w:tcW w:w="2693" w:type="dxa"/>
            <w:tcBorders>
              <w:left w:val="single" w:sz="4" w:space="0" w:color="auto"/>
              <w:right w:val="single" w:sz="4" w:space="0" w:color="auto"/>
            </w:tcBorders>
          </w:tcPr>
          <w:p w:rsidR="00B81CCB" w:rsidRPr="005B416A" w:rsidRDefault="00B81CCB" w:rsidP="00090A47">
            <w:pPr>
              <w:pStyle w:val="ConsPlusNormal"/>
              <w:rPr>
                <w:sz w:val="18"/>
                <w:szCs w:val="18"/>
              </w:rPr>
            </w:pPr>
          </w:p>
        </w:tc>
      </w:tr>
      <w:tr w:rsidR="005B416A" w:rsidRPr="005B416A" w:rsidTr="00395EDB">
        <w:tc>
          <w:tcPr>
            <w:tcW w:w="1418" w:type="dxa"/>
            <w:tcBorders>
              <w:left w:val="single" w:sz="4" w:space="0" w:color="auto"/>
              <w:right w:val="single" w:sz="4" w:space="0" w:color="auto"/>
            </w:tcBorders>
          </w:tcPr>
          <w:p w:rsidR="00B81CCB" w:rsidRPr="005B416A" w:rsidRDefault="00B81CCB" w:rsidP="00090A47">
            <w:pPr>
              <w:pStyle w:val="ConsPlusNormal"/>
              <w:rPr>
                <w:sz w:val="20"/>
                <w:szCs w:val="18"/>
              </w:rPr>
            </w:pPr>
            <w:r w:rsidRPr="005B416A">
              <w:rPr>
                <w:sz w:val="20"/>
                <w:szCs w:val="18"/>
              </w:rPr>
              <w:t>В том числе:</w:t>
            </w:r>
          </w:p>
        </w:tc>
        <w:tc>
          <w:tcPr>
            <w:tcW w:w="1134" w:type="dxa"/>
            <w:tcBorders>
              <w:left w:val="single" w:sz="4" w:space="0" w:color="auto"/>
              <w:right w:val="single" w:sz="4" w:space="0" w:color="auto"/>
            </w:tcBorders>
          </w:tcPr>
          <w:p w:rsidR="00B81CCB" w:rsidRPr="005B416A" w:rsidRDefault="00B81CCB" w:rsidP="00090A47">
            <w:pPr>
              <w:pStyle w:val="ConsPlusNormal"/>
              <w:rPr>
                <w:sz w:val="20"/>
                <w:szCs w:val="18"/>
              </w:rPr>
            </w:pPr>
          </w:p>
        </w:tc>
        <w:tc>
          <w:tcPr>
            <w:tcW w:w="992" w:type="dxa"/>
            <w:tcBorders>
              <w:left w:val="single" w:sz="4" w:space="0" w:color="auto"/>
              <w:right w:val="single" w:sz="4" w:space="0" w:color="auto"/>
            </w:tcBorders>
          </w:tcPr>
          <w:p w:rsidR="00B81CCB" w:rsidRPr="005B416A" w:rsidRDefault="00B81CCB" w:rsidP="00090A47">
            <w:pPr>
              <w:pStyle w:val="ConsPlusNormal"/>
              <w:rPr>
                <w:sz w:val="20"/>
                <w:szCs w:val="18"/>
              </w:rPr>
            </w:pPr>
          </w:p>
        </w:tc>
        <w:tc>
          <w:tcPr>
            <w:tcW w:w="3261" w:type="dxa"/>
            <w:tcBorders>
              <w:left w:val="single" w:sz="4" w:space="0" w:color="auto"/>
              <w:right w:val="single" w:sz="4" w:space="0" w:color="auto"/>
            </w:tcBorders>
          </w:tcPr>
          <w:p w:rsidR="00B81CCB" w:rsidRPr="005B416A" w:rsidRDefault="00B81CCB" w:rsidP="00090A47">
            <w:pPr>
              <w:pStyle w:val="ConsPlusNormal"/>
              <w:rPr>
                <w:sz w:val="20"/>
                <w:szCs w:val="18"/>
              </w:rPr>
            </w:pPr>
          </w:p>
        </w:tc>
        <w:tc>
          <w:tcPr>
            <w:tcW w:w="2693" w:type="dxa"/>
            <w:tcBorders>
              <w:left w:val="single" w:sz="4" w:space="0" w:color="auto"/>
              <w:right w:val="single" w:sz="4" w:space="0" w:color="auto"/>
            </w:tcBorders>
          </w:tcPr>
          <w:p w:rsidR="00B81CCB" w:rsidRPr="005B416A" w:rsidRDefault="00B81CCB" w:rsidP="00090A47">
            <w:pPr>
              <w:pStyle w:val="ConsPlusNormal"/>
              <w:rPr>
                <w:sz w:val="18"/>
                <w:szCs w:val="18"/>
              </w:rPr>
            </w:pPr>
          </w:p>
        </w:tc>
      </w:tr>
      <w:tr w:rsidR="005B416A" w:rsidRPr="005B416A" w:rsidTr="00395EDB">
        <w:tc>
          <w:tcPr>
            <w:tcW w:w="1418" w:type="dxa"/>
            <w:tcBorders>
              <w:left w:val="single" w:sz="4" w:space="0" w:color="auto"/>
              <w:right w:val="single" w:sz="4" w:space="0" w:color="auto"/>
            </w:tcBorders>
          </w:tcPr>
          <w:p w:rsidR="00B81CCB" w:rsidRPr="005B416A" w:rsidRDefault="00B81CCB" w:rsidP="00090A47">
            <w:pPr>
              <w:pStyle w:val="ConsPlusNormal"/>
              <w:ind w:firstLine="283"/>
              <w:rPr>
                <w:sz w:val="20"/>
                <w:szCs w:val="18"/>
              </w:rPr>
            </w:pPr>
            <w:r w:rsidRPr="005B416A">
              <w:rPr>
                <w:sz w:val="20"/>
                <w:szCs w:val="18"/>
              </w:rPr>
              <w:t>- прачечные самообслуживания, объект</w:t>
            </w:r>
          </w:p>
        </w:tc>
        <w:tc>
          <w:tcPr>
            <w:tcW w:w="1134" w:type="dxa"/>
            <w:tcBorders>
              <w:left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10 (10)</w:t>
            </w:r>
          </w:p>
        </w:tc>
        <w:tc>
          <w:tcPr>
            <w:tcW w:w="992" w:type="dxa"/>
            <w:tcBorders>
              <w:left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20</w:t>
            </w:r>
          </w:p>
        </w:tc>
        <w:tc>
          <w:tcPr>
            <w:tcW w:w="3261" w:type="dxa"/>
            <w:tcBorders>
              <w:left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0,1 - 0,2 га на объект</w:t>
            </w:r>
          </w:p>
        </w:tc>
        <w:tc>
          <w:tcPr>
            <w:tcW w:w="2693" w:type="dxa"/>
            <w:tcBorders>
              <w:left w:val="single" w:sz="4" w:space="0" w:color="auto"/>
              <w:right w:val="single" w:sz="4" w:space="0" w:color="auto"/>
            </w:tcBorders>
          </w:tcPr>
          <w:p w:rsidR="00B81CCB" w:rsidRPr="005B416A" w:rsidRDefault="00B81CCB" w:rsidP="00090A47">
            <w:pPr>
              <w:pStyle w:val="ConsPlusNormal"/>
              <w:rPr>
                <w:sz w:val="18"/>
                <w:szCs w:val="18"/>
              </w:rPr>
            </w:pPr>
          </w:p>
        </w:tc>
      </w:tr>
      <w:tr w:rsidR="005B416A" w:rsidRPr="005B416A" w:rsidTr="00395EDB">
        <w:tc>
          <w:tcPr>
            <w:tcW w:w="1418" w:type="dxa"/>
            <w:tcBorders>
              <w:left w:val="single" w:sz="4" w:space="0" w:color="auto"/>
              <w:bottom w:val="single" w:sz="4" w:space="0" w:color="auto"/>
              <w:right w:val="single" w:sz="4" w:space="0" w:color="auto"/>
            </w:tcBorders>
          </w:tcPr>
          <w:p w:rsidR="00B81CCB" w:rsidRPr="005B416A" w:rsidRDefault="00B81CCB" w:rsidP="00090A47">
            <w:pPr>
              <w:pStyle w:val="ConsPlusNormal"/>
              <w:ind w:firstLine="283"/>
              <w:rPr>
                <w:sz w:val="20"/>
                <w:szCs w:val="18"/>
              </w:rPr>
            </w:pPr>
            <w:r w:rsidRPr="005B416A">
              <w:rPr>
                <w:sz w:val="20"/>
                <w:szCs w:val="18"/>
              </w:rPr>
              <w:t>- фабрики-прачечные, объект</w:t>
            </w:r>
          </w:p>
        </w:tc>
        <w:tc>
          <w:tcPr>
            <w:tcW w:w="1134"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110</w:t>
            </w:r>
          </w:p>
        </w:tc>
        <w:tc>
          <w:tcPr>
            <w:tcW w:w="992"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40</w:t>
            </w:r>
          </w:p>
        </w:tc>
        <w:tc>
          <w:tcPr>
            <w:tcW w:w="3261"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0,5 - 1,0 га на объект</w:t>
            </w:r>
          </w:p>
        </w:tc>
        <w:tc>
          <w:tcPr>
            <w:tcW w:w="2693" w:type="dxa"/>
            <w:tcBorders>
              <w:left w:val="single" w:sz="4" w:space="0" w:color="auto"/>
              <w:bottom w:val="single" w:sz="4" w:space="0" w:color="auto"/>
              <w:right w:val="single" w:sz="4" w:space="0" w:color="auto"/>
            </w:tcBorders>
          </w:tcPr>
          <w:p w:rsidR="00B81CCB" w:rsidRPr="005B416A" w:rsidRDefault="00B81CCB" w:rsidP="00090A47">
            <w:pPr>
              <w:pStyle w:val="ConsPlusNormal"/>
              <w:rPr>
                <w:sz w:val="18"/>
                <w:szCs w:val="18"/>
              </w:rPr>
            </w:pPr>
            <w:r w:rsidRPr="005B416A">
              <w:rPr>
                <w:sz w:val="18"/>
                <w:szCs w:val="18"/>
              </w:rPr>
              <w:t>Показатель расчета фабрик-прачечных дан с учетом обслуживания общественного сектора до 40 кг белья в смену</w:t>
            </w:r>
          </w:p>
        </w:tc>
      </w:tr>
      <w:tr w:rsidR="005B416A" w:rsidRPr="005B416A" w:rsidTr="00395EDB">
        <w:tc>
          <w:tcPr>
            <w:tcW w:w="1418"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18"/>
              </w:rPr>
            </w:pPr>
            <w:r w:rsidRPr="005B416A">
              <w:rPr>
                <w:sz w:val="20"/>
                <w:szCs w:val="18"/>
              </w:rPr>
              <w:t>Химчистки, кг вещей в смену на 1 тыс. чел.</w:t>
            </w:r>
          </w:p>
        </w:tc>
        <w:tc>
          <w:tcPr>
            <w:tcW w:w="1134" w:type="dxa"/>
            <w:tcBorders>
              <w:top w:val="single" w:sz="4" w:space="0" w:color="auto"/>
              <w:left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11,4 (4,0)</w:t>
            </w:r>
          </w:p>
        </w:tc>
        <w:tc>
          <w:tcPr>
            <w:tcW w:w="992" w:type="dxa"/>
            <w:tcBorders>
              <w:top w:val="single" w:sz="4" w:space="0" w:color="auto"/>
              <w:left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3,5</w:t>
            </w:r>
          </w:p>
        </w:tc>
        <w:tc>
          <w:tcPr>
            <w:tcW w:w="3261" w:type="dxa"/>
            <w:tcBorders>
              <w:top w:val="single" w:sz="4" w:space="0" w:color="auto"/>
              <w:left w:val="single" w:sz="4" w:space="0" w:color="auto"/>
              <w:right w:val="single" w:sz="4" w:space="0" w:color="auto"/>
            </w:tcBorders>
          </w:tcPr>
          <w:p w:rsidR="00B81CCB" w:rsidRPr="005B416A" w:rsidRDefault="00B81CCB" w:rsidP="00090A47">
            <w:pPr>
              <w:pStyle w:val="ConsPlusNormal"/>
              <w:rPr>
                <w:sz w:val="20"/>
                <w:szCs w:val="18"/>
              </w:rPr>
            </w:pPr>
          </w:p>
        </w:tc>
        <w:tc>
          <w:tcPr>
            <w:tcW w:w="2693" w:type="dxa"/>
            <w:tcBorders>
              <w:top w:val="single" w:sz="4" w:space="0" w:color="auto"/>
              <w:left w:val="single" w:sz="4" w:space="0" w:color="auto"/>
              <w:right w:val="single" w:sz="4" w:space="0" w:color="auto"/>
            </w:tcBorders>
          </w:tcPr>
          <w:p w:rsidR="00B81CCB" w:rsidRPr="005B416A" w:rsidRDefault="00B81CCB" w:rsidP="00090A47">
            <w:pPr>
              <w:pStyle w:val="ConsPlusNormal"/>
              <w:rPr>
                <w:sz w:val="18"/>
                <w:szCs w:val="18"/>
              </w:rPr>
            </w:pPr>
          </w:p>
        </w:tc>
      </w:tr>
      <w:tr w:rsidR="005B416A" w:rsidRPr="005B416A" w:rsidTr="00395EDB">
        <w:tc>
          <w:tcPr>
            <w:tcW w:w="1418" w:type="dxa"/>
            <w:tcBorders>
              <w:left w:val="single" w:sz="4" w:space="0" w:color="auto"/>
              <w:right w:val="single" w:sz="4" w:space="0" w:color="auto"/>
            </w:tcBorders>
          </w:tcPr>
          <w:p w:rsidR="00B81CCB" w:rsidRPr="005B416A" w:rsidRDefault="00B81CCB" w:rsidP="00090A47">
            <w:pPr>
              <w:pStyle w:val="ConsPlusNormal"/>
              <w:rPr>
                <w:sz w:val="20"/>
                <w:szCs w:val="18"/>
              </w:rPr>
            </w:pPr>
            <w:r w:rsidRPr="005B416A">
              <w:rPr>
                <w:sz w:val="20"/>
                <w:szCs w:val="18"/>
              </w:rPr>
              <w:t>В том числе:</w:t>
            </w:r>
          </w:p>
        </w:tc>
        <w:tc>
          <w:tcPr>
            <w:tcW w:w="1134" w:type="dxa"/>
            <w:tcBorders>
              <w:left w:val="single" w:sz="4" w:space="0" w:color="auto"/>
              <w:right w:val="single" w:sz="4" w:space="0" w:color="auto"/>
            </w:tcBorders>
          </w:tcPr>
          <w:p w:rsidR="00B81CCB" w:rsidRPr="005B416A" w:rsidRDefault="00B81CCB" w:rsidP="00090A47">
            <w:pPr>
              <w:pStyle w:val="ConsPlusNormal"/>
              <w:rPr>
                <w:sz w:val="20"/>
                <w:szCs w:val="18"/>
              </w:rPr>
            </w:pPr>
          </w:p>
        </w:tc>
        <w:tc>
          <w:tcPr>
            <w:tcW w:w="992" w:type="dxa"/>
            <w:tcBorders>
              <w:left w:val="single" w:sz="4" w:space="0" w:color="auto"/>
              <w:right w:val="single" w:sz="4" w:space="0" w:color="auto"/>
            </w:tcBorders>
          </w:tcPr>
          <w:p w:rsidR="00B81CCB" w:rsidRPr="005B416A" w:rsidRDefault="00B81CCB" w:rsidP="00090A47">
            <w:pPr>
              <w:pStyle w:val="ConsPlusNormal"/>
              <w:rPr>
                <w:sz w:val="20"/>
                <w:szCs w:val="18"/>
              </w:rPr>
            </w:pPr>
          </w:p>
        </w:tc>
        <w:tc>
          <w:tcPr>
            <w:tcW w:w="3261" w:type="dxa"/>
            <w:tcBorders>
              <w:left w:val="single" w:sz="4" w:space="0" w:color="auto"/>
              <w:right w:val="single" w:sz="4" w:space="0" w:color="auto"/>
            </w:tcBorders>
          </w:tcPr>
          <w:p w:rsidR="00B81CCB" w:rsidRPr="005B416A" w:rsidRDefault="00B81CCB" w:rsidP="00090A47">
            <w:pPr>
              <w:pStyle w:val="ConsPlusNormal"/>
              <w:rPr>
                <w:sz w:val="20"/>
                <w:szCs w:val="18"/>
              </w:rPr>
            </w:pPr>
          </w:p>
        </w:tc>
        <w:tc>
          <w:tcPr>
            <w:tcW w:w="2693" w:type="dxa"/>
            <w:tcBorders>
              <w:left w:val="single" w:sz="4" w:space="0" w:color="auto"/>
              <w:right w:val="single" w:sz="4" w:space="0" w:color="auto"/>
            </w:tcBorders>
          </w:tcPr>
          <w:p w:rsidR="00B81CCB" w:rsidRPr="005B416A" w:rsidRDefault="00B81CCB" w:rsidP="00090A47">
            <w:pPr>
              <w:pStyle w:val="ConsPlusNormal"/>
              <w:rPr>
                <w:sz w:val="18"/>
                <w:szCs w:val="18"/>
              </w:rPr>
            </w:pPr>
          </w:p>
        </w:tc>
      </w:tr>
      <w:tr w:rsidR="005B416A" w:rsidRPr="005B416A" w:rsidTr="00395EDB">
        <w:tc>
          <w:tcPr>
            <w:tcW w:w="1418" w:type="dxa"/>
            <w:tcBorders>
              <w:left w:val="single" w:sz="4" w:space="0" w:color="auto"/>
              <w:right w:val="single" w:sz="4" w:space="0" w:color="auto"/>
            </w:tcBorders>
          </w:tcPr>
          <w:p w:rsidR="00B81CCB" w:rsidRPr="005B416A" w:rsidRDefault="00B81CCB" w:rsidP="00090A47">
            <w:pPr>
              <w:pStyle w:val="ConsPlusNormal"/>
              <w:ind w:firstLine="283"/>
              <w:rPr>
                <w:sz w:val="20"/>
                <w:szCs w:val="18"/>
              </w:rPr>
            </w:pPr>
            <w:r w:rsidRPr="005B416A">
              <w:rPr>
                <w:sz w:val="20"/>
                <w:szCs w:val="18"/>
              </w:rPr>
              <w:t>- химчистки самообслужив</w:t>
            </w:r>
            <w:r w:rsidRPr="005B416A">
              <w:rPr>
                <w:sz w:val="20"/>
                <w:szCs w:val="18"/>
              </w:rPr>
              <w:lastRenderedPageBreak/>
              <w:t>ания, объект</w:t>
            </w:r>
          </w:p>
        </w:tc>
        <w:tc>
          <w:tcPr>
            <w:tcW w:w="1134" w:type="dxa"/>
            <w:tcBorders>
              <w:left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lastRenderedPageBreak/>
              <w:t>4,0 (4,0)</w:t>
            </w:r>
          </w:p>
        </w:tc>
        <w:tc>
          <w:tcPr>
            <w:tcW w:w="992" w:type="dxa"/>
            <w:tcBorders>
              <w:left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1,2</w:t>
            </w:r>
          </w:p>
        </w:tc>
        <w:tc>
          <w:tcPr>
            <w:tcW w:w="3261" w:type="dxa"/>
            <w:tcBorders>
              <w:left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0,1 - 0,2 га на объект</w:t>
            </w:r>
          </w:p>
        </w:tc>
        <w:tc>
          <w:tcPr>
            <w:tcW w:w="2693" w:type="dxa"/>
            <w:tcBorders>
              <w:left w:val="single" w:sz="4" w:space="0" w:color="auto"/>
              <w:right w:val="single" w:sz="4" w:space="0" w:color="auto"/>
            </w:tcBorders>
          </w:tcPr>
          <w:p w:rsidR="00B81CCB" w:rsidRPr="005B416A" w:rsidRDefault="00B81CCB" w:rsidP="00090A47">
            <w:pPr>
              <w:pStyle w:val="ConsPlusNormal"/>
              <w:rPr>
                <w:sz w:val="18"/>
                <w:szCs w:val="18"/>
              </w:rPr>
            </w:pPr>
          </w:p>
        </w:tc>
      </w:tr>
      <w:tr w:rsidR="005B416A" w:rsidRPr="005B416A" w:rsidTr="00395EDB">
        <w:tc>
          <w:tcPr>
            <w:tcW w:w="1418" w:type="dxa"/>
            <w:tcBorders>
              <w:left w:val="single" w:sz="4" w:space="0" w:color="auto"/>
              <w:right w:val="single" w:sz="4" w:space="0" w:color="auto"/>
            </w:tcBorders>
          </w:tcPr>
          <w:p w:rsidR="00B81CCB" w:rsidRPr="005B416A" w:rsidRDefault="00B81CCB" w:rsidP="00090A47">
            <w:pPr>
              <w:pStyle w:val="ConsPlusNormal"/>
              <w:ind w:firstLine="283"/>
              <w:rPr>
                <w:sz w:val="20"/>
                <w:szCs w:val="18"/>
              </w:rPr>
            </w:pPr>
            <w:r w:rsidRPr="005B416A">
              <w:rPr>
                <w:sz w:val="20"/>
                <w:szCs w:val="18"/>
              </w:rPr>
              <w:t>- фабрики-химчистки, объект</w:t>
            </w:r>
          </w:p>
        </w:tc>
        <w:tc>
          <w:tcPr>
            <w:tcW w:w="1134" w:type="dxa"/>
            <w:tcBorders>
              <w:left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7,4</w:t>
            </w:r>
          </w:p>
        </w:tc>
        <w:tc>
          <w:tcPr>
            <w:tcW w:w="992" w:type="dxa"/>
            <w:tcBorders>
              <w:left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2,3</w:t>
            </w:r>
          </w:p>
        </w:tc>
        <w:tc>
          <w:tcPr>
            <w:tcW w:w="3261" w:type="dxa"/>
            <w:tcBorders>
              <w:left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0,5 - 1,0 га на объект</w:t>
            </w:r>
          </w:p>
        </w:tc>
        <w:tc>
          <w:tcPr>
            <w:tcW w:w="2693" w:type="dxa"/>
            <w:tcBorders>
              <w:left w:val="single" w:sz="4" w:space="0" w:color="auto"/>
              <w:right w:val="single" w:sz="4" w:space="0" w:color="auto"/>
            </w:tcBorders>
          </w:tcPr>
          <w:p w:rsidR="00B81CCB" w:rsidRPr="005B416A" w:rsidRDefault="00B81CCB" w:rsidP="00090A47">
            <w:pPr>
              <w:pStyle w:val="ConsPlusNormal"/>
              <w:rPr>
                <w:sz w:val="18"/>
                <w:szCs w:val="18"/>
              </w:rPr>
            </w:pPr>
          </w:p>
        </w:tc>
      </w:tr>
      <w:tr w:rsidR="005B416A" w:rsidRPr="005B416A" w:rsidTr="00395EDB">
        <w:tc>
          <w:tcPr>
            <w:tcW w:w="1418" w:type="dxa"/>
            <w:tcBorders>
              <w:left w:val="single" w:sz="4" w:space="0" w:color="auto"/>
              <w:bottom w:val="single" w:sz="4" w:space="0" w:color="auto"/>
              <w:right w:val="single" w:sz="4" w:space="0" w:color="auto"/>
            </w:tcBorders>
          </w:tcPr>
          <w:p w:rsidR="00B81CCB" w:rsidRPr="005B416A" w:rsidRDefault="00B81CCB" w:rsidP="00090A47">
            <w:pPr>
              <w:pStyle w:val="ConsPlusNormal"/>
              <w:rPr>
                <w:sz w:val="20"/>
                <w:szCs w:val="18"/>
              </w:rPr>
            </w:pPr>
            <w:r w:rsidRPr="005B416A">
              <w:rPr>
                <w:sz w:val="20"/>
                <w:szCs w:val="18"/>
              </w:rPr>
              <w:t>Бани, место на 1 тыс. чел</w:t>
            </w:r>
          </w:p>
        </w:tc>
        <w:tc>
          <w:tcPr>
            <w:tcW w:w="1134"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5</w:t>
            </w:r>
          </w:p>
        </w:tc>
        <w:tc>
          <w:tcPr>
            <w:tcW w:w="992"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7</w:t>
            </w:r>
          </w:p>
        </w:tc>
        <w:tc>
          <w:tcPr>
            <w:tcW w:w="3261" w:type="dxa"/>
            <w:tcBorders>
              <w:left w:val="single" w:sz="4" w:space="0" w:color="auto"/>
              <w:bottom w:val="single" w:sz="4" w:space="0" w:color="auto"/>
              <w:right w:val="single" w:sz="4" w:space="0" w:color="auto"/>
            </w:tcBorders>
          </w:tcPr>
          <w:p w:rsidR="00B81CCB" w:rsidRPr="005B416A" w:rsidRDefault="00B81CCB" w:rsidP="00090A47">
            <w:pPr>
              <w:pStyle w:val="ConsPlusNormal"/>
              <w:jc w:val="center"/>
              <w:rPr>
                <w:sz w:val="20"/>
                <w:szCs w:val="18"/>
              </w:rPr>
            </w:pPr>
            <w:r w:rsidRPr="005B416A">
              <w:rPr>
                <w:sz w:val="20"/>
                <w:szCs w:val="18"/>
              </w:rPr>
              <w:t>0,2 - 0,4 га на объект</w:t>
            </w:r>
          </w:p>
        </w:tc>
        <w:tc>
          <w:tcPr>
            <w:tcW w:w="2693" w:type="dxa"/>
            <w:tcBorders>
              <w:left w:val="single" w:sz="4" w:space="0" w:color="auto"/>
              <w:bottom w:val="single" w:sz="4" w:space="0" w:color="auto"/>
              <w:right w:val="single" w:sz="4" w:space="0" w:color="auto"/>
            </w:tcBorders>
          </w:tcPr>
          <w:p w:rsidR="00B81CCB" w:rsidRPr="005B416A" w:rsidRDefault="00B81CCB" w:rsidP="00090A47">
            <w:pPr>
              <w:pStyle w:val="ConsPlusNormal"/>
              <w:rPr>
                <w:sz w:val="18"/>
                <w:szCs w:val="18"/>
              </w:rPr>
            </w:pPr>
            <w:r w:rsidRPr="005B416A">
              <w:rPr>
                <w:sz w:val="18"/>
                <w:szCs w:val="18"/>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трех мест; для городов, размещаемых в климатических подрайонах IА, IБ, IГ, IД и IIА, - увеличивать до 8 мест, а для поселений-новостроек - до 10</w:t>
            </w:r>
          </w:p>
        </w:tc>
      </w:tr>
      <w:tr w:rsidR="005B416A" w:rsidRPr="005B416A" w:rsidTr="00395EDB">
        <w:trPr>
          <w:trHeight w:val="20"/>
        </w:trPr>
        <w:tc>
          <w:tcPr>
            <w:tcW w:w="9498"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81CCB" w:rsidRPr="005B416A" w:rsidRDefault="00B81CCB" w:rsidP="00090A47">
            <w:pPr>
              <w:pStyle w:val="ConsPlusNormal"/>
              <w:jc w:val="center"/>
              <w:rPr>
                <w:sz w:val="18"/>
                <w:szCs w:val="18"/>
              </w:rPr>
            </w:pPr>
            <w:r w:rsidRPr="005B416A">
              <w:rPr>
                <w:sz w:val="18"/>
                <w:szCs w:val="18"/>
              </w:rPr>
              <w:t>Организации и учреждения управления, проектные организации,</w:t>
            </w:r>
          </w:p>
          <w:p w:rsidR="00B81CCB" w:rsidRPr="005B416A" w:rsidRDefault="00B81CCB" w:rsidP="00090A47">
            <w:pPr>
              <w:pStyle w:val="ConsPlusNormal"/>
              <w:jc w:val="center"/>
              <w:rPr>
                <w:sz w:val="18"/>
                <w:szCs w:val="18"/>
              </w:rPr>
            </w:pPr>
            <w:r w:rsidRPr="005B416A">
              <w:rPr>
                <w:sz w:val="18"/>
                <w:szCs w:val="18"/>
              </w:rPr>
              <w:t>кредитно-финансовые учреждения и предприятия связи</w:t>
            </w:r>
          </w:p>
        </w:tc>
      </w:tr>
      <w:tr w:rsidR="00B81CCB" w:rsidRPr="005B416A" w:rsidTr="00395EDB">
        <w:tc>
          <w:tcPr>
            <w:tcW w:w="1418"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18"/>
              </w:rPr>
            </w:pPr>
            <w:r w:rsidRPr="005B416A">
              <w:rPr>
                <w:sz w:val="20"/>
                <w:szCs w:val="18"/>
              </w:rPr>
              <w:t>Отделения связи, объект</w:t>
            </w:r>
          </w:p>
        </w:tc>
        <w:tc>
          <w:tcPr>
            <w:tcW w:w="2126" w:type="dxa"/>
            <w:gridSpan w:val="2"/>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18"/>
              </w:rPr>
            </w:pPr>
            <w:r w:rsidRPr="005B416A">
              <w:rPr>
                <w:sz w:val="18"/>
                <w:szCs w:val="18"/>
              </w:rPr>
              <w:t xml:space="preserve">Размещение отделений связи, укрупненных доставочных отделений связи (УДОС), узлов связи, почтамтов, агентств </w:t>
            </w:r>
            <w:proofErr w:type="spellStart"/>
            <w:r w:rsidRPr="005B416A">
              <w:rPr>
                <w:sz w:val="18"/>
                <w:szCs w:val="18"/>
              </w:rPr>
              <w:t>союзпечати</w:t>
            </w:r>
            <w:proofErr w:type="spellEnd"/>
            <w:r w:rsidRPr="005B416A">
              <w:rPr>
                <w:sz w:val="18"/>
                <w:szCs w:val="18"/>
              </w:rPr>
              <w:t>, телеграфов, междугородних,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 связи Российской Федерации и субъектов федерации</w:t>
            </w:r>
          </w:p>
        </w:tc>
        <w:tc>
          <w:tcPr>
            <w:tcW w:w="3261"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20"/>
                <w:szCs w:val="18"/>
              </w:rPr>
            </w:pPr>
            <w:r w:rsidRPr="005B416A">
              <w:rPr>
                <w:sz w:val="20"/>
                <w:szCs w:val="18"/>
              </w:rPr>
              <w:t>Отделения связи микрорайона, жилого района, га, для обслуживаемого населения, групп:</w:t>
            </w:r>
          </w:p>
          <w:p w:rsidR="00B81CCB" w:rsidRPr="005B416A" w:rsidRDefault="00B81CCB" w:rsidP="00090A47">
            <w:pPr>
              <w:pStyle w:val="ConsPlusNormal"/>
              <w:rPr>
                <w:sz w:val="20"/>
                <w:szCs w:val="18"/>
              </w:rPr>
            </w:pPr>
            <w:r w:rsidRPr="005B416A">
              <w:rPr>
                <w:sz w:val="20"/>
                <w:szCs w:val="18"/>
              </w:rPr>
              <w:t>IV - V (до 9 тыс. чел.) - 0,07 - 0,08 га;</w:t>
            </w:r>
          </w:p>
          <w:p w:rsidR="00B81CCB" w:rsidRPr="005B416A" w:rsidRDefault="00B81CCB" w:rsidP="00090A47">
            <w:pPr>
              <w:pStyle w:val="ConsPlusNormal"/>
              <w:rPr>
                <w:sz w:val="20"/>
                <w:szCs w:val="18"/>
              </w:rPr>
            </w:pPr>
            <w:r w:rsidRPr="005B416A">
              <w:rPr>
                <w:sz w:val="20"/>
                <w:szCs w:val="18"/>
              </w:rPr>
              <w:t>III - IV (9 - 18 тыс. чел.) - 0,09 - 0,1 га;</w:t>
            </w:r>
          </w:p>
          <w:p w:rsidR="00B81CCB" w:rsidRPr="005B416A" w:rsidRDefault="00B81CCB" w:rsidP="00090A47">
            <w:pPr>
              <w:pStyle w:val="ConsPlusNormal"/>
              <w:rPr>
                <w:sz w:val="20"/>
                <w:szCs w:val="18"/>
              </w:rPr>
            </w:pPr>
            <w:r w:rsidRPr="005B416A">
              <w:rPr>
                <w:sz w:val="20"/>
                <w:szCs w:val="18"/>
              </w:rPr>
              <w:t>II - III (20 - 25 тыс. чел.) - 0,11 - 0,12 га.</w:t>
            </w:r>
          </w:p>
          <w:p w:rsidR="00B81CCB" w:rsidRPr="005B416A" w:rsidRDefault="00B81CCB" w:rsidP="00090A47">
            <w:pPr>
              <w:pStyle w:val="ConsPlusNormal"/>
              <w:rPr>
                <w:sz w:val="20"/>
                <w:szCs w:val="18"/>
              </w:rPr>
            </w:pPr>
            <w:r w:rsidRPr="005B416A">
              <w:rPr>
                <w:sz w:val="20"/>
                <w:szCs w:val="18"/>
              </w:rPr>
              <w:t>Отделения связи поселка, сельского поселения для обслуживаемого населения групп:</w:t>
            </w:r>
          </w:p>
          <w:p w:rsidR="00B81CCB" w:rsidRPr="005B416A" w:rsidRDefault="00B81CCB" w:rsidP="00090A47">
            <w:pPr>
              <w:pStyle w:val="ConsPlusNormal"/>
              <w:rPr>
                <w:sz w:val="20"/>
                <w:szCs w:val="18"/>
              </w:rPr>
            </w:pPr>
            <w:r w:rsidRPr="005B416A">
              <w:rPr>
                <w:sz w:val="20"/>
                <w:szCs w:val="18"/>
              </w:rPr>
              <w:t>V - VI (0,5 - 2 тыс. чел.) - 0,3 - 0,35 га;</w:t>
            </w:r>
          </w:p>
          <w:p w:rsidR="00B81CCB" w:rsidRPr="005B416A" w:rsidRDefault="00B81CCB" w:rsidP="00090A47">
            <w:pPr>
              <w:pStyle w:val="ConsPlusNormal"/>
              <w:rPr>
                <w:sz w:val="20"/>
                <w:szCs w:val="18"/>
              </w:rPr>
            </w:pPr>
            <w:r w:rsidRPr="005B416A">
              <w:rPr>
                <w:sz w:val="20"/>
                <w:szCs w:val="18"/>
              </w:rPr>
              <w:t>III - IV (2 - 6 тыс. чел.) - 0,4 - 0,45 га</w:t>
            </w:r>
          </w:p>
        </w:tc>
        <w:tc>
          <w:tcPr>
            <w:tcW w:w="2693" w:type="dxa"/>
            <w:tcBorders>
              <w:top w:val="single" w:sz="4" w:space="0" w:color="auto"/>
              <w:left w:val="single" w:sz="4" w:space="0" w:color="auto"/>
              <w:bottom w:val="single" w:sz="4" w:space="0" w:color="auto"/>
              <w:right w:val="single" w:sz="4" w:space="0" w:color="auto"/>
            </w:tcBorders>
          </w:tcPr>
          <w:p w:rsidR="00B81CCB" w:rsidRPr="005B416A" w:rsidRDefault="00B81CCB" w:rsidP="00090A47">
            <w:pPr>
              <w:pStyle w:val="ConsPlusNormal"/>
              <w:rPr>
                <w:sz w:val="18"/>
                <w:szCs w:val="18"/>
              </w:rPr>
            </w:pPr>
          </w:p>
        </w:tc>
      </w:tr>
    </w:tbl>
    <w:p w:rsidR="00B81CCB" w:rsidRPr="005B416A" w:rsidRDefault="00B81CCB" w:rsidP="00090A47">
      <w:pPr>
        <w:pStyle w:val="a4"/>
        <w:spacing w:after="0" w:line="240" w:lineRule="auto"/>
        <w:ind w:firstLine="567"/>
      </w:pPr>
    </w:p>
    <w:p w:rsidR="00B81CCB" w:rsidRPr="005B416A" w:rsidRDefault="00B81CCB" w:rsidP="00090A47">
      <w:pPr>
        <w:pStyle w:val="ConsPlusNormal"/>
        <w:ind w:firstLine="540"/>
        <w:jc w:val="both"/>
        <w:rPr>
          <w:sz w:val="28"/>
        </w:rPr>
      </w:pPr>
      <w:r w:rsidRPr="005B416A">
        <w:rPr>
          <w:sz w:val="28"/>
        </w:rPr>
        <w:t xml:space="preserve">1.2 При определении числа, состава и вместимости учреждений, организаций и предприятий обслуживания в городах - центрах систем расселения следует дополнительно учитывать приезжающее население из других городских и сельских поселений, расположенных в зоне, ограниченной затратами времени на передвижения в большой, крупный и крупнейший город-центр не более 2 ч, в малые и средние города - центры или </w:t>
      </w:r>
      <w:proofErr w:type="spellStart"/>
      <w:r w:rsidRPr="005B416A">
        <w:rPr>
          <w:sz w:val="28"/>
        </w:rPr>
        <w:t>подцентры</w:t>
      </w:r>
      <w:proofErr w:type="spellEnd"/>
      <w:r w:rsidRPr="005B416A">
        <w:rPr>
          <w:sz w:val="28"/>
        </w:rPr>
        <w:t xml:space="preserve"> систем расселения - не более 1 ч. В исторических городах необходимо также учитывать туристов.</w:t>
      </w:r>
    </w:p>
    <w:p w:rsidR="00B81CCB" w:rsidRPr="005B416A" w:rsidRDefault="00B81CCB" w:rsidP="00090A47">
      <w:pPr>
        <w:pStyle w:val="ConsPlusNormal"/>
        <w:ind w:firstLine="540"/>
        <w:jc w:val="both"/>
        <w:rPr>
          <w:sz w:val="28"/>
        </w:rPr>
      </w:pPr>
      <w:r w:rsidRPr="005B416A">
        <w:rPr>
          <w:sz w:val="28"/>
        </w:rPr>
        <w:t xml:space="preserve">1.3 Учреждения, организации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w:t>
      </w:r>
      <w:r w:rsidRPr="005B416A">
        <w:rPr>
          <w:sz w:val="28"/>
        </w:rPr>
        <w:lastRenderedPageBreak/>
        <w:t>обслуживания следует предусматривать на группу сельских поселений.</w:t>
      </w:r>
    </w:p>
    <w:p w:rsidR="00B81CCB" w:rsidRPr="005B416A" w:rsidRDefault="00B81CCB" w:rsidP="00090A47">
      <w:pPr>
        <w:pStyle w:val="ConsPlusNormal"/>
        <w:ind w:firstLine="540"/>
        <w:jc w:val="both"/>
        <w:rPr>
          <w:sz w:val="28"/>
        </w:rPr>
      </w:pPr>
      <w:r w:rsidRPr="005B416A">
        <w:rPr>
          <w:sz w:val="28"/>
        </w:rPr>
        <w:t xml:space="preserve">1.4 Радиус обслуживания населения учреждениями, организациями и предприятиями, размещенными в жилой застройке, следует принимать не более указанного в таблице </w:t>
      </w:r>
      <w:r w:rsidR="00177703" w:rsidRPr="005B416A">
        <w:rPr>
          <w:sz w:val="28"/>
        </w:rPr>
        <w:t>3.14.2</w:t>
      </w:r>
      <w:r w:rsidRPr="005B416A">
        <w:rPr>
          <w:sz w:val="28"/>
        </w:rPr>
        <w:t>.</w:t>
      </w:r>
    </w:p>
    <w:p w:rsidR="00B81CCB" w:rsidRPr="005B416A" w:rsidRDefault="00B81CCB" w:rsidP="00090A47">
      <w:pPr>
        <w:pStyle w:val="ConsPlusNormal"/>
        <w:jc w:val="both"/>
      </w:pPr>
    </w:p>
    <w:p w:rsidR="00B81CCB" w:rsidRPr="005B416A" w:rsidRDefault="00B81CCB" w:rsidP="00090A47">
      <w:pPr>
        <w:pStyle w:val="ConsPlusNormal"/>
        <w:jc w:val="right"/>
      </w:pPr>
      <w:r w:rsidRPr="005B416A">
        <w:t xml:space="preserve">Таблица </w:t>
      </w:r>
      <w:r w:rsidR="00177703" w:rsidRPr="005B416A">
        <w:t>3.14.2</w:t>
      </w:r>
    </w:p>
    <w:tbl>
      <w:tblPr>
        <w:tblW w:w="0" w:type="auto"/>
        <w:tblInd w:w="62" w:type="dxa"/>
        <w:tblLayout w:type="fixed"/>
        <w:tblCellMar>
          <w:top w:w="28" w:type="dxa"/>
          <w:left w:w="62" w:type="dxa"/>
          <w:bottom w:w="28" w:type="dxa"/>
          <w:right w:w="62" w:type="dxa"/>
        </w:tblCellMar>
        <w:tblLook w:val="0000" w:firstRow="0" w:lastRow="0" w:firstColumn="0" w:lastColumn="0" w:noHBand="0" w:noVBand="0"/>
      </w:tblPr>
      <w:tblGrid>
        <w:gridCol w:w="6821"/>
        <w:gridCol w:w="2535"/>
      </w:tblGrid>
      <w:tr w:rsidR="005B416A" w:rsidRPr="008D7261" w:rsidTr="008D7261">
        <w:tc>
          <w:tcPr>
            <w:tcW w:w="68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7703" w:rsidRPr="008D7261" w:rsidRDefault="00177703" w:rsidP="00090A47">
            <w:pPr>
              <w:pStyle w:val="ConsPlusNormal"/>
              <w:jc w:val="center"/>
              <w:rPr>
                <w:sz w:val="20"/>
              </w:rPr>
            </w:pPr>
            <w:r w:rsidRPr="008D7261">
              <w:rPr>
                <w:sz w:val="20"/>
              </w:rPr>
              <w:t>Учреждения, организации и предприятия обслуживания</w:t>
            </w:r>
          </w:p>
        </w:tc>
        <w:tc>
          <w:tcPr>
            <w:tcW w:w="25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7703" w:rsidRPr="008D7261" w:rsidRDefault="00177703" w:rsidP="00090A47">
            <w:pPr>
              <w:pStyle w:val="ConsPlusNormal"/>
              <w:jc w:val="center"/>
              <w:rPr>
                <w:sz w:val="20"/>
              </w:rPr>
            </w:pPr>
            <w:r w:rsidRPr="008D7261">
              <w:rPr>
                <w:sz w:val="20"/>
              </w:rPr>
              <w:t>Радиус обслуживания, м</w:t>
            </w:r>
          </w:p>
        </w:tc>
      </w:tr>
      <w:tr w:rsidR="005B416A" w:rsidRPr="008D7261" w:rsidTr="008D7261">
        <w:tc>
          <w:tcPr>
            <w:tcW w:w="6821" w:type="dxa"/>
            <w:tcBorders>
              <w:top w:val="single" w:sz="4" w:space="0" w:color="auto"/>
              <w:left w:val="single" w:sz="4" w:space="0" w:color="auto"/>
              <w:right w:val="single" w:sz="4" w:space="0" w:color="auto"/>
            </w:tcBorders>
          </w:tcPr>
          <w:p w:rsidR="00177703" w:rsidRPr="008D7261" w:rsidRDefault="00177703" w:rsidP="00090A47">
            <w:pPr>
              <w:pStyle w:val="ConsPlusNormal"/>
              <w:rPr>
                <w:sz w:val="20"/>
              </w:rPr>
            </w:pPr>
            <w:r w:rsidRPr="008D7261">
              <w:rPr>
                <w:sz w:val="20"/>
              </w:rPr>
              <w:t xml:space="preserve">Дошкольные образовательные организации </w:t>
            </w:r>
            <w:hyperlink w:anchor="Par880" w:tooltip="&lt;*&gt; Указанный радиус обслуживания не распространяется на специализированные и оздоровительные дошкольные организации, а также на специальные детские образовательные организации общего типа и общеобразовательные организации (языковые, математические, спортивные" w:history="1">
              <w:r w:rsidRPr="008D7261">
                <w:rPr>
                  <w:sz w:val="20"/>
                </w:rPr>
                <w:t>&lt;*&gt;</w:t>
              </w:r>
            </w:hyperlink>
            <w:r w:rsidRPr="008D7261">
              <w:rPr>
                <w:sz w:val="20"/>
              </w:rPr>
              <w:t>:</w:t>
            </w:r>
          </w:p>
        </w:tc>
        <w:tc>
          <w:tcPr>
            <w:tcW w:w="2535" w:type="dxa"/>
            <w:tcBorders>
              <w:top w:val="single" w:sz="4" w:space="0" w:color="auto"/>
              <w:left w:val="single" w:sz="4" w:space="0" w:color="auto"/>
              <w:right w:val="single" w:sz="4" w:space="0" w:color="auto"/>
            </w:tcBorders>
          </w:tcPr>
          <w:p w:rsidR="00177703" w:rsidRPr="008D7261" w:rsidRDefault="00177703" w:rsidP="00090A47">
            <w:pPr>
              <w:pStyle w:val="ConsPlusNormal"/>
              <w:rPr>
                <w:sz w:val="20"/>
              </w:rPr>
            </w:pPr>
          </w:p>
        </w:tc>
      </w:tr>
      <w:tr w:rsidR="005B416A" w:rsidRPr="008D7261" w:rsidTr="008D7261">
        <w:tc>
          <w:tcPr>
            <w:tcW w:w="6821" w:type="dxa"/>
            <w:tcBorders>
              <w:left w:val="single" w:sz="4" w:space="0" w:color="auto"/>
              <w:right w:val="single" w:sz="4" w:space="0" w:color="auto"/>
            </w:tcBorders>
          </w:tcPr>
          <w:p w:rsidR="00177703" w:rsidRPr="008D7261" w:rsidRDefault="00177703" w:rsidP="00090A47">
            <w:pPr>
              <w:pStyle w:val="ConsPlusNormal"/>
              <w:rPr>
                <w:sz w:val="20"/>
              </w:rPr>
            </w:pPr>
            <w:r w:rsidRPr="008D7261">
              <w:rPr>
                <w:sz w:val="20"/>
              </w:rPr>
              <w:t>- в городах</w:t>
            </w:r>
          </w:p>
        </w:tc>
        <w:tc>
          <w:tcPr>
            <w:tcW w:w="2535" w:type="dxa"/>
            <w:tcBorders>
              <w:left w:val="single" w:sz="4" w:space="0" w:color="auto"/>
              <w:right w:val="single" w:sz="4" w:space="0" w:color="auto"/>
            </w:tcBorders>
          </w:tcPr>
          <w:p w:rsidR="00177703" w:rsidRPr="008D7261" w:rsidRDefault="00177703" w:rsidP="00090A47">
            <w:pPr>
              <w:pStyle w:val="ConsPlusNormal"/>
              <w:jc w:val="center"/>
              <w:rPr>
                <w:sz w:val="20"/>
              </w:rPr>
            </w:pPr>
            <w:r w:rsidRPr="008D7261">
              <w:rPr>
                <w:sz w:val="20"/>
              </w:rPr>
              <w:t>300</w:t>
            </w:r>
          </w:p>
        </w:tc>
      </w:tr>
      <w:tr w:rsidR="005B416A" w:rsidRPr="008D7261" w:rsidTr="008D7261">
        <w:tc>
          <w:tcPr>
            <w:tcW w:w="6821" w:type="dxa"/>
            <w:tcBorders>
              <w:left w:val="single" w:sz="4" w:space="0" w:color="auto"/>
              <w:bottom w:val="single" w:sz="4" w:space="0" w:color="auto"/>
              <w:right w:val="single" w:sz="4" w:space="0" w:color="auto"/>
            </w:tcBorders>
          </w:tcPr>
          <w:p w:rsidR="00177703" w:rsidRPr="008D7261" w:rsidRDefault="00177703" w:rsidP="00090A47">
            <w:pPr>
              <w:pStyle w:val="ConsPlusNormal"/>
              <w:rPr>
                <w:sz w:val="20"/>
              </w:rPr>
            </w:pPr>
            <w:r w:rsidRPr="008D7261">
              <w:rPr>
                <w:sz w:val="20"/>
              </w:rPr>
              <w:t>- в сельских поселениях и районах малоэтажной застройки городов</w:t>
            </w:r>
          </w:p>
        </w:tc>
        <w:tc>
          <w:tcPr>
            <w:tcW w:w="2535" w:type="dxa"/>
            <w:tcBorders>
              <w:left w:val="single" w:sz="4" w:space="0" w:color="auto"/>
              <w:bottom w:val="single" w:sz="4" w:space="0" w:color="auto"/>
              <w:right w:val="single" w:sz="4" w:space="0" w:color="auto"/>
            </w:tcBorders>
          </w:tcPr>
          <w:p w:rsidR="00177703" w:rsidRPr="008D7261" w:rsidRDefault="00177703" w:rsidP="00090A47">
            <w:pPr>
              <w:pStyle w:val="ConsPlusNormal"/>
              <w:jc w:val="center"/>
              <w:rPr>
                <w:sz w:val="20"/>
              </w:rPr>
            </w:pPr>
            <w:r w:rsidRPr="008D7261">
              <w:rPr>
                <w:sz w:val="20"/>
              </w:rPr>
              <w:t>500</w:t>
            </w:r>
          </w:p>
        </w:tc>
      </w:tr>
      <w:tr w:rsidR="005B416A" w:rsidRPr="008D7261" w:rsidTr="008D7261">
        <w:tc>
          <w:tcPr>
            <w:tcW w:w="6821" w:type="dxa"/>
            <w:tcBorders>
              <w:top w:val="single" w:sz="4" w:space="0" w:color="auto"/>
              <w:left w:val="single" w:sz="4" w:space="0" w:color="auto"/>
              <w:bottom w:val="single" w:sz="4" w:space="0" w:color="auto"/>
              <w:right w:val="single" w:sz="4" w:space="0" w:color="auto"/>
            </w:tcBorders>
          </w:tcPr>
          <w:p w:rsidR="00177703" w:rsidRPr="008D7261" w:rsidRDefault="00177703" w:rsidP="00090A47">
            <w:pPr>
              <w:pStyle w:val="ConsPlusNormal"/>
              <w:rPr>
                <w:sz w:val="20"/>
              </w:rPr>
            </w:pPr>
            <w:r w:rsidRPr="008D7261">
              <w:rPr>
                <w:sz w:val="20"/>
              </w:rPr>
              <w:t>Помещения для физкультурно-оздоровительных занятий</w:t>
            </w:r>
          </w:p>
        </w:tc>
        <w:tc>
          <w:tcPr>
            <w:tcW w:w="2535" w:type="dxa"/>
            <w:tcBorders>
              <w:top w:val="single" w:sz="4" w:space="0" w:color="auto"/>
              <w:left w:val="single" w:sz="4" w:space="0" w:color="auto"/>
              <w:bottom w:val="single" w:sz="4" w:space="0" w:color="auto"/>
              <w:right w:val="single" w:sz="4" w:space="0" w:color="auto"/>
            </w:tcBorders>
          </w:tcPr>
          <w:p w:rsidR="00177703" w:rsidRPr="008D7261" w:rsidRDefault="00177703" w:rsidP="00090A47">
            <w:pPr>
              <w:pStyle w:val="ConsPlusNormal"/>
              <w:jc w:val="center"/>
              <w:rPr>
                <w:sz w:val="20"/>
              </w:rPr>
            </w:pPr>
            <w:r w:rsidRPr="008D7261">
              <w:rPr>
                <w:sz w:val="20"/>
              </w:rPr>
              <w:t>500</w:t>
            </w:r>
          </w:p>
        </w:tc>
      </w:tr>
      <w:tr w:rsidR="005B416A" w:rsidRPr="008D7261" w:rsidTr="008D7261">
        <w:tc>
          <w:tcPr>
            <w:tcW w:w="6821" w:type="dxa"/>
            <w:tcBorders>
              <w:top w:val="single" w:sz="4" w:space="0" w:color="auto"/>
              <w:left w:val="single" w:sz="4" w:space="0" w:color="auto"/>
              <w:bottom w:val="single" w:sz="4" w:space="0" w:color="auto"/>
              <w:right w:val="single" w:sz="4" w:space="0" w:color="auto"/>
            </w:tcBorders>
          </w:tcPr>
          <w:p w:rsidR="00177703" w:rsidRPr="008D7261" w:rsidRDefault="00177703" w:rsidP="00090A47">
            <w:pPr>
              <w:pStyle w:val="ConsPlusNormal"/>
              <w:rPr>
                <w:sz w:val="20"/>
              </w:rPr>
            </w:pPr>
            <w:r w:rsidRPr="008D7261">
              <w:rPr>
                <w:sz w:val="20"/>
              </w:rPr>
              <w:t>Физкультурно-спортивные центры жилых районов</w:t>
            </w:r>
          </w:p>
        </w:tc>
        <w:tc>
          <w:tcPr>
            <w:tcW w:w="2535" w:type="dxa"/>
            <w:tcBorders>
              <w:top w:val="single" w:sz="4" w:space="0" w:color="auto"/>
              <w:left w:val="single" w:sz="4" w:space="0" w:color="auto"/>
              <w:bottom w:val="single" w:sz="4" w:space="0" w:color="auto"/>
              <w:right w:val="single" w:sz="4" w:space="0" w:color="auto"/>
            </w:tcBorders>
          </w:tcPr>
          <w:p w:rsidR="00177703" w:rsidRPr="008D7261" w:rsidRDefault="00177703" w:rsidP="00090A47">
            <w:pPr>
              <w:pStyle w:val="ConsPlusNormal"/>
              <w:jc w:val="center"/>
              <w:rPr>
                <w:sz w:val="20"/>
              </w:rPr>
            </w:pPr>
            <w:r w:rsidRPr="008D7261">
              <w:rPr>
                <w:sz w:val="20"/>
              </w:rPr>
              <w:t>1500</w:t>
            </w:r>
          </w:p>
        </w:tc>
      </w:tr>
      <w:tr w:rsidR="005B416A" w:rsidRPr="008D7261" w:rsidTr="008D7261">
        <w:tc>
          <w:tcPr>
            <w:tcW w:w="6821" w:type="dxa"/>
            <w:tcBorders>
              <w:top w:val="single" w:sz="4" w:space="0" w:color="auto"/>
              <w:left w:val="single" w:sz="4" w:space="0" w:color="auto"/>
              <w:bottom w:val="single" w:sz="4" w:space="0" w:color="auto"/>
              <w:right w:val="single" w:sz="4" w:space="0" w:color="auto"/>
            </w:tcBorders>
          </w:tcPr>
          <w:p w:rsidR="00177703" w:rsidRPr="008D7261" w:rsidRDefault="00177703" w:rsidP="00090A47">
            <w:pPr>
              <w:pStyle w:val="ConsPlusNormal"/>
              <w:rPr>
                <w:sz w:val="20"/>
              </w:rPr>
            </w:pPr>
            <w:r w:rsidRPr="008D7261">
              <w:rPr>
                <w:sz w:val="20"/>
              </w:rPr>
              <w:t xml:space="preserve">Поликлиники и их филиалы в городах </w:t>
            </w:r>
            <w:hyperlink w:anchor="Par882" w:tooltip="&lt;**&g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 w:history="1">
              <w:r w:rsidRPr="008D7261">
                <w:rPr>
                  <w:sz w:val="20"/>
                </w:rPr>
                <w:t>&lt;**&gt;</w:t>
              </w:r>
            </w:hyperlink>
          </w:p>
        </w:tc>
        <w:tc>
          <w:tcPr>
            <w:tcW w:w="2535" w:type="dxa"/>
            <w:tcBorders>
              <w:top w:val="single" w:sz="4" w:space="0" w:color="auto"/>
              <w:left w:val="single" w:sz="4" w:space="0" w:color="auto"/>
              <w:bottom w:val="single" w:sz="4" w:space="0" w:color="auto"/>
              <w:right w:val="single" w:sz="4" w:space="0" w:color="auto"/>
            </w:tcBorders>
          </w:tcPr>
          <w:p w:rsidR="00177703" w:rsidRPr="008D7261" w:rsidRDefault="00177703" w:rsidP="00090A47">
            <w:pPr>
              <w:pStyle w:val="ConsPlusNormal"/>
              <w:jc w:val="center"/>
              <w:rPr>
                <w:sz w:val="20"/>
              </w:rPr>
            </w:pPr>
            <w:r w:rsidRPr="008D7261">
              <w:rPr>
                <w:sz w:val="20"/>
              </w:rPr>
              <w:t>1000</w:t>
            </w:r>
          </w:p>
        </w:tc>
      </w:tr>
      <w:tr w:rsidR="005B416A" w:rsidRPr="008D7261" w:rsidTr="008D7261">
        <w:tc>
          <w:tcPr>
            <w:tcW w:w="6821" w:type="dxa"/>
            <w:tcBorders>
              <w:top w:val="single" w:sz="4" w:space="0" w:color="auto"/>
              <w:left w:val="single" w:sz="4" w:space="0" w:color="auto"/>
              <w:bottom w:val="single" w:sz="4" w:space="0" w:color="auto"/>
              <w:right w:val="single" w:sz="4" w:space="0" w:color="auto"/>
            </w:tcBorders>
          </w:tcPr>
          <w:p w:rsidR="00177703" w:rsidRPr="008D7261" w:rsidRDefault="00177703" w:rsidP="00090A47">
            <w:pPr>
              <w:pStyle w:val="ConsPlusNormal"/>
              <w:rPr>
                <w:sz w:val="20"/>
              </w:rPr>
            </w:pPr>
            <w:r w:rsidRPr="008D7261">
              <w:rPr>
                <w:sz w:val="20"/>
              </w:rPr>
              <w:t>Раздаточные пункты молочной кухни</w:t>
            </w:r>
          </w:p>
        </w:tc>
        <w:tc>
          <w:tcPr>
            <w:tcW w:w="2535" w:type="dxa"/>
            <w:tcBorders>
              <w:top w:val="single" w:sz="4" w:space="0" w:color="auto"/>
              <w:left w:val="single" w:sz="4" w:space="0" w:color="auto"/>
              <w:bottom w:val="single" w:sz="4" w:space="0" w:color="auto"/>
              <w:right w:val="single" w:sz="4" w:space="0" w:color="auto"/>
            </w:tcBorders>
          </w:tcPr>
          <w:p w:rsidR="00177703" w:rsidRPr="008D7261" w:rsidRDefault="00177703" w:rsidP="00090A47">
            <w:pPr>
              <w:pStyle w:val="ConsPlusNormal"/>
              <w:jc w:val="center"/>
              <w:rPr>
                <w:sz w:val="20"/>
              </w:rPr>
            </w:pPr>
            <w:r w:rsidRPr="008D7261">
              <w:rPr>
                <w:sz w:val="20"/>
              </w:rPr>
              <w:t>500</w:t>
            </w:r>
          </w:p>
        </w:tc>
      </w:tr>
      <w:tr w:rsidR="005B416A" w:rsidRPr="008D7261" w:rsidTr="008D7261">
        <w:tc>
          <w:tcPr>
            <w:tcW w:w="6821" w:type="dxa"/>
            <w:tcBorders>
              <w:top w:val="single" w:sz="4" w:space="0" w:color="auto"/>
              <w:left w:val="single" w:sz="4" w:space="0" w:color="auto"/>
              <w:bottom w:val="single" w:sz="4" w:space="0" w:color="auto"/>
              <w:right w:val="single" w:sz="4" w:space="0" w:color="auto"/>
            </w:tcBorders>
          </w:tcPr>
          <w:p w:rsidR="00177703" w:rsidRPr="008D7261" w:rsidRDefault="00177703" w:rsidP="00090A47">
            <w:pPr>
              <w:pStyle w:val="ConsPlusNormal"/>
              <w:rPr>
                <w:sz w:val="20"/>
              </w:rPr>
            </w:pPr>
            <w:r w:rsidRPr="008D7261">
              <w:rPr>
                <w:sz w:val="20"/>
              </w:rPr>
              <w:t>То же, при одно- и двухэтажной застройке</w:t>
            </w:r>
          </w:p>
        </w:tc>
        <w:tc>
          <w:tcPr>
            <w:tcW w:w="2535" w:type="dxa"/>
            <w:tcBorders>
              <w:top w:val="single" w:sz="4" w:space="0" w:color="auto"/>
              <w:left w:val="single" w:sz="4" w:space="0" w:color="auto"/>
              <w:bottom w:val="single" w:sz="4" w:space="0" w:color="auto"/>
              <w:right w:val="single" w:sz="4" w:space="0" w:color="auto"/>
            </w:tcBorders>
          </w:tcPr>
          <w:p w:rsidR="00177703" w:rsidRPr="008D7261" w:rsidRDefault="00177703" w:rsidP="00090A47">
            <w:pPr>
              <w:pStyle w:val="ConsPlusNormal"/>
              <w:jc w:val="center"/>
              <w:rPr>
                <w:sz w:val="20"/>
              </w:rPr>
            </w:pPr>
            <w:r w:rsidRPr="008D7261">
              <w:rPr>
                <w:sz w:val="20"/>
              </w:rPr>
              <w:t>800</w:t>
            </w:r>
          </w:p>
        </w:tc>
      </w:tr>
      <w:tr w:rsidR="005B416A" w:rsidRPr="008D7261" w:rsidTr="008D7261">
        <w:tc>
          <w:tcPr>
            <w:tcW w:w="6821" w:type="dxa"/>
            <w:tcBorders>
              <w:top w:val="single" w:sz="4" w:space="0" w:color="auto"/>
              <w:left w:val="single" w:sz="4" w:space="0" w:color="auto"/>
              <w:bottom w:val="single" w:sz="4" w:space="0" w:color="auto"/>
              <w:right w:val="single" w:sz="4" w:space="0" w:color="auto"/>
            </w:tcBorders>
          </w:tcPr>
          <w:p w:rsidR="00177703" w:rsidRPr="008D7261" w:rsidRDefault="00177703" w:rsidP="00090A47">
            <w:pPr>
              <w:pStyle w:val="ConsPlusNormal"/>
              <w:rPr>
                <w:sz w:val="20"/>
              </w:rPr>
            </w:pPr>
            <w:r w:rsidRPr="008D7261">
              <w:rPr>
                <w:sz w:val="20"/>
              </w:rPr>
              <w:t>Аптеки в городах</w:t>
            </w:r>
          </w:p>
        </w:tc>
        <w:tc>
          <w:tcPr>
            <w:tcW w:w="2535" w:type="dxa"/>
            <w:tcBorders>
              <w:top w:val="single" w:sz="4" w:space="0" w:color="auto"/>
              <w:left w:val="single" w:sz="4" w:space="0" w:color="auto"/>
              <w:bottom w:val="single" w:sz="4" w:space="0" w:color="auto"/>
              <w:right w:val="single" w:sz="4" w:space="0" w:color="auto"/>
            </w:tcBorders>
          </w:tcPr>
          <w:p w:rsidR="00177703" w:rsidRPr="008D7261" w:rsidRDefault="00177703" w:rsidP="00090A47">
            <w:pPr>
              <w:pStyle w:val="ConsPlusNormal"/>
              <w:jc w:val="center"/>
              <w:rPr>
                <w:sz w:val="20"/>
              </w:rPr>
            </w:pPr>
            <w:r w:rsidRPr="008D7261">
              <w:rPr>
                <w:sz w:val="20"/>
              </w:rPr>
              <w:t>500</w:t>
            </w:r>
          </w:p>
        </w:tc>
      </w:tr>
      <w:tr w:rsidR="005B416A" w:rsidRPr="008D7261" w:rsidTr="008D7261">
        <w:tc>
          <w:tcPr>
            <w:tcW w:w="6821" w:type="dxa"/>
            <w:tcBorders>
              <w:top w:val="single" w:sz="4" w:space="0" w:color="auto"/>
              <w:left w:val="single" w:sz="4" w:space="0" w:color="auto"/>
              <w:bottom w:val="single" w:sz="4" w:space="0" w:color="auto"/>
              <w:right w:val="single" w:sz="4" w:space="0" w:color="auto"/>
            </w:tcBorders>
          </w:tcPr>
          <w:p w:rsidR="00177703" w:rsidRPr="008D7261" w:rsidRDefault="00177703" w:rsidP="00090A47">
            <w:pPr>
              <w:pStyle w:val="ConsPlusNormal"/>
              <w:rPr>
                <w:sz w:val="20"/>
              </w:rPr>
            </w:pPr>
            <w:r w:rsidRPr="008D7261">
              <w:rPr>
                <w:sz w:val="20"/>
              </w:rPr>
              <w:t>То же, при одно- и двухэтажной застройке</w:t>
            </w:r>
          </w:p>
        </w:tc>
        <w:tc>
          <w:tcPr>
            <w:tcW w:w="2535" w:type="dxa"/>
            <w:tcBorders>
              <w:top w:val="single" w:sz="4" w:space="0" w:color="auto"/>
              <w:left w:val="single" w:sz="4" w:space="0" w:color="auto"/>
              <w:bottom w:val="single" w:sz="4" w:space="0" w:color="auto"/>
              <w:right w:val="single" w:sz="4" w:space="0" w:color="auto"/>
            </w:tcBorders>
          </w:tcPr>
          <w:p w:rsidR="00177703" w:rsidRPr="008D7261" w:rsidRDefault="00177703" w:rsidP="00090A47">
            <w:pPr>
              <w:pStyle w:val="ConsPlusNormal"/>
              <w:jc w:val="center"/>
              <w:rPr>
                <w:sz w:val="20"/>
              </w:rPr>
            </w:pPr>
            <w:r w:rsidRPr="008D7261">
              <w:rPr>
                <w:sz w:val="20"/>
              </w:rPr>
              <w:t>800</w:t>
            </w:r>
          </w:p>
        </w:tc>
      </w:tr>
      <w:tr w:rsidR="005B416A" w:rsidRPr="008D7261" w:rsidTr="008D7261">
        <w:tc>
          <w:tcPr>
            <w:tcW w:w="6821" w:type="dxa"/>
            <w:tcBorders>
              <w:top w:val="single" w:sz="4" w:space="0" w:color="auto"/>
              <w:left w:val="single" w:sz="4" w:space="0" w:color="auto"/>
              <w:right w:val="single" w:sz="4" w:space="0" w:color="auto"/>
            </w:tcBorders>
          </w:tcPr>
          <w:p w:rsidR="00177703" w:rsidRPr="008D7261" w:rsidRDefault="00177703" w:rsidP="00090A47">
            <w:pPr>
              <w:pStyle w:val="ConsPlusNormal"/>
              <w:rPr>
                <w:sz w:val="20"/>
              </w:rPr>
            </w:pPr>
            <w:r w:rsidRPr="008D7261">
              <w:rPr>
                <w:sz w:val="20"/>
              </w:rPr>
              <w:t>Предприятия торговли, общественного питания и бытового обслуживания местного значения:</w:t>
            </w:r>
          </w:p>
        </w:tc>
        <w:tc>
          <w:tcPr>
            <w:tcW w:w="2535" w:type="dxa"/>
            <w:tcBorders>
              <w:top w:val="single" w:sz="4" w:space="0" w:color="auto"/>
              <w:left w:val="single" w:sz="4" w:space="0" w:color="auto"/>
              <w:right w:val="single" w:sz="4" w:space="0" w:color="auto"/>
            </w:tcBorders>
          </w:tcPr>
          <w:p w:rsidR="00177703" w:rsidRPr="008D7261" w:rsidRDefault="00177703" w:rsidP="00090A47">
            <w:pPr>
              <w:pStyle w:val="ConsPlusNormal"/>
              <w:rPr>
                <w:sz w:val="20"/>
              </w:rPr>
            </w:pPr>
          </w:p>
        </w:tc>
      </w:tr>
      <w:tr w:rsidR="005B416A" w:rsidRPr="008D7261" w:rsidTr="008D7261">
        <w:tc>
          <w:tcPr>
            <w:tcW w:w="6821" w:type="dxa"/>
            <w:tcBorders>
              <w:left w:val="single" w:sz="4" w:space="0" w:color="auto"/>
              <w:right w:val="single" w:sz="4" w:space="0" w:color="auto"/>
            </w:tcBorders>
          </w:tcPr>
          <w:p w:rsidR="00177703" w:rsidRPr="008D7261" w:rsidRDefault="00177703" w:rsidP="00090A47">
            <w:pPr>
              <w:pStyle w:val="ConsPlusNormal"/>
              <w:rPr>
                <w:sz w:val="20"/>
              </w:rPr>
            </w:pPr>
            <w:r w:rsidRPr="008D7261">
              <w:rPr>
                <w:sz w:val="20"/>
              </w:rPr>
              <w:t>- в городах при застройке:</w:t>
            </w:r>
          </w:p>
        </w:tc>
        <w:tc>
          <w:tcPr>
            <w:tcW w:w="2535" w:type="dxa"/>
            <w:tcBorders>
              <w:left w:val="single" w:sz="4" w:space="0" w:color="auto"/>
              <w:right w:val="single" w:sz="4" w:space="0" w:color="auto"/>
            </w:tcBorders>
          </w:tcPr>
          <w:p w:rsidR="00177703" w:rsidRPr="008D7261" w:rsidRDefault="00177703" w:rsidP="00090A47">
            <w:pPr>
              <w:pStyle w:val="ConsPlusNormal"/>
              <w:rPr>
                <w:sz w:val="20"/>
              </w:rPr>
            </w:pPr>
          </w:p>
        </w:tc>
      </w:tr>
      <w:tr w:rsidR="005B416A" w:rsidRPr="008D7261" w:rsidTr="008D7261">
        <w:tc>
          <w:tcPr>
            <w:tcW w:w="6821" w:type="dxa"/>
            <w:tcBorders>
              <w:left w:val="single" w:sz="4" w:space="0" w:color="auto"/>
              <w:right w:val="single" w:sz="4" w:space="0" w:color="auto"/>
            </w:tcBorders>
          </w:tcPr>
          <w:p w:rsidR="00177703" w:rsidRPr="008D7261" w:rsidRDefault="00177703" w:rsidP="00090A47">
            <w:pPr>
              <w:pStyle w:val="ConsPlusNormal"/>
              <w:ind w:left="283"/>
              <w:rPr>
                <w:sz w:val="20"/>
              </w:rPr>
            </w:pPr>
            <w:r w:rsidRPr="008D7261">
              <w:rPr>
                <w:sz w:val="20"/>
              </w:rPr>
              <w:t>многоэтажной</w:t>
            </w:r>
          </w:p>
        </w:tc>
        <w:tc>
          <w:tcPr>
            <w:tcW w:w="2535" w:type="dxa"/>
            <w:tcBorders>
              <w:left w:val="single" w:sz="4" w:space="0" w:color="auto"/>
              <w:right w:val="single" w:sz="4" w:space="0" w:color="auto"/>
            </w:tcBorders>
          </w:tcPr>
          <w:p w:rsidR="00177703" w:rsidRPr="008D7261" w:rsidRDefault="00177703" w:rsidP="00090A47">
            <w:pPr>
              <w:pStyle w:val="ConsPlusNormal"/>
              <w:jc w:val="center"/>
              <w:rPr>
                <w:sz w:val="20"/>
              </w:rPr>
            </w:pPr>
            <w:r w:rsidRPr="008D7261">
              <w:rPr>
                <w:sz w:val="20"/>
              </w:rPr>
              <w:t>500</w:t>
            </w:r>
          </w:p>
        </w:tc>
      </w:tr>
      <w:tr w:rsidR="005B416A" w:rsidRPr="008D7261" w:rsidTr="008D7261">
        <w:tc>
          <w:tcPr>
            <w:tcW w:w="6821" w:type="dxa"/>
            <w:tcBorders>
              <w:left w:val="single" w:sz="4" w:space="0" w:color="auto"/>
              <w:right w:val="single" w:sz="4" w:space="0" w:color="auto"/>
            </w:tcBorders>
          </w:tcPr>
          <w:p w:rsidR="00177703" w:rsidRPr="008D7261" w:rsidRDefault="00177703" w:rsidP="00090A47">
            <w:pPr>
              <w:pStyle w:val="ConsPlusNormal"/>
              <w:ind w:left="283"/>
              <w:rPr>
                <w:sz w:val="20"/>
              </w:rPr>
            </w:pPr>
            <w:r w:rsidRPr="008D7261">
              <w:rPr>
                <w:sz w:val="20"/>
              </w:rPr>
              <w:t>одно-, двухэтажной</w:t>
            </w:r>
          </w:p>
        </w:tc>
        <w:tc>
          <w:tcPr>
            <w:tcW w:w="2535" w:type="dxa"/>
            <w:tcBorders>
              <w:left w:val="single" w:sz="4" w:space="0" w:color="auto"/>
              <w:right w:val="single" w:sz="4" w:space="0" w:color="auto"/>
            </w:tcBorders>
          </w:tcPr>
          <w:p w:rsidR="00177703" w:rsidRPr="008D7261" w:rsidRDefault="00177703" w:rsidP="00090A47">
            <w:pPr>
              <w:pStyle w:val="ConsPlusNormal"/>
              <w:jc w:val="center"/>
              <w:rPr>
                <w:sz w:val="20"/>
              </w:rPr>
            </w:pPr>
            <w:r w:rsidRPr="008D7261">
              <w:rPr>
                <w:sz w:val="20"/>
              </w:rPr>
              <w:t>800</w:t>
            </w:r>
          </w:p>
        </w:tc>
      </w:tr>
      <w:tr w:rsidR="005B416A" w:rsidRPr="008D7261" w:rsidTr="008D7261">
        <w:tc>
          <w:tcPr>
            <w:tcW w:w="6821" w:type="dxa"/>
            <w:tcBorders>
              <w:left w:val="single" w:sz="4" w:space="0" w:color="auto"/>
              <w:bottom w:val="single" w:sz="4" w:space="0" w:color="auto"/>
              <w:right w:val="single" w:sz="4" w:space="0" w:color="auto"/>
            </w:tcBorders>
          </w:tcPr>
          <w:p w:rsidR="00177703" w:rsidRPr="008D7261" w:rsidRDefault="00177703" w:rsidP="00090A47">
            <w:pPr>
              <w:pStyle w:val="ConsPlusNormal"/>
              <w:rPr>
                <w:sz w:val="20"/>
              </w:rPr>
            </w:pPr>
            <w:r w:rsidRPr="008D7261">
              <w:rPr>
                <w:sz w:val="20"/>
              </w:rPr>
              <w:t>- в сельских поселениях</w:t>
            </w:r>
          </w:p>
        </w:tc>
        <w:tc>
          <w:tcPr>
            <w:tcW w:w="2535" w:type="dxa"/>
            <w:tcBorders>
              <w:left w:val="single" w:sz="4" w:space="0" w:color="auto"/>
              <w:bottom w:val="single" w:sz="4" w:space="0" w:color="auto"/>
              <w:right w:val="single" w:sz="4" w:space="0" w:color="auto"/>
            </w:tcBorders>
          </w:tcPr>
          <w:p w:rsidR="00177703" w:rsidRPr="008D7261" w:rsidRDefault="00177703" w:rsidP="00090A47">
            <w:pPr>
              <w:pStyle w:val="ConsPlusNormal"/>
              <w:jc w:val="center"/>
              <w:rPr>
                <w:sz w:val="20"/>
              </w:rPr>
            </w:pPr>
            <w:r w:rsidRPr="008D7261">
              <w:rPr>
                <w:sz w:val="20"/>
              </w:rPr>
              <w:t>2000</w:t>
            </w:r>
          </w:p>
        </w:tc>
      </w:tr>
      <w:tr w:rsidR="005B416A" w:rsidRPr="008D7261" w:rsidTr="008D7261">
        <w:tc>
          <w:tcPr>
            <w:tcW w:w="6821" w:type="dxa"/>
            <w:tcBorders>
              <w:top w:val="single" w:sz="4" w:space="0" w:color="auto"/>
              <w:left w:val="single" w:sz="4" w:space="0" w:color="auto"/>
              <w:bottom w:val="single" w:sz="4" w:space="0" w:color="auto"/>
              <w:right w:val="single" w:sz="4" w:space="0" w:color="auto"/>
            </w:tcBorders>
          </w:tcPr>
          <w:p w:rsidR="00177703" w:rsidRPr="008D7261" w:rsidRDefault="00177703" w:rsidP="00090A47">
            <w:pPr>
              <w:pStyle w:val="ConsPlusNormal"/>
              <w:rPr>
                <w:sz w:val="20"/>
              </w:rPr>
            </w:pPr>
            <w:r w:rsidRPr="008D7261">
              <w:rPr>
                <w:sz w:val="20"/>
              </w:rPr>
              <w:t>Отделения связи и банки</w:t>
            </w:r>
          </w:p>
        </w:tc>
        <w:tc>
          <w:tcPr>
            <w:tcW w:w="2535" w:type="dxa"/>
            <w:tcBorders>
              <w:top w:val="single" w:sz="4" w:space="0" w:color="auto"/>
              <w:left w:val="single" w:sz="4" w:space="0" w:color="auto"/>
              <w:bottom w:val="single" w:sz="4" w:space="0" w:color="auto"/>
              <w:right w:val="single" w:sz="4" w:space="0" w:color="auto"/>
            </w:tcBorders>
          </w:tcPr>
          <w:p w:rsidR="00177703" w:rsidRPr="008D7261" w:rsidRDefault="00177703" w:rsidP="00090A47">
            <w:pPr>
              <w:pStyle w:val="ConsPlusNormal"/>
              <w:jc w:val="center"/>
              <w:rPr>
                <w:sz w:val="20"/>
              </w:rPr>
            </w:pPr>
            <w:r w:rsidRPr="008D7261">
              <w:rPr>
                <w:sz w:val="20"/>
              </w:rPr>
              <w:t>500</w:t>
            </w:r>
          </w:p>
        </w:tc>
      </w:tr>
      <w:tr w:rsidR="005B416A" w:rsidRPr="008D7261" w:rsidTr="008D7261">
        <w:tc>
          <w:tcPr>
            <w:tcW w:w="9356" w:type="dxa"/>
            <w:gridSpan w:val="2"/>
            <w:tcBorders>
              <w:top w:val="single" w:sz="4" w:space="0" w:color="auto"/>
              <w:left w:val="single" w:sz="4" w:space="0" w:color="auto"/>
              <w:right w:val="single" w:sz="4" w:space="0" w:color="auto"/>
            </w:tcBorders>
          </w:tcPr>
          <w:p w:rsidR="00177703" w:rsidRPr="008D7261" w:rsidRDefault="00177703" w:rsidP="00090A47">
            <w:pPr>
              <w:pStyle w:val="ConsPlusNormal"/>
              <w:ind w:firstLine="283"/>
              <w:jc w:val="both"/>
              <w:rPr>
                <w:sz w:val="20"/>
              </w:rPr>
            </w:pPr>
            <w:r w:rsidRPr="008D7261">
              <w:rPr>
                <w:sz w:val="20"/>
              </w:rPr>
              <w:t>&lt;*&gt; Указанный радиус обслуживания не распространяется на специализированные и оздоровительные дошкольные организации, а также на специальные детские образовательные организации общего типа и общеобразовательные организации (языковые, математические, спортивные и т.п.).</w:t>
            </w:r>
          </w:p>
        </w:tc>
      </w:tr>
      <w:tr w:rsidR="005B416A" w:rsidRPr="008D7261" w:rsidTr="008D7261">
        <w:tc>
          <w:tcPr>
            <w:tcW w:w="9356" w:type="dxa"/>
            <w:gridSpan w:val="2"/>
            <w:tcBorders>
              <w:left w:val="single" w:sz="4" w:space="0" w:color="auto"/>
              <w:right w:val="single" w:sz="4" w:space="0" w:color="auto"/>
            </w:tcBorders>
          </w:tcPr>
          <w:p w:rsidR="00177703" w:rsidRPr="008D7261" w:rsidRDefault="00177703" w:rsidP="00090A47">
            <w:pPr>
              <w:pStyle w:val="ConsPlusNormal"/>
              <w:jc w:val="both"/>
              <w:rPr>
                <w:sz w:val="20"/>
              </w:rPr>
            </w:pPr>
            <w:r w:rsidRPr="008D7261">
              <w:rPr>
                <w:sz w:val="20"/>
              </w:rPr>
              <w:t xml:space="preserve">(в ред. </w:t>
            </w:r>
            <w:hyperlink r:id="rId459" w:history="1">
              <w:r w:rsidRPr="008D7261">
                <w:rPr>
                  <w:sz w:val="20"/>
                </w:rPr>
                <w:t>Изменения N 1</w:t>
              </w:r>
            </w:hyperlink>
            <w:r w:rsidRPr="008D7261">
              <w:rPr>
                <w:sz w:val="20"/>
              </w:rPr>
              <w:t>, утв. Приказом Минстроя России от 19.09.2019 N 557/</w:t>
            </w:r>
            <w:proofErr w:type="spellStart"/>
            <w:r w:rsidRPr="008D7261">
              <w:rPr>
                <w:sz w:val="20"/>
              </w:rPr>
              <w:t>пр</w:t>
            </w:r>
            <w:proofErr w:type="spellEnd"/>
            <w:r w:rsidRPr="008D7261">
              <w:rPr>
                <w:sz w:val="20"/>
              </w:rPr>
              <w:t>)</w:t>
            </w:r>
          </w:p>
        </w:tc>
      </w:tr>
      <w:tr w:rsidR="005B416A" w:rsidRPr="008D7261" w:rsidTr="008D7261">
        <w:tc>
          <w:tcPr>
            <w:tcW w:w="9356" w:type="dxa"/>
            <w:gridSpan w:val="2"/>
            <w:tcBorders>
              <w:left w:val="single" w:sz="4" w:space="0" w:color="auto"/>
              <w:right w:val="single" w:sz="4" w:space="0" w:color="auto"/>
            </w:tcBorders>
          </w:tcPr>
          <w:p w:rsidR="00177703" w:rsidRPr="008D7261" w:rsidRDefault="00177703" w:rsidP="00090A47">
            <w:pPr>
              <w:pStyle w:val="ConsPlusNormal"/>
              <w:ind w:firstLine="283"/>
              <w:jc w:val="both"/>
              <w:rPr>
                <w:sz w:val="20"/>
              </w:rPr>
            </w:pPr>
            <w:bookmarkStart w:id="336" w:name="Par882"/>
            <w:bookmarkEnd w:id="336"/>
            <w:r w:rsidRPr="008D7261">
              <w:rPr>
                <w:sz w:val="20"/>
              </w:rPr>
              <w:t>&lt;**&gt;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177703" w:rsidRPr="008D7261" w:rsidRDefault="00177703" w:rsidP="00090A47">
            <w:pPr>
              <w:pStyle w:val="ConsPlusNormal"/>
              <w:rPr>
                <w:sz w:val="20"/>
              </w:rPr>
            </w:pPr>
          </w:p>
          <w:p w:rsidR="00177703" w:rsidRPr="008D7261" w:rsidRDefault="00177703" w:rsidP="00090A47">
            <w:pPr>
              <w:pStyle w:val="ConsPlusNormal"/>
              <w:ind w:firstLine="283"/>
              <w:jc w:val="both"/>
              <w:rPr>
                <w:sz w:val="20"/>
              </w:rPr>
            </w:pPr>
            <w:r w:rsidRPr="008D7261">
              <w:rPr>
                <w:sz w:val="20"/>
              </w:rPr>
              <w:t>Примечания</w:t>
            </w:r>
          </w:p>
          <w:p w:rsidR="00177703" w:rsidRPr="008D7261" w:rsidRDefault="00177703" w:rsidP="00090A47">
            <w:pPr>
              <w:pStyle w:val="ConsPlusNormal"/>
              <w:ind w:firstLine="283"/>
              <w:jc w:val="both"/>
              <w:rPr>
                <w:sz w:val="20"/>
              </w:rPr>
            </w:pPr>
            <w:r w:rsidRPr="008D7261">
              <w:rPr>
                <w:sz w:val="20"/>
              </w:rPr>
              <w:t>1 Для климатических подрайонов IА, IБ, IГ, IД и IIА, а также в зоне пустынь и полупустынь, в условиях сложного рельефа и при многоэтажной высокоплотной застройке указанные в таблице радиусы обслуживания следует уменьшать на 30%.</w:t>
            </w:r>
          </w:p>
        </w:tc>
      </w:tr>
      <w:tr w:rsidR="005B416A" w:rsidRPr="008D7261" w:rsidTr="008D7261">
        <w:tc>
          <w:tcPr>
            <w:tcW w:w="9356" w:type="dxa"/>
            <w:gridSpan w:val="2"/>
            <w:tcBorders>
              <w:left w:val="single" w:sz="4" w:space="0" w:color="auto"/>
              <w:right w:val="single" w:sz="4" w:space="0" w:color="auto"/>
            </w:tcBorders>
          </w:tcPr>
          <w:p w:rsidR="00177703" w:rsidRPr="008D7261" w:rsidRDefault="00177703" w:rsidP="00090A47">
            <w:pPr>
              <w:pStyle w:val="ConsPlusNormal"/>
              <w:jc w:val="both"/>
              <w:rPr>
                <w:sz w:val="20"/>
              </w:rPr>
            </w:pPr>
            <w:r w:rsidRPr="008D7261">
              <w:rPr>
                <w:sz w:val="20"/>
              </w:rPr>
              <w:t xml:space="preserve">(в ред. </w:t>
            </w:r>
            <w:hyperlink r:id="rId460" w:history="1">
              <w:r w:rsidRPr="008D7261">
                <w:rPr>
                  <w:sz w:val="20"/>
                </w:rPr>
                <w:t>Изменения N 2</w:t>
              </w:r>
            </w:hyperlink>
            <w:r w:rsidRPr="008D7261">
              <w:rPr>
                <w:sz w:val="20"/>
              </w:rPr>
              <w:t>, утв. Приказом Минстроя России от 19.12.2019 N 824/</w:t>
            </w:r>
            <w:proofErr w:type="spellStart"/>
            <w:r w:rsidRPr="008D7261">
              <w:rPr>
                <w:sz w:val="20"/>
              </w:rPr>
              <w:t>пр</w:t>
            </w:r>
            <w:proofErr w:type="spellEnd"/>
            <w:r w:rsidRPr="008D7261">
              <w:rPr>
                <w:sz w:val="20"/>
              </w:rPr>
              <w:t>)</w:t>
            </w:r>
          </w:p>
        </w:tc>
      </w:tr>
      <w:tr w:rsidR="005B416A" w:rsidRPr="008D7261" w:rsidTr="008D7261">
        <w:tc>
          <w:tcPr>
            <w:tcW w:w="9356" w:type="dxa"/>
            <w:gridSpan w:val="2"/>
            <w:tcBorders>
              <w:left w:val="single" w:sz="4" w:space="0" w:color="auto"/>
              <w:bottom w:val="single" w:sz="4" w:space="0" w:color="auto"/>
              <w:right w:val="single" w:sz="4" w:space="0" w:color="auto"/>
            </w:tcBorders>
          </w:tcPr>
          <w:p w:rsidR="00177703" w:rsidRPr="008D7261" w:rsidRDefault="00177703" w:rsidP="00090A47">
            <w:pPr>
              <w:pStyle w:val="ConsPlusNormal"/>
              <w:ind w:firstLine="283"/>
              <w:jc w:val="both"/>
              <w:rPr>
                <w:sz w:val="20"/>
              </w:rPr>
            </w:pPr>
            <w:r w:rsidRPr="008D7261">
              <w:rPr>
                <w:sz w:val="20"/>
              </w:rPr>
              <w:t>2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tc>
      </w:tr>
    </w:tbl>
    <w:p w:rsidR="00177703" w:rsidRPr="005B416A" w:rsidRDefault="00177703" w:rsidP="00090A47">
      <w:pPr>
        <w:pStyle w:val="ConsPlusNormal"/>
        <w:jc w:val="right"/>
      </w:pPr>
      <w:bookmarkStart w:id="337" w:name="Par880"/>
      <w:bookmarkEnd w:id="337"/>
      <w:r w:rsidRPr="005B416A">
        <w:t>Таблица 10.1 СП 42.13330.2016</w:t>
      </w:r>
    </w:p>
    <w:p w:rsidR="00B81CCB" w:rsidRPr="005B416A" w:rsidRDefault="004C6501" w:rsidP="00090A47">
      <w:pPr>
        <w:pStyle w:val="a4"/>
        <w:numPr>
          <w:ilvl w:val="2"/>
          <w:numId w:val="1"/>
        </w:numPr>
        <w:spacing w:after="0" w:line="240" w:lineRule="auto"/>
        <w:ind w:left="0" w:firstLine="709"/>
        <w:jc w:val="both"/>
        <w:outlineLvl w:val="2"/>
        <w:rPr>
          <w:rFonts w:ascii="Times New Roman" w:hAnsi="Times New Roman" w:cs="Times New Roman"/>
          <w:sz w:val="28"/>
          <w:szCs w:val="28"/>
        </w:rPr>
      </w:pPr>
      <w:bookmarkStart w:id="338" w:name="_Toc99012073"/>
      <w:r>
        <w:rPr>
          <w:rFonts w:ascii="Times New Roman" w:eastAsia="Calibri" w:hAnsi="Times New Roman" w:cs="Times New Roman"/>
          <w:sz w:val="28"/>
          <w:szCs w:val="28"/>
        </w:rPr>
        <w:t>Обоснование значений расчетных показателей (рекомендации по проектированию)</w:t>
      </w:r>
      <w:r w:rsidR="00B81CCB" w:rsidRPr="005B416A">
        <w:rPr>
          <w:rFonts w:ascii="Times New Roman" w:eastAsia="Calibri" w:hAnsi="Times New Roman" w:cs="Times New Roman"/>
          <w:sz w:val="28"/>
          <w:szCs w:val="28"/>
        </w:rPr>
        <w:t xml:space="preserve"> в области формирования и содержания архивных фондов субъекта РФ, муниципалитета</w:t>
      </w:r>
      <w:bookmarkEnd w:id="338"/>
    </w:p>
    <w:p w:rsidR="00B81CCB" w:rsidRPr="005B416A" w:rsidRDefault="00B81CCB" w:rsidP="00090A47">
      <w:pPr>
        <w:spacing w:after="0" w:line="240" w:lineRule="auto"/>
        <w:ind w:firstLine="567"/>
      </w:pPr>
    </w:p>
    <w:p w:rsidR="00DF22C6" w:rsidRPr="005B416A" w:rsidRDefault="00C778B6" w:rsidP="00090A47">
      <w:pPr>
        <w:pStyle w:val="a4"/>
        <w:spacing w:after="0" w:line="240" w:lineRule="auto"/>
        <w:ind w:firstLine="567"/>
        <w:jc w:val="both"/>
        <w:rPr>
          <w:rFonts w:ascii="Times New Roman" w:eastAsia="Calibri" w:hAnsi="Times New Roman" w:cs="Times New Roman"/>
          <w:sz w:val="28"/>
        </w:rPr>
      </w:pPr>
      <w:r w:rsidRPr="005B416A">
        <w:rPr>
          <w:rFonts w:ascii="Times New Roman" w:eastAsia="Calibri" w:hAnsi="Times New Roman" w:cs="Times New Roman"/>
          <w:sz w:val="28"/>
        </w:rPr>
        <w:t xml:space="preserve">1.1. </w:t>
      </w:r>
      <w:r w:rsidR="00DF22C6" w:rsidRPr="005B416A">
        <w:rPr>
          <w:rFonts w:ascii="Times New Roman" w:eastAsia="Calibri" w:hAnsi="Times New Roman" w:cs="Times New Roman"/>
          <w:sz w:val="28"/>
        </w:rPr>
        <w:t>В соответствии с Методическими рекомендациями по подготовке нормативов градостроительного проектирования, утвержденными Приказ Минэкономразвития России от 15.02.2021 N 71 согласно п. 24 Перечня рекомендованных областей нормирования на уровне городского поселения указывается область «Участие в осуществлении деятельности по опеке и попечительству».</w:t>
      </w:r>
    </w:p>
    <w:p w:rsidR="00B81CCB" w:rsidRPr="005B416A" w:rsidRDefault="00C778B6" w:rsidP="00090A47">
      <w:pPr>
        <w:spacing w:after="0" w:line="240" w:lineRule="auto"/>
        <w:ind w:firstLine="567"/>
        <w:jc w:val="both"/>
        <w:rPr>
          <w:rFonts w:ascii="Times New Roman" w:eastAsia="Calibri" w:hAnsi="Times New Roman" w:cs="Times New Roman"/>
          <w:sz w:val="28"/>
        </w:rPr>
      </w:pPr>
      <w:r w:rsidRPr="005B416A">
        <w:rPr>
          <w:rFonts w:ascii="Times New Roman" w:eastAsia="Calibri" w:hAnsi="Times New Roman" w:cs="Times New Roman"/>
          <w:sz w:val="28"/>
        </w:rPr>
        <w:t xml:space="preserve">1.2 </w:t>
      </w:r>
      <w:r w:rsidR="00DF22C6" w:rsidRPr="005B416A">
        <w:rPr>
          <w:rFonts w:ascii="Times New Roman" w:eastAsia="Calibri" w:hAnsi="Times New Roman" w:cs="Times New Roman"/>
          <w:sz w:val="28"/>
        </w:rPr>
        <w:t xml:space="preserve">Архивное дело в Российской Федерации (далее также - архивное дело) - деятельность государственных органов, органов местного </w:t>
      </w:r>
      <w:r w:rsidR="00DF22C6" w:rsidRPr="005B416A">
        <w:rPr>
          <w:rFonts w:ascii="Times New Roman" w:eastAsia="Calibri" w:hAnsi="Times New Roman" w:cs="Times New Roman"/>
          <w:sz w:val="28"/>
        </w:rPr>
        <w:lastRenderedPageBreak/>
        <w:t>самоуправления, организаций и граждан в сфере организации хранения, комплектования, учета и использования документов Архивного фонда Российской Федерации и других архивных документов;</w:t>
      </w:r>
    </w:p>
    <w:p w:rsidR="00DF22C6" w:rsidRPr="005B416A" w:rsidRDefault="00C778B6" w:rsidP="00090A47">
      <w:pPr>
        <w:autoSpaceDE w:val="0"/>
        <w:autoSpaceDN w:val="0"/>
        <w:adjustRightInd w:val="0"/>
        <w:spacing w:after="0" w:line="240" w:lineRule="auto"/>
        <w:ind w:firstLine="567"/>
        <w:jc w:val="both"/>
        <w:rPr>
          <w:rFonts w:ascii="Times New Roman" w:hAnsi="Times New Roman" w:cs="Times New Roman"/>
          <w:sz w:val="28"/>
          <w:szCs w:val="28"/>
        </w:rPr>
      </w:pPr>
      <w:r w:rsidRPr="005B416A">
        <w:rPr>
          <w:rFonts w:ascii="Times New Roman" w:hAnsi="Times New Roman" w:cs="Times New Roman"/>
          <w:sz w:val="28"/>
          <w:szCs w:val="28"/>
        </w:rPr>
        <w:t xml:space="preserve">1.3 </w:t>
      </w:r>
      <w:r w:rsidR="00DF22C6" w:rsidRPr="005B416A">
        <w:rPr>
          <w:rFonts w:ascii="Times New Roman" w:hAnsi="Times New Roman" w:cs="Times New Roman"/>
          <w:sz w:val="28"/>
          <w:szCs w:val="28"/>
        </w:rPr>
        <w:t>Архивный фонд - совокупность архивных документов, исторически или логически связанных между собой;</w:t>
      </w:r>
    </w:p>
    <w:p w:rsidR="00DF22C6" w:rsidRPr="005B416A" w:rsidRDefault="00C778B6" w:rsidP="00090A47">
      <w:pPr>
        <w:autoSpaceDE w:val="0"/>
        <w:autoSpaceDN w:val="0"/>
        <w:adjustRightInd w:val="0"/>
        <w:spacing w:after="0" w:line="240" w:lineRule="auto"/>
        <w:ind w:firstLine="567"/>
        <w:jc w:val="both"/>
        <w:rPr>
          <w:rFonts w:ascii="Times New Roman" w:hAnsi="Times New Roman" w:cs="Times New Roman"/>
          <w:sz w:val="28"/>
          <w:szCs w:val="28"/>
        </w:rPr>
      </w:pPr>
      <w:r w:rsidRPr="005B416A">
        <w:rPr>
          <w:rFonts w:ascii="Times New Roman" w:hAnsi="Times New Roman" w:cs="Times New Roman"/>
          <w:sz w:val="28"/>
          <w:szCs w:val="28"/>
        </w:rPr>
        <w:t xml:space="preserve">1.4 </w:t>
      </w:r>
      <w:r w:rsidR="00DF22C6" w:rsidRPr="005B416A">
        <w:rPr>
          <w:rFonts w:ascii="Times New Roman" w:hAnsi="Times New Roman" w:cs="Times New Roman"/>
          <w:sz w:val="28"/>
          <w:szCs w:val="28"/>
        </w:rPr>
        <w:t>Муниципальный архив - структурное подразделение органа местного самоуправления или муниципальное учреждение, создаваемое муниципальным образованием, которые осуществляют хранение, комплектование, учет и использование документов Архивного фонда Российской Федерации, а также других архивных документов;</w:t>
      </w:r>
    </w:p>
    <w:p w:rsidR="00DF22C6" w:rsidRPr="005B416A" w:rsidRDefault="00C778B6" w:rsidP="00090A47">
      <w:pPr>
        <w:autoSpaceDE w:val="0"/>
        <w:autoSpaceDN w:val="0"/>
        <w:adjustRightInd w:val="0"/>
        <w:spacing w:after="0" w:line="240" w:lineRule="auto"/>
        <w:ind w:firstLine="567"/>
        <w:jc w:val="both"/>
        <w:rPr>
          <w:rFonts w:ascii="Times New Roman" w:hAnsi="Times New Roman" w:cs="Times New Roman"/>
          <w:sz w:val="28"/>
          <w:szCs w:val="28"/>
        </w:rPr>
      </w:pPr>
      <w:r w:rsidRPr="005B416A">
        <w:rPr>
          <w:rFonts w:ascii="Times New Roman" w:hAnsi="Times New Roman" w:cs="Times New Roman"/>
          <w:sz w:val="28"/>
          <w:szCs w:val="28"/>
        </w:rPr>
        <w:t xml:space="preserve">1.5 </w:t>
      </w:r>
      <w:r w:rsidR="00DF22C6" w:rsidRPr="005B416A">
        <w:rPr>
          <w:rFonts w:ascii="Times New Roman" w:hAnsi="Times New Roman" w:cs="Times New Roman"/>
          <w:sz w:val="28"/>
          <w:szCs w:val="28"/>
        </w:rPr>
        <w:t>Органы местного самоуправления в пределах своих полномочий могут принимать муниципальные правовые акты, регулирующие отношения в сфере архивного дела в Российской Федерации.</w:t>
      </w:r>
    </w:p>
    <w:p w:rsidR="00C778B6" w:rsidRPr="005B416A" w:rsidRDefault="00C778B6" w:rsidP="00090A47">
      <w:pPr>
        <w:autoSpaceDE w:val="0"/>
        <w:autoSpaceDN w:val="0"/>
        <w:adjustRightInd w:val="0"/>
        <w:spacing w:after="0" w:line="240" w:lineRule="auto"/>
        <w:ind w:firstLine="539"/>
        <w:jc w:val="both"/>
        <w:rPr>
          <w:rFonts w:ascii="Times New Roman" w:hAnsi="Times New Roman" w:cs="Times New Roman"/>
          <w:sz w:val="28"/>
          <w:szCs w:val="28"/>
        </w:rPr>
      </w:pPr>
      <w:r w:rsidRPr="005B416A">
        <w:rPr>
          <w:rFonts w:ascii="Times New Roman" w:hAnsi="Times New Roman" w:cs="Times New Roman"/>
          <w:sz w:val="28"/>
          <w:szCs w:val="28"/>
        </w:rPr>
        <w:t>2.1. Подлежащие хранению документы</w:t>
      </w:r>
      <w:r w:rsidR="001A3C53" w:rsidRPr="005B416A">
        <w:rPr>
          <w:rFonts w:ascii="Times New Roman" w:hAnsi="Times New Roman" w:cs="Times New Roman"/>
          <w:sz w:val="28"/>
          <w:szCs w:val="28"/>
        </w:rPr>
        <w:t xml:space="preserve"> муниципального архива</w:t>
      </w:r>
      <w:r w:rsidRPr="005B416A">
        <w:rPr>
          <w:rFonts w:ascii="Times New Roman" w:hAnsi="Times New Roman" w:cs="Times New Roman"/>
          <w:sz w:val="28"/>
          <w:szCs w:val="28"/>
        </w:rPr>
        <w:t xml:space="preserve"> размещаются в специально построенных или приспособленных для этой цели зданиях или отдельных помещениях зданий.</w:t>
      </w:r>
    </w:p>
    <w:p w:rsidR="00C778B6" w:rsidRPr="005B416A" w:rsidRDefault="00872A00" w:rsidP="00090A47">
      <w:pPr>
        <w:autoSpaceDE w:val="0"/>
        <w:autoSpaceDN w:val="0"/>
        <w:adjustRightInd w:val="0"/>
        <w:spacing w:after="0" w:line="240" w:lineRule="auto"/>
        <w:ind w:firstLine="539"/>
        <w:jc w:val="both"/>
        <w:rPr>
          <w:rFonts w:ascii="Times New Roman" w:hAnsi="Times New Roman" w:cs="Times New Roman"/>
          <w:sz w:val="28"/>
          <w:szCs w:val="28"/>
        </w:rPr>
      </w:pPr>
      <w:bookmarkStart w:id="339" w:name="Par1"/>
      <w:bookmarkEnd w:id="339"/>
      <w:r w:rsidRPr="005B416A">
        <w:rPr>
          <w:rFonts w:ascii="Times New Roman" w:hAnsi="Times New Roman" w:cs="Times New Roman"/>
          <w:sz w:val="28"/>
          <w:szCs w:val="28"/>
        </w:rPr>
        <w:t>2</w:t>
      </w:r>
      <w:r w:rsidR="00C778B6" w:rsidRPr="005B416A">
        <w:rPr>
          <w:rFonts w:ascii="Times New Roman" w:hAnsi="Times New Roman" w:cs="Times New Roman"/>
          <w:sz w:val="28"/>
          <w:szCs w:val="28"/>
        </w:rPr>
        <w:t>.</w:t>
      </w:r>
      <w:r w:rsidRPr="005B416A">
        <w:rPr>
          <w:rFonts w:ascii="Times New Roman" w:hAnsi="Times New Roman" w:cs="Times New Roman"/>
          <w:sz w:val="28"/>
          <w:szCs w:val="28"/>
        </w:rPr>
        <w:t>2</w:t>
      </w:r>
      <w:r w:rsidR="00C778B6" w:rsidRPr="005B416A">
        <w:rPr>
          <w:rFonts w:ascii="Times New Roman" w:hAnsi="Times New Roman" w:cs="Times New Roman"/>
          <w:sz w:val="28"/>
          <w:szCs w:val="28"/>
        </w:rPr>
        <w:t>. Строительство и реконструкция зданий архивов производится в соответствии с нормативной и проектной документацией</w:t>
      </w:r>
      <w:r w:rsidR="001A3C53" w:rsidRPr="005B416A">
        <w:rPr>
          <w:rFonts w:ascii="Times New Roman" w:hAnsi="Times New Roman" w:cs="Times New Roman"/>
          <w:sz w:val="28"/>
          <w:szCs w:val="28"/>
        </w:rPr>
        <w:t>, а также по заданию на проектирование.</w:t>
      </w:r>
    </w:p>
    <w:p w:rsidR="00C778B6" w:rsidRPr="005B416A" w:rsidRDefault="0052571E" w:rsidP="00090A47">
      <w:pPr>
        <w:autoSpaceDE w:val="0"/>
        <w:autoSpaceDN w:val="0"/>
        <w:adjustRightInd w:val="0"/>
        <w:spacing w:after="0" w:line="240" w:lineRule="auto"/>
        <w:ind w:firstLine="539"/>
        <w:jc w:val="both"/>
        <w:rPr>
          <w:rFonts w:ascii="Times New Roman" w:hAnsi="Times New Roman" w:cs="Times New Roman"/>
          <w:sz w:val="28"/>
          <w:szCs w:val="28"/>
        </w:rPr>
      </w:pPr>
      <w:r w:rsidRPr="005B416A">
        <w:rPr>
          <w:rFonts w:ascii="Times New Roman" w:hAnsi="Times New Roman" w:cs="Times New Roman"/>
          <w:sz w:val="28"/>
          <w:szCs w:val="28"/>
        </w:rPr>
        <w:t>2</w:t>
      </w:r>
      <w:r w:rsidR="00C778B6" w:rsidRPr="005B416A">
        <w:rPr>
          <w:rFonts w:ascii="Times New Roman" w:hAnsi="Times New Roman" w:cs="Times New Roman"/>
          <w:sz w:val="28"/>
          <w:szCs w:val="28"/>
        </w:rPr>
        <w:t>.</w:t>
      </w:r>
      <w:r w:rsidRPr="005B416A">
        <w:rPr>
          <w:rFonts w:ascii="Times New Roman" w:hAnsi="Times New Roman" w:cs="Times New Roman"/>
          <w:sz w:val="28"/>
          <w:szCs w:val="28"/>
        </w:rPr>
        <w:t>3</w:t>
      </w:r>
      <w:r w:rsidR="00C778B6" w:rsidRPr="005B416A">
        <w:rPr>
          <w:rFonts w:ascii="Times New Roman" w:hAnsi="Times New Roman" w:cs="Times New Roman"/>
          <w:sz w:val="28"/>
          <w:szCs w:val="28"/>
        </w:rPr>
        <w:t>. Месторасположение здания архива должно быть удалено от объектов, опасных в пожарном отношении (нефтехранилищ, бензоколонок и т.п.) и промышленных объектов, загрязняющих воздух агрессивными газами и пылью.</w:t>
      </w:r>
    </w:p>
    <w:p w:rsidR="00C778B6" w:rsidRPr="005B416A" w:rsidRDefault="0052571E" w:rsidP="00090A47">
      <w:pPr>
        <w:autoSpaceDE w:val="0"/>
        <w:autoSpaceDN w:val="0"/>
        <w:adjustRightInd w:val="0"/>
        <w:spacing w:after="0" w:line="240" w:lineRule="auto"/>
        <w:ind w:firstLine="539"/>
        <w:jc w:val="both"/>
        <w:rPr>
          <w:rFonts w:ascii="Times New Roman" w:hAnsi="Times New Roman" w:cs="Times New Roman"/>
          <w:sz w:val="28"/>
          <w:szCs w:val="28"/>
        </w:rPr>
      </w:pPr>
      <w:r w:rsidRPr="005B416A">
        <w:rPr>
          <w:rFonts w:ascii="Times New Roman" w:hAnsi="Times New Roman" w:cs="Times New Roman"/>
          <w:sz w:val="28"/>
          <w:szCs w:val="28"/>
        </w:rPr>
        <w:t>2</w:t>
      </w:r>
      <w:r w:rsidR="00C778B6" w:rsidRPr="005B416A">
        <w:rPr>
          <w:rFonts w:ascii="Times New Roman" w:hAnsi="Times New Roman" w:cs="Times New Roman"/>
          <w:sz w:val="28"/>
          <w:szCs w:val="28"/>
        </w:rPr>
        <w:t>.</w:t>
      </w:r>
      <w:r w:rsidRPr="005B416A">
        <w:rPr>
          <w:rFonts w:ascii="Times New Roman" w:hAnsi="Times New Roman" w:cs="Times New Roman"/>
          <w:sz w:val="28"/>
          <w:szCs w:val="28"/>
        </w:rPr>
        <w:t>4</w:t>
      </w:r>
      <w:r w:rsidR="00C778B6" w:rsidRPr="005B416A">
        <w:rPr>
          <w:rFonts w:ascii="Times New Roman" w:hAnsi="Times New Roman" w:cs="Times New Roman"/>
          <w:sz w:val="28"/>
          <w:szCs w:val="28"/>
        </w:rPr>
        <w:t>. Пригодность района для строительства архивных зданий определяется с учетом заключения местной санитарно-эпидемиологической станции о степени загрязнения воздуха.</w:t>
      </w:r>
    </w:p>
    <w:p w:rsidR="00C778B6" w:rsidRPr="005B416A" w:rsidRDefault="0052571E" w:rsidP="00090A47">
      <w:pPr>
        <w:autoSpaceDE w:val="0"/>
        <w:autoSpaceDN w:val="0"/>
        <w:adjustRightInd w:val="0"/>
        <w:spacing w:after="0" w:line="240" w:lineRule="auto"/>
        <w:ind w:firstLine="539"/>
        <w:jc w:val="both"/>
        <w:rPr>
          <w:rFonts w:ascii="Times New Roman" w:hAnsi="Times New Roman" w:cs="Times New Roman"/>
          <w:sz w:val="28"/>
          <w:szCs w:val="28"/>
        </w:rPr>
      </w:pPr>
      <w:r w:rsidRPr="005B416A">
        <w:rPr>
          <w:rFonts w:ascii="Times New Roman" w:hAnsi="Times New Roman" w:cs="Times New Roman"/>
          <w:sz w:val="28"/>
          <w:szCs w:val="28"/>
        </w:rPr>
        <w:t>2</w:t>
      </w:r>
      <w:r w:rsidR="00C778B6" w:rsidRPr="005B416A">
        <w:rPr>
          <w:rFonts w:ascii="Times New Roman" w:hAnsi="Times New Roman" w:cs="Times New Roman"/>
          <w:sz w:val="28"/>
          <w:szCs w:val="28"/>
        </w:rPr>
        <w:t>.</w:t>
      </w:r>
      <w:r w:rsidRPr="005B416A">
        <w:rPr>
          <w:rFonts w:ascii="Times New Roman" w:hAnsi="Times New Roman" w:cs="Times New Roman"/>
          <w:sz w:val="28"/>
          <w:szCs w:val="28"/>
        </w:rPr>
        <w:t>5</w:t>
      </w:r>
      <w:r w:rsidR="00C778B6" w:rsidRPr="005B416A">
        <w:rPr>
          <w:rFonts w:ascii="Times New Roman" w:hAnsi="Times New Roman" w:cs="Times New Roman"/>
          <w:sz w:val="28"/>
          <w:szCs w:val="28"/>
        </w:rPr>
        <w:t>. В районе расположения архивных зданий среднесуточная концентрация вредных примесей в атмосферном воздухе не должна превышать установленных санитарных норм (мг/м</w:t>
      </w:r>
      <w:r w:rsidR="00C778B6" w:rsidRPr="005B416A">
        <w:rPr>
          <w:rFonts w:ascii="Times New Roman" w:hAnsi="Times New Roman" w:cs="Times New Roman"/>
          <w:sz w:val="28"/>
          <w:szCs w:val="28"/>
          <w:vertAlign w:val="superscript"/>
        </w:rPr>
        <w:t>3</w:t>
      </w:r>
      <w:r w:rsidR="00C778B6" w:rsidRPr="005B416A">
        <w:rPr>
          <w:rFonts w:ascii="Times New Roman" w:hAnsi="Times New Roman" w:cs="Times New Roman"/>
          <w:sz w:val="28"/>
          <w:szCs w:val="28"/>
        </w:rPr>
        <w:t>): сероводорода - 0,008; хлора - 0,03; сернистого газа - 0,05; окислов азота - 0,085; серной кислоты - 0,1 (список ПДК N 1892-78, утвержденный главным государственным санитарным врачом СССР).</w:t>
      </w:r>
    </w:p>
    <w:p w:rsidR="00C778B6" w:rsidRPr="005B416A" w:rsidRDefault="0052571E" w:rsidP="00090A47">
      <w:pPr>
        <w:autoSpaceDE w:val="0"/>
        <w:autoSpaceDN w:val="0"/>
        <w:adjustRightInd w:val="0"/>
        <w:spacing w:after="0" w:line="240" w:lineRule="auto"/>
        <w:ind w:firstLine="539"/>
        <w:jc w:val="both"/>
        <w:rPr>
          <w:rFonts w:ascii="Times New Roman" w:hAnsi="Times New Roman" w:cs="Times New Roman"/>
          <w:sz w:val="28"/>
          <w:szCs w:val="28"/>
        </w:rPr>
      </w:pPr>
      <w:r w:rsidRPr="005B416A">
        <w:rPr>
          <w:rFonts w:ascii="Times New Roman" w:hAnsi="Times New Roman" w:cs="Times New Roman"/>
          <w:sz w:val="28"/>
          <w:szCs w:val="28"/>
        </w:rPr>
        <w:t>2</w:t>
      </w:r>
      <w:r w:rsidR="00C778B6" w:rsidRPr="005B416A">
        <w:rPr>
          <w:rFonts w:ascii="Times New Roman" w:hAnsi="Times New Roman" w:cs="Times New Roman"/>
          <w:sz w:val="28"/>
          <w:szCs w:val="28"/>
        </w:rPr>
        <w:t>.</w:t>
      </w:r>
      <w:r w:rsidRPr="005B416A">
        <w:rPr>
          <w:rFonts w:ascii="Times New Roman" w:hAnsi="Times New Roman" w:cs="Times New Roman"/>
          <w:sz w:val="28"/>
          <w:szCs w:val="28"/>
        </w:rPr>
        <w:t>6</w:t>
      </w:r>
      <w:r w:rsidR="00C778B6" w:rsidRPr="005B416A">
        <w:rPr>
          <w:rFonts w:ascii="Times New Roman" w:hAnsi="Times New Roman" w:cs="Times New Roman"/>
          <w:sz w:val="28"/>
          <w:szCs w:val="28"/>
        </w:rPr>
        <w:t xml:space="preserve">. Здания архивов должны проектироваться и строиться с учетом технических требований, обеспечивающих высокую долговечность основных конструкций здания и их огнестойкость (вторая степень огнестойкости, категория </w:t>
      </w:r>
      <w:proofErr w:type="spellStart"/>
      <w:r w:rsidR="00C778B6" w:rsidRPr="005B416A">
        <w:rPr>
          <w:rFonts w:ascii="Times New Roman" w:hAnsi="Times New Roman" w:cs="Times New Roman"/>
          <w:sz w:val="28"/>
          <w:szCs w:val="28"/>
        </w:rPr>
        <w:t>пожароопасности</w:t>
      </w:r>
      <w:proofErr w:type="spellEnd"/>
      <w:r w:rsidR="00C778B6" w:rsidRPr="005B416A">
        <w:rPr>
          <w:rFonts w:ascii="Times New Roman" w:hAnsi="Times New Roman" w:cs="Times New Roman"/>
          <w:sz w:val="28"/>
          <w:szCs w:val="28"/>
        </w:rPr>
        <w:t xml:space="preserve"> "В").</w:t>
      </w:r>
    </w:p>
    <w:p w:rsidR="00C778B6" w:rsidRPr="005B416A" w:rsidRDefault="0052571E" w:rsidP="00090A47">
      <w:pPr>
        <w:autoSpaceDE w:val="0"/>
        <w:autoSpaceDN w:val="0"/>
        <w:adjustRightInd w:val="0"/>
        <w:spacing w:after="0" w:line="240" w:lineRule="auto"/>
        <w:ind w:firstLine="539"/>
        <w:jc w:val="both"/>
        <w:rPr>
          <w:rFonts w:ascii="Times New Roman" w:hAnsi="Times New Roman" w:cs="Times New Roman"/>
          <w:sz w:val="28"/>
          <w:szCs w:val="28"/>
        </w:rPr>
      </w:pPr>
      <w:r w:rsidRPr="005B416A">
        <w:rPr>
          <w:rFonts w:ascii="Times New Roman" w:hAnsi="Times New Roman" w:cs="Times New Roman"/>
          <w:sz w:val="28"/>
          <w:szCs w:val="28"/>
        </w:rPr>
        <w:t>2</w:t>
      </w:r>
      <w:r w:rsidR="00C778B6" w:rsidRPr="005B416A">
        <w:rPr>
          <w:rFonts w:ascii="Times New Roman" w:hAnsi="Times New Roman" w:cs="Times New Roman"/>
          <w:sz w:val="28"/>
          <w:szCs w:val="28"/>
        </w:rPr>
        <w:t>.</w:t>
      </w:r>
      <w:r w:rsidRPr="005B416A">
        <w:rPr>
          <w:rFonts w:ascii="Times New Roman" w:hAnsi="Times New Roman" w:cs="Times New Roman"/>
          <w:sz w:val="28"/>
          <w:szCs w:val="28"/>
        </w:rPr>
        <w:t>7</w:t>
      </w:r>
      <w:r w:rsidR="00C778B6" w:rsidRPr="005B416A">
        <w:rPr>
          <w:rFonts w:ascii="Times New Roman" w:hAnsi="Times New Roman" w:cs="Times New Roman"/>
          <w:sz w:val="28"/>
          <w:szCs w:val="28"/>
        </w:rPr>
        <w:t>. Проектирование, строительство и эксплуатация архивных зданий должны осуществляться с соблюдением требований пожарной безопасности,</w:t>
      </w:r>
      <w:r w:rsidRPr="005B416A">
        <w:rPr>
          <w:rFonts w:ascii="Times New Roman" w:hAnsi="Times New Roman" w:cs="Times New Roman"/>
          <w:sz w:val="28"/>
          <w:szCs w:val="28"/>
        </w:rPr>
        <w:t xml:space="preserve"> в том числе с учетом Специальных правил пожарной безопасности государственных и муниципальных архивов Российской Федерации, утвержденных Приказом Минкультуры РФ от 12.01.2009 N 3.</w:t>
      </w:r>
    </w:p>
    <w:p w:rsidR="00B81CCB" w:rsidRPr="005B416A" w:rsidRDefault="00B81CCB" w:rsidP="00090A47">
      <w:pPr>
        <w:spacing w:after="0" w:line="240" w:lineRule="auto"/>
        <w:ind w:firstLine="567"/>
        <w:rPr>
          <w:rFonts w:ascii="Times New Roman" w:eastAsia="Calibri" w:hAnsi="Times New Roman" w:cs="Times New Roman"/>
          <w:sz w:val="28"/>
        </w:rPr>
      </w:pPr>
    </w:p>
    <w:p w:rsidR="00B81CCB" w:rsidRPr="005B416A" w:rsidRDefault="00B81CCB" w:rsidP="00090A47">
      <w:pPr>
        <w:numPr>
          <w:ilvl w:val="1"/>
          <w:numId w:val="1"/>
        </w:numPr>
        <w:spacing w:after="0" w:line="240" w:lineRule="auto"/>
        <w:ind w:left="1134" w:hanging="425"/>
        <w:outlineLvl w:val="1"/>
        <w:rPr>
          <w:rFonts w:ascii="Times New Roman" w:hAnsi="Times New Roman" w:cs="Times New Roman"/>
          <w:sz w:val="28"/>
          <w:szCs w:val="24"/>
        </w:rPr>
      </w:pPr>
      <w:bookmarkStart w:id="340" w:name="_Toc99012074"/>
      <w:r w:rsidRPr="005B416A">
        <w:rPr>
          <w:rFonts w:ascii="Times New Roman" w:hAnsi="Times New Roman" w:cs="Times New Roman"/>
          <w:sz w:val="28"/>
          <w:szCs w:val="24"/>
        </w:rPr>
        <w:t>Приложение</w:t>
      </w:r>
      <w:bookmarkEnd w:id="340"/>
    </w:p>
    <w:p w:rsidR="00B81CCB" w:rsidRDefault="00B81CCB" w:rsidP="00090A47">
      <w:pPr>
        <w:spacing w:after="0"/>
        <w:rPr>
          <w:rFonts w:ascii="Times New Roman" w:hAnsi="Times New Roman" w:cs="Times New Roman"/>
          <w:sz w:val="28"/>
          <w:szCs w:val="24"/>
        </w:rPr>
      </w:pPr>
      <w:r w:rsidRPr="005B416A">
        <w:rPr>
          <w:rFonts w:ascii="Times New Roman" w:hAnsi="Times New Roman" w:cs="Times New Roman"/>
          <w:sz w:val="28"/>
          <w:szCs w:val="24"/>
        </w:rPr>
        <w:t xml:space="preserve">Исходные данные, предоставленные администрацией </w:t>
      </w:r>
      <w:r w:rsidRPr="005B416A">
        <w:rPr>
          <w:rFonts w:ascii="Times New Roman" w:hAnsi="Times New Roman" w:cs="Times New Roman"/>
          <w:sz w:val="28"/>
          <w:szCs w:val="24"/>
        </w:rPr>
        <w:br/>
      </w:r>
      <w:proofErr w:type="spellStart"/>
      <w:r w:rsidR="00C627C4">
        <w:rPr>
          <w:rFonts w:ascii="Times New Roman" w:hAnsi="Times New Roman" w:cs="Times New Roman"/>
          <w:sz w:val="28"/>
          <w:szCs w:val="24"/>
        </w:rPr>
        <w:t>Псебайского</w:t>
      </w:r>
      <w:proofErr w:type="spellEnd"/>
      <w:r w:rsidR="00C627C4">
        <w:rPr>
          <w:rFonts w:ascii="Times New Roman" w:hAnsi="Times New Roman" w:cs="Times New Roman"/>
          <w:sz w:val="28"/>
          <w:szCs w:val="24"/>
        </w:rPr>
        <w:t xml:space="preserve"> городского поселения</w:t>
      </w:r>
    </w:p>
    <w:p w:rsidR="00CA678B" w:rsidRPr="005B416A" w:rsidRDefault="00CA678B" w:rsidP="00090A47">
      <w:pPr>
        <w:spacing w:after="0"/>
        <w:rPr>
          <w:rFonts w:ascii="Times New Roman" w:hAnsi="Times New Roman" w:cs="Times New Roman"/>
          <w:sz w:val="28"/>
          <w:szCs w:val="24"/>
        </w:rPr>
      </w:pPr>
      <w:r>
        <w:rPr>
          <w:noProof/>
          <w:lang w:eastAsia="ru-RU"/>
        </w:rPr>
        <w:lastRenderedPageBreak/>
        <w:drawing>
          <wp:inline distT="0" distB="0" distL="0" distR="0" wp14:anchorId="0A58E338" wp14:editId="6D10C8DE">
            <wp:extent cx="5939790" cy="735101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1"/>
                    <a:stretch>
                      <a:fillRect/>
                    </a:stretch>
                  </pic:blipFill>
                  <pic:spPr>
                    <a:xfrm>
                      <a:off x="0" y="0"/>
                      <a:ext cx="5939790" cy="7351019"/>
                    </a:xfrm>
                    <a:prstGeom prst="rect">
                      <a:avLst/>
                    </a:prstGeom>
                  </pic:spPr>
                </pic:pic>
              </a:graphicData>
            </a:graphic>
          </wp:inline>
        </w:drawing>
      </w:r>
    </w:p>
    <w:p w:rsidR="00CA678B" w:rsidRDefault="00CA678B" w:rsidP="00090A47">
      <w:pPr>
        <w:spacing w:after="0" w:line="240" w:lineRule="auto"/>
        <w:rPr>
          <w:rFonts w:ascii="Times New Roman" w:hAnsi="Times New Roman" w:cs="Times New Roman"/>
          <w:sz w:val="28"/>
          <w:szCs w:val="24"/>
        </w:rPr>
      </w:pPr>
      <w:r>
        <w:rPr>
          <w:noProof/>
          <w:lang w:eastAsia="ru-RU"/>
        </w:rPr>
        <w:lastRenderedPageBreak/>
        <w:drawing>
          <wp:inline distT="0" distB="0" distL="0" distR="0" wp14:anchorId="687C0509" wp14:editId="78DA261F">
            <wp:extent cx="5344160" cy="8618220"/>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2"/>
                    <a:stretch>
                      <a:fillRect/>
                    </a:stretch>
                  </pic:blipFill>
                  <pic:spPr>
                    <a:xfrm>
                      <a:off x="0" y="0"/>
                      <a:ext cx="5344160" cy="8618220"/>
                    </a:xfrm>
                    <a:prstGeom prst="rect">
                      <a:avLst/>
                    </a:prstGeom>
                  </pic:spPr>
                </pic:pic>
              </a:graphicData>
            </a:graphic>
          </wp:inline>
        </w:drawing>
      </w:r>
    </w:p>
    <w:p w:rsidR="00CA678B" w:rsidRDefault="00CA678B" w:rsidP="00090A47">
      <w:pPr>
        <w:spacing w:after="0" w:line="240" w:lineRule="auto"/>
        <w:rPr>
          <w:rFonts w:ascii="Times New Roman" w:hAnsi="Times New Roman" w:cs="Times New Roman"/>
          <w:sz w:val="28"/>
          <w:szCs w:val="24"/>
        </w:rPr>
      </w:pPr>
    </w:p>
    <w:p w:rsidR="00CA678B" w:rsidRDefault="00CA678B" w:rsidP="00090A47">
      <w:pPr>
        <w:spacing w:after="0" w:line="240" w:lineRule="auto"/>
        <w:rPr>
          <w:rFonts w:ascii="Times New Roman" w:hAnsi="Times New Roman" w:cs="Times New Roman"/>
          <w:sz w:val="28"/>
          <w:szCs w:val="24"/>
        </w:rPr>
      </w:pPr>
      <w:r>
        <w:rPr>
          <w:noProof/>
          <w:lang w:eastAsia="ru-RU"/>
        </w:rPr>
        <w:lastRenderedPageBreak/>
        <w:drawing>
          <wp:inline distT="0" distB="0" distL="0" distR="0" wp14:anchorId="63F57D21" wp14:editId="5BCE3D38">
            <wp:extent cx="5614035" cy="8618220"/>
            <wp:effectExtent l="0" t="0" r="571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3"/>
                    <a:stretch>
                      <a:fillRect/>
                    </a:stretch>
                  </pic:blipFill>
                  <pic:spPr>
                    <a:xfrm>
                      <a:off x="0" y="0"/>
                      <a:ext cx="5614035" cy="8618220"/>
                    </a:xfrm>
                    <a:prstGeom prst="rect">
                      <a:avLst/>
                    </a:prstGeom>
                  </pic:spPr>
                </pic:pic>
              </a:graphicData>
            </a:graphic>
          </wp:inline>
        </w:drawing>
      </w:r>
    </w:p>
    <w:p w:rsidR="00CA678B" w:rsidRDefault="00CA678B" w:rsidP="00090A47">
      <w:pPr>
        <w:spacing w:after="0" w:line="240" w:lineRule="auto"/>
        <w:rPr>
          <w:rFonts w:ascii="Times New Roman" w:hAnsi="Times New Roman" w:cs="Times New Roman"/>
          <w:sz w:val="28"/>
          <w:szCs w:val="24"/>
        </w:rPr>
      </w:pPr>
      <w:r>
        <w:rPr>
          <w:rFonts w:ascii="Times New Roman" w:hAnsi="Times New Roman" w:cs="Times New Roman"/>
          <w:sz w:val="28"/>
          <w:szCs w:val="24"/>
        </w:rPr>
        <w:br w:type="page"/>
      </w:r>
    </w:p>
    <w:p w:rsidR="00CA678B" w:rsidRDefault="00CA678B" w:rsidP="00090A47">
      <w:pPr>
        <w:spacing w:after="0" w:line="240" w:lineRule="auto"/>
        <w:rPr>
          <w:rFonts w:ascii="Times New Roman" w:hAnsi="Times New Roman" w:cs="Times New Roman"/>
          <w:sz w:val="28"/>
          <w:szCs w:val="24"/>
        </w:rPr>
      </w:pPr>
      <w:r>
        <w:rPr>
          <w:noProof/>
          <w:lang w:eastAsia="ru-RU"/>
        </w:rPr>
        <w:lastRenderedPageBreak/>
        <w:drawing>
          <wp:inline distT="0" distB="0" distL="0" distR="0" wp14:anchorId="120F6C35" wp14:editId="74B6DF14">
            <wp:extent cx="5615305" cy="8618220"/>
            <wp:effectExtent l="0" t="0" r="444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4"/>
                    <a:stretch>
                      <a:fillRect/>
                    </a:stretch>
                  </pic:blipFill>
                  <pic:spPr>
                    <a:xfrm>
                      <a:off x="0" y="0"/>
                      <a:ext cx="5615305" cy="8618220"/>
                    </a:xfrm>
                    <a:prstGeom prst="rect">
                      <a:avLst/>
                    </a:prstGeom>
                  </pic:spPr>
                </pic:pic>
              </a:graphicData>
            </a:graphic>
          </wp:inline>
        </w:drawing>
      </w:r>
    </w:p>
    <w:p w:rsidR="00CA678B" w:rsidRDefault="00CA678B" w:rsidP="00090A47">
      <w:pPr>
        <w:spacing w:after="0" w:line="240" w:lineRule="auto"/>
        <w:rPr>
          <w:rFonts w:ascii="Times New Roman" w:hAnsi="Times New Roman" w:cs="Times New Roman"/>
          <w:sz w:val="28"/>
          <w:szCs w:val="24"/>
        </w:rPr>
      </w:pPr>
      <w:r>
        <w:rPr>
          <w:rFonts w:ascii="Times New Roman" w:hAnsi="Times New Roman" w:cs="Times New Roman"/>
          <w:sz w:val="28"/>
          <w:szCs w:val="24"/>
        </w:rPr>
        <w:br w:type="page"/>
      </w:r>
    </w:p>
    <w:p w:rsidR="00CA678B" w:rsidRDefault="00CA678B" w:rsidP="00090A47">
      <w:pPr>
        <w:spacing w:after="0" w:line="240" w:lineRule="auto"/>
        <w:rPr>
          <w:rFonts w:ascii="Times New Roman" w:hAnsi="Times New Roman" w:cs="Times New Roman"/>
          <w:sz w:val="28"/>
          <w:szCs w:val="24"/>
        </w:rPr>
      </w:pPr>
    </w:p>
    <w:p w:rsidR="00CA678B" w:rsidRDefault="00CA678B" w:rsidP="00090A47">
      <w:pPr>
        <w:spacing w:after="0" w:line="240" w:lineRule="auto"/>
        <w:rPr>
          <w:rFonts w:ascii="Times New Roman" w:hAnsi="Times New Roman" w:cs="Times New Roman"/>
          <w:sz w:val="28"/>
          <w:szCs w:val="24"/>
        </w:rPr>
      </w:pPr>
      <w:r>
        <w:rPr>
          <w:noProof/>
          <w:lang w:eastAsia="ru-RU"/>
        </w:rPr>
        <w:drawing>
          <wp:inline distT="0" distB="0" distL="0" distR="0" wp14:anchorId="2698FA74" wp14:editId="55CCF51A">
            <wp:extent cx="5714286" cy="8590477"/>
            <wp:effectExtent l="0" t="0" r="1270" b="127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5"/>
                    <a:stretch>
                      <a:fillRect/>
                    </a:stretch>
                  </pic:blipFill>
                  <pic:spPr>
                    <a:xfrm>
                      <a:off x="0" y="0"/>
                      <a:ext cx="5714286" cy="8590477"/>
                    </a:xfrm>
                    <a:prstGeom prst="rect">
                      <a:avLst/>
                    </a:prstGeom>
                  </pic:spPr>
                </pic:pic>
              </a:graphicData>
            </a:graphic>
          </wp:inline>
        </w:drawing>
      </w:r>
    </w:p>
    <w:p w:rsidR="00CA678B" w:rsidRDefault="00CA678B" w:rsidP="00090A47">
      <w:pPr>
        <w:spacing w:after="0" w:line="240" w:lineRule="auto"/>
        <w:rPr>
          <w:rFonts w:ascii="Times New Roman" w:hAnsi="Times New Roman" w:cs="Times New Roman"/>
          <w:sz w:val="28"/>
          <w:szCs w:val="24"/>
        </w:rPr>
      </w:pPr>
      <w:r>
        <w:rPr>
          <w:rFonts w:ascii="Times New Roman" w:hAnsi="Times New Roman" w:cs="Times New Roman"/>
          <w:sz w:val="28"/>
          <w:szCs w:val="24"/>
        </w:rPr>
        <w:br w:type="page"/>
      </w:r>
    </w:p>
    <w:p w:rsidR="00CA678B" w:rsidRDefault="00CA678B" w:rsidP="00090A47">
      <w:pPr>
        <w:spacing w:after="0" w:line="240" w:lineRule="auto"/>
        <w:rPr>
          <w:rFonts w:ascii="Times New Roman" w:hAnsi="Times New Roman" w:cs="Times New Roman"/>
          <w:sz w:val="28"/>
          <w:szCs w:val="24"/>
        </w:rPr>
      </w:pPr>
    </w:p>
    <w:p w:rsidR="005319D2" w:rsidRPr="005B416A" w:rsidRDefault="00CA678B" w:rsidP="00090A47">
      <w:pPr>
        <w:spacing w:after="0" w:line="240" w:lineRule="auto"/>
        <w:rPr>
          <w:rFonts w:ascii="Times New Roman" w:hAnsi="Times New Roman" w:cs="Times New Roman"/>
          <w:sz w:val="28"/>
          <w:szCs w:val="24"/>
        </w:rPr>
      </w:pPr>
      <w:r>
        <w:rPr>
          <w:noProof/>
          <w:lang w:eastAsia="ru-RU"/>
        </w:rPr>
        <w:drawing>
          <wp:inline distT="0" distB="0" distL="0" distR="0" wp14:anchorId="6B68BC65" wp14:editId="2C104E60">
            <wp:extent cx="5733334" cy="8580953"/>
            <wp:effectExtent l="0" t="0" r="127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6"/>
                    <a:stretch>
                      <a:fillRect/>
                    </a:stretch>
                  </pic:blipFill>
                  <pic:spPr>
                    <a:xfrm>
                      <a:off x="0" y="0"/>
                      <a:ext cx="5733334" cy="8580953"/>
                    </a:xfrm>
                    <a:prstGeom prst="rect">
                      <a:avLst/>
                    </a:prstGeom>
                  </pic:spPr>
                </pic:pic>
              </a:graphicData>
            </a:graphic>
          </wp:inline>
        </w:drawing>
      </w:r>
    </w:p>
    <w:sectPr w:rsidR="005319D2" w:rsidRPr="005B416A" w:rsidSect="00BE3FB7">
      <w:headerReference w:type="default" r:id="rId467"/>
      <w:footerReference w:type="default" r:id="rId468"/>
      <w:pgSz w:w="11906" w:h="16838"/>
      <w:pgMar w:top="1134" w:right="851" w:bottom="709" w:left="1701" w:header="454"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3644" w:rsidRDefault="005B3644" w:rsidP="00782B46">
      <w:pPr>
        <w:spacing w:after="0" w:line="240" w:lineRule="auto"/>
      </w:pPr>
      <w:r>
        <w:separator/>
      </w:r>
    </w:p>
  </w:endnote>
  <w:endnote w:type="continuationSeparator" w:id="0">
    <w:p w:rsidR="005B3644" w:rsidRDefault="005B3644" w:rsidP="00782B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choolBook">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92" w:type="pct"/>
      <w:tblBorders>
        <w:top w:val="single" w:sz="4" w:space="0" w:color="808080"/>
        <w:insideH w:val="single" w:sz="4" w:space="0" w:color="808080"/>
      </w:tblBorders>
      <w:tblCellMar>
        <w:top w:w="72" w:type="dxa"/>
        <w:left w:w="115" w:type="dxa"/>
        <w:bottom w:w="72" w:type="dxa"/>
        <w:right w:w="115" w:type="dxa"/>
      </w:tblCellMar>
      <w:tblLook w:val="04A0" w:firstRow="1" w:lastRow="0" w:firstColumn="1" w:lastColumn="0" w:noHBand="0" w:noVBand="1"/>
    </w:tblPr>
    <w:tblGrid>
      <w:gridCol w:w="7203"/>
      <w:gridCol w:w="2366"/>
    </w:tblGrid>
    <w:tr w:rsidR="00BD3E2F" w:rsidRPr="009E34EE" w:rsidTr="00782B46">
      <w:trPr>
        <w:trHeight w:val="297"/>
      </w:trPr>
      <w:tc>
        <w:tcPr>
          <w:tcW w:w="7203" w:type="dxa"/>
          <w:vAlign w:val="center"/>
        </w:tcPr>
        <w:p w:rsidR="00BD3E2F" w:rsidRPr="009E34EE" w:rsidRDefault="00BD3E2F" w:rsidP="00A27217">
          <w:pPr>
            <w:spacing w:after="0" w:line="240" w:lineRule="auto"/>
            <w:rPr>
              <w:rFonts w:ascii="Times New Roman" w:eastAsia="Times New Roman" w:hAnsi="Times New Roman" w:cs="Times New Roman"/>
              <w:caps/>
              <w:color w:val="808080"/>
              <w:sz w:val="16"/>
              <w:szCs w:val="16"/>
              <w:lang w:eastAsia="ru-RU"/>
            </w:rPr>
          </w:pPr>
          <w:r w:rsidRPr="009E34EE">
            <w:rPr>
              <w:rFonts w:ascii="Times New Roman" w:eastAsia="Times New Roman" w:hAnsi="Times New Roman" w:cs="Times New Roman"/>
              <w:caps/>
              <w:color w:val="808080"/>
              <w:sz w:val="15"/>
              <w:szCs w:val="15"/>
              <w:lang w:eastAsia="ru-RU"/>
            </w:rPr>
            <w:t>М</w:t>
          </w:r>
          <w:r>
            <w:rPr>
              <w:rFonts w:ascii="Times New Roman" w:eastAsia="Times New Roman" w:hAnsi="Times New Roman" w:cs="Times New Roman"/>
              <w:caps/>
              <w:color w:val="808080"/>
              <w:sz w:val="15"/>
              <w:szCs w:val="15"/>
              <w:lang w:eastAsia="ru-RU"/>
            </w:rPr>
            <w:t>АТЕРИАЛЫ ПО ОБОСНОВАНИЮ</w:t>
          </w:r>
        </w:p>
      </w:tc>
      <w:tc>
        <w:tcPr>
          <w:tcW w:w="2366" w:type="dxa"/>
          <w:vAlign w:val="center"/>
        </w:tcPr>
        <w:p w:rsidR="00BD3E2F" w:rsidRPr="009E34EE" w:rsidRDefault="00BD3E2F" w:rsidP="00782B46">
          <w:pPr>
            <w:tabs>
              <w:tab w:val="center" w:pos="4677"/>
              <w:tab w:val="right" w:pos="9355"/>
            </w:tabs>
            <w:spacing w:after="0" w:line="240" w:lineRule="auto"/>
            <w:jc w:val="center"/>
            <w:rPr>
              <w:rFonts w:ascii="Times New Roman" w:eastAsia="Times New Roman" w:hAnsi="Times New Roman" w:cs="Times New Roman"/>
              <w:color w:val="808080"/>
              <w:sz w:val="20"/>
              <w:szCs w:val="20"/>
              <w:lang w:eastAsia="ru-RU"/>
            </w:rPr>
          </w:pPr>
          <w:r w:rsidRPr="009E34EE">
            <w:rPr>
              <w:rFonts w:ascii="Times New Roman" w:eastAsia="Times New Roman" w:hAnsi="Times New Roman" w:cs="Times New Roman"/>
              <w:color w:val="7F7F7F"/>
              <w:spacing w:val="60"/>
              <w:szCs w:val="20"/>
              <w:lang w:eastAsia="ru-RU"/>
            </w:rPr>
            <w:t>Страница</w:t>
          </w:r>
          <w:r w:rsidRPr="009E34EE">
            <w:rPr>
              <w:rFonts w:ascii="Times New Roman" w:eastAsia="Times New Roman" w:hAnsi="Times New Roman" w:cs="Times New Roman"/>
              <w:szCs w:val="20"/>
              <w:lang w:eastAsia="ru-RU"/>
            </w:rPr>
            <w:t xml:space="preserve"> | </w:t>
          </w:r>
          <w:r w:rsidRPr="009E34EE">
            <w:rPr>
              <w:rFonts w:ascii="Times New Roman" w:eastAsia="Times New Roman" w:hAnsi="Times New Roman" w:cs="Times New Roman"/>
              <w:szCs w:val="20"/>
              <w:lang w:eastAsia="ru-RU"/>
            </w:rPr>
            <w:fldChar w:fldCharType="begin"/>
          </w:r>
          <w:r w:rsidRPr="009E34EE">
            <w:rPr>
              <w:rFonts w:ascii="Times New Roman" w:eastAsia="Times New Roman" w:hAnsi="Times New Roman" w:cs="Times New Roman"/>
              <w:szCs w:val="20"/>
              <w:lang w:eastAsia="ru-RU"/>
            </w:rPr>
            <w:instrText xml:space="preserve"> PAGE   \* MERGEFORMAT </w:instrText>
          </w:r>
          <w:r w:rsidRPr="009E34EE">
            <w:rPr>
              <w:rFonts w:ascii="Times New Roman" w:eastAsia="Times New Roman" w:hAnsi="Times New Roman" w:cs="Times New Roman"/>
              <w:szCs w:val="20"/>
              <w:lang w:eastAsia="ru-RU"/>
            </w:rPr>
            <w:fldChar w:fldCharType="separate"/>
          </w:r>
          <w:r w:rsidR="00394657" w:rsidRPr="00394657">
            <w:rPr>
              <w:rFonts w:ascii="Times New Roman" w:eastAsia="Times New Roman" w:hAnsi="Times New Roman" w:cs="Times New Roman"/>
              <w:b/>
              <w:bCs/>
              <w:noProof/>
              <w:szCs w:val="20"/>
              <w:lang w:eastAsia="ru-RU"/>
            </w:rPr>
            <w:t>25</w:t>
          </w:r>
          <w:r w:rsidRPr="009E34EE">
            <w:rPr>
              <w:rFonts w:ascii="Times New Roman" w:eastAsia="Times New Roman" w:hAnsi="Times New Roman" w:cs="Times New Roman"/>
              <w:szCs w:val="20"/>
              <w:lang w:eastAsia="ru-RU"/>
            </w:rPr>
            <w:fldChar w:fldCharType="end"/>
          </w:r>
          <w:r w:rsidRPr="009E34EE">
            <w:rPr>
              <w:rFonts w:ascii="Times New Roman" w:eastAsia="Times New Roman" w:hAnsi="Times New Roman" w:cs="Times New Roman"/>
              <w:color w:val="808080"/>
              <w:szCs w:val="20"/>
              <w:lang w:eastAsia="ru-RU"/>
            </w:rPr>
            <w:t>»</w:t>
          </w:r>
        </w:p>
      </w:tc>
    </w:tr>
  </w:tbl>
  <w:p w:rsidR="00BD3E2F" w:rsidRPr="009E34EE" w:rsidRDefault="00BD3E2F" w:rsidP="00782B46">
    <w:pPr>
      <w:tabs>
        <w:tab w:val="center" w:pos="4677"/>
        <w:tab w:val="right" w:pos="9355"/>
      </w:tabs>
      <w:spacing w:after="0" w:line="240" w:lineRule="auto"/>
      <w:jc w:val="right"/>
      <w:rPr>
        <w:rFonts w:ascii="Times New Roman" w:eastAsia="Times New Roman" w:hAnsi="Times New Roman" w:cs="Times New Roman"/>
        <w:b/>
        <w:bCs/>
        <w:sz w:val="8"/>
        <w:szCs w:val="8"/>
        <w:lang w:eastAsia="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3644" w:rsidRDefault="005B3644" w:rsidP="00782B46">
      <w:pPr>
        <w:spacing w:after="0" w:line="240" w:lineRule="auto"/>
      </w:pPr>
      <w:r>
        <w:separator/>
      </w:r>
    </w:p>
  </w:footnote>
  <w:footnote w:type="continuationSeparator" w:id="0">
    <w:p w:rsidR="005B3644" w:rsidRDefault="005B3644" w:rsidP="00782B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92" w:type="pct"/>
      <w:tblBorders>
        <w:bottom w:val="single" w:sz="12" w:space="0" w:color="808080"/>
        <w:insideH w:val="single" w:sz="18" w:space="0" w:color="808080"/>
        <w:insideV w:val="single" w:sz="12" w:space="0" w:color="808080"/>
      </w:tblBorders>
      <w:tblLayout w:type="fixed"/>
      <w:tblCellMar>
        <w:top w:w="72" w:type="dxa"/>
        <w:left w:w="115" w:type="dxa"/>
        <w:bottom w:w="72" w:type="dxa"/>
        <w:right w:w="115" w:type="dxa"/>
      </w:tblCellMar>
      <w:tblLook w:val="04A0" w:firstRow="1" w:lastRow="0" w:firstColumn="1" w:lastColumn="0" w:noHBand="0" w:noVBand="1"/>
    </w:tblPr>
    <w:tblGrid>
      <w:gridCol w:w="7203"/>
      <w:gridCol w:w="2366"/>
    </w:tblGrid>
    <w:tr w:rsidR="00BD3E2F" w:rsidRPr="009E34EE" w:rsidTr="00782B46">
      <w:trPr>
        <w:trHeight w:val="297"/>
      </w:trPr>
      <w:tc>
        <w:tcPr>
          <w:tcW w:w="7203" w:type="dxa"/>
          <w:vAlign w:val="center"/>
        </w:tcPr>
        <w:p w:rsidR="00BD3E2F" w:rsidRPr="009E34EE" w:rsidRDefault="00BD3E2F" w:rsidP="00782B46">
          <w:pPr>
            <w:spacing w:after="0" w:line="240" w:lineRule="auto"/>
            <w:jc w:val="center"/>
            <w:rPr>
              <w:rFonts w:ascii="Times New Roman" w:eastAsia="Times New Roman" w:hAnsi="Times New Roman" w:cs="Times New Roman"/>
              <w:caps/>
              <w:color w:val="808080"/>
              <w:sz w:val="15"/>
              <w:szCs w:val="15"/>
              <w:lang w:eastAsia="ru-RU"/>
            </w:rPr>
          </w:pPr>
          <w:r w:rsidRPr="009E34EE">
            <w:rPr>
              <w:rFonts w:ascii="Times New Roman" w:eastAsia="Times New Roman" w:hAnsi="Times New Roman" w:cs="Times New Roman"/>
              <w:caps/>
              <w:color w:val="808080"/>
              <w:sz w:val="15"/>
              <w:szCs w:val="15"/>
              <w:lang w:eastAsia="ru-RU"/>
            </w:rPr>
            <w:t>МЕСТНЫЕ НОРМАТИВЫ ГРАДОСТРОИТЕЛЬНОГО ПРОЕКТИРОВАНИЯ</w:t>
          </w:r>
        </w:p>
        <w:p w:rsidR="00BD3E2F" w:rsidRPr="009E34EE" w:rsidRDefault="00BD3E2F" w:rsidP="00782B46">
          <w:pPr>
            <w:spacing w:after="0" w:line="240" w:lineRule="auto"/>
            <w:jc w:val="center"/>
            <w:rPr>
              <w:rFonts w:ascii="Times New Roman" w:eastAsia="Times New Roman" w:hAnsi="Times New Roman" w:cs="Times New Roman"/>
              <w:caps/>
              <w:color w:val="808080"/>
              <w:sz w:val="14"/>
              <w:szCs w:val="14"/>
              <w:lang w:eastAsia="ru-RU"/>
            </w:rPr>
          </w:pPr>
          <w:r>
            <w:rPr>
              <w:rFonts w:ascii="Times New Roman" w:eastAsia="Times New Roman" w:hAnsi="Times New Roman" w:cs="Times New Roman"/>
              <w:caps/>
              <w:color w:val="808080"/>
              <w:sz w:val="14"/>
              <w:szCs w:val="14"/>
              <w:lang w:eastAsia="ru-RU"/>
            </w:rPr>
            <w:t>Псебай</w:t>
          </w:r>
          <w:r w:rsidRPr="009E34EE">
            <w:rPr>
              <w:rFonts w:ascii="Times New Roman" w:eastAsia="Times New Roman" w:hAnsi="Times New Roman" w:cs="Times New Roman"/>
              <w:caps/>
              <w:color w:val="808080"/>
              <w:sz w:val="14"/>
              <w:szCs w:val="14"/>
              <w:lang w:eastAsia="ru-RU"/>
            </w:rPr>
            <w:t xml:space="preserve">ского городского поселения </w:t>
          </w:r>
          <w:r>
            <w:rPr>
              <w:rFonts w:ascii="Times New Roman" w:eastAsia="Times New Roman" w:hAnsi="Times New Roman" w:cs="Times New Roman"/>
              <w:caps/>
              <w:color w:val="808080"/>
              <w:sz w:val="14"/>
              <w:szCs w:val="14"/>
              <w:lang w:eastAsia="ru-RU"/>
            </w:rPr>
            <w:t>Мостовского района</w:t>
          </w:r>
          <w:r w:rsidRPr="009E34EE">
            <w:rPr>
              <w:rFonts w:ascii="Times New Roman" w:eastAsia="Times New Roman" w:hAnsi="Times New Roman" w:cs="Times New Roman"/>
              <w:caps/>
              <w:color w:val="808080"/>
              <w:sz w:val="14"/>
              <w:szCs w:val="14"/>
              <w:lang w:eastAsia="ru-RU"/>
            </w:rPr>
            <w:t xml:space="preserve"> Краснодарского края</w:t>
          </w:r>
        </w:p>
      </w:tc>
      <w:tc>
        <w:tcPr>
          <w:tcW w:w="2366" w:type="dxa"/>
          <w:vAlign w:val="center"/>
        </w:tcPr>
        <w:p w:rsidR="00BD3E2F" w:rsidRPr="009E34EE" w:rsidRDefault="00BD3E2F" w:rsidP="00782B46">
          <w:pPr>
            <w:tabs>
              <w:tab w:val="center" w:pos="4677"/>
              <w:tab w:val="right" w:pos="9355"/>
            </w:tabs>
            <w:spacing w:after="0" w:line="240" w:lineRule="auto"/>
            <w:jc w:val="center"/>
            <w:rPr>
              <w:rFonts w:ascii="Times New Roman" w:eastAsia="Times New Roman" w:hAnsi="Times New Roman" w:cs="Times New Roman"/>
              <w:color w:val="808080"/>
              <w:sz w:val="18"/>
              <w:szCs w:val="20"/>
              <w:lang w:eastAsia="ru-RU"/>
            </w:rPr>
          </w:pPr>
          <w:r w:rsidRPr="009E34EE">
            <w:rPr>
              <w:rFonts w:ascii="Times New Roman" w:eastAsia="Times New Roman" w:hAnsi="Times New Roman" w:cs="Times New Roman"/>
              <w:color w:val="808080"/>
              <w:sz w:val="18"/>
              <w:szCs w:val="20"/>
              <w:lang w:eastAsia="ru-RU"/>
            </w:rPr>
            <w:t>ООО</w:t>
          </w:r>
        </w:p>
        <w:p w:rsidR="00BD3E2F" w:rsidRPr="009E34EE" w:rsidRDefault="00BD3E2F" w:rsidP="00782B46">
          <w:pPr>
            <w:tabs>
              <w:tab w:val="center" w:pos="4677"/>
              <w:tab w:val="right" w:pos="9355"/>
            </w:tabs>
            <w:spacing w:after="0" w:line="240" w:lineRule="auto"/>
            <w:jc w:val="center"/>
            <w:rPr>
              <w:rFonts w:ascii="Times New Roman" w:eastAsia="Times New Roman" w:hAnsi="Times New Roman" w:cs="Times New Roman"/>
              <w:color w:val="808080"/>
              <w:sz w:val="20"/>
              <w:szCs w:val="20"/>
              <w:lang w:eastAsia="ru-RU"/>
            </w:rPr>
          </w:pPr>
          <w:r w:rsidRPr="009E34EE">
            <w:rPr>
              <w:rFonts w:ascii="Times New Roman" w:eastAsia="Times New Roman" w:hAnsi="Times New Roman" w:cs="Times New Roman"/>
              <w:color w:val="808080"/>
              <w:sz w:val="18"/>
              <w:szCs w:val="20"/>
              <w:lang w:eastAsia="ru-RU"/>
            </w:rPr>
            <w:t>«</w:t>
          </w:r>
          <w:r>
            <w:rPr>
              <w:rFonts w:ascii="Times New Roman" w:eastAsia="Times New Roman" w:hAnsi="Times New Roman" w:cs="Times New Roman"/>
              <w:color w:val="808080"/>
              <w:sz w:val="18"/>
              <w:szCs w:val="20"/>
              <w:lang w:eastAsia="ru-RU"/>
            </w:rPr>
            <w:t>ГЕОКАДАСТР</w:t>
          </w:r>
          <w:r w:rsidRPr="009E34EE">
            <w:rPr>
              <w:rFonts w:ascii="Times New Roman" w:eastAsia="Times New Roman" w:hAnsi="Times New Roman" w:cs="Times New Roman"/>
              <w:color w:val="808080"/>
              <w:sz w:val="18"/>
              <w:szCs w:val="20"/>
              <w:lang w:eastAsia="ru-RU"/>
            </w:rPr>
            <w:t>»</w:t>
          </w:r>
        </w:p>
      </w:tc>
    </w:tr>
  </w:tbl>
  <w:p w:rsidR="00BD3E2F" w:rsidRPr="009E34EE" w:rsidRDefault="00BD3E2F" w:rsidP="00782B46">
    <w:pPr>
      <w:tabs>
        <w:tab w:val="center" w:pos="4677"/>
        <w:tab w:val="right" w:pos="9355"/>
      </w:tabs>
      <w:spacing w:after="0" w:line="240" w:lineRule="auto"/>
      <w:rPr>
        <w:rFonts w:ascii="Times New Roman" w:eastAsia="Times New Roman" w:hAnsi="Times New Roman" w:cs="Times New Roman"/>
        <w:color w:val="A6A6A6"/>
        <w:sz w:val="10"/>
        <w:szCs w:val="10"/>
        <w:lang w:eastAsia="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0"/>
    <w:lvl w:ilvl="0">
      <w:start w:val="1"/>
      <w:numFmt w:val="decimal"/>
      <w:lvlText w:val="%1)"/>
      <w:lvlJc w:val="left"/>
      <w:pPr>
        <w:tabs>
          <w:tab w:val="num" w:pos="540"/>
        </w:tabs>
        <w:ind w:left="540" w:hanging="300"/>
      </w:pPr>
    </w:lvl>
  </w:abstractNum>
  <w:abstractNum w:abstractNumId="1" w15:restartNumberingAfterBreak="0">
    <w:nsid w:val="00000002"/>
    <w:multiLevelType w:val="multilevel"/>
    <w:tmpl w:val="00000000"/>
    <w:lvl w:ilvl="0">
      <w:start w:val="1"/>
      <w:numFmt w:val="decimal"/>
      <w:lvlText w:val="%1)"/>
      <w:lvlJc w:val="left"/>
      <w:pPr>
        <w:tabs>
          <w:tab w:val="num" w:pos="540"/>
        </w:tabs>
        <w:ind w:left="540" w:hanging="300"/>
      </w:pPr>
    </w:lvl>
    <w:lvl w:ilvl="1">
      <w:start w:val="1"/>
      <w:numFmt w:val="bullet"/>
      <w:lvlText w:val=""/>
      <w:lvlJc w:val="left"/>
      <w:pPr>
        <w:tabs>
          <w:tab w:val="num" w:pos="1080"/>
        </w:tabs>
        <w:ind w:left="1080" w:hanging="227"/>
      </w:pPr>
      <w:rPr>
        <w:rFonts w:ascii="Symbol" w:hAnsi="Symbol" w:cs="Symbol"/>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00003"/>
    <w:multiLevelType w:val="singleLevel"/>
    <w:tmpl w:val="00000000"/>
    <w:lvl w:ilvl="0">
      <w:start w:val="1"/>
      <w:numFmt w:val="bullet"/>
      <w:lvlText w:val=""/>
      <w:lvlJc w:val="left"/>
      <w:pPr>
        <w:tabs>
          <w:tab w:val="num" w:pos="540"/>
        </w:tabs>
        <w:ind w:left="540" w:hanging="227"/>
      </w:pPr>
      <w:rPr>
        <w:rFonts w:ascii="Symbol" w:hAnsi="Symbol" w:cs="Symbol"/>
      </w:rPr>
    </w:lvl>
  </w:abstractNum>
  <w:abstractNum w:abstractNumId="3" w15:restartNumberingAfterBreak="0">
    <w:nsid w:val="00000004"/>
    <w:multiLevelType w:val="singleLevel"/>
    <w:tmpl w:val="00000000"/>
    <w:lvl w:ilvl="0">
      <w:start w:val="1"/>
      <w:numFmt w:val="decimal"/>
      <w:lvlText w:val="%1)"/>
      <w:lvlJc w:val="left"/>
      <w:pPr>
        <w:tabs>
          <w:tab w:val="num" w:pos="540"/>
        </w:tabs>
        <w:ind w:left="540" w:hanging="300"/>
      </w:pPr>
    </w:lvl>
  </w:abstractNum>
  <w:abstractNum w:abstractNumId="4" w15:restartNumberingAfterBreak="0">
    <w:nsid w:val="00113CD5"/>
    <w:multiLevelType w:val="hybridMultilevel"/>
    <w:tmpl w:val="E98C4628"/>
    <w:lvl w:ilvl="0" w:tplc="1C4838BC">
      <w:start w:val="1"/>
      <w:numFmt w:val="bullet"/>
      <w:lvlText w:val="­"/>
      <w:lvlJc w:val="left"/>
      <w:pPr>
        <w:ind w:left="1068" w:hanging="360"/>
      </w:pPr>
      <w:rPr>
        <w:rFonts w:ascii="Courier New" w:hAnsi="Courier New"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15:restartNumberingAfterBreak="0">
    <w:nsid w:val="01E555E6"/>
    <w:multiLevelType w:val="hybridMultilevel"/>
    <w:tmpl w:val="58DED8DE"/>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15:restartNumberingAfterBreak="0">
    <w:nsid w:val="023B2E51"/>
    <w:multiLevelType w:val="hybridMultilevel"/>
    <w:tmpl w:val="0F382B00"/>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24E0EA1"/>
    <w:multiLevelType w:val="singleLevel"/>
    <w:tmpl w:val="00000000"/>
    <w:lvl w:ilvl="0">
      <w:start w:val="1"/>
      <w:numFmt w:val="decimal"/>
      <w:lvlText w:val="%1)"/>
      <w:lvlJc w:val="left"/>
      <w:pPr>
        <w:tabs>
          <w:tab w:val="num" w:pos="540"/>
        </w:tabs>
        <w:ind w:left="540" w:hanging="300"/>
      </w:pPr>
    </w:lvl>
  </w:abstractNum>
  <w:abstractNum w:abstractNumId="8" w15:restartNumberingAfterBreak="0">
    <w:nsid w:val="05890083"/>
    <w:multiLevelType w:val="hybridMultilevel"/>
    <w:tmpl w:val="A95A9632"/>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9E65EBB"/>
    <w:multiLevelType w:val="hybridMultilevel"/>
    <w:tmpl w:val="CEAC2E04"/>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C985023"/>
    <w:multiLevelType w:val="multilevel"/>
    <w:tmpl w:val="464C3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D0B2424"/>
    <w:multiLevelType w:val="hybridMultilevel"/>
    <w:tmpl w:val="461ADF26"/>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0D733644"/>
    <w:multiLevelType w:val="hybridMultilevel"/>
    <w:tmpl w:val="0EF401B2"/>
    <w:lvl w:ilvl="0" w:tplc="5A3289E0">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15:restartNumberingAfterBreak="0">
    <w:nsid w:val="0E481936"/>
    <w:multiLevelType w:val="hybridMultilevel"/>
    <w:tmpl w:val="CAD28F52"/>
    <w:lvl w:ilvl="0" w:tplc="A6BC193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0EB01F68"/>
    <w:multiLevelType w:val="hybridMultilevel"/>
    <w:tmpl w:val="35C2C96E"/>
    <w:lvl w:ilvl="0" w:tplc="1C4838BC">
      <w:start w:val="1"/>
      <w:numFmt w:val="bullet"/>
      <w:lvlText w:val="­"/>
      <w:lvlJc w:val="left"/>
      <w:pPr>
        <w:ind w:left="900" w:hanging="360"/>
      </w:pPr>
      <w:rPr>
        <w:rFonts w:ascii="Courier New" w:hAnsi="Courier New"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5" w15:restartNumberingAfterBreak="0">
    <w:nsid w:val="10320035"/>
    <w:multiLevelType w:val="hybridMultilevel"/>
    <w:tmpl w:val="52B41428"/>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108E59E2"/>
    <w:multiLevelType w:val="multilevel"/>
    <w:tmpl w:val="87987806"/>
    <w:lvl w:ilvl="0">
      <w:start w:val="2"/>
      <w:numFmt w:val="decimal"/>
      <w:lvlText w:val="%1."/>
      <w:lvlJc w:val="left"/>
      <w:pPr>
        <w:ind w:left="0" w:firstLine="567"/>
      </w:pPr>
      <w:rPr>
        <w:rFonts w:hint="default"/>
      </w:rPr>
    </w:lvl>
    <w:lvl w:ilvl="1">
      <w:start w:val="1"/>
      <w:numFmt w:val="decimal"/>
      <w:isLgl/>
      <w:suff w:val="space"/>
      <w:lvlText w:val="%1.%2"/>
      <w:lvlJc w:val="left"/>
      <w:pPr>
        <w:ind w:left="0" w:firstLine="567"/>
      </w:pPr>
      <w:rPr>
        <w:rFonts w:hint="default"/>
        <w:i w:val="0"/>
        <w:color w:val="000000"/>
      </w:rPr>
    </w:lvl>
    <w:lvl w:ilvl="2">
      <w:start w:val="1"/>
      <w:numFmt w:val="decimal"/>
      <w:isLgl/>
      <w:suff w:val="space"/>
      <w:lvlText w:val="%1.%2.%3"/>
      <w:lvlJc w:val="left"/>
      <w:pPr>
        <w:ind w:left="5813" w:firstLine="567"/>
      </w:pPr>
      <w:rPr>
        <w:rFonts w:hint="default"/>
        <w:b w:val="0"/>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7" w15:restartNumberingAfterBreak="0">
    <w:nsid w:val="11005EA6"/>
    <w:multiLevelType w:val="hybridMultilevel"/>
    <w:tmpl w:val="AC82A810"/>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15:restartNumberingAfterBreak="0">
    <w:nsid w:val="111C026F"/>
    <w:multiLevelType w:val="hybridMultilevel"/>
    <w:tmpl w:val="05F604F6"/>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130305EC"/>
    <w:multiLevelType w:val="hybridMultilevel"/>
    <w:tmpl w:val="CA0E085C"/>
    <w:lvl w:ilvl="0" w:tplc="1C4838BC">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325256F"/>
    <w:multiLevelType w:val="hybridMultilevel"/>
    <w:tmpl w:val="A2E22356"/>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14A94180"/>
    <w:multiLevelType w:val="hybridMultilevel"/>
    <w:tmpl w:val="2E72363A"/>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14DF5B11"/>
    <w:multiLevelType w:val="hybridMultilevel"/>
    <w:tmpl w:val="A7A61984"/>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165153F9"/>
    <w:multiLevelType w:val="hybridMultilevel"/>
    <w:tmpl w:val="880832B6"/>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180817F7"/>
    <w:multiLevelType w:val="hybridMultilevel"/>
    <w:tmpl w:val="2D86B4B2"/>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1B386433"/>
    <w:multiLevelType w:val="hybridMultilevel"/>
    <w:tmpl w:val="AEDE019E"/>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1C7B4DC9"/>
    <w:multiLevelType w:val="hybridMultilevel"/>
    <w:tmpl w:val="E0BAFDFC"/>
    <w:lvl w:ilvl="0" w:tplc="1C4838BC">
      <w:start w:val="1"/>
      <w:numFmt w:val="bullet"/>
      <w:lvlText w:val="­"/>
      <w:lvlJc w:val="left"/>
      <w:pPr>
        <w:ind w:left="1260" w:hanging="360"/>
      </w:pPr>
      <w:rPr>
        <w:rFonts w:ascii="Courier New" w:hAnsi="Courier New"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7" w15:restartNumberingAfterBreak="0">
    <w:nsid w:val="1F01300A"/>
    <w:multiLevelType w:val="hybridMultilevel"/>
    <w:tmpl w:val="7A5A2F06"/>
    <w:lvl w:ilvl="0" w:tplc="1C4838BC">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F036566"/>
    <w:multiLevelType w:val="hybridMultilevel"/>
    <w:tmpl w:val="6B90D03A"/>
    <w:lvl w:ilvl="0" w:tplc="5A3289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0DA0420"/>
    <w:multiLevelType w:val="hybridMultilevel"/>
    <w:tmpl w:val="EEE4317A"/>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213410D7"/>
    <w:multiLevelType w:val="hybridMultilevel"/>
    <w:tmpl w:val="853841F6"/>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25C47FBB"/>
    <w:multiLevelType w:val="hybridMultilevel"/>
    <w:tmpl w:val="DE40F058"/>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329C449A"/>
    <w:multiLevelType w:val="hybridMultilevel"/>
    <w:tmpl w:val="392A854C"/>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33CF3748"/>
    <w:multiLevelType w:val="hybridMultilevel"/>
    <w:tmpl w:val="FB2C4E1E"/>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36895E11"/>
    <w:multiLevelType w:val="hybridMultilevel"/>
    <w:tmpl w:val="03F2DADE"/>
    <w:lvl w:ilvl="0" w:tplc="5A3289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3AEA6AE3"/>
    <w:multiLevelType w:val="hybridMultilevel"/>
    <w:tmpl w:val="8E1EC018"/>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6" w15:restartNumberingAfterBreak="0">
    <w:nsid w:val="3BED4424"/>
    <w:multiLevelType w:val="hybridMultilevel"/>
    <w:tmpl w:val="BB320FCE"/>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3BF73776"/>
    <w:multiLevelType w:val="multilevel"/>
    <w:tmpl w:val="BD701B84"/>
    <w:lvl w:ilvl="0">
      <w:start w:val="1"/>
      <w:numFmt w:val="decimal"/>
      <w:lvlText w:val="%1."/>
      <w:lvlJc w:val="left"/>
      <w:pPr>
        <w:ind w:left="90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598" w:hanging="720"/>
      </w:pPr>
      <w:rPr>
        <w:rFonts w:hint="default"/>
      </w:rPr>
    </w:lvl>
    <w:lvl w:ilvl="3">
      <w:start w:val="1"/>
      <w:numFmt w:val="decimal"/>
      <w:isLgl/>
      <w:lvlText w:val="%1.%2.%3.%4."/>
      <w:lvlJc w:val="left"/>
      <w:pPr>
        <w:ind w:left="2127" w:hanging="1080"/>
      </w:pPr>
      <w:rPr>
        <w:rFonts w:hint="default"/>
      </w:rPr>
    </w:lvl>
    <w:lvl w:ilvl="4">
      <w:start w:val="1"/>
      <w:numFmt w:val="decimal"/>
      <w:isLgl/>
      <w:lvlText w:val="%1.%2.%3.%4.%5."/>
      <w:lvlJc w:val="left"/>
      <w:pPr>
        <w:ind w:left="2296" w:hanging="1080"/>
      </w:pPr>
      <w:rPr>
        <w:rFonts w:hint="default"/>
      </w:rPr>
    </w:lvl>
    <w:lvl w:ilvl="5">
      <w:start w:val="1"/>
      <w:numFmt w:val="decimal"/>
      <w:isLgl/>
      <w:lvlText w:val="%1.%2.%3.%4.%5.%6."/>
      <w:lvlJc w:val="left"/>
      <w:pPr>
        <w:ind w:left="2825" w:hanging="1440"/>
      </w:pPr>
      <w:rPr>
        <w:rFonts w:hint="default"/>
      </w:rPr>
    </w:lvl>
    <w:lvl w:ilvl="6">
      <w:start w:val="1"/>
      <w:numFmt w:val="decimal"/>
      <w:isLgl/>
      <w:lvlText w:val="%1.%2.%3.%4.%5.%6.%7."/>
      <w:lvlJc w:val="left"/>
      <w:pPr>
        <w:ind w:left="3354" w:hanging="1800"/>
      </w:pPr>
      <w:rPr>
        <w:rFonts w:hint="default"/>
      </w:rPr>
    </w:lvl>
    <w:lvl w:ilvl="7">
      <w:start w:val="1"/>
      <w:numFmt w:val="decimal"/>
      <w:isLgl/>
      <w:lvlText w:val="%1.%2.%3.%4.%5.%6.%7.%8."/>
      <w:lvlJc w:val="left"/>
      <w:pPr>
        <w:ind w:left="3523" w:hanging="1800"/>
      </w:pPr>
      <w:rPr>
        <w:rFonts w:hint="default"/>
      </w:rPr>
    </w:lvl>
    <w:lvl w:ilvl="8">
      <w:start w:val="1"/>
      <w:numFmt w:val="decimal"/>
      <w:isLgl/>
      <w:lvlText w:val="%1.%2.%3.%4.%5.%6.%7.%8.%9."/>
      <w:lvlJc w:val="left"/>
      <w:pPr>
        <w:ind w:left="4052" w:hanging="2160"/>
      </w:pPr>
      <w:rPr>
        <w:rFonts w:hint="default"/>
      </w:rPr>
    </w:lvl>
  </w:abstractNum>
  <w:abstractNum w:abstractNumId="38" w15:restartNumberingAfterBreak="0">
    <w:nsid w:val="3D74569F"/>
    <w:multiLevelType w:val="hybridMultilevel"/>
    <w:tmpl w:val="98209EC0"/>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9" w15:restartNumberingAfterBreak="0">
    <w:nsid w:val="42FF7925"/>
    <w:multiLevelType w:val="hybridMultilevel"/>
    <w:tmpl w:val="85B874C8"/>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0" w15:restartNumberingAfterBreak="0">
    <w:nsid w:val="430C5E69"/>
    <w:multiLevelType w:val="hybridMultilevel"/>
    <w:tmpl w:val="43C42494"/>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1" w15:restartNumberingAfterBreak="0">
    <w:nsid w:val="43C92663"/>
    <w:multiLevelType w:val="hybridMultilevel"/>
    <w:tmpl w:val="CE9016EC"/>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458251BF"/>
    <w:multiLevelType w:val="hybridMultilevel"/>
    <w:tmpl w:val="B554F9EE"/>
    <w:lvl w:ilvl="0" w:tplc="E1C4992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3" w15:restartNumberingAfterBreak="0">
    <w:nsid w:val="4A461956"/>
    <w:multiLevelType w:val="hybridMultilevel"/>
    <w:tmpl w:val="4B100D2E"/>
    <w:lvl w:ilvl="0" w:tplc="F4BED28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15:restartNumberingAfterBreak="0">
    <w:nsid w:val="4AAD1685"/>
    <w:multiLevelType w:val="hybridMultilevel"/>
    <w:tmpl w:val="32EE27A6"/>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4DF320E2"/>
    <w:multiLevelType w:val="hybridMultilevel"/>
    <w:tmpl w:val="4D4A9A76"/>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4E317CB6"/>
    <w:multiLevelType w:val="hybridMultilevel"/>
    <w:tmpl w:val="36A48BEE"/>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4EDF0819"/>
    <w:multiLevelType w:val="hybridMultilevel"/>
    <w:tmpl w:val="5890ED82"/>
    <w:lvl w:ilvl="0" w:tplc="5A3289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50D95500"/>
    <w:multiLevelType w:val="hybridMultilevel"/>
    <w:tmpl w:val="38880CBC"/>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9" w15:restartNumberingAfterBreak="0">
    <w:nsid w:val="576B7622"/>
    <w:multiLevelType w:val="hybridMultilevel"/>
    <w:tmpl w:val="A6069F74"/>
    <w:lvl w:ilvl="0" w:tplc="1C4838BC">
      <w:start w:val="1"/>
      <w:numFmt w:val="bullet"/>
      <w:lvlText w:val="­"/>
      <w:lvlJc w:val="left"/>
      <w:pPr>
        <w:ind w:left="1260" w:hanging="360"/>
      </w:pPr>
      <w:rPr>
        <w:rFonts w:ascii="Courier New" w:hAnsi="Courier New"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0" w15:restartNumberingAfterBreak="0">
    <w:nsid w:val="583817C1"/>
    <w:multiLevelType w:val="hybridMultilevel"/>
    <w:tmpl w:val="E0CEBDF8"/>
    <w:lvl w:ilvl="0" w:tplc="F4BED280">
      <w:start w:val="1"/>
      <w:numFmt w:val="bullet"/>
      <w:lvlText w:val=""/>
      <w:lvlJc w:val="left"/>
      <w:pPr>
        <w:ind w:left="993" w:hanging="360"/>
      </w:pPr>
      <w:rPr>
        <w:rFonts w:ascii="Symbol" w:hAnsi="Symbol" w:hint="default"/>
      </w:rPr>
    </w:lvl>
    <w:lvl w:ilvl="1" w:tplc="04190003" w:tentative="1">
      <w:start w:val="1"/>
      <w:numFmt w:val="bullet"/>
      <w:lvlText w:val="o"/>
      <w:lvlJc w:val="left"/>
      <w:pPr>
        <w:ind w:left="1713" w:hanging="360"/>
      </w:pPr>
      <w:rPr>
        <w:rFonts w:ascii="Courier New" w:hAnsi="Courier New" w:hint="default"/>
      </w:rPr>
    </w:lvl>
    <w:lvl w:ilvl="2" w:tplc="04190005" w:tentative="1">
      <w:start w:val="1"/>
      <w:numFmt w:val="bullet"/>
      <w:lvlText w:val=""/>
      <w:lvlJc w:val="left"/>
      <w:pPr>
        <w:ind w:left="2433" w:hanging="360"/>
      </w:pPr>
      <w:rPr>
        <w:rFonts w:ascii="Wingdings" w:hAnsi="Wingdings" w:hint="default"/>
      </w:rPr>
    </w:lvl>
    <w:lvl w:ilvl="3" w:tplc="04190001" w:tentative="1">
      <w:start w:val="1"/>
      <w:numFmt w:val="bullet"/>
      <w:lvlText w:val=""/>
      <w:lvlJc w:val="left"/>
      <w:pPr>
        <w:ind w:left="3153" w:hanging="360"/>
      </w:pPr>
      <w:rPr>
        <w:rFonts w:ascii="Symbol" w:hAnsi="Symbol" w:hint="default"/>
      </w:rPr>
    </w:lvl>
    <w:lvl w:ilvl="4" w:tplc="04190003" w:tentative="1">
      <w:start w:val="1"/>
      <w:numFmt w:val="bullet"/>
      <w:lvlText w:val="o"/>
      <w:lvlJc w:val="left"/>
      <w:pPr>
        <w:ind w:left="3873" w:hanging="360"/>
      </w:pPr>
      <w:rPr>
        <w:rFonts w:ascii="Courier New" w:hAnsi="Courier New" w:hint="default"/>
      </w:rPr>
    </w:lvl>
    <w:lvl w:ilvl="5" w:tplc="04190005" w:tentative="1">
      <w:start w:val="1"/>
      <w:numFmt w:val="bullet"/>
      <w:lvlText w:val=""/>
      <w:lvlJc w:val="left"/>
      <w:pPr>
        <w:ind w:left="4593" w:hanging="360"/>
      </w:pPr>
      <w:rPr>
        <w:rFonts w:ascii="Wingdings" w:hAnsi="Wingdings" w:hint="default"/>
      </w:rPr>
    </w:lvl>
    <w:lvl w:ilvl="6" w:tplc="04190001" w:tentative="1">
      <w:start w:val="1"/>
      <w:numFmt w:val="bullet"/>
      <w:lvlText w:val=""/>
      <w:lvlJc w:val="left"/>
      <w:pPr>
        <w:ind w:left="5313" w:hanging="360"/>
      </w:pPr>
      <w:rPr>
        <w:rFonts w:ascii="Symbol" w:hAnsi="Symbol" w:hint="default"/>
      </w:rPr>
    </w:lvl>
    <w:lvl w:ilvl="7" w:tplc="04190003" w:tentative="1">
      <w:start w:val="1"/>
      <w:numFmt w:val="bullet"/>
      <w:lvlText w:val="o"/>
      <w:lvlJc w:val="left"/>
      <w:pPr>
        <w:ind w:left="6033" w:hanging="360"/>
      </w:pPr>
      <w:rPr>
        <w:rFonts w:ascii="Courier New" w:hAnsi="Courier New" w:hint="default"/>
      </w:rPr>
    </w:lvl>
    <w:lvl w:ilvl="8" w:tplc="04190005" w:tentative="1">
      <w:start w:val="1"/>
      <w:numFmt w:val="bullet"/>
      <w:lvlText w:val=""/>
      <w:lvlJc w:val="left"/>
      <w:pPr>
        <w:ind w:left="6753" w:hanging="360"/>
      </w:pPr>
      <w:rPr>
        <w:rFonts w:ascii="Wingdings" w:hAnsi="Wingdings" w:hint="default"/>
      </w:rPr>
    </w:lvl>
  </w:abstractNum>
  <w:abstractNum w:abstractNumId="51" w15:restartNumberingAfterBreak="0">
    <w:nsid w:val="5C23689A"/>
    <w:multiLevelType w:val="hybridMultilevel"/>
    <w:tmpl w:val="2FC291D4"/>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5F3F4D4D"/>
    <w:multiLevelType w:val="hybridMultilevel"/>
    <w:tmpl w:val="B5947A4E"/>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15:restartNumberingAfterBreak="0">
    <w:nsid w:val="5F5502C4"/>
    <w:multiLevelType w:val="hybridMultilevel"/>
    <w:tmpl w:val="F6E07836"/>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60A27514"/>
    <w:multiLevelType w:val="multilevel"/>
    <w:tmpl w:val="852C4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0E211B3"/>
    <w:multiLevelType w:val="hybridMultilevel"/>
    <w:tmpl w:val="43604AAC"/>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61CE5F1C"/>
    <w:multiLevelType w:val="hybridMultilevel"/>
    <w:tmpl w:val="1A22EAC4"/>
    <w:lvl w:ilvl="0" w:tplc="1C4838BC">
      <w:start w:val="1"/>
      <w:numFmt w:val="bullet"/>
      <w:lvlText w:val="­"/>
      <w:lvlJc w:val="left"/>
      <w:pPr>
        <w:ind w:left="1068" w:hanging="360"/>
      </w:pPr>
      <w:rPr>
        <w:rFonts w:ascii="Courier New" w:hAnsi="Courier New"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7" w15:restartNumberingAfterBreak="0">
    <w:nsid w:val="621C135B"/>
    <w:multiLevelType w:val="hybridMultilevel"/>
    <w:tmpl w:val="94286DF6"/>
    <w:lvl w:ilvl="0" w:tplc="1C4838BC">
      <w:start w:val="1"/>
      <w:numFmt w:val="bullet"/>
      <w:lvlText w:val="­"/>
      <w:lvlJc w:val="left"/>
      <w:pPr>
        <w:ind w:left="1069" w:hanging="360"/>
      </w:pPr>
      <w:rPr>
        <w:rFonts w:ascii="Courier New" w:hAnsi="Courier New"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8" w15:restartNumberingAfterBreak="0">
    <w:nsid w:val="62F520F3"/>
    <w:multiLevelType w:val="hybridMultilevel"/>
    <w:tmpl w:val="691CCE7E"/>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63102CB5"/>
    <w:multiLevelType w:val="hybridMultilevel"/>
    <w:tmpl w:val="D0807ABE"/>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0" w15:restartNumberingAfterBreak="0">
    <w:nsid w:val="64C76979"/>
    <w:multiLevelType w:val="hybridMultilevel"/>
    <w:tmpl w:val="185E260A"/>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65F5351D"/>
    <w:multiLevelType w:val="multilevel"/>
    <w:tmpl w:val="8DFA2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7A1475C"/>
    <w:multiLevelType w:val="hybridMultilevel"/>
    <w:tmpl w:val="B302C5FA"/>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689901AD"/>
    <w:multiLevelType w:val="hybridMultilevel"/>
    <w:tmpl w:val="EF24C684"/>
    <w:lvl w:ilvl="0" w:tplc="1C4838BC">
      <w:start w:val="1"/>
      <w:numFmt w:val="bullet"/>
      <w:lvlText w:val="­"/>
      <w:lvlJc w:val="left"/>
      <w:pPr>
        <w:ind w:left="1429" w:hanging="360"/>
      </w:pPr>
      <w:rPr>
        <w:rFonts w:ascii="Courier New" w:hAnsi="Courier New"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68E8585A"/>
    <w:multiLevelType w:val="hybridMultilevel"/>
    <w:tmpl w:val="959874DE"/>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5" w15:restartNumberingAfterBreak="0">
    <w:nsid w:val="6A587F1D"/>
    <w:multiLevelType w:val="hybridMultilevel"/>
    <w:tmpl w:val="B706E1E8"/>
    <w:lvl w:ilvl="0" w:tplc="04190011">
      <w:start w:val="1"/>
      <w:numFmt w:val="decimal"/>
      <w:lvlText w:val="%1)"/>
      <w:lvlJc w:val="left"/>
      <w:pPr>
        <w:ind w:left="1339" w:hanging="360"/>
      </w:pPr>
    </w:lvl>
    <w:lvl w:ilvl="1" w:tplc="04190019" w:tentative="1">
      <w:start w:val="1"/>
      <w:numFmt w:val="lowerLetter"/>
      <w:lvlText w:val="%2."/>
      <w:lvlJc w:val="left"/>
      <w:pPr>
        <w:ind w:left="2059" w:hanging="360"/>
      </w:pPr>
    </w:lvl>
    <w:lvl w:ilvl="2" w:tplc="0419001B" w:tentative="1">
      <w:start w:val="1"/>
      <w:numFmt w:val="lowerRoman"/>
      <w:lvlText w:val="%3."/>
      <w:lvlJc w:val="right"/>
      <w:pPr>
        <w:ind w:left="2779" w:hanging="180"/>
      </w:pPr>
    </w:lvl>
    <w:lvl w:ilvl="3" w:tplc="0419000F" w:tentative="1">
      <w:start w:val="1"/>
      <w:numFmt w:val="decimal"/>
      <w:lvlText w:val="%4."/>
      <w:lvlJc w:val="left"/>
      <w:pPr>
        <w:ind w:left="3499" w:hanging="360"/>
      </w:pPr>
    </w:lvl>
    <w:lvl w:ilvl="4" w:tplc="04190019" w:tentative="1">
      <w:start w:val="1"/>
      <w:numFmt w:val="lowerLetter"/>
      <w:lvlText w:val="%5."/>
      <w:lvlJc w:val="left"/>
      <w:pPr>
        <w:ind w:left="4219" w:hanging="360"/>
      </w:pPr>
    </w:lvl>
    <w:lvl w:ilvl="5" w:tplc="0419001B" w:tentative="1">
      <w:start w:val="1"/>
      <w:numFmt w:val="lowerRoman"/>
      <w:lvlText w:val="%6."/>
      <w:lvlJc w:val="right"/>
      <w:pPr>
        <w:ind w:left="4939" w:hanging="180"/>
      </w:pPr>
    </w:lvl>
    <w:lvl w:ilvl="6" w:tplc="0419000F" w:tentative="1">
      <w:start w:val="1"/>
      <w:numFmt w:val="decimal"/>
      <w:lvlText w:val="%7."/>
      <w:lvlJc w:val="left"/>
      <w:pPr>
        <w:ind w:left="5659" w:hanging="360"/>
      </w:pPr>
    </w:lvl>
    <w:lvl w:ilvl="7" w:tplc="04190019" w:tentative="1">
      <w:start w:val="1"/>
      <w:numFmt w:val="lowerLetter"/>
      <w:lvlText w:val="%8."/>
      <w:lvlJc w:val="left"/>
      <w:pPr>
        <w:ind w:left="6379" w:hanging="360"/>
      </w:pPr>
    </w:lvl>
    <w:lvl w:ilvl="8" w:tplc="0419001B" w:tentative="1">
      <w:start w:val="1"/>
      <w:numFmt w:val="lowerRoman"/>
      <w:lvlText w:val="%9."/>
      <w:lvlJc w:val="right"/>
      <w:pPr>
        <w:ind w:left="7099" w:hanging="180"/>
      </w:pPr>
    </w:lvl>
  </w:abstractNum>
  <w:abstractNum w:abstractNumId="66" w15:restartNumberingAfterBreak="0">
    <w:nsid w:val="6CC57E1F"/>
    <w:multiLevelType w:val="hybridMultilevel"/>
    <w:tmpl w:val="A41AF044"/>
    <w:lvl w:ilvl="0" w:tplc="1C4838BC">
      <w:start w:val="1"/>
      <w:numFmt w:val="bullet"/>
      <w:lvlText w:val="­"/>
      <w:lvlJc w:val="left"/>
      <w:pPr>
        <w:ind w:left="1260" w:hanging="360"/>
      </w:pPr>
      <w:rPr>
        <w:rFonts w:ascii="Courier New" w:hAnsi="Courier New"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7" w15:restartNumberingAfterBreak="0">
    <w:nsid w:val="6D2C7C0E"/>
    <w:multiLevelType w:val="multilevel"/>
    <w:tmpl w:val="E77C4670"/>
    <w:lvl w:ilvl="0">
      <w:start w:val="1"/>
      <w:numFmt w:val="bullet"/>
      <w:lvlText w:val="­"/>
      <w:lvlJc w:val="left"/>
      <w:pPr>
        <w:tabs>
          <w:tab w:val="num" w:pos="720"/>
        </w:tabs>
        <w:ind w:left="720" w:hanging="360"/>
      </w:pPr>
      <w:rPr>
        <w:rFonts w:ascii="Courier New" w:hAnsi="Courier New"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E172E1E"/>
    <w:multiLevelType w:val="hybridMultilevel"/>
    <w:tmpl w:val="E7EA93C2"/>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9" w15:restartNumberingAfterBreak="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15:restartNumberingAfterBreak="0">
    <w:nsid w:val="7090276A"/>
    <w:multiLevelType w:val="hybridMultilevel"/>
    <w:tmpl w:val="88F8F7FE"/>
    <w:lvl w:ilvl="0" w:tplc="E1C49926">
      <w:start w:val="1"/>
      <w:numFmt w:val="bullet"/>
      <w:lvlText w:val=""/>
      <w:lvlJc w:val="left"/>
      <w:pPr>
        <w:ind w:left="993" w:hanging="360"/>
      </w:pPr>
      <w:rPr>
        <w:rFonts w:ascii="Symbol" w:hAnsi="Symbol" w:hint="default"/>
      </w:rPr>
    </w:lvl>
    <w:lvl w:ilvl="1" w:tplc="04190003" w:tentative="1">
      <w:start w:val="1"/>
      <w:numFmt w:val="bullet"/>
      <w:lvlText w:val="o"/>
      <w:lvlJc w:val="left"/>
      <w:pPr>
        <w:ind w:left="1713" w:hanging="360"/>
      </w:pPr>
      <w:rPr>
        <w:rFonts w:ascii="Courier New" w:hAnsi="Courier New" w:hint="default"/>
      </w:rPr>
    </w:lvl>
    <w:lvl w:ilvl="2" w:tplc="04190005" w:tentative="1">
      <w:start w:val="1"/>
      <w:numFmt w:val="bullet"/>
      <w:lvlText w:val=""/>
      <w:lvlJc w:val="left"/>
      <w:pPr>
        <w:ind w:left="2433" w:hanging="360"/>
      </w:pPr>
      <w:rPr>
        <w:rFonts w:ascii="Wingdings" w:hAnsi="Wingdings" w:hint="default"/>
      </w:rPr>
    </w:lvl>
    <w:lvl w:ilvl="3" w:tplc="04190001" w:tentative="1">
      <w:start w:val="1"/>
      <w:numFmt w:val="bullet"/>
      <w:lvlText w:val=""/>
      <w:lvlJc w:val="left"/>
      <w:pPr>
        <w:ind w:left="3153" w:hanging="360"/>
      </w:pPr>
      <w:rPr>
        <w:rFonts w:ascii="Symbol" w:hAnsi="Symbol" w:hint="default"/>
      </w:rPr>
    </w:lvl>
    <w:lvl w:ilvl="4" w:tplc="04190003" w:tentative="1">
      <w:start w:val="1"/>
      <w:numFmt w:val="bullet"/>
      <w:lvlText w:val="o"/>
      <w:lvlJc w:val="left"/>
      <w:pPr>
        <w:ind w:left="3873" w:hanging="360"/>
      </w:pPr>
      <w:rPr>
        <w:rFonts w:ascii="Courier New" w:hAnsi="Courier New" w:hint="default"/>
      </w:rPr>
    </w:lvl>
    <w:lvl w:ilvl="5" w:tplc="04190005" w:tentative="1">
      <w:start w:val="1"/>
      <w:numFmt w:val="bullet"/>
      <w:lvlText w:val=""/>
      <w:lvlJc w:val="left"/>
      <w:pPr>
        <w:ind w:left="4593" w:hanging="360"/>
      </w:pPr>
      <w:rPr>
        <w:rFonts w:ascii="Wingdings" w:hAnsi="Wingdings" w:hint="default"/>
      </w:rPr>
    </w:lvl>
    <w:lvl w:ilvl="6" w:tplc="04190001" w:tentative="1">
      <w:start w:val="1"/>
      <w:numFmt w:val="bullet"/>
      <w:lvlText w:val=""/>
      <w:lvlJc w:val="left"/>
      <w:pPr>
        <w:ind w:left="5313" w:hanging="360"/>
      </w:pPr>
      <w:rPr>
        <w:rFonts w:ascii="Symbol" w:hAnsi="Symbol" w:hint="default"/>
      </w:rPr>
    </w:lvl>
    <w:lvl w:ilvl="7" w:tplc="04190003" w:tentative="1">
      <w:start w:val="1"/>
      <w:numFmt w:val="bullet"/>
      <w:lvlText w:val="o"/>
      <w:lvlJc w:val="left"/>
      <w:pPr>
        <w:ind w:left="6033" w:hanging="360"/>
      </w:pPr>
      <w:rPr>
        <w:rFonts w:ascii="Courier New" w:hAnsi="Courier New" w:hint="default"/>
      </w:rPr>
    </w:lvl>
    <w:lvl w:ilvl="8" w:tplc="04190005" w:tentative="1">
      <w:start w:val="1"/>
      <w:numFmt w:val="bullet"/>
      <w:lvlText w:val=""/>
      <w:lvlJc w:val="left"/>
      <w:pPr>
        <w:ind w:left="6753" w:hanging="360"/>
      </w:pPr>
      <w:rPr>
        <w:rFonts w:ascii="Wingdings" w:hAnsi="Wingdings" w:hint="default"/>
      </w:rPr>
    </w:lvl>
  </w:abstractNum>
  <w:abstractNum w:abstractNumId="71" w15:restartNumberingAfterBreak="0">
    <w:nsid w:val="73043A2C"/>
    <w:multiLevelType w:val="hybridMultilevel"/>
    <w:tmpl w:val="B2782D20"/>
    <w:lvl w:ilvl="0" w:tplc="1C4838BC">
      <w:start w:val="1"/>
      <w:numFmt w:val="bullet"/>
      <w:lvlText w:val="­"/>
      <w:lvlJc w:val="left"/>
      <w:pPr>
        <w:ind w:left="1429" w:hanging="360"/>
      </w:pPr>
      <w:rPr>
        <w:rFonts w:ascii="Courier New" w:hAnsi="Courier New"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730C70F6"/>
    <w:multiLevelType w:val="hybridMultilevel"/>
    <w:tmpl w:val="A60A703A"/>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15:restartNumberingAfterBreak="0">
    <w:nsid w:val="74070552"/>
    <w:multiLevelType w:val="hybridMultilevel"/>
    <w:tmpl w:val="720C9966"/>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4" w15:restartNumberingAfterBreak="0">
    <w:nsid w:val="76920A26"/>
    <w:multiLevelType w:val="hybridMultilevel"/>
    <w:tmpl w:val="11BA911E"/>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15:restartNumberingAfterBreak="0">
    <w:nsid w:val="799057EE"/>
    <w:multiLevelType w:val="hybridMultilevel"/>
    <w:tmpl w:val="22EC0498"/>
    <w:lvl w:ilvl="0" w:tplc="1C4838BC">
      <w:start w:val="1"/>
      <w:numFmt w:val="bullet"/>
      <w:lvlText w:val="­"/>
      <w:lvlJc w:val="left"/>
      <w:pPr>
        <w:ind w:left="1080" w:hanging="360"/>
      </w:pPr>
      <w:rPr>
        <w:rFonts w:ascii="Courier New" w:hAnsi="Courier New"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6" w15:restartNumberingAfterBreak="0">
    <w:nsid w:val="7B720D1F"/>
    <w:multiLevelType w:val="hybridMultilevel"/>
    <w:tmpl w:val="4558C914"/>
    <w:lvl w:ilvl="0" w:tplc="5A3289E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15:restartNumberingAfterBreak="0">
    <w:nsid w:val="7CCE3F63"/>
    <w:multiLevelType w:val="hybridMultilevel"/>
    <w:tmpl w:val="0166EBA0"/>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15:restartNumberingAfterBreak="0">
    <w:nsid w:val="7CEF2B52"/>
    <w:multiLevelType w:val="hybridMultilevel"/>
    <w:tmpl w:val="3106F894"/>
    <w:lvl w:ilvl="0" w:tplc="5A3289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9" w15:restartNumberingAfterBreak="0">
    <w:nsid w:val="7F0A646D"/>
    <w:multiLevelType w:val="hybridMultilevel"/>
    <w:tmpl w:val="F5ECEAF6"/>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6"/>
  </w:num>
  <w:num w:numId="2">
    <w:abstractNumId w:val="59"/>
  </w:num>
  <w:num w:numId="3">
    <w:abstractNumId w:val="68"/>
  </w:num>
  <w:num w:numId="4">
    <w:abstractNumId w:val="64"/>
  </w:num>
  <w:num w:numId="5">
    <w:abstractNumId w:val="78"/>
  </w:num>
  <w:num w:numId="6">
    <w:abstractNumId w:val="61"/>
  </w:num>
  <w:num w:numId="7">
    <w:abstractNumId w:val="10"/>
  </w:num>
  <w:num w:numId="8">
    <w:abstractNumId w:val="54"/>
  </w:num>
  <w:num w:numId="9">
    <w:abstractNumId w:val="47"/>
  </w:num>
  <w:num w:numId="10">
    <w:abstractNumId w:val="69"/>
  </w:num>
  <w:num w:numId="11">
    <w:abstractNumId w:val="75"/>
  </w:num>
  <w:num w:numId="12">
    <w:abstractNumId w:val="57"/>
  </w:num>
  <w:num w:numId="13">
    <w:abstractNumId w:val="26"/>
  </w:num>
  <w:num w:numId="14">
    <w:abstractNumId w:val="19"/>
  </w:num>
  <w:num w:numId="15">
    <w:abstractNumId w:val="27"/>
  </w:num>
  <w:num w:numId="16">
    <w:abstractNumId w:val="71"/>
  </w:num>
  <w:num w:numId="17">
    <w:abstractNumId w:val="14"/>
  </w:num>
  <w:num w:numId="18">
    <w:abstractNumId w:val="56"/>
  </w:num>
  <w:num w:numId="19">
    <w:abstractNumId w:val="4"/>
  </w:num>
  <w:num w:numId="20">
    <w:abstractNumId w:val="49"/>
  </w:num>
  <w:num w:numId="21">
    <w:abstractNumId w:val="67"/>
  </w:num>
  <w:num w:numId="22">
    <w:abstractNumId w:val="63"/>
  </w:num>
  <w:num w:numId="23">
    <w:abstractNumId w:val="66"/>
  </w:num>
  <w:num w:numId="24">
    <w:abstractNumId w:val="65"/>
  </w:num>
  <w:num w:numId="25">
    <w:abstractNumId w:val="34"/>
  </w:num>
  <w:num w:numId="26">
    <w:abstractNumId w:val="76"/>
  </w:num>
  <w:num w:numId="27">
    <w:abstractNumId w:val="48"/>
  </w:num>
  <w:num w:numId="28">
    <w:abstractNumId w:val="0"/>
  </w:num>
  <w:num w:numId="29">
    <w:abstractNumId w:val="1"/>
  </w:num>
  <w:num w:numId="30">
    <w:abstractNumId w:val="2"/>
  </w:num>
  <w:num w:numId="31">
    <w:abstractNumId w:val="3"/>
  </w:num>
  <w:num w:numId="32">
    <w:abstractNumId w:val="7"/>
  </w:num>
  <w:num w:numId="33">
    <w:abstractNumId w:val="42"/>
  </w:num>
  <w:num w:numId="34">
    <w:abstractNumId w:val="50"/>
  </w:num>
  <w:num w:numId="35">
    <w:abstractNumId w:val="43"/>
  </w:num>
  <w:num w:numId="36">
    <w:abstractNumId w:val="38"/>
  </w:num>
  <w:num w:numId="37">
    <w:abstractNumId w:val="70"/>
  </w:num>
  <w:num w:numId="38">
    <w:abstractNumId w:val="13"/>
  </w:num>
  <w:num w:numId="39">
    <w:abstractNumId w:val="25"/>
  </w:num>
  <w:num w:numId="40">
    <w:abstractNumId w:val="29"/>
  </w:num>
  <w:num w:numId="41">
    <w:abstractNumId w:val="40"/>
  </w:num>
  <w:num w:numId="42">
    <w:abstractNumId w:val="9"/>
  </w:num>
  <w:num w:numId="43">
    <w:abstractNumId w:val="11"/>
  </w:num>
  <w:num w:numId="44">
    <w:abstractNumId w:val="22"/>
  </w:num>
  <w:num w:numId="45">
    <w:abstractNumId w:val="15"/>
  </w:num>
  <w:num w:numId="46">
    <w:abstractNumId w:val="51"/>
  </w:num>
  <w:num w:numId="47">
    <w:abstractNumId w:val="30"/>
  </w:num>
  <w:num w:numId="48">
    <w:abstractNumId w:val="79"/>
  </w:num>
  <w:num w:numId="49">
    <w:abstractNumId w:val="45"/>
  </w:num>
  <w:num w:numId="50">
    <w:abstractNumId w:val="21"/>
  </w:num>
  <w:num w:numId="51">
    <w:abstractNumId w:val="6"/>
  </w:num>
  <w:num w:numId="52">
    <w:abstractNumId w:val="74"/>
  </w:num>
  <w:num w:numId="53">
    <w:abstractNumId w:val="46"/>
  </w:num>
  <w:num w:numId="54">
    <w:abstractNumId w:val="8"/>
  </w:num>
  <w:num w:numId="55">
    <w:abstractNumId w:val="41"/>
  </w:num>
  <w:num w:numId="56">
    <w:abstractNumId w:val="72"/>
  </w:num>
  <w:num w:numId="57">
    <w:abstractNumId w:val="52"/>
  </w:num>
  <w:num w:numId="58">
    <w:abstractNumId w:val="24"/>
  </w:num>
  <w:num w:numId="59">
    <w:abstractNumId w:val="18"/>
  </w:num>
  <w:num w:numId="60">
    <w:abstractNumId w:val="55"/>
  </w:num>
  <w:num w:numId="61">
    <w:abstractNumId w:val="77"/>
  </w:num>
  <w:num w:numId="62">
    <w:abstractNumId w:val="31"/>
  </w:num>
  <w:num w:numId="63">
    <w:abstractNumId w:val="58"/>
  </w:num>
  <w:num w:numId="64">
    <w:abstractNumId w:val="60"/>
  </w:num>
  <w:num w:numId="65">
    <w:abstractNumId w:val="73"/>
  </w:num>
  <w:num w:numId="66">
    <w:abstractNumId w:val="12"/>
  </w:num>
  <w:num w:numId="67">
    <w:abstractNumId w:val="39"/>
  </w:num>
  <w:num w:numId="68">
    <w:abstractNumId w:val="35"/>
  </w:num>
  <w:num w:numId="69">
    <w:abstractNumId w:val="5"/>
  </w:num>
  <w:num w:numId="70">
    <w:abstractNumId w:val="17"/>
  </w:num>
  <w:num w:numId="71">
    <w:abstractNumId w:val="62"/>
  </w:num>
  <w:num w:numId="72">
    <w:abstractNumId w:val="44"/>
  </w:num>
  <w:num w:numId="73">
    <w:abstractNumId w:val="53"/>
  </w:num>
  <w:num w:numId="74">
    <w:abstractNumId w:val="23"/>
  </w:num>
  <w:num w:numId="75">
    <w:abstractNumId w:val="32"/>
  </w:num>
  <w:num w:numId="76">
    <w:abstractNumId w:val="36"/>
  </w:num>
  <w:num w:numId="77">
    <w:abstractNumId w:val="20"/>
  </w:num>
  <w:num w:numId="78">
    <w:abstractNumId w:val="33"/>
  </w:num>
  <w:num w:numId="79">
    <w:abstractNumId w:val="37"/>
  </w:num>
  <w:num w:numId="80">
    <w:abstractNumId w:val="2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B4273"/>
    <w:rsid w:val="00003F82"/>
    <w:rsid w:val="00017611"/>
    <w:rsid w:val="000252E3"/>
    <w:rsid w:val="00030A19"/>
    <w:rsid w:val="000541B2"/>
    <w:rsid w:val="00054DBE"/>
    <w:rsid w:val="00055211"/>
    <w:rsid w:val="00055FC9"/>
    <w:rsid w:val="00074E3B"/>
    <w:rsid w:val="000830E8"/>
    <w:rsid w:val="00083B6B"/>
    <w:rsid w:val="0008541B"/>
    <w:rsid w:val="00085596"/>
    <w:rsid w:val="00090A47"/>
    <w:rsid w:val="000A00FD"/>
    <w:rsid w:val="000A6706"/>
    <w:rsid w:val="000B4992"/>
    <w:rsid w:val="000B5078"/>
    <w:rsid w:val="000B7D88"/>
    <w:rsid w:val="000C1987"/>
    <w:rsid w:val="000D7A16"/>
    <w:rsid w:val="000E2EC0"/>
    <w:rsid w:val="000E732A"/>
    <w:rsid w:val="000F0881"/>
    <w:rsid w:val="00110469"/>
    <w:rsid w:val="001147ED"/>
    <w:rsid w:val="00122E29"/>
    <w:rsid w:val="001731CB"/>
    <w:rsid w:val="00174B92"/>
    <w:rsid w:val="00177703"/>
    <w:rsid w:val="00181596"/>
    <w:rsid w:val="00181A43"/>
    <w:rsid w:val="00185CE5"/>
    <w:rsid w:val="00190D96"/>
    <w:rsid w:val="00192E08"/>
    <w:rsid w:val="001A3C53"/>
    <w:rsid w:val="001A7852"/>
    <w:rsid w:val="001B1A47"/>
    <w:rsid w:val="001C14B7"/>
    <w:rsid w:val="001D10E2"/>
    <w:rsid w:val="001E18F5"/>
    <w:rsid w:val="001E358B"/>
    <w:rsid w:val="001E6D57"/>
    <w:rsid w:val="002068B7"/>
    <w:rsid w:val="002230E0"/>
    <w:rsid w:val="00227BA0"/>
    <w:rsid w:val="00236984"/>
    <w:rsid w:val="002621B2"/>
    <w:rsid w:val="00273BAD"/>
    <w:rsid w:val="00274F60"/>
    <w:rsid w:val="002776A7"/>
    <w:rsid w:val="00287B0C"/>
    <w:rsid w:val="00290CD6"/>
    <w:rsid w:val="00293B77"/>
    <w:rsid w:val="002940B0"/>
    <w:rsid w:val="00294353"/>
    <w:rsid w:val="002A1635"/>
    <w:rsid w:val="002B291C"/>
    <w:rsid w:val="002B3A44"/>
    <w:rsid w:val="002C0554"/>
    <w:rsid w:val="002C22CE"/>
    <w:rsid w:val="002C4ADD"/>
    <w:rsid w:val="002D0DD3"/>
    <w:rsid w:val="002D5462"/>
    <w:rsid w:val="002E1C7C"/>
    <w:rsid w:val="002E44B3"/>
    <w:rsid w:val="002F53F4"/>
    <w:rsid w:val="002F6CAF"/>
    <w:rsid w:val="00302EC2"/>
    <w:rsid w:val="003231EB"/>
    <w:rsid w:val="00331C54"/>
    <w:rsid w:val="003341C3"/>
    <w:rsid w:val="00336E71"/>
    <w:rsid w:val="00344B44"/>
    <w:rsid w:val="0035705E"/>
    <w:rsid w:val="0036012B"/>
    <w:rsid w:val="00364721"/>
    <w:rsid w:val="00366BFC"/>
    <w:rsid w:val="003714D7"/>
    <w:rsid w:val="00384891"/>
    <w:rsid w:val="0039019C"/>
    <w:rsid w:val="00392CB5"/>
    <w:rsid w:val="00394657"/>
    <w:rsid w:val="00395EDB"/>
    <w:rsid w:val="00396673"/>
    <w:rsid w:val="00397FD6"/>
    <w:rsid w:val="003A0859"/>
    <w:rsid w:val="003C0021"/>
    <w:rsid w:val="003C7D92"/>
    <w:rsid w:val="003E7163"/>
    <w:rsid w:val="003F1BF4"/>
    <w:rsid w:val="003F4B27"/>
    <w:rsid w:val="003F75B6"/>
    <w:rsid w:val="004066D3"/>
    <w:rsid w:val="00407269"/>
    <w:rsid w:val="0040771F"/>
    <w:rsid w:val="00413E69"/>
    <w:rsid w:val="0041635C"/>
    <w:rsid w:val="00416EFE"/>
    <w:rsid w:val="00420D50"/>
    <w:rsid w:val="00440CF8"/>
    <w:rsid w:val="00442972"/>
    <w:rsid w:val="00450C82"/>
    <w:rsid w:val="00455352"/>
    <w:rsid w:val="004729BD"/>
    <w:rsid w:val="00477826"/>
    <w:rsid w:val="00480471"/>
    <w:rsid w:val="0048419E"/>
    <w:rsid w:val="0048772C"/>
    <w:rsid w:val="00496C91"/>
    <w:rsid w:val="004B32EC"/>
    <w:rsid w:val="004B3FE0"/>
    <w:rsid w:val="004C6501"/>
    <w:rsid w:val="004D46A7"/>
    <w:rsid w:val="004F3A7C"/>
    <w:rsid w:val="004F60DE"/>
    <w:rsid w:val="004F6E9E"/>
    <w:rsid w:val="00500FEF"/>
    <w:rsid w:val="00502655"/>
    <w:rsid w:val="00511012"/>
    <w:rsid w:val="005207A1"/>
    <w:rsid w:val="0052571E"/>
    <w:rsid w:val="005319D2"/>
    <w:rsid w:val="00535915"/>
    <w:rsid w:val="005449CC"/>
    <w:rsid w:val="005821E2"/>
    <w:rsid w:val="005837A9"/>
    <w:rsid w:val="005853F7"/>
    <w:rsid w:val="005924CA"/>
    <w:rsid w:val="00596699"/>
    <w:rsid w:val="005A04E9"/>
    <w:rsid w:val="005A34C8"/>
    <w:rsid w:val="005A4C14"/>
    <w:rsid w:val="005A521C"/>
    <w:rsid w:val="005B3644"/>
    <w:rsid w:val="005B416A"/>
    <w:rsid w:val="005C23B6"/>
    <w:rsid w:val="005C615E"/>
    <w:rsid w:val="005C7C74"/>
    <w:rsid w:val="005D42E7"/>
    <w:rsid w:val="005D7D1D"/>
    <w:rsid w:val="005E63A9"/>
    <w:rsid w:val="005F28B4"/>
    <w:rsid w:val="005F486C"/>
    <w:rsid w:val="005F58EC"/>
    <w:rsid w:val="00606527"/>
    <w:rsid w:val="0061498B"/>
    <w:rsid w:val="006165AA"/>
    <w:rsid w:val="00622500"/>
    <w:rsid w:val="00641C14"/>
    <w:rsid w:val="00646523"/>
    <w:rsid w:val="00652298"/>
    <w:rsid w:val="00655926"/>
    <w:rsid w:val="00661039"/>
    <w:rsid w:val="00673254"/>
    <w:rsid w:val="0067392D"/>
    <w:rsid w:val="00673D21"/>
    <w:rsid w:val="00674863"/>
    <w:rsid w:val="006822DA"/>
    <w:rsid w:val="006961D5"/>
    <w:rsid w:val="006A008A"/>
    <w:rsid w:val="006A28E9"/>
    <w:rsid w:val="006A3D81"/>
    <w:rsid w:val="006A6222"/>
    <w:rsid w:val="006A63A9"/>
    <w:rsid w:val="006A728B"/>
    <w:rsid w:val="006B377D"/>
    <w:rsid w:val="006B687D"/>
    <w:rsid w:val="006D327D"/>
    <w:rsid w:val="006F23D6"/>
    <w:rsid w:val="00700CF1"/>
    <w:rsid w:val="00706844"/>
    <w:rsid w:val="0071447F"/>
    <w:rsid w:val="0071594D"/>
    <w:rsid w:val="00730C4E"/>
    <w:rsid w:val="00731AA3"/>
    <w:rsid w:val="00735BDD"/>
    <w:rsid w:val="007445B3"/>
    <w:rsid w:val="00747DFB"/>
    <w:rsid w:val="00753164"/>
    <w:rsid w:val="0075362D"/>
    <w:rsid w:val="007544A8"/>
    <w:rsid w:val="00764D36"/>
    <w:rsid w:val="00766B3E"/>
    <w:rsid w:val="007745D7"/>
    <w:rsid w:val="007755DF"/>
    <w:rsid w:val="007810B0"/>
    <w:rsid w:val="00782B46"/>
    <w:rsid w:val="00783653"/>
    <w:rsid w:val="00790262"/>
    <w:rsid w:val="0079379C"/>
    <w:rsid w:val="007A3967"/>
    <w:rsid w:val="007B0B7E"/>
    <w:rsid w:val="007B351C"/>
    <w:rsid w:val="007B4122"/>
    <w:rsid w:val="007B4273"/>
    <w:rsid w:val="007D5F10"/>
    <w:rsid w:val="007E0C1A"/>
    <w:rsid w:val="007E2C17"/>
    <w:rsid w:val="007F0E72"/>
    <w:rsid w:val="007F3380"/>
    <w:rsid w:val="007F35BA"/>
    <w:rsid w:val="0081202D"/>
    <w:rsid w:val="0082360C"/>
    <w:rsid w:val="00843645"/>
    <w:rsid w:val="008466B6"/>
    <w:rsid w:val="00846D49"/>
    <w:rsid w:val="00847984"/>
    <w:rsid w:val="00852952"/>
    <w:rsid w:val="00855D38"/>
    <w:rsid w:val="0086121F"/>
    <w:rsid w:val="008674B8"/>
    <w:rsid w:val="00872A00"/>
    <w:rsid w:val="00873B77"/>
    <w:rsid w:val="00883E96"/>
    <w:rsid w:val="00893AA1"/>
    <w:rsid w:val="008959F3"/>
    <w:rsid w:val="008977C6"/>
    <w:rsid w:val="008A26E8"/>
    <w:rsid w:val="008B0F33"/>
    <w:rsid w:val="008C111F"/>
    <w:rsid w:val="008C2601"/>
    <w:rsid w:val="008C2854"/>
    <w:rsid w:val="008C4954"/>
    <w:rsid w:val="008C51AC"/>
    <w:rsid w:val="008C61C3"/>
    <w:rsid w:val="008D2950"/>
    <w:rsid w:val="008D6A82"/>
    <w:rsid w:val="008D7261"/>
    <w:rsid w:val="008E19C7"/>
    <w:rsid w:val="008F7A93"/>
    <w:rsid w:val="00903445"/>
    <w:rsid w:val="0090355D"/>
    <w:rsid w:val="0090654D"/>
    <w:rsid w:val="00914EEC"/>
    <w:rsid w:val="00916E1C"/>
    <w:rsid w:val="0092154E"/>
    <w:rsid w:val="00927E36"/>
    <w:rsid w:val="00945F26"/>
    <w:rsid w:val="0094681E"/>
    <w:rsid w:val="0094777D"/>
    <w:rsid w:val="0095109B"/>
    <w:rsid w:val="00954633"/>
    <w:rsid w:val="00956C9E"/>
    <w:rsid w:val="009575E3"/>
    <w:rsid w:val="0096061C"/>
    <w:rsid w:val="00966E4F"/>
    <w:rsid w:val="00970F28"/>
    <w:rsid w:val="00972AB5"/>
    <w:rsid w:val="00976515"/>
    <w:rsid w:val="00983F85"/>
    <w:rsid w:val="00984CCA"/>
    <w:rsid w:val="009922F8"/>
    <w:rsid w:val="009A0D4D"/>
    <w:rsid w:val="009A12CA"/>
    <w:rsid w:val="009A2075"/>
    <w:rsid w:val="009A25D8"/>
    <w:rsid w:val="009A6FDE"/>
    <w:rsid w:val="009B3E1E"/>
    <w:rsid w:val="009B57A8"/>
    <w:rsid w:val="009C2F69"/>
    <w:rsid w:val="009C412F"/>
    <w:rsid w:val="009D2FAD"/>
    <w:rsid w:val="009F28DC"/>
    <w:rsid w:val="009F3285"/>
    <w:rsid w:val="00A05537"/>
    <w:rsid w:val="00A1326A"/>
    <w:rsid w:val="00A1670A"/>
    <w:rsid w:val="00A230B7"/>
    <w:rsid w:val="00A27217"/>
    <w:rsid w:val="00A30A98"/>
    <w:rsid w:val="00A4553A"/>
    <w:rsid w:val="00A47DCC"/>
    <w:rsid w:val="00A64C4B"/>
    <w:rsid w:val="00A65CFD"/>
    <w:rsid w:val="00A6630E"/>
    <w:rsid w:val="00A75596"/>
    <w:rsid w:val="00A76882"/>
    <w:rsid w:val="00A83FD0"/>
    <w:rsid w:val="00A8516D"/>
    <w:rsid w:val="00A854AC"/>
    <w:rsid w:val="00AA00A9"/>
    <w:rsid w:val="00AB6EC8"/>
    <w:rsid w:val="00AD691D"/>
    <w:rsid w:val="00AD7177"/>
    <w:rsid w:val="00AE42EA"/>
    <w:rsid w:val="00AE6865"/>
    <w:rsid w:val="00B371B6"/>
    <w:rsid w:val="00B43193"/>
    <w:rsid w:val="00B45DB9"/>
    <w:rsid w:val="00B533A6"/>
    <w:rsid w:val="00B628F0"/>
    <w:rsid w:val="00B706DD"/>
    <w:rsid w:val="00B72CD9"/>
    <w:rsid w:val="00B81CCB"/>
    <w:rsid w:val="00B850F1"/>
    <w:rsid w:val="00B90F17"/>
    <w:rsid w:val="00B9360C"/>
    <w:rsid w:val="00BA3B25"/>
    <w:rsid w:val="00BA7354"/>
    <w:rsid w:val="00BB4374"/>
    <w:rsid w:val="00BC1F8E"/>
    <w:rsid w:val="00BD121E"/>
    <w:rsid w:val="00BD3E2F"/>
    <w:rsid w:val="00BD7B23"/>
    <w:rsid w:val="00BD7CB3"/>
    <w:rsid w:val="00BE0876"/>
    <w:rsid w:val="00BE224B"/>
    <w:rsid w:val="00BE3FB7"/>
    <w:rsid w:val="00BE5A11"/>
    <w:rsid w:val="00BE5E38"/>
    <w:rsid w:val="00BF052F"/>
    <w:rsid w:val="00BF5864"/>
    <w:rsid w:val="00C218E7"/>
    <w:rsid w:val="00C30830"/>
    <w:rsid w:val="00C31D43"/>
    <w:rsid w:val="00C335C0"/>
    <w:rsid w:val="00C340D0"/>
    <w:rsid w:val="00C4277C"/>
    <w:rsid w:val="00C45F2C"/>
    <w:rsid w:val="00C509FD"/>
    <w:rsid w:val="00C57E8C"/>
    <w:rsid w:val="00C61507"/>
    <w:rsid w:val="00C627C4"/>
    <w:rsid w:val="00C74D21"/>
    <w:rsid w:val="00C778B6"/>
    <w:rsid w:val="00C80ECC"/>
    <w:rsid w:val="00C81552"/>
    <w:rsid w:val="00C86722"/>
    <w:rsid w:val="00C86AC5"/>
    <w:rsid w:val="00C909CF"/>
    <w:rsid w:val="00C90BF0"/>
    <w:rsid w:val="00C927DC"/>
    <w:rsid w:val="00CA169C"/>
    <w:rsid w:val="00CA1D2B"/>
    <w:rsid w:val="00CA678B"/>
    <w:rsid w:val="00CB52EF"/>
    <w:rsid w:val="00CD34EF"/>
    <w:rsid w:val="00CD4BC1"/>
    <w:rsid w:val="00CD6AD7"/>
    <w:rsid w:val="00D06906"/>
    <w:rsid w:val="00D20034"/>
    <w:rsid w:val="00D20188"/>
    <w:rsid w:val="00D3051E"/>
    <w:rsid w:val="00D32405"/>
    <w:rsid w:val="00D34CCB"/>
    <w:rsid w:val="00D41790"/>
    <w:rsid w:val="00D41E98"/>
    <w:rsid w:val="00D43728"/>
    <w:rsid w:val="00D47A2A"/>
    <w:rsid w:val="00D51086"/>
    <w:rsid w:val="00D52115"/>
    <w:rsid w:val="00D53E42"/>
    <w:rsid w:val="00D57FD0"/>
    <w:rsid w:val="00D6403B"/>
    <w:rsid w:val="00D67C60"/>
    <w:rsid w:val="00D9620E"/>
    <w:rsid w:val="00DA20CB"/>
    <w:rsid w:val="00DA3109"/>
    <w:rsid w:val="00DA45CB"/>
    <w:rsid w:val="00DA47CE"/>
    <w:rsid w:val="00DA71AD"/>
    <w:rsid w:val="00DC1BCD"/>
    <w:rsid w:val="00DC6095"/>
    <w:rsid w:val="00DD6F6C"/>
    <w:rsid w:val="00DD7365"/>
    <w:rsid w:val="00DD7DAE"/>
    <w:rsid w:val="00DD7FC3"/>
    <w:rsid w:val="00DF0834"/>
    <w:rsid w:val="00DF22C6"/>
    <w:rsid w:val="00E05ACD"/>
    <w:rsid w:val="00E0729D"/>
    <w:rsid w:val="00E11CE3"/>
    <w:rsid w:val="00E212E7"/>
    <w:rsid w:val="00E22AB8"/>
    <w:rsid w:val="00E22EAF"/>
    <w:rsid w:val="00E2607D"/>
    <w:rsid w:val="00E426F7"/>
    <w:rsid w:val="00E47A79"/>
    <w:rsid w:val="00E639B7"/>
    <w:rsid w:val="00E666FC"/>
    <w:rsid w:val="00E67AB6"/>
    <w:rsid w:val="00E75290"/>
    <w:rsid w:val="00E82304"/>
    <w:rsid w:val="00EA430B"/>
    <w:rsid w:val="00EB5802"/>
    <w:rsid w:val="00EB72D9"/>
    <w:rsid w:val="00ED452A"/>
    <w:rsid w:val="00EE3AAD"/>
    <w:rsid w:val="00EF4B45"/>
    <w:rsid w:val="00EF6DAD"/>
    <w:rsid w:val="00F04766"/>
    <w:rsid w:val="00F12722"/>
    <w:rsid w:val="00F1731D"/>
    <w:rsid w:val="00F325F5"/>
    <w:rsid w:val="00F37C94"/>
    <w:rsid w:val="00F4329C"/>
    <w:rsid w:val="00F438AE"/>
    <w:rsid w:val="00F6248B"/>
    <w:rsid w:val="00F749A4"/>
    <w:rsid w:val="00F80982"/>
    <w:rsid w:val="00F84A80"/>
    <w:rsid w:val="00F96275"/>
    <w:rsid w:val="00FA2BF7"/>
    <w:rsid w:val="00FB23A4"/>
    <w:rsid w:val="00FB66DD"/>
    <w:rsid w:val="00FC2C67"/>
    <w:rsid w:val="00FD0B90"/>
    <w:rsid w:val="00FD2BE6"/>
    <w:rsid w:val="00FF0BBD"/>
    <w:rsid w:val="00FF66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4D88CF2-D9C7-43A5-AE88-BCE5B656F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4633"/>
  </w:style>
  <w:style w:type="paragraph" w:styleId="1">
    <w:name w:val="heading 1"/>
    <w:basedOn w:val="a"/>
    <w:next w:val="a"/>
    <w:link w:val="10"/>
    <w:uiPriority w:val="99"/>
    <w:qFormat/>
    <w:rsid w:val="009546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324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5463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95463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954633"/>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95463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95463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95463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95463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54633"/>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954633"/>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954633"/>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954633"/>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954633"/>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954633"/>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95463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954633"/>
    <w:rPr>
      <w:rFonts w:asciiTheme="majorHAnsi" w:eastAsiaTheme="majorEastAsia" w:hAnsiTheme="majorHAnsi" w:cstheme="majorBidi"/>
      <w:i/>
      <w:iCs/>
      <w:color w:val="404040" w:themeColor="text1" w:themeTint="BF"/>
      <w:sz w:val="20"/>
      <w:szCs w:val="20"/>
    </w:rPr>
  </w:style>
  <w:style w:type="paragraph" w:styleId="a3">
    <w:name w:val="List Paragraph"/>
    <w:basedOn w:val="a"/>
    <w:uiPriority w:val="34"/>
    <w:qFormat/>
    <w:rsid w:val="00954633"/>
    <w:pPr>
      <w:ind w:left="720"/>
      <w:contextualSpacing/>
    </w:pPr>
  </w:style>
  <w:style w:type="paragraph" w:customStyle="1" w:styleId="a4">
    <w:name w:val="Список нумерованный"/>
    <w:basedOn w:val="a"/>
    <w:rsid w:val="00954633"/>
  </w:style>
  <w:style w:type="character" w:styleId="a5">
    <w:name w:val="Hyperlink"/>
    <w:basedOn w:val="a0"/>
    <w:uiPriority w:val="99"/>
    <w:unhideWhenUsed/>
    <w:rsid w:val="00954633"/>
    <w:rPr>
      <w:color w:val="0000FF" w:themeColor="hyperlink"/>
      <w:u w:val="single"/>
    </w:rPr>
  </w:style>
  <w:style w:type="paragraph" w:customStyle="1" w:styleId="ConsPlusNormal">
    <w:name w:val="ConsPlusNormal"/>
    <w:rsid w:val="0095463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6">
    <w:name w:val="Balloon Text"/>
    <w:basedOn w:val="a"/>
    <w:link w:val="a7"/>
    <w:uiPriority w:val="99"/>
    <w:semiHidden/>
    <w:unhideWhenUsed/>
    <w:rsid w:val="0095463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54633"/>
    <w:rPr>
      <w:rFonts w:ascii="Tahoma" w:hAnsi="Tahoma" w:cs="Tahoma"/>
      <w:sz w:val="16"/>
      <w:szCs w:val="16"/>
    </w:rPr>
  </w:style>
  <w:style w:type="table" w:customStyle="1" w:styleId="91">
    <w:name w:val="Сетка таблицы9"/>
    <w:basedOn w:val="a1"/>
    <w:next w:val="a8"/>
    <w:uiPriority w:val="39"/>
    <w:rsid w:val="009546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Table Grid"/>
    <w:basedOn w:val="a1"/>
    <w:uiPriority w:val="59"/>
    <w:rsid w:val="009546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1 таблица"/>
    <w:basedOn w:val="a1"/>
    <w:rsid w:val="00954633"/>
    <w:pPr>
      <w:spacing w:after="0" w:line="240" w:lineRule="auto"/>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ConsPlusTitle">
    <w:name w:val="ConsPlusTitle"/>
    <w:uiPriority w:val="99"/>
    <w:rsid w:val="00954633"/>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customStyle="1" w:styleId="ConsPlusTextList">
    <w:name w:val="ConsPlusTextList"/>
    <w:uiPriority w:val="99"/>
    <w:rsid w:val="0095463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Nonformat">
    <w:name w:val="ConsPlusNonformat"/>
    <w:uiPriority w:val="99"/>
    <w:rsid w:val="0095463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9">
    <w:name w:val="header"/>
    <w:basedOn w:val="a"/>
    <w:link w:val="aa"/>
    <w:uiPriority w:val="99"/>
    <w:unhideWhenUsed/>
    <w:rsid w:val="00954633"/>
    <w:pPr>
      <w:tabs>
        <w:tab w:val="center" w:pos="4677"/>
        <w:tab w:val="right" w:pos="9355"/>
      </w:tabs>
    </w:pPr>
    <w:rPr>
      <w:rFonts w:eastAsiaTheme="minorEastAsia"/>
      <w:lang w:eastAsia="ru-RU"/>
    </w:rPr>
  </w:style>
  <w:style w:type="character" w:customStyle="1" w:styleId="aa">
    <w:name w:val="Верхний колонтитул Знак"/>
    <w:basedOn w:val="a0"/>
    <w:link w:val="a9"/>
    <w:uiPriority w:val="99"/>
    <w:rsid w:val="00954633"/>
    <w:rPr>
      <w:rFonts w:eastAsiaTheme="minorEastAsia"/>
      <w:lang w:eastAsia="ru-RU"/>
    </w:rPr>
  </w:style>
  <w:style w:type="paragraph" w:customStyle="1" w:styleId="ConsPlusCell">
    <w:name w:val="ConsPlusCell"/>
    <w:uiPriority w:val="99"/>
    <w:rsid w:val="0095463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b">
    <w:name w:val="Normal (Web)"/>
    <w:basedOn w:val="a"/>
    <w:uiPriority w:val="99"/>
    <w:unhideWhenUsed/>
    <w:rsid w:val="009546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
    <w:name w:val="n"/>
    <w:basedOn w:val="a"/>
    <w:rsid w:val="009546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rkedcontent">
    <w:name w:val="markedcontent"/>
    <w:basedOn w:val="a0"/>
    <w:rsid w:val="00954633"/>
  </w:style>
  <w:style w:type="paragraph" w:customStyle="1" w:styleId="pcenter">
    <w:name w:val="pcenter"/>
    <w:basedOn w:val="a"/>
    <w:rsid w:val="009546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
    <w:rsid w:val="00954633"/>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2">
    <w:name w:val="Нет списка1"/>
    <w:next w:val="a2"/>
    <w:uiPriority w:val="99"/>
    <w:semiHidden/>
    <w:unhideWhenUsed/>
    <w:rsid w:val="00954633"/>
  </w:style>
  <w:style w:type="character" w:customStyle="1" w:styleId="ac">
    <w:name w:val="Цветовое выделение"/>
    <w:uiPriority w:val="99"/>
    <w:rsid w:val="00954633"/>
    <w:rPr>
      <w:b/>
      <w:bCs/>
      <w:color w:val="26282F"/>
    </w:rPr>
  </w:style>
  <w:style w:type="character" w:customStyle="1" w:styleId="ad">
    <w:name w:val="Гипертекстовая ссылка"/>
    <w:basedOn w:val="ac"/>
    <w:uiPriority w:val="99"/>
    <w:rsid w:val="00954633"/>
    <w:rPr>
      <w:b w:val="0"/>
      <w:bCs w:val="0"/>
      <w:color w:val="106BBE"/>
    </w:rPr>
  </w:style>
  <w:style w:type="paragraph" w:customStyle="1" w:styleId="ae">
    <w:name w:val="Текст (справка)"/>
    <w:basedOn w:val="a"/>
    <w:next w:val="a"/>
    <w:uiPriority w:val="99"/>
    <w:rsid w:val="00954633"/>
    <w:pPr>
      <w:widowControl w:val="0"/>
      <w:autoSpaceDE w:val="0"/>
      <w:autoSpaceDN w:val="0"/>
      <w:adjustRightInd w:val="0"/>
      <w:spacing w:after="0" w:line="240" w:lineRule="auto"/>
      <w:ind w:left="170" w:right="170"/>
    </w:pPr>
    <w:rPr>
      <w:rFonts w:ascii="Arial" w:eastAsiaTheme="minorEastAsia" w:hAnsi="Arial" w:cs="Arial"/>
      <w:sz w:val="24"/>
      <w:szCs w:val="24"/>
      <w:lang w:eastAsia="ru-RU"/>
    </w:rPr>
  </w:style>
  <w:style w:type="paragraph" w:customStyle="1" w:styleId="af">
    <w:name w:val="Комментарий"/>
    <w:basedOn w:val="ae"/>
    <w:next w:val="a"/>
    <w:uiPriority w:val="99"/>
    <w:rsid w:val="00954633"/>
    <w:pPr>
      <w:spacing w:before="75"/>
      <w:ind w:right="0"/>
      <w:jc w:val="both"/>
    </w:pPr>
    <w:rPr>
      <w:color w:val="353842"/>
      <w:shd w:val="clear" w:color="auto" w:fill="F0F0F0"/>
    </w:rPr>
  </w:style>
  <w:style w:type="paragraph" w:customStyle="1" w:styleId="af0">
    <w:name w:val="Нормальный (таблица)"/>
    <w:basedOn w:val="a"/>
    <w:next w:val="a"/>
    <w:uiPriority w:val="99"/>
    <w:rsid w:val="00954633"/>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af1">
    <w:name w:val="Таблицы (моноширинный)"/>
    <w:basedOn w:val="a"/>
    <w:next w:val="a"/>
    <w:uiPriority w:val="99"/>
    <w:rsid w:val="00954633"/>
    <w:pPr>
      <w:widowControl w:val="0"/>
      <w:autoSpaceDE w:val="0"/>
      <w:autoSpaceDN w:val="0"/>
      <w:adjustRightInd w:val="0"/>
      <w:spacing w:after="0" w:line="240" w:lineRule="auto"/>
    </w:pPr>
    <w:rPr>
      <w:rFonts w:ascii="Courier New" w:eastAsiaTheme="minorEastAsia" w:hAnsi="Courier New" w:cs="Courier New"/>
      <w:sz w:val="24"/>
      <w:szCs w:val="24"/>
      <w:lang w:eastAsia="ru-RU"/>
    </w:rPr>
  </w:style>
  <w:style w:type="paragraph" w:customStyle="1" w:styleId="af2">
    <w:name w:val="Прижатый влево"/>
    <w:basedOn w:val="a"/>
    <w:next w:val="a"/>
    <w:uiPriority w:val="99"/>
    <w:rsid w:val="00954633"/>
    <w:pPr>
      <w:widowControl w:val="0"/>
      <w:autoSpaceDE w:val="0"/>
      <w:autoSpaceDN w:val="0"/>
      <w:adjustRightInd w:val="0"/>
      <w:spacing w:after="0" w:line="240" w:lineRule="auto"/>
    </w:pPr>
    <w:rPr>
      <w:rFonts w:ascii="Arial" w:eastAsiaTheme="minorEastAsia" w:hAnsi="Arial" w:cs="Arial"/>
      <w:sz w:val="24"/>
      <w:szCs w:val="24"/>
      <w:lang w:eastAsia="ru-RU"/>
    </w:rPr>
  </w:style>
  <w:style w:type="character" w:customStyle="1" w:styleId="af3">
    <w:name w:val="Цветовое выделение для Текст"/>
    <w:uiPriority w:val="99"/>
    <w:rsid w:val="00954633"/>
  </w:style>
  <w:style w:type="paragraph" w:customStyle="1" w:styleId="ConsPlusDocList">
    <w:name w:val="ConsPlusDocList"/>
    <w:uiPriority w:val="99"/>
    <w:rsid w:val="00954633"/>
    <w:pPr>
      <w:widowControl w:val="0"/>
      <w:autoSpaceDE w:val="0"/>
      <w:autoSpaceDN w:val="0"/>
      <w:adjustRightInd w:val="0"/>
      <w:spacing w:after="0" w:line="240" w:lineRule="auto"/>
    </w:pPr>
    <w:rPr>
      <w:rFonts w:ascii="Tahoma" w:eastAsiaTheme="minorEastAsia" w:hAnsi="Tahoma" w:cs="Tahoma"/>
      <w:sz w:val="18"/>
      <w:szCs w:val="18"/>
      <w:lang w:eastAsia="ru-RU"/>
    </w:rPr>
  </w:style>
  <w:style w:type="paragraph" w:customStyle="1" w:styleId="ConsPlusTitlePage">
    <w:name w:val="ConsPlusTitlePage"/>
    <w:uiPriority w:val="99"/>
    <w:rsid w:val="00954633"/>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ConsPlusJurTerm">
    <w:name w:val="ConsPlusJurTerm"/>
    <w:uiPriority w:val="99"/>
    <w:rsid w:val="0095463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1">
    <w:name w:val="ConsPlusTextList1"/>
    <w:uiPriority w:val="99"/>
    <w:rsid w:val="0095463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f4">
    <w:name w:val="footer"/>
    <w:basedOn w:val="a"/>
    <w:link w:val="af5"/>
    <w:uiPriority w:val="99"/>
    <w:unhideWhenUsed/>
    <w:rsid w:val="00782B46"/>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782B46"/>
  </w:style>
  <w:style w:type="numbering" w:customStyle="1" w:styleId="21">
    <w:name w:val="Нет списка2"/>
    <w:next w:val="a2"/>
    <w:uiPriority w:val="99"/>
    <w:semiHidden/>
    <w:unhideWhenUsed/>
    <w:rsid w:val="00B81CCB"/>
  </w:style>
  <w:style w:type="table" w:customStyle="1" w:styleId="910">
    <w:name w:val="Сетка таблицы91"/>
    <w:basedOn w:val="a1"/>
    <w:next w:val="a8"/>
    <w:uiPriority w:val="39"/>
    <w:rsid w:val="00B81C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next w:val="a8"/>
    <w:uiPriority w:val="59"/>
    <w:rsid w:val="00B81C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1 таблица1"/>
    <w:basedOn w:val="a1"/>
    <w:rsid w:val="00B81CCB"/>
    <w:pPr>
      <w:spacing w:after="0" w:line="240" w:lineRule="auto"/>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111">
    <w:name w:val="Нет списка11"/>
    <w:next w:val="a2"/>
    <w:uiPriority w:val="99"/>
    <w:semiHidden/>
    <w:unhideWhenUsed/>
    <w:rsid w:val="00B81CCB"/>
  </w:style>
  <w:style w:type="paragraph" w:styleId="af6">
    <w:name w:val="Document Map"/>
    <w:basedOn w:val="a"/>
    <w:link w:val="af7"/>
    <w:uiPriority w:val="99"/>
    <w:semiHidden/>
    <w:unhideWhenUsed/>
    <w:rsid w:val="00B81CCB"/>
    <w:pPr>
      <w:spacing w:after="0" w:line="240" w:lineRule="auto"/>
    </w:pPr>
    <w:rPr>
      <w:rFonts w:ascii="Tahoma" w:hAnsi="Tahoma" w:cs="Tahoma"/>
      <w:sz w:val="16"/>
      <w:szCs w:val="16"/>
    </w:rPr>
  </w:style>
  <w:style w:type="character" w:customStyle="1" w:styleId="af7">
    <w:name w:val="Схема документа Знак"/>
    <w:basedOn w:val="a0"/>
    <w:link w:val="af6"/>
    <w:uiPriority w:val="99"/>
    <w:semiHidden/>
    <w:rsid w:val="00B81CCB"/>
    <w:rPr>
      <w:rFonts w:ascii="Tahoma" w:hAnsi="Tahoma" w:cs="Tahoma"/>
      <w:sz w:val="16"/>
      <w:szCs w:val="16"/>
    </w:rPr>
  </w:style>
  <w:style w:type="paragraph" w:styleId="14">
    <w:name w:val="toc 1"/>
    <w:basedOn w:val="a"/>
    <w:next w:val="a"/>
    <w:autoRedefine/>
    <w:uiPriority w:val="39"/>
    <w:unhideWhenUsed/>
    <w:rsid w:val="00706844"/>
    <w:pPr>
      <w:tabs>
        <w:tab w:val="left" w:pos="440"/>
        <w:tab w:val="right" w:leader="dot" w:pos="9344"/>
      </w:tabs>
      <w:spacing w:before="120" w:after="120" w:line="240" w:lineRule="auto"/>
      <w:ind w:left="425" w:hanging="425"/>
    </w:pPr>
    <w:rPr>
      <w:rFonts w:ascii="Times New Roman" w:eastAsia="Calibri" w:hAnsi="Times New Roman" w:cs="Times New Roman"/>
      <w:bCs/>
      <w:noProof/>
      <w:sz w:val="24"/>
      <w:lang w:eastAsia="ru-RU"/>
    </w:rPr>
  </w:style>
  <w:style w:type="paragraph" w:styleId="22">
    <w:name w:val="toc 2"/>
    <w:basedOn w:val="a"/>
    <w:next w:val="a"/>
    <w:autoRedefine/>
    <w:uiPriority w:val="39"/>
    <w:unhideWhenUsed/>
    <w:rsid w:val="00366BFC"/>
    <w:pPr>
      <w:tabs>
        <w:tab w:val="right" w:leader="dot" w:pos="9344"/>
      </w:tabs>
      <w:spacing w:before="120" w:after="120" w:line="240" w:lineRule="auto"/>
      <w:ind w:left="425"/>
    </w:pPr>
    <w:rPr>
      <w:rFonts w:ascii="Times New Roman" w:hAnsi="Times New Roman" w:cs="Times New Roman"/>
      <w:bCs/>
      <w:noProof/>
      <w:color w:val="000000"/>
      <w:sz w:val="24"/>
      <w:szCs w:val="24"/>
    </w:rPr>
  </w:style>
  <w:style w:type="paragraph" w:styleId="31">
    <w:name w:val="toc 3"/>
    <w:basedOn w:val="a"/>
    <w:next w:val="a"/>
    <w:autoRedefine/>
    <w:uiPriority w:val="39"/>
    <w:unhideWhenUsed/>
    <w:rsid w:val="0096061C"/>
    <w:pPr>
      <w:tabs>
        <w:tab w:val="right" w:leader="dot" w:pos="9344"/>
      </w:tabs>
      <w:spacing w:before="120" w:after="120" w:line="240" w:lineRule="auto"/>
      <w:ind w:left="1276" w:hanging="482"/>
    </w:pPr>
    <w:rPr>
      <w:rFonts w:ascii="Times New Roman" w:hAnsi="Times New Roman" w:cs="Times New Roman"/>
      <w:noProof/>
      <w:sz w:val="24"/>
      <w:szCs w:val="24"/>
    </w:rPr>
  </w:style>
  <w:style w:type="paragraph" w:styleId="41">
    <w:name w:val="toc 4"/>
    <w:basedOn w:val="a"/>
    <w:next w:val="a"/>
    <w:autoRedefine/>
    <w:uiPriority w:val="39"/>
    <w:unhideWhenUsed/>
    <w:rsid w:val="008C4954"/>
    <w:pPr>
      <w:tabs>
        <w:tab w:val="right" w:leader="dot" w:pos="9344"/>
      </w:tabs>
      <w:spacing w:after="0"/>
      <w:ind w:left="1701"/>
    </w:pPr>
    <w:rPr>
      <w:rFonts w:ascii="Times New Roman" w:hAnsi="Times New Roman" w:cs="Times New Roman"/>
      <w:bCs/>
      <w:noProof/>
      <w:sz w:val="20"/>
      <w:szCs w:val="20"/>
    </w:rPr>
  </w:style>
  <w:style w:type="paragraph" w:styleId="51">
    <w:name w:val="toc 5"/>
    <w:basedOn w:val="a"/>
    <w:next w:val="a"/>
    <w:autoRedefine/>
    <w:uiPriority w:val="39"/>
    <w:unhideWhenUsed/>
    <w:rsid w:val="00DA20CB"/>
    <w:pPr>
      <w:spacing w:after="0"/>
      <w:ind w:left="660"/>
    </w:pPr>
    <w:rPr>
      <w:rFonts w:cstheme="minorHAnsi"/>
      <w:sz w:val="20"/>
      <w:szCs w:val="20"/>
    </w:rPr>
  </w:style>
  <w:style w:type="paragraph" w:styleId="61">
    <w:name w:val="toc 6"/>
    <w:basedOn w:val="a"/>
    <w:next w:val="a"/>
    <w:autoRedefine/>
    <w:uiPriority w:val="39"/>
    <w:unhideWhenUsed/>
    <w:rsid w:val="00DA20CB"/>
    <w:pPr>
      <w:spacing w:after="0"/>
      <w:ind w:left="880"/>
    </w:pPr>
    <w:rPr>
      <w:rFonts w:cstheme="minorHAnsi"/>
      <w:sz w:val="20"/>
      <w:szCs w:val="20"/>
    </w:rPr>
  </w:style>
  <w:style w:type="paragraph" w:styleId="71">
    <w:name w:val="toc 7"/>
    <w:basedOn w:val="a"/>
    <w:next w:val="a"/>
    <w:autoRedefine/>
    <w:uiPriority w:val="39"/>
    <w:unhideWhenUsed/>
    <w:rsid w:val="00DA20CB"/>
    <w:pPr>
      <w:spacing w:after="0"/>
      <w:ind w:left="1100"/>
    </w:pPr>
    <w:rPr>
      <w:rFonts w:cstheme="minorHAnsi"/>
      <w:sz w:val="20"/>
      <w:szCs w:val="20"/>
    </w:rPr>
  </w:style>
  <w:style w:type="paragraph" w:styleId="81">
    <w:name w:val="toc 8"/>
    <w:basedOn w:val="a"/>
    <w:next w:val="a"/>
    <w:autoRedefine/>
    <w:uiPriority w:val="39"/>
    <w:unhideWhenUsed/>
    <w:rsid w:val="00DA20CB"/>
    <w:pPr>
      <w:spacing w:after="0"/>
      <w:ind w:left="1320"/>
    </w:pPr>
    <w:rPr>
      <w:rFonts w:cstheme="minorHAnsi"/>
      <w:sz w:val="20"/>
      <w:szCs w:val="20"/>
    </w:rPr>
  </w:style>
  <w:style w:type="paragraph" w:styleId="92">
    <w:name w:val="toc 9"/>
    <w:basedOn w:val="a"/>
    <w:next w:val="a"/>
    <w:autoRedefine/>
    <w:uiPriority w:val="39"/>
    <w:unhideWhenUsed/>
    <w:rsid w:val="00DA20CB"/>
    <w:pPr>
      <w:spacing w:after="0"/>
      <w:ind w:left="1540"/>
    </w:pPr>
    <w:rPr>
      <w:rFonts w:cstheme="minorHAnsi"/>
      <w:sz w:val="20"/>
      <w:szCs w:val="20"/>
    </w:rPr>
  </w:style>
  <w:style w:type="character" w:customStyle="1" w:styleId="20">
    <w:name w:val="Заголовок 2 Знак"/>
    <w:basedOn w:val="a0"/>
    <w:link w:val="2"/>
    <w:uiPriority w:val="9"/>
    <w:semiHidden/>
    <w:rsid w:val="00D32405"/>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61235">
      <w:bodyDiv w:val="1"/>
      <w:marLeft w:val="0"/>
      <w:marRight w:val="0"/>
      <w:marTop w:val="0"/>
      <w:marBottom w:val="0"/>
      <w:divBdr>
        <w:top w:val="none" w:sz="0" w:space="0" w:color="auto"/>
        <w:left w:val="none" w:sz="0" w:space="0" w:color="auto"/>
        <w:bottom w:val="none" w:sz="0" w:space="0" w:color="auto"/>
        <w:right w:val="none" w:sz="0" w:space="0" w:color="auto"/>
      </w:divBdr>
    </w:div>
    <w:div w:id="212664564">
      <w:bodyDiv w:val="1"/>
      <w:marLeft w:val="0"/>
      <w:marRight w:val="0"/>
      <w:marTop w:val="0"/>
      <w:marBottom w:val="0"/>
      <w:divBdr>
        <w:top w:val="none" w:sz="0" w:space="0" w:color="auto"/>
        <w:left w:val="none" w:sz="0" w:space="0" w:color="auto"/>
        <w:bottom w:val="none" w:sz="0" w:space="0" w:color="auto"/>
        <w:right w:val="none" w:sz="0" w:space="0" w:color="auto"/>
      </w:divBdr>
      <w:divsChild>
        <w:div w:id="1445273175">
          <w:marLeft w:val="0"/>
          <w:marRight w:val="0"/>
          <w:marTop w:val="0"/>
          <w:marBottom w:val="0"/>
          <w:divBdr>
            <w:top w:val="none" w:sz="0" w:space="0" w:color="auto"/>
            <w:left w:val="none" w:sz="0" w:space="0" w:color="auto"/>
            <w:bottom w:val="none" w:sz="0" w:space="0" w:color="auto"/>
            <w:right w:val="none" w:sz="0" w:space="0" w:color="auto"/>
          </w:divBdr>
        </w:div>
      </w:divsChild>
    </w:div>
    <w:div w:id="659038909">
      <w:bodyDiv w:val="1"/>
      <w:marLeft w:val="0"/>
      <w:marRight w:val="0"/>
      <w:marTop w:val="0"/>
      <w:marBottom w:val="0"/>
      <w:divBdr>
        <w:top w:val="none" w:sz="0" w:space="0" w:color="auto"/>
        <w:left w:val="none" w:sz="0" w:space="0" w:color="auto"/>
        <w:bottom w:val="none" w:sz="0" w:space="0" w:color="auto"/>
        <w:right w:val="none" w:sz="0" w:space="0" w:color="auto"/>
      </w:divBdr>
    </w:div>
    <w:div w:id="897934433">
      <w:bodyDiv w:val="1"/>
      <w:marLeft w:val="0"/>
      <w:marRight w:val="0"/>
      <w:marTop w:val="0"/>
      <w:marBottom w:val="0"/>
      <w:divBdr>
        <w:top w:val="none" w:sz="0" w:space="0" w:color="auto"/>
        <w:left w:val="none" w:sz="0" w:space="0" w:color="auto"/>
        <w:bottom w:val="none" w:sz="0" w:space="0" w:color="auto"/>
        <w:right w:val="none" w:sz="0" w:space="0" w:color="auto"/>
      </w:divBdr>
    </w:div>
    <w:div w:id="1099175957">
      <w:bodyDiv w:val="1"/>
      <w:marLeft w:val="0"/>
      <w:marRight w:val="0"/>
      <w:marTop w:val="0"/>
      <w:marBottom w:val="0"/>
      <w:divBdr>
        <w:top w:val="none" w:sz="0" w:space="0" w:color="auto"/>
        <w:left w:val="none" w:sz="0" w:space="0" w:color="auto"/>
        <w:bottom w:val="none" w:sz="0" w:space="0" w:color="auto"/>
        <w:right w:val="none" w:sz="0" w:space="0" w:color="auto"/>
      </w:divBdr>
    </w:div>
    <w:div w:id="1286277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STR&amp;n=17560&amp;date=27.10.2021&amp;demo=1&amp;dst=101729&amp;fld=134" TargetMode="External"/><Relationship Id="rId299" Type="http://schemas.openxmlformats.org/officeDocument/2006/relationships/hyperlink" Target="http://login.consultant.ru/link/?req=doc&amp;base=LAW&amp;n=387221&amp;date=27.10.2021&amp;dst=100098&amp;field=134" TargetMode="External"/><Relationship Id="rId21" Type="http://schemas.openxmlformats.org/officeDocument/2006/relationships/hyperlink" Target="consultantplus://offline/ref=D02E704BE85F4E8AEC6C1F57CB9537C895B2CFFA62F3C32EE630152CFD3B03BC37E34EFCC6DD7B3C43ABA78A015A8858FC5915C8A2120507w8fFM" TargetMode="External"/><Relationship Id="rId63" Type="http://schemas.openxmlformats.org/officeDocument/2006/relationships/hyperlink" Target="https://login.consultant.ru/link/?req=doc&amp;base=STR&amp;n=24938&amp;date=27.10.2021&amp;demo=1&amp;dst=100758&amp;fld=134" TargetMode="External"/><Relationship Id="rId159" Type="http://schemas.openxmlformats.org/officeDocument/2006/relationships/hyperlink" Target="https://login.consultant.ru/link/?req=doc&amp;base=STR&amp;n=8775&amp;date=27.10.2021&amp;demo=1" TargetMode="External"/><Relationship Id="rId324" Type="http://schemas.openxmlformats.org/officeDocument/2006/relationships/image" Target="media/image60.png"/><Relationship Id="rId366" Type="http://schemas.openxmlformats.org/officeDocument/2006/relationships/image" Target="media/image76.wmf"/><Relationship Id="rId170" Type="http://schemas.openxmlformats.org/officeDocument/2006/relationships/image" Target="media/image23.wmf"/><Relationship Id="rId226" Type="http://schemas.openxmlformats.org/officeDocument/2006/relationships/hyperlink" Target="https://login.consultant.ru/link/?req=doc&amp;base=LAW&amp;n=87629&amp;date=27.10.2021&amp;demo=1&amp;dst=100016&amp;fld=134" TargetMode="External"/><Relationship Id="rId433" Type="http://schemas.openxmlformats.org/officeDocument/2006/relationships/hyperlink" Target="consultantplus://offline/ref=AAA95612DBC553BD7170C09E852A0BA5446D8C34FDD89A97545BF2FD04E6F3C005EAAC2F4C998CD83092E8BC1965A55FCEB7EB7031848E29Q7j4O" TargetMode="External"/><Relationship Id="rId268" Type="http://schemas.openxmlformats.org/officeDocument/2006/relationships/image" Target="media/image30.jpeg"/><Relationship Id="rId32" Type="http://schemas.openxmlformats.org/officeDocument/2006/relationships/hyperlink" Target="consultantplus://offline/ref=5427D4D11AF5E296D9A270B266284071B754AA856189E3E49078A97FA0C8A95633320E26B1772CCCBC44B61BC8M8kEK" TargetMode="External"/><Relationship Id="rId74" Type="http://schemas.openxmlformats.org/officeDocument/2006/relationships/hyperlink" Target="https://login.consultant.ru/link/?req=doc&amp;base=STR&amp;n=24772&amp;date=27.10.2021&amp;demo=1&amp;dst=100453&amp;fld=134" TargetMode="External"/><Relationship Id="rId128" Type="http://schemas.openxmlformats.org/officeDocument/2006/relationships/hyperlink" Target="https://pandia.ru/text/category/obshestvennij_transport/" TargetMode="External"/><Relationship Id="rId335" Type="http://schemas.openxmlformats.org/officeDocument/2006/relationships/image" Target="media/image64.wmf"/><Relationship Id="rId377" Type="http://schemas.openxmlformats.org/officeDocument/2006/relationships/hyperlink" Target="consultantplus://offline/ref=FD2D4D825DA2C57646D4FF324DA7FD8EA6882F5EB2E797BBB0D5EE61B657D3E25B990E57D2E64ED749A9A8A952E03BD172D7C295D0B0CCB2f0g7O" TargetMode="External"/><Relationship Id="rId5" Type="http://schemas.openxmlformats.org/officeDocument/2006/relationships/webSettings" Target="webSettings.xml"/><Relationship Id="rId181" Type="http://schemas.openxmlformats.org/officeDocument/2006/relationships/hyperlink" Target="https://login.consultant.ru/link/?req=doc&amp;base=STR&amp;n=1352&amp;date=27.10.2021&amp;demo=1" TargetMode="External"/><Relationship Id="rId237" Type="http://schemas.openxmlformats.org/officeDocument/2006/relationships/hyperlink" Target="https://login.consultant.ru/link/?req=doc&amp;base=STR&amp;n=13467&amp;date=27.10.2021&amp;demo=1" TargetMode="External"/><Relationship Id="rId402" Type="http://schemas.openxmlformats.org/officeDocument/2006/relationships/hyperlink" Target="consultantplus://offline/ref=57D4DFA145F1885A49DFD600C6A6BDEB13BF687397244AEBBB4CFD09F6FAEF53E926C4C494DC51BFCBA9BA166D60B94E93F43E4E3EC20CEEl265O" TargetMode="External"/><Relationship Id="rId279" Type="http://schemas.openxmlformats.org/officeDocument/2006/relationships/hyperlink" Target="consultantplus://offline/ref=91024267CF8F353C9AE9CC7AA3E971356C162DA40CAC233875391136D9547E0DD26128BD36137237FB5E80DF11C7CB8645D6CD5F85F179JBSDT" TargetMode="External"/><Relationship Id="rId444" Type="http://schemas.openxmlformats.org/officeDocument/2006/relationships/hyperlink" Target="consultantplus://offline/ref=AAA95612DBC553BD7170C09E852A0BA5446D8C34FDD89A97545BF2FD04E6F3C005EAAC2F4C988BD03492E8BC1965A55FCEB7EB7031848E29Q7j4O" TargetMode="External"/><Relationship Id="rId43" Type="http://schemas.openxmlformats.org/officeDocument/2006/relationships/image" Target="media/image4.wmf"/><Relationship Id="rId139" Type="http://schemas.openxmlformats.org/officeDocument/2006/relationships/hyperlink" Target="https://login.consultant.ru/link/?req=doc&amp;base=STR&amp;n=23778&amp;date=27.10.2021&amp;demo=1&amp;dst=100015&amp;fld=134" TargetMode="External"/><Relationship Id="rId290" Type="http://schemas.openxmlformats.org/officeDocument/2006/relationships/image" Target="media/image38.wmf"/><Relationship Id="rId304" Type="http://schemas.openxmlformats.org/officeDocument/2006/relationships/hyperlink" Target="http://login.consultant.ru/link/?req=doc&amp;base=LAW&amp;n=189495&amp;date=27.10.2021&amp;dst=100034&amp;field=134" TargetMode="External"/><Relationship Id="rId346" Type="http://schemas.openxmlformats.org/officeDocument/2006/relationships/image" Target="media/image68.wmf"/><Relationship Id="rId388" Type="http://schemas.openxmlformats.org/officeDocument/2006/relationships/hyperlink" Target="consultantplus://offline/ref=AAA95612DBC553BD7170C09E852A0BA544628631FDDA9A97545BF2FD04E6F3C005EAAC2F4C998EDF3092E8BC1965A55FCEB7EB7031848E29Q7j4O" TargetMode="External"/><Relationship Id="rId85" Type="http://schemas.openxmlformats.org/officeDocument/2006/relationships/hyperlink" Target="https://login.consultant.ru/link/?req=doc&amp;base=STR&amp;n=24868&amp;date=27.10.2021&amp;demo=1" TargetMode="External"/><Relationship Id="rId150" Type="http://schemas.openxmlformats.org/officeDocument/2006/relationships/hyperlink" Target="https://login.consultant.ru/link/?req=doc&amp;base=STR&amp;n=25522&amp;date=27.10.2021&amp;demo=1" TargetMode="External"/><Relationship Id="rId192" Type="http://schemas.openxmlformats.org/officeDocument/2006/relationships/hyperlink" Target="https://login.consultant.ru/link/?req=doc&amp;base=STR&amp;n=5101&amp;date=27.10.2021&amp;demo=1" TargetMode="External"/><Relationship Id="rId206" Type="http://schemas.openxmlformats.org/officeDocument/2006/relationships/hyperlink" Target="https://login.consultant.ru/link/?req=doc&amp;base=STR&amp;n=4776&amp;date=27.10.2021&amp;demo=1" TargetMode="External"/><Relationship Id="rId413" Type="http://schemas.openxmlformats.org/officeDocument/2006/relationships/hyperlink" Target="consultantplus://offline/ref=57D4DFA145F1885A49DFD600C6A6BDEB13BF687397244AEBBB4CFD09F6FAEF53E926C4C490DB53BFCFA9BA166D60B94E93F43E4E3EC20CEEl265O" TargetMode="External"/><Relationship Id="rId248" Type="http://schemas.openxmlformats.org/officeDocument/2006/relationships/hyperlink" Target="http://login.consultant.ru/link/?req=doc&amp;base=STR&amp;n=24868&amp;date=27.10.2021" TargetMode="External"/><Relationship Id="rId455" Type="http://schemas.openxmlformats.org/officeDocument/2006/relationships/hyperlink" Target="consultantplus://offline/ref=AAA95612DBC553BD7170C09E852A0BA5446D8C34FDD89A97545BF2FD04E6F3C005EAAC2F4C998BDD3A92E8BC1965A55FCEB7EB7031848E29Q7j4O" TargetMode="External"/><Relationship Id="rId12" Type="http://schemas.openxmlformats.org/officeDocument/2006/relationships/hyperlink" Target="consultantplus://offline/ref=D02E704BE85F4E8AEC6C1F57CB9537C895B2CFF863F3C32EE630152CFD3B03BC25E316F0C7DE643C41BEF1DB47w0fEM" TargetMode="External"/><Relationship Id="rId108" Type="http://schemas.openxmlformats.org/officeDocument/2006/relationships/hyperlink" Target="https://login.consultant.ru/link/?req=doc&amp;base=STR&amp;n=17560&amp;date=27.10.2021&amp;demo=1&amp;dst=101734&amp;fld=134" TargetMode="External"/><Relationship Id="rId315" Type="http://schemas.openxmlformats.org/officeDocument/2006/relationships/image" Target="media/image51.png"/><Relationship Id="rId357" Type="http://schemas.openxmlformats.org/officeDocument/2006/relationships/hyperlink" Target="https://login.consultant.ru/link/?req=doc&amp;base=STR&amp;n=25405&amp;date=27.10.2021&amp;demo=1" TargetMode="External"/><Relationship Id="rId54" Type="http://schemas.openxmlformats.org/officeDocument/2006/relationships/hyperlink" Target="https://login.consultant.ru/link/?req=doc&amp;base=STR&amp;n=24938&amp;date=27.10.2021&amp;demo=1" TargetMode="External"/><Relationship Id="rId96" Type="http://schemas.openxmlformats.org/officeDocument/2006/relationships/image" Target="media/image14.wmf"/><Relationship Id="rId161" Type="http://schemas.openxmlformats.org/officeDocument/2006/relationships/hyperlink" Target="https://login.consultant.ru/link/?req=doc&amp;base=STR&amp;n=307&amp;date=27.10.2021&amp;demo=1" TargetMode="External"/><Relationship Id="rId217" Type="http://schemas.openxmlformats.org/officeDocument/2006/relationships/hyperlink" Target="https://login.consultant.ru/link/?req=doc&amp;base=STR&amp;n=17114&amp;date=27.10.2021&amp;demo=1" TargetMode="External"/><Relationship Id="rId399" Type="http://schemas.openxmlformats.org/officeDocument/2006/relationships/hyperlink" Target="consultantplus://offline/ref=57D4DFA145F1885A49DFD600C6A6BDEB13BF687397244AEBBB4CFD09F6FAEF53E926C4C494DC50B1CFA9BA166D60B94E93F43E4E3EC20CEEl265O" TargetMode="External"/><Relationship Id="rId259" Type="http://schemas.openxmlformats.org/officeDocument/2006/relationships/hyperlink" Target="https://login.consultant.ru/link/?req=doc&amp;base=OTN&amp;n=21122&amp;date=27.10.2021&amp;demo=1" TargetMode="External"/><Relationship Id="rId424" Type="http://schemas.openxmlformats.org/officeDocument/2006/relationships/hyperlink" Target="consultantplus://offline/ref=57D4DFA145F1885A49DFD600C6A6BDEB13BF687397244AEBBB4CFD09F6FAEF53E926C4C490DD5FB1CCA9BA166D60B94E93F43E4E3EC20CEEl265O" TargetMode="External"/><Relationship Id="rId466" Type="http://schemas.openxmlformats.org/officeDocument/2006/relationships/image" Target="media/image85.png"/><Relationship Id="rId23" Type="http://schemas.openxmlformats.org/officeDocument/2006/relationships/hyperlink" Target="consultantplus://offline/ref=D02E704BE85F4E8AEC6C1F57CB9537C895B2CFFA62F3C32EE630152CFD3B03BC37E34EFCC6DD793443ABA78A015A8858FC5915C8A2120507w8fFM" TargetMode="External"/><Relationship Id="rId119" Type="http://schemas.openxmlformats.org/officeDocument/2006/relationships/hyperlink" Target="https://login.consultant.ru/link/?req=doc&amp;base=STR&amp;n=17560&amp;date=27.10.2021&amp;demo=1&amp;dst=101309&amp;fld=134" TargetMode="External"/><Relationship Id="rId270" Type="http://schemas.openxmlformats.org/officeDocument/2006/relationships/hyperlink" Target="consultantplus://offline/ref=91024267CF8F353C9AE9CC7AA3E971356F1D28AD05AC233875391136D9547E1FD23924BC32087635EE08D199J4S6T" TargetMode="External"/><Relationship Id="rId326" Type="http://schemas.openxmlformats.org/officeDocument/2006/relationships/hyperlink" Target="consultantplus://offline/ref=ADD6F51AA5BBEB81E435093726E273B455A8A39880D5FE52589EF5687EACA21E42890CB09A7B8896E017119CwCB6N" TargetMode="External"/><Relationship Id="rId65" Type="http://schemas.openxmlformats.org/officeDocument/2006/relationships/hyperlink" Target="https://login.consultant.ru/link/?req=doc&amp;base=STR&amp;n=24938&amp;date=27.10.2021&amp;demo=1&amp;dst=101027&amp;fld=134" TargetMode="External"/><Relationship Id="rId130" Type="http://schemas.openxmlformats.org/officeDocument/2006/relationships/hyperlink" Target="consultantplus://offline/ref=376D6803B1B4BC072C074176AB37D63787B7386F2ED02C18701162D63C4ACAA839B2228FDED41334C33E1D3F6E17511EBB32927BFAE9EE53tBoBP" TargetMode="External"/><Relationship Id="rId368" Type="http://schemas.openxmlformats.org/officeDocument/2006/relationships/image" Target="media/image78.wmf"/><Relationship Id="rId172" Type="http://schemas.openxmlformats.org/officeDocument/2006/relationships/image" Target="media/image25.wmf"/><Relationship Id="rId193" Type="http://schemas.openxmlformats.org/officeDocument/2006/relationships/hyperlink" Target="https://login.consultant.ru/link/?req=doc&amp;base=STR&amp;n=5626&amp;date=27.10.2021&amp;demo=1" TargetMode="External"/><Relationship Id="rId207" Type="http://schemas.openxmlformats.org/officeDocument/2006/relationships/hyperlink" Target="https://login.consultant.ru/link/?req=doc&amp;base=STR&amp;n=307&amp;date=27.10.2021&amp;demo=1" TargetMode="External"/><Relationship Id="rId228" Type="http://schemas.openxmlformats.org/officeDocument/2006/relationships/hyperlink" Target="https://login.consultant.ru/link/?req=doc&amp;base=LAW&amp;n=163543&amp;date=27.10.2021&amp;demo=1&amp;dst=100013&amp;fld=134" TargetMode="External"/><Relationship Id="rId249" Type="http://schemas.openxmlformats.org/officeDocument/2006/relationships/hyperlink" Target="http://login.consultant.ru/link/?req=doc&amp;base=OTN&amp;n=13974&amp;date=27.10.2021" TargetMode="External"/><Relationship Id="rId414" Type="http://schemas.openxmlformats.org/officeDocument/2006/relationships/hyperlink" Target="consultantplus://offline/ref=57D4DFA145F1885A49DFD600C6A6BDEB13BF687397244AEBBB4CFD09F6FAEF53E926C4C490DB53BFCCA9BA166D60B94E93F43E4E3EC20CEEl265O" TargetMode="External"/><Relationship Id="rId435" Type="http://schemas.openxmlformats.org/officeDocument/2006/relationships/hyperlink" Target="consultantplus://offline/ref=AAA95612DBC553BD7170C09E852A0BA5446D8C34FDD89A97545BF2FD04E6F3C005EAAC2F4C998CDA3B92E8BC1965A55FCEB7EB7031848E29Q7j4O" TargetMode="External"/><Relationship Id="rId456" Type="http://schemas.openxmlformats.org/officeDocument/2006/relationships/hyperlink" Target="consultantplus://offline/ref=AAA95612DBC553BD7170C19393465EF64A6B8631FED699CA5E53ABF106E1FC9F12EDE5234D9988D83B99B7B90C74FD50C4A1F4702E988C2B77QDj9O" TargetMode="External"/><Relationship Id="rId13" Type="http://schemas.openxmlformats.org/officeDocument/2006/relationships/hyperlink" Target="consultantplus://offline/ref=D02E704BE85F4E8AEC6C1F57CB9537C895B2CFF863F3C32EE630152CFD3B03BC37E34EFFC4DB7E3614F1B78E480E8747FF460ACBBC12w0f4M" TargetMode="External"/><Relationship Id="rId109" Type="http://schemas.openxmlformats.org/officeDocument/2006/relationships/hyperlink" Target="https://login.consultant.ru/link/?req=doc&amp;base=STR&amp;n=17560&amp;date=27.10.2021&amp;demo=1&amp;dst=101714&amp;fld=134" TargetMode="External"/><Relationship Id="rId260" Type="http://schemas.openxmlformats.org/officeDocument/2006/relationships/hyperlink" Target="https://login.consultant.ru/link/?req=doc&amp;base=STR&amp;n=24772&amp;date=27.10.2021&amp;demo=1&amp;dst=100199&amp;fld=134" TargetMode="External"/><Relationship Id="rId281" Type="http://schemas.openxmlformats.org/officeDocument/2006/relationships/hyperlink" Target="consultantplus://offline/ref=91024267CF8F353C9AE9D36FA6E971356D1329A305A27E327D601D34DE5B211AD52824BC36167637F50185CA009FC7835FC8CE4299F37BBDJ7SAT" TargetMode="External"/><Relationship Id="rId316" Type="http://schemas.openxmlformats.org/officeDocument/2006/relationships/image" Target="media/image52.png"/><Relationship Id="rId337" Type="http://schemas.openxmlformats.org/officeDocument/2006/relationships/hyperlink" Target="https://login.consultant.ru/link/?req=doc&amp;base=STR&amp;n=20683&amp;date=27.10.2021&amp;demo=1" TargetMode="External"/><Relationship Id="rId34" Type="http://schemas.openxmlformats.org/officeDocument/2006/relationships/hyperlink" Target="consultantplus://offline/ref=5427D4D11AF5E296D9A270B266284071B754AA856189E3E49078A97FA0C8A95621325628B07735C6E90BF04EC78D7BAB37CFFFA5E310M2k3K" TargetMode="External"/><Relationship Id="rId55" Type="http://schemas.openxmlformats.org/officeDocument/2006/relationships/hyperlink" Target="https://login.consultant.ru/link/?req=doc&amp;base=STR&amp;n=17501&amp;date=27.10.2021&amp;demo=1" TargetMode="External"/><Relationship Id="rId76" Type="http://schemas.openxmlformats.org/officeDocument/2006/relationships/hyperlink" Target="https://login.consultant.ru/link/?req=doc&amp;base=STR&amp;n=21916&amp;date=27.10.2021&amp;demo=1" TargetMode="External"/><Relationship Id="rId97" Type="http://schemas.openxmlformats.org/officeDocument/2006/relationships/hyperlink" Target="https://login.consultant.ru/link/?req=doc&amp;base=STR&amp;n=17560&amp;date=27.10.2021&amp;demo=1&amp;dst=102575&amp;fld=134" TargetMode="External"/><Relationship Id="rId120" Type="http://schemas.openxmlformats.org/officeDocument/2006/relationships/hyperlink" Target="https://login.consultant.ru/link/?req=doc&amp;base=STR&amp;n=17560&amp;date=27.10.2021&amp;demo=1&amp;dst=101604&amp;fld=134" TargetMode="External"/><Relationship Id="rId141" Type="http://schemas.openxmlformats.org/officeDocument/2006/relationships/hyperlink" Target="consultantplus://offline/ref=AE4083E244820F6CB465EC1AB45757836B56853E738AF9BCF53239C9CAEAA6CD8D0874D65041887CB1A49BA09012C55E338C0470903306E9O9zAM" TargetMode="External"/><Relationship Id="rId358" Type="http://schemas.openxmlformats.org/officeDocument/2006/relationships/hyperlink" Target="https://login.consultant.ru/link/?req=doc&amp;base=STR&amp;n=20683&amp;date=27.10.2021&amp;demo=1" TargetMode="External"/><Relationship Id="rId379" Type="http://schemas.openxmlformats.org/officeDocument/2006/relationships/hyperlink" Target="consultantplus://offline/ref=FD2D4D825DA2C57646D4FF324DA7FD8EA6882F5EB2E797BBB0D5EE61B657D3E25B990E57D2E74EDB4EA9A8A952E03BD172D7C295D0B0CCB2f0g7O" TargetMode="External"/><Relationship Id="rId7" Type="http://schemas.openxmlformats.org/officeDocument/2006/relationships/endnotes" Target="endnotes.xml"/><Relationship Id="rId162" Type="http://schemas.openxmlformats.org/officeDocument/2006/relationships/hyperlink" Target="https://login.consultant.ru/link/?req=doc&amp;base=STR&amp;n=9826&amp;date=27.10.2021&amp;demo=1" TargetMode="External"/><Relationship Id="rId183" Type="http://schemas.openxmlformats.org/officeDocument/2006/relationships/hyperlink" Target="https://login.consultant.ru/link/?req=doc&amp;base=STR&amp;n=5436&amp;date=27.10.2021&amp;demo=1" TargetMode="External"/><Relationship Id="rId218" Type="http://schemas.openxmlformats.org/officeDocument/2006/relationships/hyperlink" Target="https://login.consultant.ru/link/?req=doc&amp;base=STR&amp;n=20849&amp;date=27.10.2021&amp;demo=1" TargetMode="External"/><Relationship Id="rId239" Type="http://schemas.openxmlformats.org/officeDocument/2006/relationships/hyperlink" Target="http://login.consultant.ru/link/?req=doc&amp;base=LAW&amp;n=383482&amp;date=27.10.2021" TargetMode="External"/><Relationship Id="rId390" Type="http://schemas.openxmlformats.org/officeDocument/2006/relationships/hyperlink" Target="consultantplus://offline/ref=AAA95612DBC553BD7170C09E852A0BA544628831F8D99A97545BF2FD04E6F3C005EAAC2C4B98838C62DDE9E05F38B65CC7B7E8712DQ8j7O" TargetMode="External"/><Relationship Id="rId404" Type="http://schemas.openxmlformats.org/officeDocument/2006/relationships/hyperlink" Target="consultantplus://offline/ref=57D4DFA145F1885A49DFD600C6A6BDEB13BF687397244AEBBB4CFD09F6FAEF53E926C4C494DD51BFCAA9BA166D60B94E93F43E4E3EC20CEEl265O" TargetMode="External"/><Relationship Id="rId425" Type="http://schemas.openxmlformats.org/officeDocument/2006/relationships/hyperlink" Target="consultantplus://offline/ref=57D4DFA145F1885A49DFD600C6A6BDEB13BF687397244AEBBB4CFD09F6FAEF53E926C4C490DD50BFC7A9BA166D60B94E93F43E4E3EC20CEEl265O" TargetMode="External"/><Relationship Id="rId446" Type="http://schemas.openxmlformats.org/officeDocument/2006/relationships/hyperlink" Target="consultantplus://offline/ref=AAA95612DBC553BD7170C09E852A0BA5446D8C34FDD89A97545BF2FD04E6F3C005EAAC2F4C988BD83292E8BC1965A55FCEB7EB7031848E29Q7j4O" TargetMode="External"/><Relationship Id="rId467" Type="http://schemas.openxmlformats.org/officeDocument/2006/relationships/header" Target="header1.xml"/><Relationship Id="rId250" Type="http://schemas.openxmlformats.org/officeDocument/2006/relationships/hyperlink" Target="https://login.consultant.ru/link/?req=doc&amp;base=STR&amp;n=25402&amp;date=27.10.2021&amp;demo=1" TargetMode="External"/><Relationship Id="rId271" Type="http://schemas.openxmlformats.org/officeDocument/2006/relationships/hyperlink" Target="consultantplus://offline/ref=91024267CF8F353C9AE9CC7AA3E971356F132FA304AC233875391136D9547E0DD26128BD34107634FB5E80DF11C7CB8645D6CD5F85F179JBSDT" TargetMode="External"/><Relationship Id="rId292" Type="http://schemas.openxmlformats.org/officeDocument/2006/relationships/hyperlink" Target="https://login.consultant.ru/link/?req=doc&amp;base=STR&amp;n=24938&amp;date=27.10.2021&amp;demo=1&amp;dst=101027&amp;fld=134" TargetMode="External"/><Relationship Id="rId306" Type="http://schemas.openxmlformats.org/officeDocument/2006/relationships/hyperlink" Target="http://login.consultant.ru/link/?req=doc&amp;base=LAW&amp;n=189495&amp;date=27.10.2021&amp;dst=100027&amp;field=134" TargetMode="External"/><Relationship Id="rId24" Type="http://schemas.openxmlformats.org/officeDocument/2006/relationships/hyperlink" Target="consultantplus://offline/ref=D02E704BE85F4E8AEC6C1F57CB9537C895B2CFFA62F3C32EE630152CFD3B03BC37E34EFCC6DC7B3446ABA78A015A8858FC5915C8A2120507w8fFM" TargetMode="External"/><Relationship Id="rId45" Type="http://schemas.openxmlformats.org/officeDocument/2006/relationships/image" Target="media/image6.wmf"/><Relationship Id="rId66" Type="http://schemas.openxmlformats.org/officeDocument/2006/relationships/hyperlink" Target="https://login.consultant.ru/link/?req=doc&amp;base=STR&amp;n=24938&amp;date=27.10.2021&amp;demo=1&amp;dst=100758&amp;fld=134" TargetMode="External"/><Relationship Id="rId87" Type="http://schemas.openxmlformats.org/officeDocument/2006/relationships/image" Target="media/image9.wmf"/><Relationship Id="rId110" Type="http://schemas.openxmlformats.org/officeDocument/2006/relationships/hyperlink" Target="https://login.consultant.ru/link/?req=doc&amp;base=STR&amp;n=17560&amp;date=27.10.2021&amp;demo=1&amp;dst=101726&amp;fld=134" TargetMode="External"/><Relationship Id="rId131" Type="http://schemas.openxmlformats.org/officeDocument/2006/relationships/hyperlink" Target="consultantplus://offline/ref=376D6803B1B4BC072C075E63AE37D63786B43B6826D3711278486ED43B4595AD3EA3228CD6CA1234DD37496Ct2oBP" TargetMode="External"/><Relationship Id="rId327" Type="http://schemas.openxmlformats.org/officeDocument/2006/relationships/hyperlink" Target="consultantplus://offline/ref=5688E50213DF7E938201CE9B3EB52E104768CBE31345A5B749311084593702DEA4FDF5DFE536438FFA775317A0183E8B22462814ADBDB68Bx1DBN" TargetMode="External"/><Relationship Id="rId348" Type="http://schemas.openxmlformats.org/officeDocument/2006/relationships/hyperlink" Target="https://login.consultant.ru/link/?req=doc&amp;base=STR&amp;n=20683&amp;date=27.10.2021&amp;demo=1" TargetMode="External"/><Relationship Id="rId369" Type="http://schemas.openxmlformats.org/officeDocument/2006/relationships/image" Target="media/image79.png"/><Relationship Id="rId152" Type="http://schemas.openxmlformats.org/officeDocument/2006/relationships/hyperlink" Target="https://login.consultant.ru/link/?req=doc&amp;base=STR&amp;n=25403&amp;date=27.10.2021&amp;demo=1" TargetMode="External"/><Relationship Id="rId173" Type="http://schemas.openxmlformats.org/officeDocument/2006/relationships/image" Target="media/image26.wmf"/><Relationship Id="rId194" Type="http://schemas.openxmlformats.org/officeDocument/2006/relationships/hyperlink" Target="consultantplus://offline/ref=B3C86ECDC3DE6C93E22C5C0E7BDEC8D64280E9948E527100E3A8AF4F1618378BE206ECD6406895ECE4978EABEECE287329A57F747239484C56S" TargetMode="External"/><Relationship Id="rId208" Type="http://schemas.openxmlformats.org/officeDocument/2006/relationships/hyperlink" Target="https://login.consultant.ru/link/?req=doc&amp;base=STR&amp;n=16194&amp;date=27.10.2021&amp;demo=1" TargetMode="External"/><Relationship Id="rId229" Type="http://schemas.openxmlformats.org/officeDocument/2006/relationships/hyperlink" Target="https://login.consultant.ru/link/?req=doc&amp;base=STR&amp;n=25060&amp;date=27.10.2021&amp;demo=1" TargetMode="External"/><Relationship Id="rId380" Type="http://schemas.openxmlformats.org/officeDocument/2006/relationships/hyperlink" Target="consultantplus://offline/ref=FD2D4D825DA2C57646D4FF324DA7FD8EA6882F5EB2E797BBB0D5EE61B657D3E25B990E57D2E74ED84DA9A8A952E03BD172D7C295D0B0CCB2f0g7O" TargetMode="External"/><Relationship Id="rId415" Type="http://schemas.openxmlformats.org/officeDocument/2006/relationships/hyperlink" Target="consultantplus://offline/ref=57D4DFA145F1885A49DFD600C6A6BDEB13BF687397244AEBBB4CFD09F6FAEF53E926C4C490DB53BFC9A9BA166D60B94E93F43E4E3EC20CEEl265O" TargetMode="External"/><Relationship Id="rId436" Type="http://schemas.openxmlformats.org/officeDocument/2006/relationships/hyperlink" Target="consultantplus://offline/ref=AAA95612DBC553BD7170C09E852A0BA5446D8C34FDD89A97545BF2FD04E6F3C005EAAC2F4C998BDD3592E8BC1965A55FCEB7EB7031848E29Q7j4O" TargetMode="External"/><Relationship Id="rId457" Type="http://schemas.openxmlformats.org/officeDocument/2006/relationships/hyperlink" Target="consultantplus://offline/ref=AAA95612DBC553BD7170C19393465EF64A6B8631FED699CA5E53ABF106E1FC9F12EDE5234D9988D83B98B7B90C74FD50C4A1F4702E988C2B77QDj9O" TargetMode="External"/><Relationship Id="rId240" Type="http://schemas.openxmlformats.org/officeDocument/2006/relationships/hyperlink" Target="http://login.consultant.ru/link/?req=doc&amp;base=STR&amp;n=25403&amp;date=27.10.2021" TargetMode="External"/><Relationship Id="rId261" Type="http://schemas.openxmlformats.org/officeDocument/2006/relationships/hyperlink" Target="https://login.consultant.ru/link/?req=doc&amp;base=STR&amp;n=24879&amp;date=27.10.2021&amp;demo=1&amp;dst=100045&amp;fld=134" TargetMode="External"/><Relationship Id="rId14" Type="http://schemas.openxmlformats.org/officeDocument/2006/relationships/hyperlink" Target="consultantplus://offline/ref=D02E704BE85F4E8AEC6C1F57CB9537C895B2CFF863F3C32EE630152CFD3B03BC37E34EFCC6DD7C3F45ABA78A015A8858FC5915C8A2120507w8fFM" TargetMode="External"/><Relationship Id="rId35" Type="http://schemas.openxmlformats.org/officeDocument/2006/relationships/hyperlink" Target="consultantplus://offline/ref=5427D4D11AF5E296D9A270B266284071B754AA856189E3E49078A97FA0C8A95621325628B07636C6E90BF04EC78D7BAB37CFFFA5E310M2k3K" TargetMode="External"/><Relationship Id="rId56" Type="http://schemas.openxmlformats.org/officeDocument/2006/relationships/hyperlink" Target="https://login.consultant.ru/link/?req=doc&amp;base=STR&amp;n=25572&amp;date=27.10.2021&amp;demo=1" TargetMode="External"/><Relationship Id="rId77" Type="http://schemas.openxmlformats.org/officeDocument/2006/relationships/hyperlink" Target="https://login.consultant.ru/link/?req=doc&amp;base=STR&amp;n=24772&amp;date=27.10.2021&amp;demo=1&amp;dst=100473&amp;fld=134" TargetMode="External"/><Relationship Id="rId100" Type="http://schemas.openxmlformats.org/officeDocument/2006/relationships/hyperlink" Target="https://login.consultant.ru/link/?req=doc&amp;base=STR&amp;n=17560&amp;date=27.10.2021&amp;demo=1&amp;dst=101610&amp;fld=134" TargetMode="External"/><Relationship Id="rId282" Type="http://schemas.openxmlformats.org/officeDocument/2006/relationships/image" Target="media/image33.wmf"/><Relationship Id="rId317" Type="http://schemas.openxmlformats.org/officeDocument/2006/relationships/image" Target="media/image53.png"/><Relationship Id="rId338" Type="http://schemas.openxmlformats.org/officeDocument/2006/relationships/hyperlink" Target="https://login.consultant.ru/link/?req=doc&amp;base=STR&amp;n=23565&amp;date=27.10.2021&amp;demo=1" TargetMode="External"/><Relationship Id="rId359" Type="http://schemas.openxmlformats.org/officeDocument/2006/relationships/image" Target="media/image73.wmf"/><Relationship Id="rId8" Type="http://schemas.openxmlformats.org/officeDocument/2006/relationships/image" Target="media/image1.jpeg"/><Relationship Id="rId98" Type="http://schemas.openxmlformats.org/officeDocument/2006/relationships/hyperlink" Target="https://login.consultant.ru/link/?req=doc&amp;base=STR&amp;n=17560&amp;date=27.10.2021&amp;demo=1&amp;dst=101580&amp;fld=134" TargetMode="External"/><Relationship Id="rId121" Type="http://schemas.openxmlformats.org/officeDocument/2006/relationships/image" Target="media/image15.png"/><Relationship Id="rId142" Type="http://schemas.openxmlformats.org/officeDocument/2006/relationships/hyperlink" Target="https://login.consultant.ru/link/?req=doc&amp;base=STR&amp;n=26905&amp;date=27.10.2021&amp;demo=1" TargetMode="External"/><Relationship Id="rId163" Type="http://schemas.openxmlformats.org/officeDocument/2006/relationships/image" Target="media/image16.wmf"/><Relationship Id="rId184" Type="http://schemas.openxmlformats.org/officeDocument/2006/relationships/hyperlink" Target="https://login.consultant.ru/link/?req=doc&amp;base=STR&amp;n=5436&amp;date=27.10.2021&amp;demo=1" TargetMode="External"/><Relationship Id="rId219" Type="http://schemas.openxmlformats.org/officeDocument/2006/relationships/hyperlink" Target="https://login.consultant.ru/link/?req=doc&amp;base=STR&amp;n=24938&amp;date=27.10.2021&amp;demo=1" TargetMode="External"/><Relationship Id="rId370" Type="http://schemas.openxmlformats.org/officeDocument/2006/relationships/hyperlink" Target="http://www.consultant.ru/document/cons_doc_LAW_8919/667c9e3547198887b3c24e15106c9b797a7f5df0/" TargetMode="External"/><Relationship Id="rId391" Type="http://schemas.openxmlformats.org/officeDocument/2006/relationships/hyperlink" Target="consultantplus://offline/ref=AAA95612DBC553BD7170C09E852A0BA544628B39FDDA9A97545BF2FD04E6F3C005EAAC2A4992DC8977CCB1EF552EA95CD8ABEA73Q2jEO" TargetMode="External"/><Relationship Id="rId405" Type="http://schemas.openxmlformats.org/officeDocument/2006/relationships/hyperlink" Target="consultantplus://offline/ref=57D4DFA145F1885A49DFD600C6A6BDEB13BF687397244AEBBB4CFD09F6FAEF53E926C4C497DD56BFCBA9BA166D60B94E93F43E4E3EC20CEEl265O" TargetMode="External"/><Relationship Id="rId426" Type="http://schemas.openxmlformats.org/officeDocument/2006/relationships/hyperlink" Target="consultantplus://offline/ref=57D4DFA145F1885A49DFD600C6A6BDEB13BF687397244AEBBB4CFD09F6FAEF53E926C4C490DD51B6CEA9BA166D60B94E93F43E4E3EC20CEEl265O" TargetMode="External"/><Relationship Id="rId447" Type="http://schemas.openxmlformats.org/officeDocument/2006/relationships/hyperlink" Target="consultantplus://offline/ref=AAA95612DBC553BD7170C09E852A0BA5456A8637FEDA9A97545BF2FD04E6F3C005EAAC2F4C9989D13692E8BC1965A55FCEB7EB7031848E29Q7j4O" TargetMode="External"/><Relationship Id="rId230" Type="http://schemas.openxmlformats.org/officeDocument/2006/relationships/hyperlink" Target="https://login.consultant.ru/link/?req=doc&amp;base=STR&amp;n=23953&amp;date=27.10.2021&amp;demo=1" TargetMode="External"/><Relationship Id="rId251" Type="http://schemas.openxmlformats.org/officeDocument/2006/relationships/hyperlink" Target="https://login.consultant.ru/link/?req=doc&amp;base=LAW&amp;n=98117&amp;date=27.10.2021&amp;demo=1" TargetMode="External"/><Relationship Id="rId468" Type="http://schemas.openxmlformats.org/officeDocument/2006/relationships/footer" Target="footer1.xml"/><Relationship Id="rId25" Type="http://schemas.openxmlformats.org/officeDocument/2006/relationships/hyperlink" Target="consultantplus://offline/ref=B7DB5F64B52CAA24528B7C14DAB40AD99A74FA83848C6221772725F3D700658EB7DB104C618E18DD7B59767ABBB052E11851BAFF30C71E92w9x8M" TargetMode="External"/><Relationship Id="rId46" Type="http://schemas.openxmlformats.org/officeDocument/2006/relationships/image" Target="media/image7.wmf"/><Relationship Id="rId67" Type="http://schemas.openxmlformats.org/officeDocument/2006/relationships/hyperlink" Target="https://login.consultant.ru/link/?req=doc&amp;base=STR&amp;n=24772&amp;date=27.10.2021&amp;demo=1&amp;dst=100354&amp;fld=134" TargetMode="External"/><Relationship Id="rId272" Type="http://schemas.openxmlformats.org/officeDocument/2006/relationships/hyperlink" Target="consultantplus://offline/ref=91024267CF8F353C9AE9D36FA6E971356D1329A305A27E327D601D34DE5B211AD52824BC36167637F50185CA009FC7835FC8CE4299F37BBDJ7SAT" TargetMode="External"/><Relationship Id="rId293" Type="http://schemas.openxmlformats.org/officeDocument/2006/relationships/image" Target="media/image40.jpeg"/><Relationship Id="rId307" Type="http://schemas.openxmlformats.org/officeDocument/2006/relationships/image" Target="media/image43.wmf"/><Relationship Id="rId328" Type="http://schemas.openxmlformats.org/officeDocument/2006/relationships/hyperlink" Target="https://login.consultant.ru/link/?req=doc&amp;base=STR&amp;n=25404&amp;date=27.10.2021&amp;demo=1" TargetMode="External"/><Relationship Id="rId349" Type="http://schemas.openxmlformats.org/officeDocument/2006/relationships/image" Target="media/image69.wmf"/><Relationship Id="rId88" Type="http://schemas.openxmlformats.org/officeDocument/2006/relationships/image" Target="media/image10.png"/><Relationship Id="rId111" Type="http://schemas.openxmlformats.org/officeDocument/2006/relationships/hyperlink" Target="https://login.consultant.ru/link/?req=doc&amp;base=STR&amp;n=17560&amp;date=27.10.2021&amp;demo=1&amp;dst=101728&amp;fld=134" TargetMode="External"/><Relationship Id="rId132" Type="http://schemas.openxmlformats.org/officeDocument/2006/relationships/hyperlink" Target="consultantplus://offline/ref=376D6803B1B4BC072C075E63AE37D63786B43B6826D3711278486ED43B4595AD3EA3228CD6CA1234DD37496Ct2oBP" TargetMode="External"/><Relationship Id="rId153" Type="http://schemas.openxmlformats.org/officeDocument/2006/relationships/hyperlink" Target="https://login.consultant.ru/link/?req=doc&amp;base=STR&amp;n=25318&amp;date=27.10.2021&amp;demo=1" TargetMode="External"/><Relationship Id="rId174" Type="http://schemas.openxmlformats.org/officeDocument/2006/relationships/image" Target="media/image27.wmf"/><Relationship Id="rId195" Type="http://schemas.openxmlformats.org/officeDocument/2006/relationships/hyperlink" Target="consultantplus://offline/ref=B3C86ECDC3DE6C93E22C5C0E7BDEC8D64285E5938D527100E3A8AF4F1618378BE206ECD6416994ECE4978EABEECE287329A57F747239484C56S" TargetMode="External"/><Relationship Id="rId209" Type="http://schemas.openxmlformats.org/officeDocument/2006/relationships/hyperlink" Target="https://login.consultant.ru/link/?req=doc&amp;base=STR&amp;n=25073&amp;date=27.10.2021&amp;demo=1" TargetMode="External"/><Relationship Id="rId360" Type="http://schemas.openxmlformats.org/officeDocument/2006/relationships/image" Target="media/image74.wmf"/><Relationship Id="rId381" Type="http://schemas.openxmlformats.org/officeDocument/2006/relationships/hyperlink" Target="consultantplus://offline/ref=FD2D4D825DA2C57646D4FF324DA7FD8EA6882F5EB2E797BBB0D5EE61B657D3E25B990E57D2E64ED746A9A8A952E03BD172D7C295D0B0CCB2f0g7O" TargetMode="External"/><Relationship Id="rId416" Type="http://schemas.openxmlformats.org/officeDocument/2006/relationships/hyperlink" Target="consultantplus://offline/ref=57D4DFA145F1885A49DFD600C6A6BDEB13BF687397244AEBBB4CFD09F6FAEF53E926C4C495D850B7C9A9BA166D60B94E93F43E4E3EC20CEEl265O" TargetMode="External"/><Relationship Id="rId220" Type="http://schemas.openxmlformats.org/officeDocument/2006/relationships/hyperlink" Target="https://login.consultant.ru/link/?req=doc&amp;base=STR&amp;n=20623&amp;date=27.10.2021&amp;demo=1" TargetMode="External"/><Relationship Id="rId241" Type="http://schemas.openxmlformats.org/officeDocument/2006/relationships/hyperlink" Target="http://login.consultant.ru/link/?req=doc&amp;base=STR&amp;n=24914&amp;date=27.10.2021" TargetMode="External"/><Relationship Id="rId437" Type="http://schemas.openxmlformats.org/officeDocument/2006/relationships/hyperlink" Target="consultantplus://offline/ref=AAA95612DBC553BD7170C09E852A0BA5446D8C34FDD89A97545BF2FD04E6F3C005EAAC2F4C998CDA3692E8BC1965A55FCEB7EB7031848E29Q7j4O" TargetMode="External"/><Relationship Id="rId458" Type="http://schemas.openxmlformats.org/officeDocument/2006/relationships/hyperlink" Target="consultantplus://offline/ref=B09B9E11BFC2458610258C12BC5F596167370F371E9EDAE446A7A6E6A93CD333A9CBC04D4A3BD3CAAD6D7963690D7AA02B659E61CB16263970xEO" TargetMode="External"/><Relationship Id="rId15" Type="http://schemas.openxmlformats.org/officeDocument/2006/relationships/hyperlink" Target="consultantplus://offline/ref=D02E704BE85F4E8AEC6C1F57CB9537C895B2CFF863F3C32EE630152CFD3B03BC37E34EFCC6DD7C3546ABA78A015A8858FC5915C8A2120507w8fFM" TargetMode="External"/><Relationship Id="rId36" Type="http://schemas.openxmlformats.org/officeDocument/2006/relationships/hyperlink" Target="consultantplus://offline/ref=5427D4D11AF5E296D9A270B266284071B754AA856189E3E49078A97FA0C8A95621325629B37A30C6E90BF04EC78D7BAB37CFFFA5E310M2k3K" TargetMode="External"/><Relationship Id="rId57" Type="http://schemas.openxmlformats.org/officeDocument/2006/relationships/hyperlink" Target="https://login.consultant.ru/link/?req=doc&amp;base=STR&amp;n=25005&amp;date=27.10.2021&amp;demo=1" TargetMode="External"/><Relationship Id="rId262" Type="http://schemas.openxmlformats.org/officeDocument/2006/relationships/hyperlink" Target="https://login.consultant.ru/link/?req=doc&amp;base=STR&amp;n=24879&amp;date=27.10.2021&amp;demo=1&amp;dst=100045&amp;fld=134" TargetMode="External"/><Relationship Id="rId283" Type="http://schemas.openxmlformats.org/officeDocument/2006/relationships/hyperlink" Target="consultantplus://offline/ref=91024267CF8F353C9AE9CC7AA3E971356F1C2FA301AC233875391136D9547E1FD23924BC32087635EE08D199J4S6T" TargetMode="External"/><Relationship Id="rId318" Type="http://schemas.openxmlformats.org/officeDocument/2006/relationships/image" Target="media/image54.png"/><Relationship Id="rId339" Type="http://schemas.openxmlformats.org/officeDocument/2006/relationships/hyperlink" Target="https://login.consultant.ru/link/?req=doc&amp;base=STR&amp;n=25005&amp;date=27.10.2021&amp;demo=1" TargetMode="External"/><Relationship Id="rId78" Type="http://schemas.openxmlformats.org/officeDocument/2006/relationships/hyperlink" Target="https://login.consultant.ru/link/?req=doc&amp;base=STR&amp;n=24560&amp;date=27.10.2021&amp;demo=1" TargetMode="External"/><Relationship Id="rId99" Type="http://schemas.openxmlformats.org/officeDocument/2006/relationships/hyperlink" Target="https://login.consultant.ru/link/?req=doc&amp;base=STR&amp;n=17560&amp;date=27.10.2021&amp;demo=1&amp;dst=101588&amp;fld=134" TargetMode="External"/><Relationship Id="rId101" Type="http://schemas.openxmlformats.org/officeDocument/2006/relationships/hyperlink" Target="https://login.consultant.ru/link/?req=doc&amp;base=STR&amp;n=17560&amp;date=27.10.2021&amp;demo=1&amp;dst=101743&amp;fld=134" TargetMode="External"/><Relationship Id="rId122" Type="http://schemas.openxmlformats.org/officeDocument/2006/relationships/hyperlink" Target="consultantplus://offline/ref=60B64834C8A38D46B28443672BF1D324D506C8D61674F2869606297C25EDF0FE6B13FE9927BC6B6E64F5927FADC82EEA74F54BCBDA3CB8414Cc9L" TargetMode="External"/><Relationship Id="rId143" Type="http://schemas.openxmlformats.org/officeDocument/2006/relationships/hyperlink" Target="https://login.consultant.ru/link/?req=doc&amp;base=STR&amp;n=25522&amp;date=27.10.2021&amp;demo=1" TargetMode="External"/><Relationship Id="rId164" Type="http://schemas.openxmlformats.org/officeDocument/2006/relationships/image" Target="media/image17.wmf"/><Relationship Id="rId185" Type="http://schemas.openxmlformats.org/officeDocument/2006/relationships/hyperlink" Target="https://login.consultant.ru/link/?req=doc&amp;base=STR&amp;n=5436&amp;date=27.10.2021&amp;demo=1" TargetMode="External"/><Relationship Id="rId350" Type="http://schemas.openxmlformats.org/officeDocument/2006/relationships/image" Target="media/image70.wmf"/><Relationship Id="rId371" Type="http://schemas.openxmlformats.org/officeDocument/2006/relationships/hyperlink" Target="http://www.consultant.ru/document/cons_doc_LAW_201720/b62da3aeb315547b6915beadea02920bd7dd4c41/" TargetMode="External"/><Relationship Id="rId406" Type="http://schemas.openxmlformats.org/officeDocument/2006/relationships/hyperlink" Target="consultantplus://offline/ref=57D4DFA145F1885A49DFD600C6A6BDEB13BF687397244AEBBB4CFD09F6FAEF53E926C4C490D952BFCEA9BA166D60B94E93F43E4E3EC20CEEl265O" TargetMode="External"/><Relationship Id="rId9" Type="http://schemas.openxmlformats.org/officeDocument/2006/relationships/image" Target="media/image2.png"/><Relationship Id="rId210" Type="http://schemas.openxmlformats.org/officeDocument/2006/relationships/hyperlink" Target="https://login.consultant.ru/link/?req=doc&amp;base=STR&amp;n=21082&amp;date=27.10.2021&amp;demo=1" TargetMode="External"/><Relationship Id="rId392" Type="http://schemas.openxmlformats.org/officeDocument/2006/relationships/hyperlink" Target="consultantplus://offline/ref=57D4DFA145F1885A49DFD600C6A6BDEB13BF687397244AEBBB4CFD09F6FAEF53FB269CC896D048B7CFBCEC472Bl364O" TargetMode="External"/><Relationship Id="rId427" Type="http://schemas.openxmlformats.org/officeDocument/2006/relationships/hyperlink" Target="consultantplus://offline/ref=57D4DFA145F1885A49DFD600C6A6BDEB13BF687397244AEBBB4CFD09F6FAEF53E926C4C490DD51B5CDA9BA166D60B94E93F43E4E3EC20CEEl265O" TargetMode="External"/><Relationship Id="rId448" Type="http://schemas.openxmlformats.org/officeDocument/2006/relationships/hyperlink" Target="consultantplus://offline/ref=AAA95612DBC553BD7170C09E852A0BA5446D8C34FDD89A97545BF2FD04E6F3C005EAAC2F4C988BD93692E8BC1965A55FCEB7EB7031848E29Q7j4O" TargetMode="External"/><Relationship Id="rId469" Type="http://schemas.openxmlformats.org/officeDocument/2006/relationships/fontTable" Target="fontTable.xml"/><Relationship Id="rId26" Type="http://schemas.openxmlformats.org/officeDocument/2006/relationships/hyperlink" Target="consultantplus://offline/ref=A749A01A4EF199597D7B126BFE08A4B2BA5507EAEFD2E40242867F1476E1E0D84B684C4F5599015BC762E2174586B88AC503772428C62D29G7q3N" TargetMode="External"/><Relationship Id="rId231" Type="http://schemas.openxmlformats.org/officeDocument/2006/relationships/hyperlink" Target="https://login.consultant.ru/link/?req=doc&amp;base=STR&amp;n=23953&amp;date=27.10.2021&amp;demo=1" TargetMode="External"/><Relationship Id="rId252" Type="http://schemas.openxmlformats.org/officeDocument/2006/relationships/hyperlink" Target="https://login.consultant.ru/link/?req=doc&amp;base=LAW&amp;n=98117&amp;date=27.10.2021&amp;demo=1" TargetMode="External"/><Relationship Id="rId273" Type="http://schemas.openxmlformats.org/officeDocument/2006/relationships/hyperlink" Target="consultantplus://offline/ref=91024267CF8F353C9AE9CC7AA3E971356F132FA304AC233875391136D9547E0DD26128BD34137F31FB5E80DF11C7CB8645D6CD5F85F179JBSDT" TargetMode="External"/><Relationship Id="rId294" Type="http://schemas.openxmlformats.org/officeDocument/2006/relationships/image" Target="media/image41.jpeg"/><Relationship Id="rId308" Type="http://schemas.openxmlformats.org/officeDocument/2006/relationships/image" Target="media/image44.png"/><Relationship Id="rId329" Type="http://schemas.openxmlformats.org/officeDocument/2006/relationships/hyperlink" Target="https://login.consultant.ru/link/?req=doc&amp;base=STR&amp;n=25404&amp;date=27.10.2021&amp;demo=1&amp;dst=101152&amp;fld=134" TargetMode="External"/><Relationship Id="rId47" Type="http://schemas.openxmlformats.org/officeDocument/2006/relationships/image" Target="media/image8.wmf"/><Relationship Id="rId68" Type="http://schemas.openxmlformats.org/officeDocument/2006/relationships/hyperlink" Target="https://login.consultant.ru/link/?req=doc&amp;base=STR&amp;n=26958&amp;date=27.10.2021&amp;demo=1" TargetMode="External"/><Relationship Id="rId89" Type="http://schemas.openxmlformats.org/officeDocument/2006/relationships/image" Target="media/image11.png"/><Relationship Id="rId112" Type="http://schemas.openxmlformats.org/officeDocument/2006/relationships/hyperlink" Target="https://login.consultant.ru/link/?req=doc&amp;base=STR&amp;n=17560&amp;date=27.10.2021&amp;demo=1&amp;dst=101729&amp;fld=134" TargetMode="External"/><Relationship Id="rId133" Type="http://schemas.openxmlformats.org/officeDocument/2006/relationships/hyperlink" Target="consultantplus://offline/ref=91EDEBDEDF1F3B658131098C3DFAA57CBF252E0DD5F0C9AFA072213901F70B0D70050E038B896EDAD3E9B4415E4E9D24670A89AEE32A38870Fr3P" TargetMode="External"/><Relationship Id="rId154" Type="http://schemas.openxmlformats.org/officeDocument/2006/relationships/hyperlink" Target="https://login.consultant.ru/link/?req=doc&amp;base=STR&amp;n=25403&amp;date=27.10.2021&amp;demo=1" TargetMode="External"/><Relationship Id="rId175" Type="http://schemas.openxmlformats.org/officeDocument/2006/relationships/hyperlink" Target="https://login.consultant.ru/link/?req=doc&amp;base=STR&amp;n=4860&amp;date=27.10.2021&amp;demo=1" TargetMode="External"/><Relationship Id="rId340" Type="http://schemas.openxmlformats.org/officeDocument/2006/relationships/hyperlink" Target="https://login.consultant.ru/link/?req=doc&amp;base=STR&amp;n=24938&amp;date=27.10.2021&amp;demo=1&amp;dst=100758&amp;fld=134" TargetMode="External"/><Relationship Id="rId361" Type="http://schemas.openxmlformats.org/officeDocument/2006/relationships/image" Target="media/image75.wmf"/><Relationship Id="rId196" Type="http://schemas.openxmlformats.org/officeDocument/2006/relationships/hyperlink" Target="consultantplus://offline/ref=B3C86ECDC3DE6C93E22C5C0E7BDEC8D64280E9948E527100E3A8AF4F1618378BE206ECD6406895ECE4978EABEECE287329A57F747239484C56S" TargetMode="External"/><Relationship Id="rId200" Type="http://schemas.openxmlformats.org/officeDocument/2006/relationships/hyperlink" Target="consultantplus://offline/ref=B3C86ECDC3DE6C93E22C5C0E7BDEC8D64285E5938D527100E3A8AF4F1618378BE206ECD6416995E9E4978EABEECE287329A57F747239484C56S" TargetMode="External"/><Relationship Id="rId382" Type="http://schemas.openxmlformats.org/officeDocument/2006/relationships/hyperlink" Target="consultantplus://offline/ref=FD2D4D825DA2C57646D4FF324DA7FD8EA6882F5EB2E797BBB0D5EE61B657D3E25B990E57D2E74ED84AA9A8A952E03BD172D7C295D0B0CCB2f0g7O" TargetMode="External"/><Relationship Id="rId417" Type="http://schemas.openxmlformats.org/officeDocument/2006/relationships/hyperlink" Target="consultantplus://offline/ref=57D4DFA145F1885A49DFD600C6A6BDEB13BF687397244AEBBB4CFD09F6FAEF53E926C4C490DC57BECCA9BA166D60B94E93F43E4E3EC20CEEl265O" TargetMode="External"/><Relationship Id="rId438" Type="http://schemas.openxmlformats.org/officeDocument/2006/relationships/hyperlink" Target="consultantplus://offline/ref=AAA95612DBC553BD7170C19393465EF64A688F37FADD99CA5E53ABF106E1FC9F12EDE5234D9988DA3090B7B90C74FD50C4A1F4702E988C2B77QDj9O" TargetMode="External"/><Relationship Id="rId459" Type="http://schemas.openxmlformats.org/officeDocument/2006/relationships/hyperlink" Target="https://login.consultant.ru/link/?req=doc&amp;base=STR&amp;n=24772&amp;date=27.10.2021&amp;demo=1&amp;dst=100209&amp;fld=134" TargetMode="External"/><Relationship Id="rId16" Type="http://schemas.openxmlformats.org/officeDocument/2006/relationships/hyperlink" Target="consultantplus://offline/ref=D02E704BE85F4E8AEC6C1F57CB9537C895B2CFF863F3C32EE630152CFD3B03BC25E316F0C7DE643C41BEF1DB47w0fEM" TargetMode="External"/><Relationship Id="rId221" Type="http://schemas.openxmlformats.org/officeDocument/2006/relationships/hyperlink" Target="https://login.consultant.ru/link/?req=doc&amp;base=STR&amp;n=14067&amp;date=27.10.2021&amp;demo=1" TargetMode="External"/><Relationship Id="rId242" Type="http://schemas.openxmlformats.org/officeDocument/2006/relationships/hyperlink" Target="http://login.consultant.ru/link/?req=doc&amp;base=STR&amp;n=20633&amp;date=27.10.2021" TargetMode="External"/><Relationship Id="rId263" Type="http://schemas.openxmlformats.org/officeDocument/2006/relationships/hyperlink" Target="https://login.consultant.ru/link/?req=doc&amp;base=STR&amp;n=24879&amp;date=27.10.2021&amp;demo=1&amp;dst=100045&amp;fld=134" TargetMode="External"/><Relationship Id="rId284" Type="http://schemas.openxmlformats.org/officeDocument/2006/relationships/hyperlink" Target="consultantplus://offline/ref=91024267CF8F353C9AE9CC7AA3E971356F1D2DA602AC233875391136D9547E1FD23924BC32087635EE08D199J4S6T" TargetMode="External"/><Relationship Id="rId319" Type="http://schemas.openxmlformats.org/officeDocument/2006/relationships/image" Target="media/image55.png"/><Relationship Id="rId470" Type="http://schemas.openxmlformats.org/officeDocument/2006/relationships/theme" Target="theme/theme1.xml"/><Relationship Id="rId37" Type="http://schemas.openxmlformats.org/officeDocument/2006/relationships/hyperlink" Target="consultantplus://offline/ref=5427D4D11AF5E296D9A270B266284071B754AA856189E3E49078A97FA0C8A95621325629B37430C6E90BF04EC78D7BAB37CFFFA5E310M2k3K" TargetMode="External"/><Relationship Id="rId58" Type="http://schemas.openxmlformats.org/officeDocument/2006/relationships/hyperlink" Target="https://login.consultant.ru/link/?req=doc&amp;base=STR&amp;n=22005&amp;date=27.10.2021&amp;demo=1" TargetMode="External"/><Relationship Id="rId79" Type="http://schemas.openxmlformats.org/officeDocument/2006/relationships/hyperlink" Target="https://login.consultant.ru/link/?req=doc&amp;base=STR&amp;n=25033&amp;date=27.10.2021&amp;demo=1" TargetMode="External"/><Relationship Id="rId102" Type="http://schemas.openxmlformats.org/officeDocument/2006/relationships/hyperlink" Target="https://login.consultant.ru/link/?req=doc&amp;base=STR&amp;n=17560&amp;date=27.10.2021&amp;demo=1&amp;dst=101714&amp;fld=134" TargetMode="External"/><Relationship Id="rId123" Type="http://schemas.openxmlformats.org/officeDocument/2006/relationships/hyperlink" Target="consultantplus://offline/ref=60B64834C8A38D46B28443672BF1D324D506C8D61674F2869606297C25EDF0FE6B13FE9927BC6B6E65F5927FADC82EEA74F54BCBDA3CB8414Cc9L" TargetMode="External"/><Relationship Id="rId144" Type="http://schemas.openxmlformats.org/officeDocument/2006/relationships/hyperlink" Target="https://login.consultant.ru/link/?req=doc&amp;base=STR&amp;n=23805&amp;date=27.10.2021&amp;demo=1" TargetMode="External"/><Relationship Id="rId330" Type="http://schemas.openxmlformats.org/officeDocument/2006/relationships/hyperlink" Target="https://login.consultant.ru/link/?req=doc&amp;base=STR&amp;n=20739&amp;date=27.10.2021&amp;demo=1" TargetMode="External"/><Relationship Id="rId90" Type="http://schemas.openxmlformats.org/officeDocument/2006/relationships/image" Target="media/image12.png"/><Relationship Id="rId165" Type="http://schemas.openxmlformats.org/officeDocument/2006/relationships/image" Target="media/image18.wmf"/><Relationship Id="rId186" Type="http://schemas.openxmlformats.org/officeDocument/2006/relationships/image" Target="media/image28.wmf"/><Relationship Id="rId351" Type="http://schemas.openxmlformats.org/officeDocument/2006/relationships/image" Target="media/image71.wmf"/><Relationship Id="rId372" Type="http://schemas.openxmlformats.org/officeDocument/2006/relationships/hyperlink" Target="https://login.consultant.ru/link/?req=doc&amp;base=STR&amp;n=24772&amp;date=27.10.2021&amp;demo=1&amp;dst=100144&amp;fld=134" TargetMode="External"/><Relationship Id="rId393" Type="http://schemas.openxmlformats.org/officeDocument/2006/relationships/hyperlink" Target="consultantplus://offline/ref=57D4DFA145F1885A49DFDF19C1A6BDEB15B86B7F9C214AEBBB4CFD09F6FAEF53E926C4C494D856B4CCA9BA166D60B94E93F43E4E3EC20CEEl265O" TargetMode="External"/><Relationship Id="rId407" Type="http://schemas.openxmlformats.org/officeDocument/2006/relationships/hyperlink" Target="consultantplus://offline/ref=57D4DFA145F1885A49DFD600C6A6BDEB13BF687397244AEBBB4CFD09F6FAEF53E926C4C490D953B5CEA9BA166D60B94E93F43E4E3EC20CEEl265O" TargetMode="External"/><Relationship Id="rId428" Type="http://schemas.openxmlformats.org/officeDocument/2006/relationships/hyperlink" Target="consultantplus://offline/ref=57D4DFA145F1885A49DFD600C6A6BDEB13BF687397244AEBBB4CFD09F6FAEF53E926C4C490DD5EB4C8A9BA166D60B94E93F43E4E3EC20CEEl265O" TargetMode="External"/><Relationship Id="rId449" Type="http://schemas.openxmlformats.org/officeDocument/2006/relationships/hyperlink" Target="consultantplus://offline/ref=AAA95612DBC553BD7170C09E852A0BA5456A8637FEDA9A97545BF2FD04E6F3C005EAAC2F4C9988D93B92E8BC1965A55FCEB7EB7031848E29Q7j4O" TargetMode="External"/><Relationship Id="rId211" Type="http://schemas.openxmlformats.org/officeDocument/2006/relationships/hyperlink" Target="https://login.consultant.ru/link/?req=doc&amp;base=STR&amp;n=24613&amp;date=27.10.2021&amp;demo=1" TargetMode="External"/><Relationship Id="rId232" Type="http://schemas.openxmlformats.org/officeDocument/2006/relationships/hyperlink" Target="https://login.consultant.ru/link/?req=doc&amp;base=STR&amp;n=25128&amp;date=27.10.2021&amp;demo=1" TargetMode="External"/><Relationship Id="rId253" Type="http://schemas.openxmlformats.org/officeDocument/2006/relationships/hyperlink" Target="https://login.consultant.ru/link/?req=doc&amp;base=STR&amp;n=25402&amp;date=27.10.2021&amp;demo=1&amp;dst=100585&amp;fld=134" TargetMode="External"/><Relationship Id="rId274" Type="http://schemas.openxmlformats.org/officeDocument/2006/relationships/hyperlink" Target="consultantplus://offline/ref=91024267CF8F353C9AE9D36FA6E971356D1329A305A27E327D601D34DE5B211AD52824BC36167637F50185CA009FC7835FC8CE4299F37BBDJ7SAT" TargetMode="External"/><Relationship Id="rId295" Type="http://schemas.openxmlformats.org/officeDocument/2006/relationships/image" Target="media/image42.jpeg"/><Relationship Id="rId309" Type="http://schemas.openxmlformats.org/officeDocument/2006/relationships/image" Target="media/image45.png"/><Relationship Id="rId460" Type="http://schemas.openxmlformats.org/officeDocument/2006/relationships/hyperlink" Target="https://login.consultant.ru/link/?req=doc&amp;base=STR&amp;n=24879&amp;date=27.10.2021&amp;demo=1&amp;dst=100056&amp;fld=134" TargetMode="External"/><Relationship Id="rId27" Type="http://schemas.openxmlformats.org/officeDocument/2006/relationships/hyperlink" Target="consultantplus://offline/ref=A749A01A4EF199597D7B126BFE08A4B2BB5F05EAEED2E40242867F1476E1E0D859681443549B1F5ACF77B44603GDq2N" TargetMode="External"/><Relationship Id="rId48" Type="http://schemas.openxmlformats.org/officeDocument/2006/relationships/hyperlink" Target="https://login.consultant.ru/link/?req=doc&amp;base=STR&amp;n=21120&amp;date=27.10.2021&amp;demo=1" TargetMode="External"/><Relationship Id="rId69" Type="http://schemas.openxmlformats.org/officeDocument/2006/relationships/hyperlink" Target="https://login.consultant.ru/link/?req=doc&amp;base=STR&amp;n=25254&amp;date=27.10.2021&amp;demo=1" TargetMode="External"/><Relationship Id="rId113" Type="http://schemas.openxmlformats.org/officeDocument/2006/relationships/hyperlink" Target="https://login.consultant.ru/link/?req=doc&amp;base=STR&amp;n=17560&amp;date=27.10.2021&amp;demo=1&amp;dst=101734&amp;fld=134" TargetMode="External"/><Relationship Id="rId134" Type="http://schemas.openxmlformats.org/officeDocument/2006/relationships/hyperlink" Target="garantF1://71973412.0" TargetMode="External"/><Relationship Id="rId320" Type="http://schemas.openxmlformats.org/officeDocument/2006/relationships/image" Target="media/image56.png"/><Relationship Id="rId80" Type="http://schemas.openxmlformats.org/officeDocument/2006/relationships/hyperlink" Target="https://login.consultant.ru/link/?req=doc&amp;base=STR&amp;n=21120&amp;date=27.10.2021&amp;demo=1" TargetMode="External"/><Relationship Id="rId155" Type="http://schemas.openxmlformats.org/officeDocument/2006/relationships/hyperlink" Target="https://login.consultant.ru/link/?req=doc&amp;base=STR&amp;n=26905&amp;date=27.10.2021&amp;demo=1" TargetMode="External"/><Relationship Id="rId176" Type="http://schemas.openxmlformats.org/officeDocument/2006/relationships/hyperlink" Target="https://login.consultant.ru/link/?req=doc&amp;base=STR&amp;n=4721&amp;date=27.10.2021&amp;demo=1" TargetMode="External"/><Relationship Id="rId197" Type="http://schemas.openxmlformats.org/officeDocument/2006/relationships/hyperlink" Target="consultantplus://offline/ref=B3C86ECDC3DE6C93E22C5C0E7BDEC8D64285E5938D527100E3A8AF4F1618378BE206ECD6416995EBE4978EABEECE287329A57F747239484C56S" TargetMode="External"/><Relationship Id="rId341" Type="http://schemas.openxmlformats.org/officeDocument/2006/relationships/hyperlink" Target="https://login.consultant.ru/link/?req=doc&amp;base=STR&amp;n=24938&amp;date=27.10.2021&amp;demo=1&amp;dst=100968&amp;fld=134" TargetMode="External"/><Relationship Id="rId362" Type="http://schemas.openxmlformats.org/officeDocument/2006/relationships/hyperlink" Target="https://login.consultant.ru/link/?req=doc&amp;base=STR&amp;n=20739&amp;date=27.10.2021&amp;demo=1" TargetMode="External"/><Relationship Id="rId383" Type="http://schemas.openxmlformats.org/officeDocument/2006/relationships/hyperlink" Target="consultantplus://offline/ref=FD2D4D825DA2C57646D4FF324DA7FD8EA68A255BB0E397BBB0D5EE61B657D3E25B990E57D2E64CD647A9A8A952E03BD172D7C295D0B0CCB2f0g7O" TargetMode="External"/><Relationship Id="rId418" Type="http://schemas.openxmlformats.org/officeDocument/2006/relationships/hyperlink" Target="consultantplus://offline/ref=57D4DFA145F1885A49DFD600C6A6BDEB13BF687397244AEBBB4CFD09F6FAEF53E926C4C490DB56B0CAA9BA166D60B94E93F43E4E3EC20CEEl265O" TargetMode="External"/><Relationship Id="rId439" Type="http://schemas.openxmlformats.org/officeDocument/2006/relationships/hyperlink" Target="consultantplus://offline/ref=AAA95612DBC553BD7170C09E852A0BA5446D8C34FDD89A97545BF2FD04E6F3C005EAAC2F4C998CDA3392E8BC1965A55FCEB7EB7031848E29Q7j4O" TargetMode="External"/><Relationship Id="rId201" Type="http://schemas.openxmlformats.org/officeDocument/2006/relationships/hyperlink" Target="consultantplus://offline/ref=B3C86ECDC3DE6C93E22C5C0E7BDEC8D64285E5938D527100E3A8AF4F1618378BE206ECD6416995E9E4978EABEECE287329A57F747239484C56S" TargetMode="External"/><Relationship Id="rId222" Type="http://schemas.openxmlformats.org/officeDocument/2006/relationships/hyperlink" Target="https://login.consultant.ru/link/?req=doc&amp;base=STR&amp;n=23805&amp;date=27.10.2021&amp;demo=1" TargetMode="External"/><Relationship Id="rId243" Type="http://schemas.openxmlformats.org/officeDocument/2006/relationships/hyperlink" Target="http://login.consultant.ru/link/?req=doc&amp;base=STR&amp;n=23914&amp;date=27.10.2021" TargetMode="External"/><Relationship Id="rId264" Type="http://schemas.openxmlformats.org/officeDocument/2006/relationships/hyperlink" Target="https://login.consultant.ru/link/?req=doc&amp;base=STR&amp;n=24879&amp;date=27.10.2021&amp;demo=1&amp;dst=100045&amp;fld=134" TargetMode="External"/><Relationship Id="rId285" Type="http://schemas.openxmlformats.org/officeDocument/2006/relationships/image" Target="media/image34.jpeg"/><Relationship Id="rId450" Type="http://schemas.openxmlformats.org/officeDocument/2006/relationships/hyperlink" Target="consultantplus://offline/ref=AAA95612DBC553BD7170C09E852A0BA5446D8C34FDD89A97545BF2FD04E6F3C005EAAC2F4C988AD13592E8BC1965A55FCEB7EB7031848E29Q7j4O" TargetMode="External"/><Relationship Id="rId17" Type="http://schemas.openxmlformats.org/officeDocument/2006/relationships/hyperlink" Target="consultantplus://offline/ref=D02E704BE85F4E8AEC6C1F57CB9537C895B2C5FE65F2C32EE630152CFD3B03BC37E34EFCC6DC7D3D42ABA78A015A8858FC5915C8A2120507w8fFM" TargetMode="External"/><Relationship Id="rId38" Type="http://schemas.openxmlformats.org/officeDocument/2006/relationships/hyperlink" Target="consultantplus://offline/ref=5427D4D11AF5E296D9A270B266284071B754AA856189E3E49078A97FA0C8A95621325628B07037C6E90BF04EC78D7BAB37CFFFA5E310M2k3K" TargetMode="External"/><Relationship Id="rId59" Type="http://schemas.openxmlformats.org/officeDocument/2006/relationships/hyperlink" Target="https://login.consultant.ru/link/?req=doc&amp;base=STR&amp;n=24000&amp;date=27.10.2021&amp;demo=1" TargetMode="External"/><Relationship Id="rId103" Type="http://schemas.openxmlformats.org/officeDocument/2006/relationships/hyperlink" Target="https://login.consultant.ru/link/?req=doc&amp;base=STR&amp;n=17560&amp;date=27.10.2021&amp;demo=1&amp;dst=101726&amp;fld=134" TargetMode="External"/><Relationship Id="rId124" Type="http://schemas.openxmlformats.org/officeDocument/2006/relationships/hyperlink" Target="consultantplus://offline/ref=60B64834C8A38D46B28443672BF1D324D506C8D61674F2869606297C25EDF0FE6B13FE9927BC6B6E6BF5927FADC82EEA74F54BCBDA3CB8414Cc9L" TargetMode="External"/><Relationship Id="rId310" Type="http://schemas.openxmlformats.org/officeDocument/2006/relationships/image" Target="media/image46.png"/><Relationship Id="rId70" Type="http://schemas.openxmlformats.org/officeDocument/2006/relationships/hyperlink" Target="https://login.consultant.ru/link/?req=doc&amp;base=STR&amp;n=18541&amp;date=27.10.2021&amp;demo=1" TargetMode="External"/><Relationship Id="rId91" Type="http://schemas.openxmlformats.org/officeDocument/2006/relationships/image" Target="media/image13.wmf"/><Relationship Id="rId145" Type="http://schemas.openxmlformats.org/officeDocument/2006/relationships/hyperlink" Target="https://login.consultant.ru/link/?req=doc&amp;base=STR&amp;n=25402&amp;date=27.10.2021&amp;demo=1" TargetMode="External"/><Relationship Id="rId166" Type="http://schemas.openxmlformats.org/officeDocument/2006/relationships/image" Target="media/image19.wmf"/><Relationship Id="rId187" Type="http://schemas.openxmlformats.org/officeDocument/2006/relationships/hyperlink" Target="https://login.consultant.ru/link/?req=doc&amp;base=STR&amp;n=5436&amp;date=27.10.2021&amp;demo=1" TargetMode="External"/><Relationship Id="rId331" Type="http://schemas.openxmlformats.org/officeDocument/2006/relationships/hyperlink" Target="https://login.consultant.ru/link/?req=doc&amp;base=STR&amp;n=24938&amp;date=27.10.2021&amp;demo=1&amp;dst=100949&amp;fld=134" TargetMode="External"/><Relationship Id="rId352" Type="http://schemas.openxmlformats.org/officeDocument/2006/relationships/hyperlink" Target="https://login.consultant.ru/link/?req=doc&amp;base=STR&amp;n=24938&amp;date=27.10.2021&amp;demo=1&amp;dst=172&amp;fld=134" TargetMode="External"/><Relationship Id="rId373" Type="http://schemas.openxmlformats.org/officeDocument/2006/relationships/hyperlink" Target="https://login.consultant.ru/link/?req=doc&amp;base=STR&amp;n=24772&amp;date=27.10.2021&amp;demo=1&amp;dst=100145&amp;fld=134" TargetMode="External"/><Relationship Id="rId394" Type="http://schemas.openxmlformats.org/officeDocument/2006/relationships/hyperlink" Target="consultantplus://offline/ref=57D4DFA145F1885A49DFD600C6A6BDEB13BF687397244AEBBB4CFD09F6FAEF53E926C4C494D857BEC8A9BA166D60B94E93F43E4E3EC20CEEl265O" TargetMode="External"/><Relationship Id="rId408" Type="http://schemas.openxmlformats.org/officeDocument/2006/relationships/hyperlink" Target="consultantplus://offline/ref=57D4DFA145F1885A49DFD600C6A6BDEB13BF687397244AEBBB4CFD09F6FAEF53E926C4C490D953B0CEA9BA166D60B94E93F43E4E3EC20CEEl265O" TargetMode="External"/><Relationship Id="rId429" Type="http://schemas.openxmlformats.org/officeDocument/2006/relationships/hyperlink" Target="consultantplus://offline/ref=57D4DFA145F1885A49DFD600C6A6BDEB13BF687397244AEBBB4CFD09F6FAEF53E926C4C490DD5FB0C6A9BA166D60B94E93F43E4E3EC20CEEl265O" TargetMode="External"/><Relationship Id="rId1" Type="http://schemas.openxmlformats.org/officeDocument/2006/relationships/customXml" Target="../customXml/item1.xml"/><Relationship Id="rId212" Type="http://schemas.openxmlformats.org/officeDocument/2006/relationships/hyperlink" Target="https://login.consultant.ru/link/?req=doc&amp;base=STR&amp;n=19778&amp;date=27.10.2021&amp;demo=1" TargetMode="External"/><Relationship Id="rId233" Type="http://schemas.openxmlformats.org/officeDocument/2006/relationships/hyperlink" Target="https://login.consultant.ru/link/?req=doc&amp;base=STR&amp;n=23953&amp;date=27.10.2021&amp;demo=1" TargetMode="External"/><Relationship Id="rId254" Type="http://schemas.openxmlformats.org/officeDocument/2006/relationships/hyperlink" Target="https://login.consultant.ru/link/?req=doc&amp;base=STR&amp;n=25402&amp;date=27.10.2021&amp;demo=1" TargetMode="External"/><Relationship Id="rId440" Type="http://schemas.openxmlformats.org/officeDocument/2006/relationships/hyperlink" Target="consultantplus://offline/ref=AAA95612DBC553BD7170C09E852A0BA5446D8C34FDD89A97545BF2FD04E6F3C005EAAC2F4C988BD83B92E8BC1965A55FCEB7EB7031848E29Q7j4O" TargetMode="External"/><Relationship Id="rId28" Type="http://schemas.openxmlformats.org/officeDocument/2006/relationships/hyperlink" Target="consultantplus://offline/ref=A749A01A4EF199597D7B126BFE08A4B2BB5F05EAEED2E40242867F1476E1E0D84B684C4F5599015BC762E2174586B88AC503772428C62D29G7q3N" TargetMode="External"/><Relationship Id="rId49" Type="http://schemas.openxmlformats.org/officeDocument/2006/relationships/hyperlink" Target="https://login.consultant.ru/link/?req=doc&amp;base=STR&amp;n=25315&amp;date=27.10.2021&amp;demo=1" TargetMode="External"/><Relationship Id="rId114" Type="http://schemas.openxmlformats.org/officeDocument/2006/relationships/hyperlink" Target="https://login.consultant.ru/link/?req=doc&amp;base=STR&amp;n=17560&amp;date=27.10.2021&amp;demo=1&amp;dst=101714&amp;fld=134" TargetMode="External"/><Relationship Id="rId275" Type="http://schemas.openxmlformats.org/officeDocument/2006/relationships/hyperlink" Target="consultantplus://offline/ref=91024267CF8F353C9AE9CC7AA3E971356F132FA304AC233875391136D9547E1FD23924BC32087635EE08D199J4S6T" TargetMode="External"/><Relationship Id="rId296" Type="http://schemas.openxmlformats.org/officeDocument/2006/relationships/hyperlink" Target="http://login.consultant.ru/link/?req=doc&amp;base=LAW&amp;n=390047&amp;date=27.10.2021" TargetMode="External"/><Relationship Id="rId300" Type="http://schemas.openxmlformats.org/officeDocument/2006/relationships/hyperlink" Target="http://login.consultant.ru/link/?req=doc&amp;base=LAW&amp;n=387221&amp;date=27.10.2021&amp;dst=100105&amp;field=134" TargetMode="External"/><Relationship Id="rId461" Type="http://schemas.openxmlformats.org/officeDocument/2006/relationships/image" Target="media/image80.png"/><Relationship Id="rId60" Type="http://schemas.openxmlformats.org/officeDocument/2006/relationships/hyperlink" Target="https://login.consultant.ru/link/?req=doc&amp;base=STR&amp;n=24938&amp;date=27.10.2021&amp;demo=1" TargetMode="External"/><Relationship Id="rId81" Type="http://schemas.openxmlformats.org/officeDocument/2006/relationships/hyperlink" Target="https://login.consultant.ru/link/?req=doc&amp;base=LAW&amp;n=163543&amp;date=27.10.2021&amp;demo=1&amp;dst=100012&amp;fld=134" TargetMode="External"/><Relationship Id="rId135" Type="http://schemas.openxmlformats.org/officeDocument/2006/relationships/hyperlink" Target="garantF1://12058477.10000" TargetMode="External"/><Relationship Id="rId156" Type="http://schemas.openxmlformats.org/officeDocument/2006/relationships/hyperlink" Target="https://login.consultant.ru/link/?req=doc&amp;base=STR&amp;n=21516&amp;date=27.10.2021&amp;demo=1" TargetMode="External"/><Relationship Id="rId177" Type="http://schemas.openxmlformats.org/officeDocument/2006/relationships/hyperlink" Target="https://login.consultant.ru/link/?req=doc&amp;base=STR&amp;n=385&amp;date=27.10.2021&amp;demo=1" TargetMode="External"/><Relationship Id="rId198" Type="http://schemas.openxmlformats.org/officeDocument/2006/relationships/hyperlink" Target="consultantplus://offline/ref=B3C86ECDC3DE6C93E22C5C0E7BDEC8D64285E5938D527100E3A8AF4F1618378BE206ECD6416995EAE4978EABEECE287329A57F747239484C56S" TargetMode="External"/><Relationship Id="rId321" Type="http://schemas.openxmlformats.org/officeDocument/2006/relationships/image" Target="media/image57.png"/><Relationship Id="rId342" Type="http://schemas.openxmlformats.org/officeDocument/2006/relationships/hyperlink" Target="https://login.consultant.ru/link/?req=doc&amp;base=STR&amp;n=24938&amp;date=27.10.2021&amp;demo=1&amp;dst=101027&amp;fld=134" TargetMode="External"/><Relationship Id="rId363" Type="http://schemas.openxmlformats.org/officeDocument/2006/relationships/hyperlink" Target="https://login.consultant.ru/link/?req=doc&amp;base=STR&amp;n=27097&amp;date=27.10.2021&amp;demo=1" TargetMode="External"/><Relationship Id="rId384" Type="http://schemas.openxmlformats.org/officeDocument/2006/relationships/hyperlink" Target="consultantplus://offline/ref=FD2D4D825DA2C57646D4FF324DA7FD8EA48B2E5FB7E597BBB0D5EE61B657D3E25B990E57D2E64DDF4EA9A8A952E03BD172D7C295D0B0CCB2f0g7O" TargetMode="External"/><Relationship Id="rId419" Type="http://schemas.openxmlformats.org/officeDocument/2006/relationships/hyperlink" Target="consultantplus://offline/ref=57D4DFA145F1885A49DFD600C6A6BDEB13BF687397244AEBBB4CFD09F6FAEF53E926C4C490DB56B0C6A9BA166D60B94E93F43E4E3EC20CEEl265O" TargetMode="External"/><Relationship Id="rId202" Type="http://schemas.openxmlformats.org/officeDocument/2006/relationships/hyperlink" Target="https://login.consultant.ru/link/?req=doc&amp;base=STR&amp;n=24938&amp;date=27.10.2021&amp;demo=1&amp;dst=101650&amp;fld=134" TargetMode="External"/><Relationship Id="rId223" Type="http://schemas.openxmlformats.org/officeDocument/2006/relationships/hyperlink" Target="https://login.consultant.ru/link/?req=doc&amp;base=STR&amp;n=16194&amp;date=27.10.2021&amp;demo=1" TargetMode="External"/><Relationship Id="rId244" Type="http://schemas.openxmlformats.org/officeDocument/2006/relationships/hyperlink" Target="http://login.consultant.ru/link/?req=doc&amp;base=LAW&amp;n=115486&amp;date=27.10.2021" TargetMode="External"/><Relationship Id="rId430" Type="http://schemas.openxmlformats.org/officeDocument/2006/relationships/hyperlink" Target="consultantplus://offline/ref=57D4DFA145F1885A49DFD600C6A6BDEB13BF687397244AEBBB4CFD09F6FAEF53E926C4C490DD5FB0C7A9BA166D60B94E93F43E4E3EC20CEEl265O" TargetMode="External"/><Relationship Id="rId18" Type="http://schemas.openxmlformats.org/officeDocument/2006/relationships/hyperlink" Target="consultantplus://offline/ref=D02E704BE85F4E8AEC6C1F57CB9537C895B2CFFA62F3C32EE630152CFD3B03BC37E34EF9C4D9716911E4A6D6440D9B58FF5916C9BEw1f1M" TargetMode="External"/><Relationship Id="rId39" Type="http://schemas.openxmlformats.org/officeDocument/2006/relationships/hyperlink" Target="consultantplus://offline/ref=5427D4D11AF5E296D9A270B266284071B554A58E678DE3E49078A97FA0C8A9562132562AB37332CDB551E04A8EDA72B732D0E0A6FD10222EM3k7K" TargetMode="External"/><Relationship Id="rId265" Type="http://schemas.openxmlformats.org/officeDocument/2006/relationships/hyperlink" Target="https://login.consultant.ru/link/?req=doc&amp;base=STR&amp;n=24772&amp;date=27.10.2021&amp;demo=1&amp;dst=100200&amp;fld=134" TargetMode="External"/><Relationship Id="rId286" Type="http://schemas.openxmlformats.org/officeDocument/2006/relationships/image" Target="media/image35.jpeg"/><Relationship Id="rId451" Type="http://schemas.openxmlformats.org/officeDocument/2006/relationships/hyperlink" Target="consultantplus://offline/ref=AAA95612DBC553BD7170C09E852A0BA5446D8C34FDD89A97545BF2FD04E6F3C005EAAC2F4C988AD13B92E8BC1965A55FCEB7EB7031848E29Q7j4O" TargetMode="External"/><Relationship Id="rId50" Type="http://schemas.openxmlformats.org/officeDocument/2006/relationships/hyperlink" Target="https://login.consultant.ru/link/?req=doc&amp;base=STR&amp;n=24000&amp;date=27.10.2021&amp;demo=1" TargetMode="External"/><Relationship Id="rId104" Type="http://schemas.openxmlformats.org/officeDocument/2006/relationships/hyperlink" Target="https://login.consultant.ru/link/?req=doc&amp;base=STR&amp;n=17560&amp;date=27.10.2021&amp;demo=1&amp;dst=101728&amp;fld=134" TargetMode="External"/><Relationship Id="rId125" Type="http://schemas.openxmlformats.org/officeDocument/2006/relationships/hyperlink" Target="consultantplus://offline/ref=B4F6EC6561ED2B8016556D65901646CF4D93B07ED2A3A6D7D7AC287B980F199E619F9F73D176A4E889D799886D15289C78592E0E8C4555FCiEg5L" TargetMode="External"/><Relationship Id="rId146" Type="http://schemas.openxmlformats.org/officeDocument/2006/relationships/hyperlink" Target="https://login.consultant.ru/link/?req=doc&amp;base=STR&amp;n=25073&amp;date=27.10.2021&amp;demo=1" TargetMode="External"/><Relationship Id="rId167" Type="http://schemas.openxmlformats.org/officeDocument/2006/relationships/image" Target="media/image20.wmf"/><Relationship Id="rId188" Type="http://schemas.openxmlformats.org/officeDocument/2006/relationships/image" Target="media/image29.wmf"/><Relationship Id="rId311" Type="http://schemas.openxmlformats.org/officeDocument/2006/relationships/image" Target="media/image47.png"/><Relationship Id="rId332" Type="http://schemas.openxmlformats.org/officeDocument/2006/relationships/image" Target="media/image61.wmf"/><Relationship Id="rId353" Type="http://schemas.openxmlformats.org/officeDocument/2006/relationships/hyperlink" Target="https://login.consultant.ru/link/?req=doc&amp;base=STR&amp;n=17560&amp;date=27.10.2021&amp;demo=1" TargetMode="External"/><Relationship Id="rId374" Type="http://schemas.openxmlformats.org/officeDocument/2006/relationships/hyperlink" Target="https://login.consultant.ru/link/?req=doc&amp;base=STR&amp;n=24772&amp;date=27.10.2021&amp;demo=1&amp;dst=100142&amp;fld=134" TargetMode="External"/><Relationship Id="rId395" Type="http://schemas.openxmlformats.org/officeDocument/2006/relationships/hyperlink" Target="consultantplus://offline/ref=57D4DFA145F1885A49DFD600C6A6BDEB13BF687397244AEBBB4CFD09F6FAEF53E926C4C494D854B5C8A9BA166D60B94E93F43E4E3EC20CEEl265O" TargetMode="External"/><Relationship Id="rId409" Type="http://schemas.openxmlformats.org/officeDocument/2006/relationships/hyperlink" Target="consultantplus://offline/ref=57D4DFA145F1885A49DFD600C6A6BDEB13BF687397244AEBBB4CFD09F6FAEF53E926C4C495DE57B7CDA9BA166D60B94E93F43E4E3EC20CEEl265O" TargetMode="External"/><Relationship Id="rId71" Type="http://schemas.openxmlformats.org/officeDocument/2006/relationships/hyperlink" Target="https://login.consultant.ru/link/?req=doc&amp;base=STR&amp;n=24772&amp;date=27.10.2021&amp;demo=1&amp;dst=100452&amp;fld=134" TargetMode="External"/><Relationship Id="rId92" Type="http://schemas.openxmlformats.org/officeDocument/2006/relationships/hyperlink" Target="https://login.consultant.ru/link/?req=doc&amp;base=STR&amp;n=20739&amp;date=27.10.2021&amp;demo=1" TargetMode="External"/><Relationship Id="rId213" Type="http://schemas.openxmlformats.org/officeDocument/2006/relationships/hyperlink" Target="https://login.consultant.ru/link/?req=doc&amp;base=STR&amp;n=25402&amp;date=27.10.2021&amp;demo=1" TargetMode="External"/><Relationship Id="rId234" Type="http://schemas.openxmlformats.org/officeDocument/2006/relationships/hyperlink" Target="https://login.consultant.ru/link/?req=doc&amp;base=LAW&amp;n=383482&amp;date=27.10.2021&amp;demo=1" TargetMode="External"/><Relationship Id="rId420" Type="http://schemas.openxmlformats.org/officeDocument/2006/relationships/hyperlink" Target="consultantplus://offline/ref=57D4DFA145F1885A49DFD600C6A6BDEB13BF687397244AEBBB4CFD09F6FAEF53E926C4C490DB57B7C8A9BA166D60B94E93F43E4E3EC20CEEl265O" TargetMode="External"/><Relationship Id="rId2" Type="http://schemas.openxmlformats.org/officeDocument/2006/relationships/numbering" Target="numbering.xml"/><Relationship Id="rId29" Type="http://schemas.openxmlformats.org/officeDocument/2006/relationships/hyperlink" Target="consultantplus://offline/ref=A749A01A4EF199597D7B126BFE08A4B2BB5F05EAEED2E40242867F1476E1E0D84B684C4F5599015BC762E2174586B88AC503772428C62D29G7q3N" TargetMode="External"/><Relationship Id="rId255" Type="http://schemas.openxmlformats.org/officeDocument/2006/relationships/hyperlink" Target="https://login.consultant.ru/link/?req=doc&amp;base=STR&amp;n=25402&amp;date=27.10.2021&amp;demo=1" TargetMode="External"/><Relationship Id="rId276" Type="http://schemas.openxmlformats.org/officeDocument/2006/relationships/hyperlink" Target="consultantplus://offline/ref=91024267CF8F353C9AE9CC7AA3E971356F132FA304AC233875391136D9547E1FD23924BC32087635EE08D199J4S6T" TargetMode="External"/><Relationship Id="rId297" Type="http://schemas.openxmlformats.org/officeDocument/2006/relationships/hyperlink" Target="http://login.consultant.ru/link/?req=doc&amp;base=LAW&amp;n=390047&amp;date=27.10.2021&amp;dst=101825&amp;field=134" TargetMode="External"/><Relationship Id="rId441" Type="http://schemas.openxmlformats.org/officeDocument/2006/relationships/hyperlink" Target="consultantplus://offline/ref=AAA95612DBC553BD7170C09E852A0BA5446D8C34FDD89A97545BF2FD04E6F3C005EAAC2F4C988BD93292E8BC1965A55FCEB7EB7031848E29Q7j4O" TargetMode="External"/><Relationship Id="rId462" Type="http://schemas.openxmlformats.org/officeDocument/2006/relationships/image" Target="media/image81.png"/><Relationship Id="rId40" Type="http://schemas.openxmlformats.org/officeDocument/2006/relationships/hyperlink" Target="consultantplus://offline/ref=5427D4D11AF5E296D9A270B266284071B558AB866289E3E49078A97FA0C8A9562132562AB37332CDB551E04A8EDA72B732D0E0A6FD10222EM3k7K" TargetMode="External"/><Relationship Id="rId115" Type="http://schemas.openxmlformats.org/officeDocument/2006/relationships/hyperlink" Target="https://login.consultant.ru/link/?req=doc&amp;base=STR&amp;n=17560&amp;date=27.10.2021&amp;demo=1&amp;dst=101726&amp;fld=134" TargetMode="External"/><Relationship Id="rId136" Type="http://schemas.openxmlformats.org/officeDocument/2006/relationships/hyperlink" Target="garantF1://12058477.10000" TargetMode="External"/><Relationship Id="rId157" Type="http://schemas.openxmlformats.org/officeDocument/2006/relationships/hyperlink" Target="https://login.consultant.ru/link/?req=doc&amp;base=STR&amp;n=25522&amp;date=27.10.2021&amp;demo=1" TargetMode="External"/><Relationship Id="rId178" Type="http://schemas.openxmlformats.org/officeDocument/2006/relationships/hyperlink" Target="https://login.consultant.ru/link/?req=doc&amp;base=STR&amp;n=2713&amp;date=27.10.2021&amp;demo=1" TargetMode="External"/><Relationship Id="rId301" Type="http://schemas.openxmlformats.org/officeDocument/2006/relationships/hyperlink" Target="http://login.consultant.ru/link/?req=doc&amp;base=LAW&amp;n=383424&amp;date=27.10.2021&amp;dst=100065&amp;field=134" TargetMode="External"/><Relationship Id="rId322" Type="http://schemas.openxmlformats.org/officeDocument/2006/relationships/image" Target="media/image58.png"/><Relationship Id="rId343" Type="http://schemas.openxmlformats.org/officeDocument/2006/relationships/hyperlink" Target="https://login.consultant.ru/link/?req=doc&amp;base=STR&amp;n=23805&amp;date=27.10.2021&amp;demo=1" TargetMode="External"/><Relationship Id="rId364" Type="http://schemas.openxmlformats.org/officeDocument/2006/relationships/hyperlink" Target="https://login.consultant.ru/link/?req=doc&amp;base=STR&amp;n=25005&amp;date=27.10.2021&amp;demo=1" TargetMode="External"/><Relationship Id="rId61" Type="http://schemas.openxmlformats.org/officeDocument/2006/relationships/hyperlink" Target="https://login.consultant.ru/link/?req=doc&amp;base=STR&amp;n=24938&amp;date=27.10.2021&amp;demo=1" TargetMode="External"/><Relationship Id="rId82" Type="http://schemas.openxmlformats.org/officeDocument/2006/relationships/hyperlink" Target="https://login.consultant.ru/link/?req=doc&amp;base=LAW&amp;n=103805&amp;date=27.10.2021&amp;demo=1" TargetMode="External"/><Relationship Id="rId199" Type="http://schemas.openxmlformats.org/officeDocument/2006/relationships/hyperlink" Target="consultantplus://offline/ref=B3C86ECDC3DE6C93E22C5C0E7BDEC8D64280E9948E527100E3A8AF4F1618378BE206ECD640629AE7E4978EABEECE287329A57F747239484C56S" TargetMode="External"/><Relationship Id="rId203" Type="http://schemas.openxmlformats.org/officeDocument/2006/relationships/hyperlink" Target="https://login.consultant.ru/link/?req=doc&amp;base=STR&amp;n=24938&amp;date=27.10.2021&amp;demo=1&amp;dst=101651&amp;fld=134" TargetMode="External"/><Relationship Id="rId385" Type="http://schemas.openxmlformats.org/officeDocument/2006/relationships/hyperlink" Target="consultantplus://offline/ref=AAA95612DBC553BD7170C09E852A0BA5446D8C34FDD89A97545BF2FD04E6F3C005EAAC2F4C998BDE3192E8BC1965A55FCEB7EB7031848E29Q7j4O" TargetMode="External"/><Relationship Id="rId19" Type="http://schemas.openxmlformats.org/officeDocument/2006/relationships/hyperlink" Target="consultantplus://offline/ref=D02E704BE85F4E8AEC6C1F57CB9537C895B2CFFA62F3C32EE630152CFD3B03BC37E34EF9C4D5716911E4A6D6440D9B58FF5916C9BEw1f1M" TargetMode="External"/><Relationship Id="rId224" Type="http://schemas.openxmlformats.org/officeDocument/2006/relationships/hyperlink" Target="https://login.consultant.ru/link/?req=doc&amp;base=LAW&amp;n=159505&amp;date=27.10.2021&amp;demo=1&amp;dst=1&amp;fld=134" TargetMode="External"/><Relationship Id="rId245" Type="http://schemas.openxmlformats.org/officeDocument/2006/relationships/hyperlink" Target="http://login.consultant.ru/link/?req=doc&amp;base=LAW&amp;n=109934&amp;date=27.10.2021" TargetMode="External"/><Relationship Id="rId266" Type="http://schemas.openxmlformats.org/officeDocument/2006/relationships/hyperlink" Target="https://login.consultant.ru/link/?req=doc&amp;base=STR&amp;n=20683&amp;date=27.10.2021&amp;demo=1" TargetMode="External"/><Relationship Id="rId287" Type="http://schemas.openxmlformats.org/officeDocument/2006/relationships/image" Target="media/image36.jpeg"/><Relationship Id="rId410" Type="http://schemas.openxmlformats.org/officeDocument/2006/relationships/hyperlink" Target="consultantplus://offline/ref=57D4DFA145F1885A49DFD600C6A6BDEB13BF687397244AEBBB4CFD09F6FAEF53E926C4C490DA55B1CBA9BA166D60B94E93F43E4E3EC20CEEl265O" TargetMode="External"/><Relationship Id="rId431" Type="http://schemas.openxmlformats.org/officeDocument/2006/relationships/hyperlink" Target="consultantplus://offline/ref=AAA95612DBC553BD7170C09E852A0BA542698A39F3D5C79D5C02FEFF03E9ACD702A3A02E4C9989DB38CDEDA9083DAA55D8A8EB6F2D868CQ2jAO" TargetMode="External"/><Relationship Id="rId452" Type="http://schemas.openxmlformats.org/officeDocument/2006/relationships/hyperlink" Target="consultantplus://offline/ref=AAA95612DBC553BD7170C09E852A0BA5446D8C34FDD89A97545BF2FD04E6F3C005EAAC2F4C988BD93B92E8BC1965A55FCEB7EB7031848E29Q7j4O" TargetMode="External"/><Relationship Id="rId30" Type="http://schemas.openxmlformats.org/officeDocument/2006/relationships/hyperlink" Target="consultantplus://offline/ref=A749A01A4EF199597D7B126BFE08A4B2BA5507EAEFD2E40242867F1476E1E0D84B684C4F5599015BC762E2174586B88AC503772428C62D29G7q3N" TargetMode="External"/><Relationship Id="rId105" Type="http://schemas.openxmlformats.org/officeDocument/2006/relationships/hyperlink" Target="https://login.consultant.ru/link/?req=doc&amp;base=STR&amp;n=17560&amp;date=27.10.2021&amp;demo=1&amp;dst=101729&amp;fld=134" TargetMode="External"/><Relationship Id="rId126" Type="http://schemas.openxmlformats.org/officeDocument/2006/relationships/hyperlink" Target="https://login.consultant.ru/link/?req=doc&amp;base=STR&amp;n=24772&amp;date=27.10.2021&amp;demo=1&amp;dst=100428&amp;fld=134" TargetMode="External"/><Relationship Id="rId147" Type="http://schemas.openxmlformats.org/officeDocument/2006/relationships/hyperlink" Target="https://login.consultant.ru/link/?req=doc&amp;base=STR&amp;n=25522&amp;date=27.10.2021&amp;demo=1" TargetMode="External"/><Relationship Id="rId168" Type="http://schemas.openxmlformats.org/officeDocument/2006/relationships/image" Target="media/image21.wmf"/><Relationship Id="rId312" Type="http://schemas.openxmlformats.org/officeDocument/2006/relationships/image" Target="media/image48.png"/><Relationship Id="rId333" Type="http://schemas.openxmlformats.org/officeDocument/2006/relationships/image" Target="media/image62.wmf"/><Relationship Id="rId354" Type="http://schemas.openxmlformats.org/officeDocument/2006/relationships/image" Target="media/image72.png"/><Relationship Id="rId51" Type="http://schemas.openxmlformats.org/officeDocument/2006/relationships/hyperlink" Target="https://login.consultant.ru/link/?req=doc&amp;base=STR&amp;n=15732&amp;date=27.10.2021&amp;demo=1" TargetMode="External"/><Relationship Id="rId72" Type="http://schemas.openxmlformats.org/officeDocument/2006/relationships/hyperlink" Target="https://login.consultant.ru/link/?req=doc&amp;base=STR&amp;n=20486&amp;date=27.10.2021&amp;demo=1" TargetMode="External"/><Relationship Id="rId93" Type="http://schemas.openxmlformats.org/officeDocument/2006/relationships/hyperlink" Target="https://login.consultant.ru/link/?req=doc&amp;base=STR&amp;n=24868&amp;date=27.10.2021&amp;demo=1&amp;dst=100118&amp;fld=134" TargetMode="External"/><Relationship Id="rId189" Type="http://schemas.openxmlformats.org/officeDocument/2006/relationships/hyperlink" Target="https://login.consultant.ru/link/?req=doc&amp;base=STR&amp;n=5436&amp;date=27.10.2021&amp;demo=1" TargetMode="External"/><Relationship Id="rId375" Type="http://schemas.openxmlformats.org/officeDocument/2006/relationships/hyperlink" Target="consultantplus://offline/ref=FD2D4D825DA2C57646D4FF324DA7FD8EA6882F5EB2E797BBB0D5EE61B657D3E25B990E57D2E74FDB4BA9A8A952E03BD172D7C295D0B0CCB2f0g7O" TargetMode="External"/><Relationship Id="rId396" Type="http://schemas.openxmlformats.org/officeDocument/2006/relationships/hyperlink" Target="consultantplus://offline/ref=57D4DFA145F1885A49DFD600C6A6BDEB13BF687397244AEBBB4CFD09F6FAEF53E926C4C494D854B0CCA9BA166D60B94E93F43E4E3EC20CEEl265O" TargetMode="External"/><Relationship Id="rId3" Type="http://schemas.openxmlformats.org/officeDocument/2006/relationships/styles" Target="styles.xml"/><Relationship Id="rId214" Type="http://schemas.openxmlformats.org/officeDocument/2006/relationships/hyperlink" Target="https://login.consultant.ru/link/?req=doc&amp;base=STR&amp;n=25402&amp;date=27.10.2021&amp;demo=1" TargetMode="External"/><Relationship Id="rId235" Type="http://schemas.openxmlformats.org/officeDocument/2006/relationships/hyperlink" Target="https://login.consultant.ru/link/?req=doc&amp;base=STR&amp;n=13976&amp;date=27.10.2021&amp;demo=1" TargetMode="External"/><Relationship Id="rId256" Type="http://schemas.openxmlformats.org/officeDocument/2006/relationships/hyperlink" Target="https://login.consultant.ru/link/?req=doc&amp;base=STR&amp;n=25402&amp;date=27.10.2021&amp;demo=1" TargetMode="External"/><Relationship Id="rId277" Type="http://schemas.openxmlformats.org/officeDocument/2006/relationships/hyperlink" Target="consultantplus://offline/ref=91024267CF8F353C9AE9CC7AA3E971356F132FA004AC233875391136D9547E1FD23924BC32087635EE08D199J4S6T" TargetMode="External"/><Relationship Id="rId298" Type="http://schemas.openxmlformats.org/officeDocument/2006/relationships/hyperlink" Target="http://login.consultant.ru/link/?req=doc&amp;base=LAW&amp;n=390047&amp;date=27.10.2021&amp;dst=101833&amp;field=134" TargetMode="External"/><Relationship Id="rId400" Type="http://schemas.openxmlformats.org/officeDocument/2006/relationships/hyperlink" Target="consultantplus://offline/ref=57D4DFA145F1885A49DFD600C6A6BDEB13BF687397244AEBBB4CFD09F6FAEF53E926C4C494DC51B5CAA9BA166D60B94E93F43E4E3EC20CEEl265O" TargetMode="External"/><Relationship Id="rId421" Type="http://schemas.openxmlformats.org/officeDocument/2006/relationships/hyperlink" Target="consultantplus://offline/ref=57D4DFA145F1885A49DFD600C6A6BDEB13BF687397244AEBBB4CFD09F6FAEF53E926C4C490DD50B2C9A9BA166D60B94E93F43E4E3EC20CEEl265O" TargetMode="External"/><Relationship Id="rId442" Type="http://schemas.openxmlformats.org/officeDocument/2006/relationships/hyperlink" Target="consultantplus://offline/ref=AAA95612DBC553BD7170C09E852A0BA544628832F8D69A97545BF2FD04E6F3C005EAAC2F4C9989DA3792E8BC1965A55FCEB7EB7031848E29Q7j4O" TargetMode="External"/><Relationship Id="rId463" Type="http://schemas.openxmlformats.org/officeDocument/2006/relationships/image" Target="media/image82.png"/><Relationship Id="rId116" Type="http://schemas.openxmlformats.org/officeDocument/2006/relationships/hyperlink" Target="https://login.consultant.ru/link/?req=doc&amp;base=STR&amp;n=17560&amp;date=27.10.2021&amp;demo=1&amp;dst=101728&amp;fld=134" TargetMode="External"/><Relationship Id="rId137" Type="http://schemas.openxmlformats.org/officeDocument/2006/relationships/hyperlink" Target="garantF1://12058477.10000" TargetMode="External"/><Relationship Id="rId158" Type="http://schemas.openxmlformats.org/officeDocument/2006/relationships/hyperlink" Target="https://login.consultant.ru/link/?req=doc&amp;base=STR&amp;n=8775&amp;date=27.10.2021&amp;demo=1&amp;dst=100224&amp;fld=134" TargetMode="External"/><Relationship Id="rId302" Type="http://schemas.openxmlformats.org/officeDocument/2006/relationships/hyperlink" Target="http://login.consultant.ru/link/?req=doc&amp;base=LAW&amp;n=387221&amp;date=27.10.2021&amp;dst=100117&amp;field=134" TargetMode="External"/><Relationship Id="rId323" Type="http://schemas.openxmlformats.org/officeDocument/2006/relationships/image" Target="media/image59.png"/><Relationship Id="rId344" Type="http://schemas.openxmlformats.org/officeDocument/2006/relationships/image" Target="media/image66.wmf"/><Relationship Id="rId20" Type="http://schemas.openxmlformats.org/officeDocument/2006/relationships/hyperlink" Target="consultantplus://offline/ref=D02E704BE85F4E8AEC6C1F57CB9537C895B2CFFA62F3C32EE630152CFD3B03BC37E34EFCC6DC7B3E49ABA78A015A8858FC5915C8A2120507w8fFM" TargetMode="External"/><Relationship Id="rId41" Type="http://schemas.openxmlformats.org/officeDocument/2006/relationships/hyperlink" Target="consultantplus://offline/ref=5427D4D11AF5E296D9A270B266284071B555A2836A8BE3E49078A97FA0C8A9562132562AB37332CDB551E04A8EDA72B732D0E0A6FD10222EM3k7K" TargetMode="External"/><Relationship Id="rId62" Type="http://schemas.openxmlformats.org/officeDocument/2006/relationships/hyperlink" Target="https://login.consultant.ru/link/?req=doc&amp;base=STR&amp;n=24938&amp;date=27.10.2021&amp;demo=1&amp;dst=100694&amp;fld=134" TargetMode="External"/><Relationship Id="rId83" Type="http://schemas.openxmlformats.org/officeDocument/2006/relationships/hyperlink" Target="https://login.consultant.ru/link/?req=doc&amp;base=LAW&amp;n=300614&amp;date=27.10.2021&amp;demo=1&amp;dst=100027&amp;fld=134" TargetMode="External"/><Relationship Id="rId179" Type="http://schemas.openxmlformats.org/officeDocument/2006/relationships/hyperlink" Target="https://login.consultant.ru/link/?req=doc&amp;base=STR&amp;n=1352&amp;date=27.10.2021&amp;demo=1" TargetMode="External"/><Relationship Id="rId365" Type="http://schemas.openxmlformats.org/officeDocument/2006/relationships/hyperlink" Target="https://login.consultant.ru/link/?req=doc&amp;base=STR&amp;n=27097&amp;date=27.10.2021&amp;demo=1" TargetMode="External"/><Relationship Id="rId386" Type="http://schemas.openxmlformats.org/officeDocument/2006/relationships/hyperlink" Target="consultantplus://offline/ref=AAA95612DBC553BD7170C09E852A0BA5446D8C34FDD89A97545BF2FD04E6F3C005EAAC2F4C998BDD3292E8BC1965A55FCEB7EB7031848E29Q7j4O" TargetMode="External"/><Relationship Id="rId190" Type="http://schemas.openxmlformats.org/officeDocument/2006/relationships/hyperlink" Target="https://login.consultant.ru/link/?req=doc&amp;base=STR&amp;n=4860&amp;date=27.10.2021&amp;demo=1" TargetMode="External"/><Relationship Id="rId204" Type="http://schemas.openxmlformats.org/officeDocument/2006/relationships/hyperlink" Target="https://login.consultant.ru/link/?req=doc&amp;base=STR&amp;n=25374&amp;date=27.10.2021&amp;demo=1" TargetMode="External"/><Relationship Id="rId225" Type="http://schemas.openxmlformats.org/officeDocument/2006/relationships/hyperlink" Target="https://login.consultant.ru/link/?req=doc&amp;base=LAW&amp;n=103539&amp;date=27.10.2021&amp;demo=1&amp;dst=100015&amp;fld=134" TargetMode="External"/><Relationship Id="rId246" Type="http://schemas.openxmlformats.org/officeDocument/2006/relationships/hyperlink" Target="http://login.consultant.ru/link/?req=doc&amp;base=LAW&amp;n=109934&amp;date=27.10.2021" TargetMode="External"/><Relationship Id="rId267" Type="http://schemas.openxmlformats.org/officeDocument/2006/relationships/hyperlink" Target="consultantplus://offline/ref=91024267CF8F353C9AE9D36FA6E971356C132CAD01A47E327D601D34DE5B211AD52824BC36177E33F70185CA009FC7835FC8CE4299F37BBDJ7SAT" TargetMode="External"/><Relationship Id="rId288" Type="http://schemas.openxmlformats.org/officeDocument/2006/relationships/hyperlink" Target="https://login.consultant.ru/link/?req=doc&amp;base=OTN&amp;n=7318&amp;date=27.10.2021&amp;demo=1" TargetMode="External"/><Relationship Id="rId411" Type="http://schemas.openxmlformats.org/officeDocument/2006/relationships/hyperlink" Target="consultantplus://offline/ref=57D4DFA145F1885A49DFD600C6A6BDEB13BF687397244AEBBB4CFD09F6FAEF53E926C4C490DA55B1C7A9BA166D60B94E93F43E4E3EC20CEEl265O" TargetMode="External"/><Relationship Id="rId432" Type="http://schemas.openxmlformats.org/officeDocument/2006/relationships/hyperlink" Target="consultantplus://offline/ref=AAA95612DBC553BD7170C09E852A0BA5446D8C34FDD89A97545BF2FD04E6F3C005EAAC2F4C998CD83192E8BC1965A55FCEB7EB7031848E29Q7j4O" TargetMode="External"/><Relationship Id="rId453" Type="http://schemas.openxmlformats.org/officeDocument/2006/relationships/hyperlink" Target="consultantplus://offline/ref=B09B9E11BFC2458610258C12BC5F596167370F371E9EDAE446A7A6E6A93CD333A9CBC04D4A3BD3CAAD6D7963690D7AA02B659E61CB16263970xEO" TargetMode="External"/><Relationship Id="rId106" Type="http://schemas.openxmlformats.org/officeDocument/2006/relationships/hyperlink" Target="https://login.consultant.ru/link/?req=doc&amp;base=STR&amp;n=17560&amp;date=27.10.2021&amp;demo=1&amp;dst=101734&amp;fld=134" TargetMode="External"/><Relationship Id="rId127" Type="http://schemas.openxmlformats.org/officeDocument/2006/relationships/hyperlink" Target="https://pandia.ru/text/category/legkaya_atletika/" TargetMode="External"/><Relationship Id="rId313" Type="http://schemas.openxmlformats.org/officeDocument/2006/relationships/image" Target="media/image49.png"/><Relationship Id="rId10" Type="http://schemas.openxmlformats.org/officeDocument/2006/relationships/hyperlink" Target="consultantplus://offline/ref=C0E0EDC30E97EDECD7FAD4A60408DE294833B0987E86F751AF82B9E76F94FF4CE7CF23D34DBDD568A5D8AA3A23y6O8L" TargetMode="External"/><Relationship Id="rId31" Type="http://schemas.openxmlformats.org/officeDocument/2006/relationships/hyperlink" Target="consultantplus://offline/ref=A749A01A4EF199597D7B126BFE08A4B2BA5507EAEFD2E40242867F1476E1E0D84B684C4F5599015BC762E2174586B88AC503772428C62D29G7q3N" TargetMode="External"/><Relationship Id="rId52" Type="http://schemas.openxmlformats.org/officeDocument/2006/relationships/hyperlink" Target="https://login.consultant.ru/link/?req=doc&amp;base=STR&amp;n=20739&amp;date=27.10.2021&amp;demo=1" TargetMode="External"/><Relationship Id="rId73" Type="http://schemas.openxmlformats.org/officeDocument/2006/relationships/hyperlink" Target="https://login.consultant.ru/link/?req=doc&amp;base=STR&amp;n=21913&amp;date=27.10.2021&amp;demo=1" TargetMode="External"/><Relationship Id="rId94" Type="http://schemas.openxmlformats.org/officeDocument/2006/relationships/hyperlink" Target="https://login.consultant.ru/link/?req=doc&amp;base=LAW&amp;n=377924&amp;date=27.10.2021&amp;demo=1&amp;dst=100015&amp;fld=134" TargetMode="External"/><Relationship Id="rId148" Type="http://schemas.openxmlformats.org/officeDocument/2006/relationships/hyperlink" Target="https://login.consultant.ru/link/?req=doc&amp;base=STR&amp;n=25073&amp;date=27.10.2021&amp;demo=1" TargetMode="External"/><Relationship Id="rId169" Type="http://schemas.openxmlformats.org/officeDocument/2006/relationships/image" Target="media/image22.wmf"/><Relationship Id="rId334" Type="http://schemas.openxmlformats.org/officeDocument/2006/relationships/image" Target="media/image63.wmf"/><Relationship Id="rId355" Type="http://schemas.openxmlformats.org/officeDocument/2006/relationships/hyperlink" Target="consultantplus://offline/ref=163DB6EB56E5FFC98411ABDA897B7706A427AE740A8AEF78166A75C789F9ED4A0FBD7B39D9D135359638124CC90CEE1EA454FB108459B8zFv1K" TargetMode="External"/><Relationship Id="rId376" Type="http://schemas.openxmlformats.org/officeDocument/2006/relationships/hyperlink" Target="consultantplus://offline/ref=FD2D4D825DA2C57646D4FF324DA7FD8EA6882F5EB2E797BBB0D5EE61B657D3E25B990E57D2E64ED847A9A8A952E03BD172D7C295D0B0CCB2f0g7O" TargetMode="External"/><Relationship Id="rId397" Type="http://schemas.openxmlformats.org/officeDocument/2006/relationships/hyperlink" Target="consultantplus://offline/ref=57D4DFA145F1885A49DFD600C6A6BDEB13BF687397244AEBBB4CFD09F6FAEF53E926C4C494D953B1CAA9BA166D60B94E93F43E4E3EC20CEEl265O" TargetMode="External"/><Relationship Id="rId4" Type="http://schemas.openxmlformats.org/officeDocument/2006/relationships/settings" Target="settings.xml"/><Relationship Id="rId180" Type="http://schemas.openxmlformats.org/officeDocument/2006/relationships/hyperlink" Target="https://login.consultant.ru/link/?req=doc&amp;base=STR&amp;n=2713&amp;date=27.10.2021&amp;demo=1" TargetMode="External"/><Relationship Id="rId215" Type="http://schemas.openxmlformats.org/officeDocument/2006/relationships/hyperlink" Target="https://login.consultant.ru/link/?req=doc&amp;base=STR&amp;n=25402&amp;date=27.10.2021&amp;demo=1" TargetMode="External"/><Relationship Id="rId236" Type="http://schemas.openxmlformats.org/officeDocument/2006/relationships/hyperlink" Target="https://login.consultant.ru/link/?req=doc&amp;base=STR&amp;n=13526&amp;date=27.10.2021&amp;demo=1" TargetMode="External"/><Relationship Id="rId257" Type="http://schemas.openxmlformats.org/officeDocument/2006/relationships/hyperlink" Target="https://login.consultant.ru/link/?req=doc&amp;base=LAW&amp;n=98117&amp;date=27.10.2021&amp;demo=1" TargetMode="External"/><Relationship Id="rId278" Type="http://schemas.openxmlformats.org/officeDocument/2006/relationships/hyperlink" Target="consultantplus://offline/ref=91024267CF8F353C9AE9CC7AA3E971356F132FA004AC233875391136D9547E1FD23924BC32087635EE08D199J4S6T" TargetMode="External"/><Relationship Id="rId401" Type="http://schemas.openxmlformats.org/officeDocument/2006/relationships/hyperlink" Target="consultantplus://offline/ref=57D4DFA145F1885A49DFD600C6A6BDEB13BF687397244AEBBB4CFD09F6FAEF53E926C4C494DC51B2CEA9BA166D60B94E93F43E4E3EC20CEEl265O" TargetMode="External"/><Relationship Id="rId422" Type="http://schemas.openxmlformats.org/officeDocument/2006/relationships/hyperlink" Target="consultantplus://offline/ref=57D4DFA145F1885A49DFD600C6A6BDEB13BF687397244AEBBB4CFD09F6FAEF53E926C4C490DD50BFC7A9BA166D60B94E93F43E4E3EC20CEEl265O" TargetMode="External"/><Relationship Id="rId443" Type="http://schemas.openxmlformats.org/officeDocument/2006/relationships/hyperlink" Target="consultantplus://offline/ref=AAA95612DBC553BD7170C09E852A0BA5446D8C34FDD89A97545BF2FD04E6F3C005EAAC2F4C988BDD3092E8BC1965A55FCEB7EB7031848E29Q7j4O" TargetMode="External"/><Relationship Id="rId464" Type="http://schemas.openxmlformats.org/officeDocument/2006/relationships/image" Target="media/image83.png"/><Relationship Id="rId303" Type="http://schemas.openxmlformats.org/officeDocument/2006/relationships/hyperlink" Target="http://login.consultant.ru/link/?req=doc&amp;base=LAW&amp;n=172706&amp;date=27.10.2021&amp;dst=100109&amp;field=134" TargetMode="External"/><Relationship Id="rId42" Type="http://schemas.openxmlformats.org/officeDocument/2006/relationships/image" Target="media/image3.wmf"/><Relationship Id="rId84" Type="http://schemas.openxmlformats.org/officeDocument/2006/relationships/hyperlink" Target="https://login.consultant.ru/link/?req=doc&amp;base=STR&amp;n=20739&amp;date=27.10.2021&amp;demo=1" TargetMode="External"/><Relationship Id="rId138" Type="http://schemas.openxmlformats.org/officeDocument/2006/relationships/hyperlink" Target="https://login.consultant.ru/link/?req=doc&amp;base=STR&amp;n=25033&amp;date=27.10.2021&amp;demo=1" TargetMode="External"/><Relationship Id="rId345" Type="http://schemas.openxmlformats.org/officeDocument/2006/relationships/image" Target="media/image67.wmf"/><Relationship Id="rId387" Type="http://schemas.openxmlformats.org/officeDocument/2006/relationships/hyperlink" Target="consultantplus://offline/ref=AAA95612DBC553BD7170C09E852A0BA5446D8C34FDD89A97545BF2FD04E6F3C005EAAC2F4C9888D93B92E8BC1965A55FCEB7EB7031848E29Q7j4O" TargetMode="External"/><Relationship Id="rId191" Type="http://schemas.openxmlformats.org/officeDocument/2006/relationships/hyperlink" Target="https://login.consultant.ru/link/?req=doc&amp;base=STR&amp;n=4721&amp;date=27.10.2021&amp;demo=1" TargetMode="External"/><Relationship Id="rId205" Type="http://schemas.openxmlformats.org/officeDocument/2006/relationships/hyperlink" Target="https://login.consultant.ru/link/?req=doc&amp;base=STR&amp;n=324&amp;date=27.10.2021&amp;demo=1" TargetMode="External"/><Relationship Id="rId247" Type="http://schemas.openxmlformats.org/officeDocument/2006/relationships/hyperlink" Target="http://login.consultant.ru/link/?req=doc&amp;base=STR&amp;n=25403&amp;date=27.10.2021" TargetMode="External"/><Relationship Id="rId412" Type="http://schemas.openxmlformats.org/officeDocument/2006/relationships/hyperlink" Target="consultantplus://offline/ref=57D4DFA145F1885A49DFD600C6A6BDEB13BF687397244AEBBB4CFD09F6FAEF53E926C4C495D856B2CBA9BA166D60B94E93F43E4E3EC20CEEl265O" TargetMode="External"/><Relationship Id="rId107" Type="http://schemas.openxmlformats.org/officeDocument/2006/relationships/hyperlink" Target="https://login.consultant.ru/link/?req=doc&amp;base=STR&amp;n=17560&amp;date=27.10.2021&amp;demo=1&amp;dst=101714&amp;fld=134" TargetMode="External"/><Relationship Id="rId289" Type="http://schemas.openxmlformats.org/officeDocument/2006/relationships/image" Target="media/image37.wmf"/><Relationship Id="rId454" Type="http://schemas.openxmlformats.org/officeDocument/2006/relationships/hyperlink" Target="consultantplus://offline/ref=B09B9E11BFC2458610258C12BC5F596162340435119387EE4EFEAAE4AE338C24AE82CC4C4A3BD1CAA4327C76785575AA3D7A9E7ED7142473xAO" TargetMode="External"/><Relationship Id="rId11" Type="http://schemas.openxmlformats.org/officeDocument/2006/relationships/hyperlink" Target="consultantplus://offline/ref=D02E704BE85F4E8AEC6C1F57CB9537C895B2CFF863F3C32EE630152CFD3B03BC25E316F0C7DE643C41BEF1DB47w0fEM" TargetMode="External"/><Relationship Id="rId53" Type="http://schemas.openxmlformats.org/officeDocument/2006/relationships/hyperlink" Target="https://login.consultant.ru/link/?req=doc&amp;base=STR&amp;n=24000&amp;date=27.10.2021&amp;demo=1" TargetMode="External"/><Relationship Id="rId149" Type="http://schemas.openxmlformats.org/officeDocument/2006/relationships/hyperlink" Target="https://login.consultant.ru/link/?req=doc&amp;base=STR&amp;n=25402&amp;date=27.10.2021&amp;demo=1" TargetMode="External"/><Relationship Id="rId314" Type="http://schemas.openxmlformats.org/officeDocument/2006/relationships/image" Target="media/image50.png"/><Relationship Id="rId356" Type="http://schemas.openxmlformats.org/officeDocument/2006/relationships/hyperlink" Target="https://login.consultant.ru/link/?req=doc&amp;base=STR&amp;n=25572&amp;date=27.10.2021&amp;demo=1" TargetMode="External"/><Relationship Id="rId398" Type="http://schemas.openxmlformats.org/officeDocument/2006/relationships/hyperlink" Target="consultantplus://offline/ref=57D4DFA145F1885A49DFD600C6A6BDEB13BF687397244AEBBB4CFD09F6FAEF53E926C4C494DA53B6C9A9BA166D60B94E93F43E4E3EC20CEEl265O" TargetMode="External"/><Relationship Id="rId95" Type="http://schemas.openxmlformats.org/officeDocument/2006/relationships/hyperlink" Target="https://login.consultant.ru/link/?req=doc&amp;base=STR&amp;n=2713&amp;date=27.10.2021&amp;demo=1&amp;dst=100433&amp;fld=134" TargetMode="External"/><Relationship Id="rId160" Type="http://schemas.openxmlformats.org/officeDocument/2006/relationships/hyperlink" Target="https://login.consultant.ru/link/?req=doc&amp;base=STR&amp;n=914&amp;date=27.10.2021&amp;demo=1" TargetMode="External"/><Relationship Id="rId216" Type="http://schemas.openxmlformats.org/officeDocument/2006/relationships/hyperlink" Target="https://login.consultant.ru/link/?req=doc&amp;base=LAW&amp;n=163543&amp;date=27.10.2021&amp;demo=1&amp;dst=100013&amp;fld=134" TargetMode="External"/><Relationship Id="rId423" Type="http://schemas.openxmlformats.org/officeDocument/2006/relationships/hyperlink" Target="consultantplus://offline/ref=57D4DFA145F1885A49DFD600C6A6BDEB13BF687397244AEBBB4CFD09F6FAEF53E926C4C490DD5FB1CEA9BA166D60B94E93F43E4E3EC20CEEl265O" TargetMode="External"/><Relationship Id="rId258" Type="http://schemas.openxmlformats.org/officeDocument/2006/relationships/hyperlink" Target="https://login.consultant.ru/link/?req=doc&amp;base=LAW&amp;n=98117&amp;date=27.10.2021&amp;demo=1" TargetMode="External"/><Relationship Id="rId465" Type="http://schemas.openxmlformats.org/officeDocument/2006/relationships/image" Target="media/image84.png"/><Relationship Id="rId22" Type="http://schemas.openxmlformats.org/officeDocument/2006/relationships/hyperlink" Target="consultantplus://offline/ref=D02E704BE85F4E8AEC6C1F57CB9537C895B2CFFA62F3C32EE630152CFD3B03BC37E34EFCC6DD793846ABA78A015A8858FC5915C8A2120507w8fFM" TargetMode="External"/><Relationship Id="rId64" Type="http://schemas.openxmlformats.org/officeDocument/2006/relationships/hyperlink" Target="https://login.consultant.ru/link/?req=doc&amp;base=STR&amp;n=24938&amp;date=27.10.2021&amp;demo=1&amp;dst=100968&amp;fld=134" TargetMode="External"/><Relationship Id="rId118" Type="http://schemas.openxmlformats.org/officeDocument/2006/relationships/hyperlink" Target="https://login.consultant.ru/link/?req=doc&amp;base=STR&amp;n=17560&amp;date=27.10.2021&amp;demo=1&amp;dst=101734&amp;fld=134" TargetMode="External"/><Relationship Id="rId325" Type="http://schemas.openxmlformats.org/officeDocument/2006/relationships/hyperlink" Target="consultantplus://offline/ref=6CBC180CDFEFFDF90615A85F086B4BF098A71A29B1953AE84FC45A613881A60FEE5D2F944B66F8696A92C1150A3AEC1A9BDAA93A28550BY7t5M" TargetMode="External"/><Relationship Id="rId367" Type="http://schemas.openxmlformats.org/officeDocument/2006/relationships/image" Target="media/image77.wmf"/><Relationship Id="rId171" Type="http://schemas.openxmlformats.org/officeDocument/2006/relationships/image" Target="media/image24.wmf"/><Relationship Id="rId227" Type="http://schemas.openxmlformats.org/officeDocument/2006/relationships/hyperlink" Target="https://login.consultant.ru/link/?req=doc&amp;base=LAW&amp;n=13040&amp;date=27.10.2021&amp;demo=1&amp;dst=100013&amp;fld=134" TargetMode="External"/><Relationship Id="rId269" Type="http://schemas.openxmlformats.org/officeDocument/2006/relationships/image" Target="media/image31.jpeg"/><Relationship Id="rId434" Type="http://schemas.openxmlformats.org/officeDocument/2006/relationships/hyperlink" Target="consultantplus://offline/ref=AAA95612DBC553BD7170C09E852A0BA5446D8C34FDD89A97545BF2FD04E6F3C005EAAC2F4C998CD93A92E8BC1965A55FCEB7EB7031848E29Q7j4O" TargetMode="External"/><Relationship Id="rId33" Type="http://schemas.openxmlformats.org/officeDocument/2006/relationships/hyperlink" Target="consultantplus://offline/ref=5427D4D11AF5E296D9A270B266284071B754AA856189E3E49078A97FA0C8A95621325629B27432C6E90BF04EC78D7BAB37CFFFA5E310M2k3K" TargetMode="External"/><Relationship Id="rId129" Type="http://schemas.openxmlformats.org/officeDocument/2006/relationships/hyperlink" Target="consultantplus://offline/ref=376D6803B1B4BC072C074176AB37D63787B33D6E27D92C18701162D63C4ACAA839B2228FDED41331C73E1D3F6E17511EBB32927BFAE9EE53tBoBP" TargetMode="External"/><Relationship Id="rId280" Type="http://schemas.openxmlformats.org/officeDocument/2006/relationships/image" Target="media/image32.wmf"/><Relationship Id="rId336" Type="http://schemas.openxmlformats.org/officeDocument/2006/relationships/image" Target="media/image65.png"/><Relationship Id="rId75" Type="http://schemas.openxmlformats.org/officeDocument/2006/relationships/hyperlink" Target="https://login.consultant.ru/link/?req=doc&amp;base=STR&amp;n=23474&amp;date=27.10.2021&amp;demo=1" TargetMode="External"/><Relationship Id="rId140" Type="http://schemas.openxmlformats.org/officeDocument/2006/relationships/hyperlink" Target="consultantplus://offline/ref=AE4083E244820F6CB465EC1AB45757836B56853E738AF9BCF53239C9CAEAA6CD8D0874D65041887CB1A49BA09012C55E338C0470903306E9O9zAM" TargetMode="External"/><Relationship Id="rId182" Type="http://schemas.openxmlformats.org/officeDocument/2006/relationships/hyperlink" Target="https://login.consultant.ru/link/?req=doc&amp;base=STR&amp;n=913&amp;date=27.10.2021&amp;demo=1" TargetMode="External"/><Relationship Id="rId378" Type="http://schemas.openxmlformats.org/officeDocument/2006/relationships/hyperlink" Target="consultantplus://offline/ref=FD2D4D825DA2C57646D4FF324DA7FD8EA6882F5EB2E797BBB0D5EE61B657D3E25B990E57D2E74EDE46A9A8A952E03BD172D7C295D0B0CCB2f0g7O" TargetMode="External"/><Relationship Id="rId403" Type="http://schemas.openxmlformats.org/officeDocument/2006/relationships/hyperlink" Target="consultantplus://offline/ref=57D4DFA145F1885A49DFD600C6A6BDEB13BF687397244AEBBB4CFD09F6FAEF53E926C4C494DD51B0C6A9BA166D60B94E93F43E4E3EC20CEEl265O" TargetMode="External"/><Relationship Id="rId6" Type="http://schemas.openxmlformats.org/officeDocument/2006/relationships/footnotes" Target="footnotes.xml"/><Relationship Id="rId238" Type="http://schemas.openxmlformats.org/officeDocument/2006/relationships/hyperlink" Target="https://login.consultant.ru/link/?req=doc&amp;base=STR&amp;n=13556&amp;date=27.10.2021&amp;demo=1" TargetMode="External"/><Relationship Id="rId445" Type="http://schemas.openxmlformats.org/officeDocument/2006/relationships/hyperlink" Target="consultantplus://offline/ref=AAA95612DBC553BD7170C09E852A0BA5446D8C34FDD89A97545BF2FD04E6F3C005EAAC2F4C988BDD3792E8BC1965A55FCEB7EB7031848E29Q7j4O" TargetMode="External"/><Relationship Id="rId291" Type="http://schemas.openxmlformats.org/officeDocument/2006/relationships/image" Target="media/image39.wmf"/><Relationship Id="rId305" Type="http://schemas.openxmlformats.org/officeDocument/2006/relationships/hyperlink" Target="http://login.consultant.ru/link/?req=doc&amp;base=LAW&amp;n=189495&amp;date=27.10.2021" TargetMode="External"/><Relationship Id="rId347" Type="http://schemas.openxmlformats.org/officeDocument/2006/relationships/hyperlink" Target="https://login.consultant.ru/link/?req=doc&amp;base=STR&amp;n=20739&amp;date=27.10.2021&amp;demo=1" TargetMode="External"/><Relationship Id="rId44" Type="http://schemas.openxmlformats.org/officeDocument/2006/relationships/image" Target="media/image5.wmf"/><Relationship Id="rId86" Type="http://schemas.openxmlformats.org/officeDocument/2006/relationships/hyperlink" Target="https://login.consultant.ru/link/?req=doc&amp;base=LAW&amp;n=163543&amp;date=27.10.2021&amp;demo=1&amp;dst=100013&amp;fld=134" TargetMode="External"/><Relationship Id="rId151" Type="http://schemas.openxmlformats.org/officeDocument/2006/relationships/hyperlink" Target="https://login.consultant.ru/link/?req=doc&amp;base=STR&amp;n=25073&amp;date=27.10.2021&amp;demo=1" TargetMode="External"/><Relationship Id="rId389" Type="http://schemas.openxmlformats.org/officeDocument/2006/relationships/hyperlink" Target="consultantplus://offline/ref=AAA95612DBC553BD7170C09E852A0BA5446F8739FFDC9A97545BF2FD04E6F3C005EAAC2A4D92DC8977CCB1EF552EA95CD8ABEA73Q2jE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E23A4-465A-4782-82E0-C83428CB2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13933</TotalTime>
  <Pages>343</Pages>
  <Words>128110</Words>
  <Characters>730230</Characters>
  <Application>Microsoft Office Word</Application>
  <DocSecurity>0</DocSecurity>
  <Lines>6085</Lines>
  <Paragraphs>1713</Paragraphs>
  <ScaleCrop>false</ScaleCrop>
  <HeadingPairs>
    <vt:vector size="2" baseType="variant">
      <vt:variant>
        <vt:lpstr>Название</vt:lpstr>
      </vt:variant>
      <vt:variant>
        <vt:i4>1</vt:i4>
      </vt:variant>
    </vt:vector>
  </HeadingPairs>
  <TitlesOfParts>
    <vt:vector size="1" baseType="lpstr">
      <vt:lpstr/>
    </vt:vector>
  </TitlesOfParts>
  <Company>zzz</Company>
  <LinksUpToDate>false</LinksUpToDate>
  <CharactersWithSpaces>856627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dc:creator>
  <cp:keywords/>
  <dc:description/>
  <cp:lastModifiedBy>ПК</cp:lastModifiedBy>
  <cp:revision>82</cp:revision>
  <dcterms:created xsi:type="dcterms:W3CDTF">2021-11-10T07:47:00Z</dcterms:created>
  <dcterms:modified xsi:type="dcterms:W3CDTF">2022-05-12T15:41:00Z</dcterms:modified>
</cp:coreProperties>
</file>